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D0C6" w14:textId="77777777" w:rsidR="00114AF2" w:rsidRPr="00A57D25" w:rsidRDefault="00114AF2" w:rsidP="00BF171A">
      <w:pPr>
        <w:pStyle w:val="TtuloDocumento"/>
      </w:pPr>
      <w:r w:rsidRPr="00A57D25">
        <w:t xml:space="preserve">Documento </w:t>
      </w:r>
      <w:r w:rsidR="000E6808" w:rsidRPr="00A57D25">
        <w:t>Nº</w:t>
      </w:r>
      <w:r w:rsidRPr="00A57D25">
        <w:t>3.- P</w:t>
      </w:r>
      <w:r w:rsidR="003947B6" w:rsidRPr="00A57D25">
        <w:t>liego de condiciones</w:t>
      </w:r>
    </w:p>
    <w:p w14:paraId="3973E37E" w14:textId="77777777" w:rsidR="00FA5C6D" w:rsidRPr="00A57D25" w:rsidRDefault="00FA5C6D" w:rsidP="00FA5C6D"/>
    <w:p w14:paraId="2DEB2F04" w14:textId="77777777" w:rsidR="00FA5C6D" w:rsidRPr="00A57D25" w:rsidRDefault="00FA5C6D" w:rsidP="00FA5C6D"/>
    <w:p w14:paraId="72B6208C" w14:textId="77777777" w:rsidR="00FA5C6D" w:rsidRPr="00A57D25" w:rsidRDefault="00FA5C6D" w:rsidP="00114AF2">
      <w:pPr>
        <w:sectPr w:rsidR="00FA5C6D" w:rsidRPr="00A57D25" w:rsidSect="00E41477">
          <w:headerReference w:type="even" r:id="rId11"/>
          <w:headerReference w:type="default" r:id="rId12"/>
          <w:footerReference w:type="even" r:id="rId13"/>
          <w:footerReference w:type="default" r:id="rId14"/>
          <w:headerReference w:type="first" r:id="rId15"/>
          <w:footerReference w:type="first" r:id="rId16"/>
          <w:type w:val="continuous"/>
          <w:pgSz w:w="23814" w:h="16840" w:orient="landscape" w:code="8"/>
          <w:pgMar w:top="2268" w:right="1701" w:bottom="1701" w:left="2268" w:header="720" w:footer="0" w:gutter="0"/>
          <w:cols w:space="2268"/>
          <w:docGrid w:linePitch="360"/>
        </w:sectPr>
      </w:pPr>
    </w:p>
    <w:sdt>
      <w:sdtPr>
        <w:rPr>
          <w:rFonts w:ascii="Arial" w:eastAsia="Times New Roman" w:hAnsi="Arial" w:cs="Times New Roman"/>
          <w:b w:val="0"/>
          <w:bCs w:val="0"/>
          <w:color w:val="auto"/>
          <w:sz w:val="22"/>
          <w:szCs w:val="20"/>
          <w:lang w:eastAsia="es-ES"/>
        </w:rPr>
        <w:id w:val="4461426"/>
        <w:docPartObj>
          <w:docPartGallery w:val="Table of Contents"/>
          <w:docPartUnique/>
        </w:docPartObj>
      </w:sdtPr>
      <w:sdtContent>
        <w:p w14:paraId="500B9A16" w14:textId="77777777" w:rsidR="00D452A6" w:rsidRPr="00A57D25" w:rsidRDefault="00D452A6">
          <w:pPr>
            <w:pStyle w:val="TtuloTDC"/>
          </w:pPr>
          <w:r w:rsidRPr="00A57D25">
            <w:rPr>
              <w:rFonts w:ascii="Arial" w:hAnsi="Arial" w:cs="Arial"/>
              <w:color w:val="auto"/>
            </w:rPr>
            <w:t>ÍNDICE</w:t>
          </w:r>
        </w:p>
        <w:p w14:paraId="5DF8B9E3" w14:textId="0E9F1278" w:rsidR="00860AE9" w:rsidRDefault="00A446AE">
          <w:pPr>
            <w:pStyle w:val="TDC1"/>
            <w:tabs>
              <w:tab w:val="left" w:pos="1440"/>
            </w:tabs>
            <w:rPr>
              <w:rFonts w:asciiTheme="minorHAnsi" w:eastAsiaTheme="minorEastAsia" w:hAnsiTheme="minorHAnsi" w:cstheme="minorBidi"/>
              <w:b w:val="0"/>
              <w:bCs w:val="0"/>
              <w:kern w:val="2"/>
              <w:szCs w:val="24"/>
              <w:lang w:val="es-ES"/>
              <w14:ligatures w14:val="standardContextual"/>
            </w:rPr>
          </w:pPr>
          <w:r w:rsidRPr="00A57D25">
            <w:rPr>
              <w:noProof w:val="0"/>
              <w:lang w:val="es-ES"/>
            </w:rPr>
            <w:fldChar w:fldCharType="begin"/>
          </w:r>
          <w:r w:rsidR="00D452A6" w:rsidRPr="00A57D25">
            <w:rPr>
              <w:noProof w:val="0"/>
              <w:lang w:val="es-ES"/>
            </w:rPr>
            <w:instrText xml:space="preserve"> TOC \o "1-3" \h \z \u </w:instrText>
          </w:r>
          <w:r w:rsidRPr="00A57D25">
            <w:rPr>
              <w:noProof w:val="0"/>
              <w:lang w:val="es-ES"/>
            </w:rPr>
            <w:fldChar w:fldCharType="separate"/>
          </w:r>
          <w:hyperlink w:anchor="_Toc229435187" w:history="1">
            <w:r w:rsidR="00860AE9" w:rsidRPr="00752CD3">
              <w:rPr>
                <w:rStyle w:val="Hipervnculo"/>
              </w:rPr>
              <w:t>3.1</w:t>
            </w:r>
            <w:r w:rsidR="00860AE9">
              <w:rPr>
                <w:rFonts w:asciiTheme="minorHAnsi" w:eastAsiaTheme="minorEastAsia" w:hAnsiTheme="minorHAnsi" w:cstheme="minorBidi"/>
                <w:b w:val="0"/>
                <w:bCs w:val="0"/>
                <w:kern w:val="2"/>
                <w:szCs w:val="24"/>
                <w:lang w:val="es-ES"/>
                <w14:ligatures w14:val="standardContextual"/>
              </w:rPr>
              <w:tab/>
            </w:r>
            <w:r w:rsidR="00860AE9" w:rsidRPr="00752CD3">
              <w:rPr>
                <w:rStyle w:val="Hipervnculo"/>
                <w:smallCaps/>
              </w:rPr>
              <w:t>Pliego de Prescripciones Administrativas</w:t>
            </w:r>
            <w:r w:rsidR="00860AE9">
              <w:rPr>
                <w:webHidden/>
              </w:rPr>
              <w:tab/>
            </w:r>
            <w:r w:rsidR="00860AE9">
              <w:rPr>
                <w:webHidden/>
              </w:rPr>
              <w:fldChar w:fldCharType="begin"/>
            </w:r>
            <w:r w:rsidR="00860AE9">
              <w:rPr>
                <w:webHidden/>
              </w:rPr>
              <w:instrText xml:space="preserve"> PAGEREF _Toc229435187 \h </w:instrText>
            </w:r>
            <w:r w:rsidR="00860AE9">
              <w:rPr>
                <w:webHidden/>
              </w:rPr>
            </w:r>
            <w:r w:rsidR="00860AE9">
              <w:rPr>
                <w:webHidden/>
              </w:rPr>
              <w:fldChar w:fldCharType="separate"/>
            </w:r>
            <w:r w:rsidR="006B3535">
              <w:rPr>
                <w:webHidden/>
              </w:rPr>
              <w:t>1</w:t>
            </w:r>
            <w:r w:rsidR="00860AE9">
              <w:rPr>
                <w:webHidden/>
              </w:rPr>
              <w:fldChar w:fldCharType="end"/>
            </w:r>
          </w:hyperlink>
        </w:p>
        <w:p w14:paraId="2A0021D7" w14:textId="3318A8A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188" w:history="1">
            <w:r w:rsidRPr="00752CD3">
              <w:rPr>
                <w:rStyle w:val="Hipervnculo"/>
                <w:lang w:val="es-ES"/>
              </w:rPr>
              <w:t>1.- Generalidades</w:t>
            </w:r>
            <w:r>
              <w:rPr>
                <w:webHidden/>
              </w:rPr>
              <w:tab/>
            </w:r>
            <w:r>
              <w:rPr>
                <w:webHidden/>
              </w:rPr>
              <w:fldChar w:fldCharType="begin"/>
            </w:r>
            <w:r>
              <w:rPr>
                <w:webHidden/>
              </w:rPr>
              <w:instrText xml:space="preserve"> PAGEREF _Toc229435188 \h </w:instrText>
            </w:r>
            <w:r>
              <w:rPr>
                <w:webHidden/>
              </w:rPr>
            </w:r>
            <w:r>
              <w:rPr>
                <w:webHidden/>
              </w:rPr>
              <w:fldChar w:fldCharType="separate"/>
            </w:r>
            <w:r w:rsidR="006B3535">
              <w:rPr>
                <w:webHidden/>
              </w:rPr>
              <w:t>3</w:t>
            </w:r>
            <w:r>
              <w:rPr>
                <w:webHidden/>
              </w:rPr>
              <w:fldChar w:fldCharType="end"/>
            </w:r>
          </w:hyperlink>
        </w:p>
        <w:p w14:paraId="621F0FEB" w14:textId="4010E5B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189" w:history="1">
            <w:r w:rsidRPr="00752CD3">
              <w:rPr>
                <w:rStyle w:val="Hipervnculo"/>
              </w:rPr>
              <w:t xml:space="preserve">3.2 </w:t>
            </w:r>
            <w:r w:rsidRPr="00752CD3">
              <w:rPr>
                <w:rStyle w:val="Hipervnculo"/>
                <w:smallCaps/>
              </w:rPr>
              <w:t>Pliego de Prescripciones Técnicas</w:t>
            </w:r>
            <w:r>
              <w:rPr>
                <w:webHidden/>
              </w:rPr>
              <w:tab/>
            </w:r>
            <w:r>
              <w:rPr>
                <w:webHidden/>
              </w:rPr>
              <w:fldChar w:fldCharType="begin"/>
            </w:r>
            <w:r>
              <w:rPr>
                <w:webHidden/>
              </w:rPr>
              <w:instrText xml:space="preserve"> PAGEREF _Toc229435189 \h </w:instrText>
            </w:r>
            <w:r>
              <w:rPr>
                <w:webHidden/>
              </w:rPr>
            </w:r>
            <w:r>
              <w:rPr>
                <w:webHidden/>
              </w:rPr>
              <w:fldChar w:fldCharType="separate"/>
            </w:r>
            <w:r w:rsidR="006B3535">
              <w:rPr>
                <w:webHidden/>
              </w:rPr>
              <w:t>5</w:t>
            </w:r>
            <w:r>
              <w:rPr>
                <w:webHidden/>
              </w:rPr>
              <w:fldChar w:fldCharType="end"/>
            </w:r>
          </w:hyperlink>
        </w:p>
        <w:p w14:paraId="5CB289E7" w14:textId="0E6E9BC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190" w:history="1">
            <w:r w:rsidRPr="00752CD3">
              <w:rPr>
                <w:rStyle w:val="Hipervnculo"/>
              </w:rPr>
              <w:t>3.2.1 Pliego de Prescripciones Técnicas Generales</w:t>
            </w:r>
            <w:r>
              <w:rPr>
                <w:webHidden/>
              </w:rPr>
              <w:tab/>
            </w:r>
            <w:r>
              <w:rPr>
                <w:webHidden/>
              </w:rPr>
              <w:fldChar w:fldCharType="begin"/>
            </w:r>
            <w:r>
              <w:rPr>
                <w:webHidden/>
              </w:rPr>
              <w:instrText xml:space="preserve"> PAGEREF _Toc229435190 \h </w:instrText>
            </w:r>
            <w:r>
              <w:rPr>
                <w:webHidden/>
              </w:rPr>
            </w:r>
            <w:r>
              <w:rPr>
                <w:webHidden/>
              </w:rPr>
              <w:fldChar w:fldCharType="separate"/>
            </w:r>
            <w:r w:rsidR="006B3535">
              <w:rPr>
                <w:webHidden/>
              </w:rPr>
              <w:t>7</w:t>
            </w:r>
            <w:r>
              <w:rPr>
                <w:webHidden/>
              </w:rPr>
              <w:fldChar w:fldCharType="end"/>
            </w:r>
          </w:hyperlink>
        </w:p>
        <w:p w14:paraId="48615376" w14:textId="74A2B38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191" w:history="1">
            <w:r w:rsidRPr="00752CD3">
              <w:rPr>
                <w:rStyle w:val="Hipervnculo"/>
                <w:lang w:val="es-ES"/>
              </w:rPr>
              <w:t>Artículo 101.- Disposiciones generales</w:t>
            </w:r>
            <w:r>
              <w:rPr>
                <w:webHidden/>
              </w:rPr>
              <w:tab/>
            </w:r>
            <w:r>
              <w:rPr>
                <w:webHidden/>
              </w:rPr>
              <w:fldChar w:fldCharType="begin"/>
            </w:r>
            <w:r>
              <w:rPr>
                <w:webHidden/>
              </w:rPr>
              <w:instrText xml:space="preserve"> PAGEREF _Toc229435191 \h </w:instrText>
            </w:r>
            <w:r>
              <w:rPr>
                <w:webHidden/>
              </w:rPr>
            </w:r>
            <w:r>
              <w:rPr>
                <w:webHidden/>
              </w:rPr>
              <w:fldChar w:fldCharType="separate"/>
            </w:r>
            <w:r w:rsidR="006B3535">
              <w:rPr>
                <w:webHidden/>
              </w:rPr>
              <w:t>9</w:t>
            </w:r>
            <w:r>
              <w:rPr>
                <w:webHidden/>
              </w:rPr>
              <w:fldChar w:fldCharType="end"/>
            </w:r>
          </w:hyperlink>
        </w:p>
        <w:p w14:paraId="58CBA8F6" w14:textId="119F8E2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2" w:history="1">
            <w:r w:rsidRPr="00752CD3">
              <w:rPr>
                <w:rStyle w:val="Hipervnculo"/>
                <w:noProof/>
              </w:rPr>
              <w:t>101.1.-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Generalidades</w:t>
            </w:r>
            <w:r>
              <w:rPr>
                <w:noProof/>
                <w:webHidden/>
              </w:rPr>
              <w:tab/>
            </w:r>
            <w:r>
              <w:rPr>
                <w:noProof/>
                <w:webHidden/>
              </w:rPr>
              <w:fldChar w:fldCharType="begin"/>
            </w:r>
            <w:r>
              <w:rPr>
                <w:noProof/>
                <w:webHidden/>
              </w:rPr>
              <w:instrText xml:space="preserve"> PAGEREF _Toc229435192 \h </w:instrText>
            </w:r>
            <w:r>
              <w:rPr>
                <w:noProof/>
                <w:webHidden/>
              </w:rPr>
            </w:r>
            <w:r>
              <w:rPr>
                <w:noProof/>
                <w:webHidden/>
              </w:rPr>
              <w:fldChar w:fldCharType="separate"/>
            </w:r>
            <w:r w:rsidR="006B3535">
              <w:rPr>
                <w:noProof/>
                <w:webHidden/>
              </w:rPr>
              <w:t>9</w:t>
            </w:r>
            <w:r>
              <w:rPr>
                <w:noProof/>
                <w:webHidden/>
              </w:rPr>
              <w:fldChar w:fldCharType="end"/>
            </w:r>
          </w:hyperlink>
        </w:p>
        <w:p w14:paraId="181DD011" w14:textId="3B3DA03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3" w:history="1">
            <w:r w:rsidRPr="00752CD3">
              <w:rPr>
                <w:rStyle w:val="Hipervnculo"/>
                <w:noProof/>
              </w:rPr>
              <w:t>101.2.-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Representantes</w:t>
            </w:r>
            <w:r>
              <w:rPr>
                <w:noProof/>
                <w:webHidden/>
              </w:rPr>
              <w:tab/>
            </w:r>
            <w:r>
              <w:rPr>
                <w:noProof/>
                <w:webHidden/>
              </w:rPr>
              <w:fldChar w:fldCharType="begin"/>
            </w:r>
            <w:r>
              <w:rPr>
                <w:noProof/>
                <w:webHidden/>
              </w:rPr>
              <w:instrText xml:space="preserve"> PAGEREF _Toc229435193 \h </w:instrText>
            </w:r>
            <w:r>
              <w:rPr>
                <w:noProof/>
                <w:webHidden/>
              </w:rPr>
            </w:r>
            <w:r>
              <w:rPr>
                <w:noProof/>
                <w:webHidden/>
              </w:rPr>
              <w:fldChar w:fldCharType="separate"/>
            </w:r>
            <w:r w:rsidR="006B3535">
              <w:rPr>
                <w:noProof/>
                <w:webHidden/>
              </w:rPr>
              <w:t>9</w:t>
            </w:r>
            <w:r>
              <w:rPr>
                <w:noProof/>
                <w:webHidden/>
              </w:rPr>
              <w:fldChar w:fldCharType="end"/>
            </w:r>
          </w:hyperlink>
        </w:p>
        <w:p w14:paraId="4AC3E8D4" w14:textId="1A490044"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194" w:history="1">
            <w:r w:rsidRPr="00752CD3">
              <w:rPr>
                <w:rStyle w:val="Hipervnculo"/>
                <w:noProof/>
              </w:rPr>
              <w:t>101.2.1.</w:t>
            </w:r>
            <w:r>
              <w:rPr>
                <w:rFonts w:asciiTheme="minorHAnsi" w:eastAsiaTheme="minorEastAsia" w:hAnsiTheme="minorHAnsi" w:cstheme="minorBidi"/>
                <w:i w:val="0"/>
                <w:noProof/>
                <w:kern w:val="2"/>
                <w:sz w:val="24"/>
                <w14:ligatures w14:val="standardContextual"/>
              </w:rPr>
              <w:tab/>
            </w:r>
            <w:r w:rsidRPr="00752CD3">
              <w:rPr>
                <w:rStyle w:val="Hipervnculo"/>
                <w:noProof/>
              </w:rPr>
              <w:t>Dirección de las obras</w:t>
            </w:r>
            <w:r>
              <w:rPr>
                <w:noProof/>
                <w:webHidden/>
              </w:rPr>
              <w:tab/>
            </w:r>
            <w:r>
              <w:rPr>
                <w:noProof/>
                <w:webHidden/>
              </w:rPr>
              <w:fldChar w:fldCharType="begin"/>
            </w:r>
            <w:r>
              <w:rPr>
                <w:noProof/>
                <w:webHidden/>
              </w:rPr>
              <w:instrText xml:space="preserve"> PAGEREF _Toc229435194 \h </w:instrText>
            </w:r>
            <w:r>
              <w:rPr>
                <w:noProof/>
                <w:webHidden/>
              </w:rPr>
            </w:r>
            <w:r>
              <w:rPr>
                <w:noProof/>
                <w:webHidden/>
              </w:rPr>
              <w:fldChar w:fldCharType="separate"/>
            </w:r>
            <w:r w:rsidR="006B3535">
              <w:rPr>
                <w:noProof/>
                <w:webHidden/>
              </w:rPr>
              <w:t>9</w:t>
            </w:r>
            <w:r>
              <w:rPr>
                <w:noProof/>
                <w:webHidden/>
              </w:rPr>
              <w:fldChar w:fldCharType="end"/>
            </w:r>
          </w:hyperlink>
        </w:p>
        <w:p w14:paraId="58C7DFE3" w14:textId="63AF864D"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195" w:history="1">
            <w:r w:rsidRPr="00752CD3">
              <w:rPr>
                <w:rStyle w:val="Hipervnculo"/>
                <w:noProof/>
              </w:rPr>
              <w:t>101.2.2.</w:t>
            </w:r>
            <w:r>
              <w:rPr>
                <w:rFonts w:asciiTheme="minorHAnsi" w:eastAsiaTheme="minorEastAsia" w:hAnsiTheme="minorHAnsi" w:cstheme="minorBidi"/>
                <w:i w:val="0"/>
                <w:noProof/>
                <w:kern w:val="2"/>
                <w:sz w:val="24"/>
                <w14:ligatures w14:val="standardContextual"/>
              </w:rPr>
              <w:tab/>
            </w:r>
            <w:r w:rsidRPr="00752CD3">
              <w:rPr>
                <w:rStyle w:val="Hipervnculo"/>
                <w:noProof/>
              </w:rPr>
              <w:t>Delegado o representante del Contratista</w:t>
            </w:r>
            <w:r>
              <w:rPr>
                <w:noProof/>
                <w:webHidden/>
              </w:rPr>
              <w:tab/>
            </w:r>
            <w:r>
              <w:rPr>
                <w:noProof/>
                <w:webHidden/>
              </w:rPr>
              <w:fldChar w:fldCharType="begin"/>
            </w:r>
            <w:r>
              <w:rPr>
                <w:noProof/>
                <w:webHidden/>
              </w:rPr>
              <w:instrText xml:space="preserve"> PAGEREF _Toc229435195 \h </w:instrText>
            </w:r>
            <w:r>
              <w:rPr>
                <w:noProof/>
                <w:webHidden/>
              </w:rPr>
            </w:r>
            <w:r>
              <w:rPr>
                <w:noProof/>
                <w:webHidden/>
              </w:rPr>
              <w:fldChar w:fldCharType="separate"/>
            </w:r>
            <w:r w:rsidR="006B3535">
              <w:rPr>
                <w:noProof/>
                <w:webHidden/>
              </w:rPr>
              <w:t>9</w:t>
            </w:r>
            <w:r>
              <w:rPr>
                <w:noProof/>
                <w:webHidden/>
              </w:rPr>
              <w:fldChar w:fldCharType="end"/>
            </w:r>
          </w:hyperlink>
        </w:p>
        <w:p w14:paraId="06E4DD43" w14:textId="6694E8F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6" w:history="1">
            <w:r w:rsidRPr="00752CD3">
              <w:rPr>
                <w:rStyle w:val="Hipervnculo"/>
                <w:noProof/>
              </w:rPr>
              <w:t>101.3.-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Órdenes al Contratista</w:t>
            </w:r>
            <w:r>
              <w:rPr>
                <w:noProof/>
                <w:webHidden/>
              </w:rPr>
              <w:tab/>
            </w:r>
            <w:r>
              <w:rPr>
                <w:noProof/>
                <w:webHidden/>
              </w:rPr>
              <w:fldChar w:fldCharType="begin"/>
            </w:r>
            <w:r>
              <w:rPr>
                <w:noProof/>
                <w:webHidden/>
              </w:rPr>
              <w:instrText xml:space="preserve"> PAGEREF _Toc229435196 \h </w:instrText>
            </w:r>
            <w:r>
              <w:rPr>
                <w:noProof/>
                <w:webHidden/>
              </w:rPr>
            </w:r>
            <w:r>
              <w:rPr>
                <w:noProof/>
                <w:webHidden/>
              </w:rPr>
              <w:fldChar w:fldCharType="separate"/>
            </w:r>
            <w:r w:rsidR="006B3535">
              <w:rPr>
                <w:noProof/>
                <w:webHidden/>
              </w:rPr>
              <w:t>9</w:t>
            </w:r>
            <w:r>
              <w:rPr>
                <w:noProof/>
                <w:webHidden/>
              </w:rPr>
              <w:fldChar w:fldCharType="end"/>
            </w:r>
          </w:hyperlink>
        </w:p>
        <w:p w14:paraId="150905FF" w14:textId="524336B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7" w:history="1">
            <w:r w:rsidRPr="00752CD3">
              <w:rPr>
                <w:rStyle w:val="Hipervnculo"/>
                <w:noProof/>
              </w:rPr>
              <w:t>101.4.-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Libro de Incidencias</w:t>
            </w:r>
            <w:r>
              <w:rPr>
                <w:noProof/>
                <w:webHidden/>
              </w:rPr>
              <w:tab/>
            </w:r>
            <w:r>
              <w:rPr>
                <w:noProof/>
                <w:webHidden/>
              </w:rPr>
              <w:fldChar w:fldCharType="begin"/>
            </w:r>
            <w:r>
              <w:rPr>
                <w:noProof/>
                <w:webHidden/>
              </w:rPr>
              <w:instrText xml:space="preserve"> PAGEREF _Toc229435197 \h </w:instrText>
            </w:r>
            <w:r>
              <w:rPr>
                <w:noProof/>
                <w:webHidden/>
              </w:rPr>
            </w:r>
            <w:r>
              <w:rPr>
                <w:noProof/>
                <w:webHidden/>
              </w:rPr>
              <w:fldChar w:fldCharType="separate"/>
            </w:r>
            <w:r w:rsidR="006B3535">
              <w:rPr>
                <w:noProof/>
                <w:webHidden/>
              </w:rPr>
              <w:t>10</w:t>
            </w:r>
            <w:r>
              <w:rPr>
                <w:noProof/>
                <w:webHidden/>
              </w:rPr>
              <w:fldChar w:fldCharType="end"/>
            </w:r>
          </w:hyperlink>
        </w:p>
        <w:p w14:paraId="1637B306" w14:textId="4EA58F5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8" w:history="1">
            <w:r w:rsidRPr="00752CD3">
              <w:rPr>
                <w:rStyle w:val="Hipervnculo"/>
                <w:noProof/>
              </w:rPr>
              <w:t>101.5.-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Subcontratos</w:t>
            </w:r>
            <w:r>
              <w:rPr>
                <w:noProof/>
                <w:webHidden/>
              </w:rPr>
              <w:tab/>
            </w:r>
            <w:r>
              <w:rPr>
                <w:noProof/>
                <w:webHidden/>
              </w:rPr>
              <w:fldChar w:fldCharType="begin"/>
            </w:r>
            <w:r>
              <w:rPr>
                <w:noProof/>
                <w:webHidden/>
              </w:rPr>
              <w:instrText xml:space="preserve"> PAGEREF _Toc229435198 \h </w:instrText>
            </w:r>
            <w:r>
              <w:rPr>
                <w:noProof/>
                <w:webHidden/>
              </w:rPr>
            </w:r>
            <w:r>
              <w:rPr>
                <w:noProof/>
                <w:webHidden/>
              </w:rPr>
              <w:fldChar w:fldCharType="separate"/>
            </w:r>
            <w:r w:rsidR="006B3535">
              <w:rPr>
                <w:noProof/>
                <w:webHidden/>
              </w:rPr>
              <w:t>10</w:t>
            </w:r>
            <w:r>
              <w:rPr>
                <w:noProof/>
                <w:webHidden/>
              </w:rPr>
              <w:fldChar w:fldCharType="end"/>
            </w:r>
          </w:hyperlink>
        </w:p>
        <w:p w14:paraId="71DBA72C" w14:textId="276BF4D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199" w:history="1">
            <w:r w:rsidRPr="00752CD3">
              <w:rPr>
                <w:rStyle w:val="Hipervnculo"/>
                <w:noProof/>
              </w:rPr>
              <w:t>101.6.-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Normativa de aplicación</w:t>
            </w:r>
            <w:r>
              <w:rPr>
                <w:noProof/>
                <w:webHidden/>
              </w:rPr>
              <w:tab/>
            </w:r>
            <w:r>
              <w:rPr>
                <w:noProof/>
                <w:webHidden/>
              </w:rPr>
              <w:fldChar w:fldCharType="begin"/>
            </w:r>
            <w:r>
              <w:rPr>
                <w:noProof/>
                <w:webHidden/>
              </w:rPr>
              <w:instrText xml:space="preserve"> PAGEREF _Toc229435199 \h </w:instrText>
            </w:r>
            <w:r>
              <w:rPr>
                <w:noProof/>
                <w:webHidden/>
              </w:rPr>
            </w:r>
            <w:r>
              <w:rPr>
                <w:noProof/>
                <w:webHidden/>
              </w:rPr>
              <w:fldChar w:fldCharType="separate"/>
            </w:r>
            <w:r w:rsidR="006B3535">
              <w:rPr>
                <w:noProof/>
                <w:webHidden/>
              </w:rPr>
              <w:t>10</w:t>
            </w:r>
            <w:r>
              <w:rPr>
                <w:noProof/>
                <w:webHidden/>
              </w:rPr>
              <w:fldChar w:fldCharType="end"/>
            </w:r>
          </w:hyperlink>
        </w:p>
        <w:p w14:paraId="12A93374" w14:textId="6765AA35"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00" w:history="1">
            <w:r w:rsidRPr="00752CD3">
              <w:rPr>
                <w:rStyle w:val="Hipervnculo"/>
                <w:lang w:val="es-ES"/>
              </w:rPr>
              <w:t>Artículo 103.- Iniciación de las obras</w:t>
            </w:r>
            <w:r>
              <w:rPr>
                <w:webHidden/>
              </w:rPr>
              <w:tab/>
            </w:r>
            <w:r>
              <w:rPr>
                <w:webHidden/>
              </w:rPr>
              <w:fldChar w:fldCharType="begin"/>
            </w:r>
            <w:r>
              <w:rPr>
                <w:webHidden/>
              </w:rPr>
              <w:instrText xml:space="preserve"> PAGEREF _Toc229435200 \h </w:instrText>
            </w:r>
            <w:r>
              <w:rPr>
                <w:webHidden/>
              </w:rPr>
            </w:r>
            <w:r>
              <w:rPr>
                <w:webHidden/>
              </w:rPr>
              <w:fldChar w:fldCharType="separate"/>
            </w:r>
            <w:r w:rsidR="006B3535">
              <w:rPr>
                <w:webHidden/>
              </w:rPr>
              <w:t>14</w:t>
            </w:r>
            <w:r>
              <w:rPr>
                <w:webHidden/>
              </w:rPr>
              <w:fldChar w:fldCharType="end"/>
            </w:r>
          </w:hyperlink>
        </w:p>
        <w:p w14:paraId="0027B559" w14:textId="20A6633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1" w:history="1">
            <w:r w:rsidRPr="00752CD3">
              <w:rPr>
                <w:rStyle w:val="Hipervnculo"/>
                <w:noProof/>
              </w:rPr>
              <w:t>103.1.-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Inspección de las obras</w:t>
            </w:r>
            <w:r>
              <w:rPr>
                <w:noProof/>
                <w:webHidden/>
              </w:rPr>
              <w:tab/>
            </w:r>
            <w:r>
              <w:rPr>
                <w:noProof/>
                <w:webHidden/>
              </w:rPr>
              <w:fldChar w:fldCharType="begin"/>
            </w:r>
            <w:r>
              <w:rPr>
                <w:noProof/>
                <w:webHidden/>
              </w:rPr>
              <w:instrText xml:space="preserve"> PAGEREF _Toc229435201 \h </w:instrText>
            </w:r>
            <w:r>
              <w:rPr>
                <w:noProof/>
                <w:webHidden/>
              </w:rPr>
            </w:r>
            <w:r>
              <w:rPr>
                <w:noProof/>
                <w:webHidden/>
              </w:rPr>
              <w:fldChar w:fldCharType="separate"/>
            </w:r>
            <w:r w:rsidR="006B3535">
              <w:rPr>
                <w:noProof/>
                <w:webHidden/>
              </w:rPr>
              <w:t>14</w:t>
            </w:r>
            <w:r>
              <w:rPr>
                <w:noProof/>
                <w:webHidden/>
              </w:rPr>
              <w:fldChar w:fldCharType="end"/>
            </w:r>
          </w:hyperlink>
        </w:p>
        <w:p w14:paraId="0E64C065" w14:textId="164921A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2" w:history="1">
            <w:r w:rsidRPr="00752CD3">
              <w:rPr>
                <w:rStyle w:val="Hipervnculo"/>
                <w:noProof/>
              </w:rPr>
              <w:t>103.2.-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Programa de trabajos</w:t>
            </w:r>
            <w:r>
              <w:rPr>
                <w:noProof/>
                <w:webHidden/>
              </w:rPr>
              <w:tab/>
            </w:r>
            <w:r>
              <w:rPr>
                <w:noProof/>
                <w:webHidden/>
              </w:rPr>
              <w:fldChar w:fldCharType="begin"/>
            </w:r>
            <w:r>
              <w:rPr>
                <w:noProof/>
                <w:webHidden/>
              </w:rPr>
              <w:instrText xml:space="preserve"> PAGEREF _Toc229435202 \h </w:instrText>
            </w:r>
            <w:r>
              <w:rPr>
                <w:noProof/>
                <w:webHidden/>
              </w:rPr>
            </w:r>
            <w:r>
              <w:rPr>
                <w:noProof/>
                <w:webHidden/>
              </w:rPr>
              <w:fldChar w:fldCharType="separate"/>
            </w:r>
            <w:r w:rsidR="006B3535">
              <w:rPr>
                <w:noProof/>
                <w:webHidden/>
              </w:rPr>
              <w:t>14</w:t>
            </w:r>
            <w:r>
              <w:rPr>
                <w:noProof/>
                <w:webHidden/>
              </w:rPr>
              <w:fldChar w:fldCharType="end"/>
            </w:r>
          </w:hyperlink>
        </w:p>
        <w:p w14:paraId="4A35AAD9" w14:textId="2240D5D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3" w:history="1">
            <w:r w:rsidRPr="00752CD3">
              <w:rPr>
                <w:rStyle w:val="Hipervnculo"/>
                <w:noProof/>
              </w:rPr>
              <w:t>103.3.-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Orden de iniciación de las obras de reparación</w:t>
            </w:r>
            <w:r>
              <w:rPr>
                <w:noProof/>
                <w:webHidden/>
              </w:rPr>
              <w:tab/>
            </w:r>
            <w:r>
              <w:rPr>
                <w:noProof/>
                <w:webHidden/>
              </w:rPr>
              <w:fldChar w:fldCharType="begin"/>
            </w:r>
            <w:r>
              <w:rPr>
                <w:noProof/>
                <w:webHidden/>
              </w:rPr>
              <w:instrText xml:space="preserve"> PAGEREF _Toc229435203 \h </w:instrText>
            </w:r>
            <w:r>
              <w:rPr>
                <w:noProof/>
                <w:webHidden/>
              </w:rPr>
            </w:r>
            <w:r>
              <w:rPr>
                <w:noProof/>
                <w:webHidden/>
              </w:rPr>
              <w:fldChar w:fldCharType="separate"/>
            </w:r>
            <w:r w:rsidR="006B3535">
              <w:rPr>
                <w:noProof/>
                <w:webHidden/>
              </w:rPr>
              <w:t>14</w:t>
            </w:r>
            <w:r>
              <w:rPr>
                <w:noProof/>
                <w:webHidden/>
              </w:rPr>
              <w:fldChar w:fldCharType="end"/>
            </w:r>
          </w:hyperlink>
        </w:p>
        <w:p w14:paraId="07E82BF8" w14:textId="3810323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04" w:history="1">
            <w:r w:rsidRPr="00752CD3">
              <w:rPr>
                <w:rStyle w:val="Hipervnculo"/>
                <w:lang w:val="es-ES"/>
              </w:rPr>
              <w:t>Artículo 104.- Desarrollo de las obras</w:t>
            </w:r>
            <w:r>
              <w:rPr>
                <w:webHidden/>
              </w:rPr>
              <w:tab/>
            </w:r>
            <w:r>
              <w:rPr>
                <w:webHidden/>
              </w:rPr>
              <w:fldChar w:fldCharType="begin"/>
            </w:r>
            <w:r>
              <w:rPr>
                <w:webHidden/>
              </w:rPr>
              <w:instrText xml:space="preserve"> PAGEREF _Toc229435204 \h </w:instrText>
            </w:r>
            <w:r>
              <w:rPr>
                <w:webHidden/>
              </w:rPr>
            </w:r>
            <w:r>
              <w:rPr>
                <w:webHidden/>
              </w:rPr>
              <w:fldChar w:fldCharType="separate"/>
            </w:r>
            <w:r w:rsidR="006B3535">
              <w:rPr>
                <w:webHidden/>
              </w:rPr>
              <w:t>15</w:t>
            </w:r>
            <w:r>
              <w:rPr>
                <w:webHidden/>
              </w:rPr>
              <w:fldChar w:fldCharType="end"/>
            </w:r>
          </w:hyperlink>
        </w:p>
        <w:p w14:paraId="70EB8CAD" w14:textId="76D0A53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5" w:history="1">
            <w:r w:rsidRPr="00752CD3">
              <w:rPr>
                <w:rStyle w:val="Hipervnculo"/>
                <w:noProof/>
              </w:rPr>
              <w:t>104.1.-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Replanteo</w:t>
            </w:r>
            <w:r>
              <w:rPr>
                <w:noProof/>
                <w:webHidden/>
              </w:rPr>
              <w:tab/>
            </w:r>
            <w:r>
              <w:rPr>
                <w:noProof/>
                <w:webHidden/>
              </w:rPr>
              <w:fldChar w:fldCharType="begin"/>
            </w:r>
            <w:r>
              <w:rPr>
                <w:noProof/>
                <w:webHidden/>
              </w:rPr>
              <w:instrText xml:space="preserve"> PAGEREF _Toc229435205 \h </w:instrText>
            </w:r>
            <w:r>
              <w:rPr>
                <w:noProof/>
                <w:webHidden/>
              </w:rPr>
            </w:r>
            <w:r>
              <w:rPr>
                <w:noProof/>
                <w:webHidden/>
              </w:rPr>
              <w:fldChar w:fldCharType="separate"/>
            </w:r>
            <w:r w:rsidR="006B3535">
              <w:rPr>
                <w:noProof/>
                <w:webHidden/>
              </w:rPr>
              <w:t>15</w:t>
            </w:r>
            <w:r>
              <w:rPr>
                <w:noProof/>
                <w:webHidden/>
              </w:rPr>
              <w:fldChar w:fldCharType="end"/>
            </w:r>
          </w:hyperlink>
        </w:p>
        <w:p w14:paraId="1780C2E9" w14:textId="694B0D4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6" w:history="1">
            <w:r w:rsidRPr="00752CD3">
              <w:rPr>
                <w:rStyle w:val="Hipervnculo"/>
                <w:noProof/>
              </w:rPr>
              <w:t>104.2.-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Equipos de maquinaria</w:t>
            </w:r>
            <w:r>
              <w:rPr>
                <w:noProof/>
                <w:webHidden/>
              </w:rPr>
              <w:tab/>
            </w:r>
            <w:r>
              <w:rPr>
                <w:noProof/>
                <w:webHidden/>
              </w:rPr>
              <w:fldChar w:fldCharType="begin"/>
            </w:r>
            <w:r>
              <w:rPr>
                <w:noProof/>
                <w:webHidden/>
              </w:rPr>
              <w:instrText xml:space="preserve"> PAGEREF _Toc229435206 \h </w:instrText>
            </w:r>
            <w:r>
              <w:rPr>
                <w:noProof/>
                <w:webHidden/>
              </w:rPr>
            </w:r>
            <w:r>
              <w:rPr>
                <w:noProof/>
                <w:webHidden/>
              </w:rPr>
              <w:fldChar w:fldCharType="separate"/>
            </w:r>
            <w:r w:rsidR="006B3535">
              <w:rPr>
                <w:noProof/>
                <w:webHidden/>
              </w:rPr>
              <w:t>15</w:t>
            </w:r>
            <w:r>
              <w:rPr>
                <w:noProof/>
                <w:webHidden/>
              </w:rPr>
              <w:fldChar w:fldCharType="end"/>
            </w:r>
          </w:hyperlink>
        </w:p>
        <w:p w14:paraId="41C21413" w14:textId="1C72C58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07" w:history="1">
            <w:r w:rsidRPr="00752CD3">
              <w:rPr>
                <w:rStyle w:val="Hipervnculo"/>
                <w:noProof/>
              </w:rPr>
              <w:t>104.3.-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Ensayos</w:t>
            </w:r>
            <w:r>
              <w:rPr>
                <w:noProof/>
                <w:webHidden/>
              </w:rPr>
              <w:tab/>
            </w:r>
            <w:r>
              <w:rPr>
                <w:noProof/>
                <w:webHidden/>
              </w:rPr>
              <w:fldChar w:fldCharType="begin"/>
            </w:r>
            <w:r>
              <w:rPr>
                <w:noProof/>
                <w:webHidden/>
              </w:rPr>
              <w:instrText xml:space="preserve"> PAGEREF _Toc229435207 \h </w:instrText>
            </w:r>
            <w:r>
              <w:rPr>
                <w:noProof/>
                <w:webHidden/>
              </w:rPr>
            </w:r>
            <w:r>
              <w:rPr>
                <w:noProof/>
                <w:webHidden/>
              </w:rPr>
              <w:fldChar w:fldCharType="separate"/>
            </w:r>
            <w:r w:rsidR="006B3535">
              <w:rPr>
                <w:noProof/>
                <w:webHidden/>
              </w:rPr>
              <w:t>15</w:t>
            </w:r>
            <w:r>
              <w:rPr>
                <w:noProof/>
                <w:webHidden/>
              </w:rPr>
              <w:fldChar w:fldCharType="end"/>
            </w:r>
          </w:hyperlink>
        </w:p>
        <w:p w14:paraId="4D88F5EB" w14:textId="7560B18D"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208" w:history="1">
            <w:r w:rsidRPr="00752CD3">
              <w:rPr>
                <w:rStyle w:val="Hipervnculo"/>
                <w:noProof/>
              </w:rPr>
              <w:t>104.3.1. Aseguramiento de la calidad de la obra por parte del Contratista</w:t>
            </w:r>
            <w:r>
              <w:rPr>
                <w:noProof/>
                <w:webHidden/>
              </w:rPr>
              <w:tab/>
            </w:r>
            <w:r>
              <w:rPr>
                <w:noProof/>
                <w:webHidden/>
              </w:rPr>
              <w:fldChar w:fldCharType="begin"/>
            </w:r>
            <w:r>
              <w:rPr>
                <w:noProof/>
                <w:webHidden/>
              </w:rPr>
              <w:instrText xml:space="preserve"> PAGEREF _Toc229435208 \h </w:instrText>
            </w:r>
            <w:r>
              <w:rPr>
                <w:noProof/>
                <w:webHidden/>
              </w:rPr>
            </w:r>
            <w:r>
              <w:rPr>
                <w:noProof/>
                <w:webHidden/>
              </w:rPr>
              <w:fldChar w:fldCharType="separate"/>
            </w:r>
            <w:r w:rsidR="006B3535">
              <w:rPr>
                <w:noProof/>
                <w:webHidden/>
              </w:rPr>
              <w:t>15</w:t>
            </w:r>
            <w:r>
              <w:rPr>
                <w:noProof/>
                <w:webHidden/>
              </w:rPr>
              <w:fldChar w:fldCharType="end"/>
            </w:r>
          </w:hyperlink>
        </w:p>
        <w:p w14:paraId="1A4F0A1F" w14:textId="1FC23736"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209" w:history="1">
            <w:r w:rsidRPr="00752CD3">
              <w:rPr>
                <w:rStyle w:val="Hipervnculo"/>
                <w:noProof/>
              </w:rPr>
              <w:t>104.3.2. Control de la Dirección</w:t>
            </w:r>
            <w:r>
              <w:rPr>
                <w:noProof/>
                <w:webHidden/>
              </w:rPr>
              <w:tab/>
            </w:r>
            <w:r>
              <w:rPr>
                <w:noProof/>
                <w:webHidden/>
              </w:rPr>
              <w:fldChar w:fldCharType="begin"/>
            </w:r>
            <w:r>
              <w:rPr>
                <w:noProof/>
                <w:webHidden/>
              </w:rPr>
              <w:instrText xml:space="preserve"> PAGEREF _Toc229435209 \h </w:instrText>
            </w:r>
            <w:r>
              <w:rPr>
                <w:noProof/>
                <w:webHidden/>
              </w:rPr>
            </w:r>
            <w:r>
              <w:rPr>
                <w:noProof/>
                <w:webHidden/>
              </w:rPr>
              <w:fldChar w:fldCharType="separate"/>
            </w:r>
            <w:r w:rsidR="006B3535">
              <w:rPr>
                <w:noProof/>
                <w:webHidden/>
              </w:rPr>
              <w:t>15</w:t>
            </w:r>
            <w:r>
              <w:rPr>
                <w:noProof/>
                <w:webHidden/>
              </w:rPr>
              <w:fldChar w:fldCharType="end"/>
            </w:r>
          </w:hyperlink>
        </w:p>
        <w:p w14:paraId="65440141" w14:textId="669B4D10"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210" w:history="1">
            <w:r w:rsidRPr="00752CD3">
              <w:rPr>
                <w:rStyle w:val="Hipervnculo"/>
                <w:noProof/>
              </w:rPr>
              <w:t>104.3.3. Número de ensayos</w:t>
            </w:r>
            <w:r>
              <w:rPr>
                <w:noProof/>
                <w:webHidden/>
              </w:rPr>
              <w:tab/>
            </w:r>
            <w:r>
              <w:rPr>
                <w:noProof/>
                <w:webHidden/>
              </w:rPr>
              <w:fldChar w:fldCharType="begin"/>
            </w:r>
            <w:r>
              <w:rPr>
                <w:noProof/>
                <w:webHidden/>
              </w:rPr>
              <w:instrText xml:space="preserve"> PAGEREF _Toc229435210 \h </w:instrText>
            </w:r>
            <w:r>
              <w:rPr>
                <w:noProof/>
                <w:webHidden/>
              </w:rPr>
            </w:r>
            <w:r>
              <w:rPr>
                <w:noProof/>
                <w:webHidden/>
              </w:rPr>
              <w:fldChar w:fldCharType="separate"/>
            </w:r>
            <w:r w:rsidR="006B3535">
              <w:rPr>
                <w:noProof/>
                <w:webHidden/>
              </w:rPr>
              <w:t>16</w:t>
            </w:r>
            <w:r>
              <w:rPr>
                <w:noProof/>
                <w:webHidden/>
              </w:rPr>
              <w:fldChar w:fldCharType="end"/>
            </w:r>
          </w:hyperlink>
        </w:p>
        <w:p w14:paraId="7CF10B14" w14:textId="6397ADD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1" w:history="1">
            <w:r w:rsidRPr="00752CD3">
              <w:rPr>
                <w:rStyle w:val="Hipervnculo"/>
                <w:noProof/>
              </w:rPr>
              <w:t>104.4.-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_Toc229435211 \h </w:instrText>
            </w:r>
            <w:r>
              <w:rPr>
                <w:noProof/>
                <w:webHidden/>
              </w:rPr>
            </w:r>
            <w:r>
              <w:rPr>
                <w:noProof/>
                <w:webHidden/>
              </w:rPr>
              <w:fldChar w:fldCharType="separate"/>
            </w:r>
            <w:r w:rsidR="006B3535">
              <w:rPr>
                <w:noProof/>
                <w:webHidden/>
              </w:rPr>
              <w:t>16</w:t>
            </w:r>
            <w:r>
              <w:rPr>
                <w:noProof/>
                <w:webHidden/>
              </w:rPr>
              <w:fldChar w:fldCharType="end"/>
            </w:r>
          </w:hyperlink>
        </w:p>
        <w:p w14:paraId="4642F0C2" w14:textId="11D6D71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2" w:history="1">
            <w:r w:rsidRPr="00752CD3">
              <w:rPr>
                <w:rStyle w:val="Hipervnculo"/>
                <w:noProof/>
              </w:rPr>
              <w:t>104.5.-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Acopios</w:t>
            </w:r>
            <w:r>
              <w:rPr>
                <w:noProof/>
                <w:webHidden/>
              </w:rPr>
              <w:tab/>
            </w:r>
            <w:r>
              <w:rPr>
                <w:noProof/>
                <w:webHidden/>
              </w:rPr>
              <w:fldChar w:fldCharType="begin"/>
            </w:r>
            <w:r>
              <w:rPr>
                <w:noProof/>
                <w:webHidden/>
              </w:rPr>
              <w:instrText xml:space="preserve"> PAGEREF _Toc229435212 \h </w:instrText>
            </w:r>
            <w:r>
              <w:rPr>
                <w:noProof/>
                <w:webHidden/>
              </w:rPr>
            </w:r>
            <w:r>
              <w:rPr>
                <w:noProof/>
                <w:webHidden/>
              </w:rPr>
              <w:fldChar w:fldCharType="separate"/>
            </w:r>
            <w:r w:rsidR="006B3535">
              <w:rPr>
                <w:noProof/>
                <w:webHidden/>
              </w:rPr>
              <w:t>17</w:t>
            </w:r>
            <w:r>
              <w:rPr>
                <w:noProof/>
                <w:webHidden/>
              </w:rPr>
              <w:fldChar w:fldCharType="end"/>
            </w:r>
          </w:hyperlink>
        </w:p>
        <w:p w14:paraId="111B0AEF" w14:textId="59C7618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3" w:history="1">
            <w:r w:rsidRPr="00752CD3">
              <w:rPr>
                <w:rStyle w:val="Hipervnculo"/>
                <w:noProof/>
              </w:rPr>
              <w:t>104.6.-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Trabajos defectuosos</w:t>
            </w:r>
            <w:r>
              <w:rPr>
                <w:noProof/>
                <w:webHidden/>
              </w:rPr>
              <w:tab/>
            </w:r>
            <w:r>
              <w:rPr>
                <w:noProof/>
                <w:webHidden/>
              </w:rPr>
              <w:fldChar w:fldCharType="begin"/>
            </w:r>
            <w:r>
              <w:rPr>
                <w:noProof/>
                <w:webHidden/>
              </w:rPr>
              <w:instrText xml:space="preserve"> PAGEREF _Toc229435213 \h </w:instrText>
            </w:r>
            <w:r>
              <w:rPr>
                <w:noProof/>
                <w:webHidden/>
              </w:rPr>
            </w:r>
            <w:r>
              <w:rPr>
                <w:noProof/>
                <w:webHidden/>
              </w:rPr>
              <w:fldChar w:fldCharType="separate"/>
            </w:r>
            <w:r w:rsidR="006B3535">
              <w:rPr>
                <w:noProof/>
                <w:webHidden/>
              </w:rPr>
              <w:t>17</w:t>
            </w:r>
            <w:r>
              <w:rPr>
                <w:noProof/>
                <w:webHidden/>
              </w:rPr>
              <w:fldChar w:fldCharType="end"/>
            </w:r>
          </w:hyperlink>
        </w:p>
        <w:p w14:paraId="557F3F1A" w14:textId="64718E9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4" w:history="1">
            <w:r w:rsidRPr="00752CD3">
              <w:rPr>
                <w:rStyle w:val="Hipervnculo"/>
                <w:noProof/>
              </w:rPr>
              <w:t>104.7.-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Construcción y conservación de desvíos</w:t>
            </w:r>
            <w:r>
              <w:rPr>
                <w:noProof/>
                <w:webHidden/>
              </w:rPr>
              <w:tab/>
            </w:r>
            <w:r>
              <w:rPr>
                <w:noProof/>
                <w:webHidden/>
              </w:rPr>
              <w:fldChar w:fldCharType="begin"/>
            </w:r>
            <w:r>
              <w:rPr>
                <w:noProof/>
                <w:webHidden/>
              </w:rPr>
              <w:instrText xml:space="preserve"> PAGEREF _Toc229435214 \h </w:instrText>
            </w:r>
            <w:r>
              <w:rPr>
                <w:noProof/>
                <w:webHidden/>
              </w:rPr>
            </w:r>
            <w:r>
              <w:rPr>
                <w:noProof/>
                <w:webHidden/>
              </w:rPr>
              <w:fldChar w:fldCharType="separate"/>
            </w:r>
            <w:r w:rsidR="006B3535">
              <w:rPr>
                <w:noProof/>
                <w:webHidden/>
              </w:rPr>
              <w:t>17</w:t>
            </w:r>
            <w:r>
              <w:rPr>
                <w:noProof/>
                <w:webHidden/>
              </w:rPr>
              <w:fldChar w:fldCharType="end"/>
            </w:r>
          </w:hyperlink>
        </w:p>
        <w:p w14:paraId="0DA49ED7" w14:textId="51E2B29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5" w:history="1">
            <w:r w:rsidRPr="00752CD3">
              <w:rPr>
                <w:rStyle w:val="Hipervnculo"/>
                <w:noProof/>
              </w:rPr>
              <w:t>104.8.-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Señalización, balizamiento y defensa de obras e instalaciones</w:t>
            </w:r>
            <w:r>
              <w:rPr>
                <w:noProof/>
                <w:webHidden/>
              </w:rPr>
              <w:tab/>
            </w:r>
            <w:r>
              <w:rPr>
                <w:noProof/>
                <w:webHidden/>
              </w:rPr>
              <w:fldChar w:fldCharType="begin"/>
            </w:r>
            <w:r>
              <w:rPr>
                <w:noProof/>
                <w:webHidden/>
              </w:rPr>
              <w:instrText xml:space="preserve"> PAGEREF _Toc229435215 \h </w:instrText>
            </w:r>
            <w:r>
              <w:rPr>
                <w:noProof/>
                <w:webHidden/>
              </w:rPr>
            </w:r>
            <w:r>
              <w:rPr>
                <w:noProof/>
                <w:webHidden/>
              </w:rPr>
              <w:fldChar w:fldCharType="separate"/>
            </w:r>
            <w:r w:rsidR="006B3535">
              <w:rPr>
                <w:noProof/>
                <w:webHidden/>
              </w:rPr>
              <w:t>17</w:t>
            </w:r>
            <w:r>
              <w:rPr>
                <w:noProof/>
                <w:webHidden/>
              </w:rPr>
              <w:fldChar w:fldCharType="end"/>
            </w:r>
          </w:hyperlink>
        </w:p>
        <w:p w14:paraId="7F6E6223" w14:textId="22B0BD91"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216" w:history="1">
            <w:r w:rsidRPr="00752CD3">
              <w:rPr>
                <w:rStyle w:val="Hipervnculo"/>
                <w:noProof/>
              </w:rPr>
              <w:t>104.8.1.</w:t>
            </w:r>
            <w:r>
              <w:rPr>
                <w:rFonts w:asciiTheme="minorHAnsi" w:eastAsiaTheme="minorEastAsia" w:hAnsiTheme="minorHAnsi" w:cstheme="minorBidi"/>
                <w:i w:val="0"/>
                <w:noProof/>
                <w:kern w:val="2"/>
                <w:sz w:val="24"/>
                <w14:ligatures w14:val="standardContextual"/>
              </w:rPr>
              <w:tab/>
            </w:r>
            <w:r w:rsidRPr="00752CD3">
              <w:rPr>
                <w:rStyle w:val="Hipervnculo"/>
                <w:noProof/>
              </w:rPr>
              <w:t>Obligación del Contratista de señalizar la obra</w:t>
            </w:r>
            <w:r>
              <w:rPr>
                <w:noProof/>
                <w:webHidden/>
              </w:rPr>
              <w:tab/>
            </w:r>
            <w:r>
              <w:rPr>
                <w:noProof/>
                <w:webHidden/>
              </w:rPr>
              <w:fldChar w:fldCharType="begin"/>
            </w:r>
            <w:r>
              <w:rPr>
                <w:noProof/>
                <w:webHidden/>
              </w:rPr>
              <w:instrText xml:space="preserve"> PAGEREF _Toc229435216 \h </w:instrText>
            </w:r>
            <w:r>
              <w:rPr>
                <w:noProof/>
                <w:webHidden/>
              </w:rPr>
            </w:r>
            <w:r>
              <w:rPr>
                <w:noProof/>
                <w:webHidden/>
              </w:rPr>
              <w:fldChar w:fldCharType="separate"/>
            </w:r>
            <w:r w:rsidR="006B3535">
              <w:rPr>
                <w:noProof/>
                <w:webHidden/>
              </w:rPr>
              <w:t>17</w:t>
            </w:r>
            <w:r>
              <w:rPr>
                <w:noProof/>
                <w:webHidden/>
              </w:rPr>
              <w:fldChar w:fldCharType="end"/>
            </w:r>
          </w:hyperlink>
        </w:p>
        <w:p w14:paraId="48B7D638" w14:textId="4F72421D"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217" w:history="1">
            <w:r w:rsidRPr="00752CD3">
              <w:rPr>
                <w:rStyle w:val="Hipervnculo"/>
                <w:noProof/>
              </w:rPr>
              <w:t>104.8.2.</w:t>
            </w:r>
            <w:r>
              <w:rPr>
                <w:rFonts w:asciiTheme="minorHAnsi" w:eastAsiaTheme="minorEastAsia" w:hAnsiTheme="minorHAnsi" w:cstheme="minorBidi"/>
                <w:i w:val="0"/>
                <w:noProof/>
                <w:kern w:val="2"/>
                <w:sz w:val="24"/>
                <w14:ligatures w14:val="standardContextual"/>
              </w:rPr>
              <w:tab/>
            </w:r>
            <w:r w:rsidRPr="00752CD3">
              <w:rPr>
                <w:rStyle w:val="Hipervnculo"/>
                <w:noProof/>
              </w:rPr>
              <w:t>Responsable en exclusiva de la señalización de obra</w:t>
            </w:r>
            <w:r>
              <w:rPr>
                <w:noProof/>
                <w:webHidden/>
              </w:rPr>
              <w:tab/>
            </w:r>
            <w:r>
              <w:rPr>
                <w:noProof/>
                <w:webHidden/>
              </w:rPr>
              <w:fldChar w:fldCharType="begin"/>
            </w:r>
            <w:r>
              <w:rPr>
                <w:noProof/>
                <w:webHidden/>
              </w:rPr>
              <w:instrText xml:space="preserve"> PAGEREF _Toc229435217 \h </w:instrText>
            </w:r>
            <w:r>
              <w:rPr>
                <w:noProof/>
                <w:webHidden/>
              </w:rPr>
            </w:r>
            <w:r>
              <w:rPr>
                <w:noProof/>
                <w:webHidden/>
              </w:rPr>
              <w:fldChar w:fldCharType="separate"/>
            </w:r>
            <w:r w:rsidR="006B3535">
              <w:rPr>
                <w:noProof/>
                <w:webHidden/>
              </w:rPr>
              <w:t>18</w:t>
            </w:r>
            <w:r>
              <w:rPr>
                <w:noProof/>
                <w:webHidden/>
              </w:rPr>
              <w:fldChar w:fldCharType="end"/>
            </w:r>
          </w:hyperlink>
        </w:p>
        <w:p w14:paraId="4FA205C6" w14:textId="7A668BD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8" w:history="1">
            <w:r w:rsidRPr="00752CD3">
              <w:rPr>
                <w:rStyle w:val="Hipervnculo"/>
                <w:noProof/>
              </w:rPr>
              <w:t>104.9.-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Seguridad y Salud en las Obras</w:t>
            </w:r>
            <w:r>
              <w:rPr>
                <w:noProof/>
                <w:webHidden/>
              </w:rPr>
              <w:tab/>
            </w:r>
            <w:r>
              <w:rPr>
                <w:noProof/>
                <w:webHidden/>
              </w:rPr>
              <w:fldChar w:fldCharType="begin"/>
            </w:r>
            <w:r>
              <w:rPr>
                <w:noProof/>
                <w:webHidden/>
              </w:rPr>
              <w:instrText xml:space="preserve"> PAGEREF _Toc229435218 \h </w:instrText>
            </w:r>
            <w:r>
              <w:rPr>
                <w:noProof/>
                <w:webHidden/>
              </w:rPr>
            </w:r>
            <w:r>
              <w:rPr>
                <w:noProof/>
                <w:webHidden/>
              </w:rPr>
              <w:fldChar w:fldCharType="separate"/>
            </w:r>
            <w:r w:rsidR="006B3535">
              <w:rPr>
                <w:noProof/>
                <w:webHidden/>
              </w:rPr>
              <w:t>18</w:t>
            </w:r>
            <w:r>
              <w:rPr>
                <w:noProof/>
                <w:webHidden/>
              </w:rPr>
              <w:fldChar w:fldCharType="end"/>
            </w:r>
          </w:hyperlink>
        </w:p>
        <w:p w14:paraId="15C45832" w14:textId="0F82D2E1"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19" w:history="1">
            <w:r w:rsidRPr="00752CD3">
              <w:rPr>
                <w:rStyle w:val="Hipervnculo"/>
                <w:noProof/>
              </w:rPr>
              <w:t>104.10.-</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Limpieza y terminación de las obras</w:t>
            </w:r>
            <w:r>
              <w:rPr>
                <w:noProof/>
                <w:webHidden/>
              </w:rPr>
              <w:tab/>
            </w:r>
            <w:r>
              <w:rPr>
                <w:noProof/>
                <w:webHidden/>
              </w:rPr>
              <w:fldChar w:fldCharType="begin"/>
            </w:r>
            <w:r>
              <w:rPr>
                <w:noProof/>
                <w:webHidden/>
              </w:rPr>
              <w:instrText xml:space="preserve"> PAGEREF _Toc229435219 \h </w:instrText>
            </w:r>
            <w:r>
              <w:rPr>
                <w:noProof/>
                <w:webHidden/>
              </w:rPr>
            </w:r>
            <w:r>
              <w:rPr>
                <w:noProof/>
                <w:webHidden/>
              </w:rPr>
              <w:fldChar w:fldCharType="separate"/>
            </w:r>
            <w:r w:rsidR="006B3535">
              <w:rPr>
                <w:noProof/>
                <w:webHidden/>
              </w:rPr>
              <w:t>18</w:t>
            </w:r>
            <w:r>
              <w:rPr>
                <w:noProof/>
                <w:webHidden/>
              </w:rPr>
              <w:fldChar w:fldCharType="end"/>
            </w:r>
          </w:hyperlink>
        </w:p>
        <w:p w14:paraId="287832C8" w14:textId="529FCD9B"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0" w:history="1">
            <w:r w:rsidRPr="00752CD3">
              <w:rPr>
                <w:rStyle w:val="Hipervnculo"/>
                <w:noProof/>
              </w:rPr>
              <w:t>104.11.-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 no especificadas en este Pliego</w:t>
            </w:r>
            <w:r>
              <w:rPr>
                <w:noProof/>
                <w:webHidden/>
              </w:rPr>
              <w:tab/>
            </w:r>
            <w:r>
              <w:rPr>
                <w:noProof/>
                <w:webHidden/>
              </w:rPr>
              <w:fldChar w:fldCharType="begin"/>
            </w:r>
            <w:r>
              <w:rPr>
                <w:noProof/>
                <w:webHidden/>
              </w:rPr>
              <w:instrText xml:space="preserve"> PAGEREF _Toc229435220 \h </w:instrText>
            </w:r>
            <w:r>
              <w:rPr>
                <w:noProof/>
                <w:webHidden/>
              </w:rPr>
            </w:r>
            <w:r>
              <w:rPr>
                <w:noProof/>
                <w:webHidden/>
              </w:rPr>
              <w:fldChar w:fldCharType="separate"/>
            </w:r>
            <w:r w:rsidR="006B3535">
              <w:rPr>
                <w:noProof/>
                <w:webHidden/>
              </w:rPr>
              <w:t>18</w:t>
            </w:r>
            <w:r>
              <w:rPr>
                <w:noProof/>
                <w:webHidden/>
              </w:rPr>
              <w:fldChar w:fldCharType="end"/>
            </w:r>
          </w:hyperlink>
        </w:p>
        <w:p w14:paraId="2640FA79" w14:textId="1E41A4A0"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1" w:history="1">
            <w:r w:rsidRPr="00752CD3">
              <w:rPr>
                <w:rStyle w:val="Hipervnculo"/>
                <w:noProof/>
              </w:rPr>
              <w:t>104.12.-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Instalaciones auxiliares</w:t>
            </w:r>
            <w:r>
              <w:rPr>
                <w:noProof/>
                <w:webHidden/>
              </w:rPr>
              <w:tab/>
            </w:r>
            <w:r>
              <w:rPr>
                <w:noProof/>
                <w:webHidden/>
              </w:rPr>
              <w:fldChar w:fldCharType="begin"/>
            </w:r>
            <w:r>
              <w:rPr>
                <w:noProof/>
                <w:webHidden/>
              </w:rPr>
              <w:instrText xml:space="preserve"> PAGEREF _Toc229435221 \h </w:instrText>
            </w:r>
            <w:r>
              <w:rPr>
                <w:noProof/>
                <w:webHidden/>
              </w:rPr>
            </w:r>
            <w:r>
              <w:rPr>
                <w:noProof/>
                <w:webHidden/>
              </w:rPr>
              <w:fldChar w:fldCharType="separate"/>
            </w:r>
            <w:r w:rsidR="006B3535">
              <w:rPr>
                <w:noProof/>
                <w:webHidden/>
              </w:rPr>
              <w:t>18</w:t>
            </w:r>
            <w:r>
              <w:rPr>
                <w:noProof/>
                <w:webHidden/>
              </w:rPr>
              <w:fldChar w:fldCharType="end"/>
            </w:r>
          </w:hyperlink>
        </w:p>
        <w:p w14:paraId="25D5C94D" w14:textId="011AF092"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2" w:history="1">
            <w:r w:rsidRPr="00752CD3">
              <w:rPr>
                <w:rStyle w:val="Hipervnculo"/>
                <w:noProof/>
              </w:rPr>
              <w:t>104.13.-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Conservación del Medio Ambiente</w:t>
            </w:r>
            <w:r>
              <w:rPr>
                <w:noProof/>
                <w:webHidden/>
              </w:rPr>
              <w:tab/>
            </w:r>
            <w:r>
              <w:rPr>
                <w:noProof/>
                <w:webHidden/>
              </w:rPr>
              <w:fldChar w:fldCharType="begin"/>
            </w:r>
            <w:r>
              <w:rPr>
                <w:noProof/>
                <w:webHidden/>
              </w:rPr>
              <w:instrText xml:space="preserve"> PAGEREF _Toc229435222 \h </w:instrText>
            </w:r>
            <w:r>
              <w:rPr>
                <w:noProof/>
                <w:webHidden/>
              </w:rPr>
            </w:r>
            <w:r>
              <w:rPr>
                <w:noProof/>
                <w:webHidden/>
              </w:rPr>
              <w:fldChar w:fldCharType="separate"/>
            </w:r>
            <w:r w:rsidR="006B3535">
              <w:rPr>
                <w:noProof/>
                <w:webHidden/>
              </w:rPr>
              <w:t>18</w:t>
            </w:r>
            <w:r>
              <w:rPr>
                <w:noProof/>
                <w:webHidden/>
              </w:rPr>
              <w:fldChar w:fldCharType="end"/>
            </w:r>
          </w:hyperlink>
        </w:p>
        <w:p w14:paraId="1598648B" w14:textId="6C631214"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3" w:history="1">
            <w:r w:rsidRPr="00752CD3">
              <w:rPr>
                <w:rStyle w:val="Hipervnculo"/>
                <w:noProof/>
              </w:rPr>
              <w:t>104.14.-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Protección del tráfico</w:t>
            </w:r>
            <w:r>
              <w:rPr>
                <w:noProof/>
                <w:webHidden/>
              </w:rPr>
              <w:tab/>
            </w:r>
            <w:r>
              <w:rPr>
                <w:noProof/>
                <w:webHidden/>
              </w:rPr>
              <w:fldChar w:fldCharType="begin"/>
            </w:r>
            <w:r>
              <w:rPr>
                <w:noProof/>
                <w:webHidden/>
              </w:rPr>
              <w:instrText xml:space="preserve"> PAGEREF _Toc229435223 \h </w:instrText>
            </w:r>
            <w:r>
              <w:rPr>
                <w:noProof/>
                <w:webHidden/>
              </w:rPr>
            </w:r>
            <w:r>
              <w:rPr>
                <w:noProof/>
                <w:webHidden/>
              </w:rPr>
              <w:fldChar w:fldCharType="separate"/>
            </w:r>
            <w:r w:rsidR="006B3535">
              <w:rPr>
                <w:noProof/>
                <w:webHidden/>
              </w:rPr>
              <w:t>19</w:t>
            </w:r>
            <w:r>
              <w:rPr>
                <w:noProof/>
                <w:webHidden/>
              </w:rPr>
              <w:fldChar w:fldCharType="end"/>
            </w:r>
          </w:hyperlink>
        </w:p>
        <w:p w14:paraId="1255EC9C" w14:textId="7873129F"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4" w:history="1">
            <w:r w:rsidRPr="00752CD3">
              <w:rPr>
                <w:rStyle w:val="Hipervnculo"/>
                <w:noProof/>
              </w:rPr>
              <w:t>104.15.-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Estudios Complementarios</w:t>
            </w:r>
            <w:r>
              <w:rPr>
                <w:noProof/>
                <w:webHidden/>
              </w:rPr>
              <w:tab/>
            </w:r>
            <w:r>
              <w:rPr>
                <w:noProof/>
                <w:webHidden/>
              </w:rPr>
              <w:fldChar w:fldCharType="begin"/>
            </w:r>
            <w:r>
              <w:rPr>
                <w:noProof/>
                <w:webHidden/>
              </w:rPr>
              <w:instrText xml:space="preserve"> PAGEREF _Toc229435224 \h </w:instrText>
            </w:r>
            <w:r>
              <w:rPr>
                <w:noProof/>
                <w:webHidden/>
              </w:rPr>
            </w:r>
            <w:r>
              <w:rPr>
                <w:noProof/>
                <w:webHidden/>
              </w:rPr>
              <w:fldChar w:fldCharType="separate"/>
            </w:r>
            <w:r w:rsidR="006B3535">
              <w:rPr>
                <w:noProof/>
                <w:webHidden/>
              </w:rPr>
              <w:t>19</w:t>
            </w:r>
            <w:r>
              <w:rPr>
                <w:noProof/>
                <w:webHidden/>
              </w:rPr>
              <w:fldChar w:fldCharType="end"/>
            </w:r>
          </w:hyperlink>
        </w:p>
        <w:p w14:paraId="0562D46C" w14:textId="641A37F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25" w:history="1">
            <w:r w:rsidRPr="00752CD3">
              <w:rPr>
                <w:rStyle w:val="Hipervnculo"/>
                <w:lang w:val="es-ES"/>
              </w:rPr>
              <w:t>Artículo 105.- Responsabilidades especiales del Contratista</w:t>
            </w:r>
            <w:r>
              <w:rPr>
                <w:webHidden/>
              </w:rPr>
              <w:tab/>
            </w:r>
            <w:r>
              <w:rPr>
                <w:webHidden/>
              </w:rPr>
              <w:fldChar w:fldCharType="begin"/>
            </w:r>
            <w:r>
              <w:rPr>
                <w:webHidden/>
              </w:rPr>
              <w:instrText xml:space="preserve"> PAGEREF _Toc229435225 \h </w:instrText>
            </w:r>
            <w:r>
              <w:rPr>
                <w:webHidden/>
              </w:rPr>
            </w:r>
            <w:r>
              <w:rPr>
                <w:webHidden/>
              </w:rPr>
              <w:fldChar w:fldCharType="separate"/>
            </w:r>
            <w:r w:rsidR="006B3535">
              <w:rPr>
                <w:webHidden/>
              </w:rPr>
              <w:t>20</w:t>
            </w:r>
            <w:r>
              <w:rPr>
                <w:webHidden/>
              </w:rPr>
              <w:fldChar w:fldCharType="end"/>
            </w:r>
          </w:hyperlink>
        </w:p>
        <w:p w14:paraId="3B7BEC1B" w14:textId="5306B76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6" w:history="1">
            <w:r w:rsidRPr="00752CD3">
              <w:rPr>
                <w:rStyle w:val="Hipervnculo"/>
                <w:noProof/>
              </w:rPr>
              <w:t>105.1.-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Daños y perjuicios</w:t>
            </w:r>
            <w:r>
              <w:rPr>
                <w:noProof/>
                <w:webHidden/>
              </w:rPr>
              <w:tab/>
            </w:r>
            <w:r>
              <w:rPr>
                <w:noProof/>
                <w:webHidden/>
              </w:rPr>
              <w:fldChar w:fldCharType="begin"/>
            </w:r>
            <w:r>
              <w:rPr>
                <w:noProof/>
                <w:webHidden/>
              </w:rPr>
              <w:instrText xml:space="preserve"> PAGEREF _Toc229435226 \h </w:instrText>
            </w:r>
            <w:r>
              <w:rPr>
                <w:noProof/>
                <w:webHidden/>
              </w:rPr>
            </w:r>
            <w:r>
              <w:rPr>
                <w:noProof/>
                <w:webHidden/>
              </w:rPr>
              <w:fldChar w:fldCharType="separate"/>
            </w:r>
            <w:r w:rsidR="006B3535">
              <w:rPr>
                <w:noProof/>
                <w:webHidden/>
              </w:rPr>
              <w:t>20</w:t>
            </w:r>
            <w:r>
              <w:rPr>
                <w:noProof/>
                <w:webHidden/>
              </w:rPr>
              <w:fldChar w:fldCharType="end"/>
            </w:r>
          </w:hyperlink>
        </w:p>
        <w:p w14:paraId="1C1D9C7B" w14:textId="6BC9A9D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7" w:history="1">
            <w:r w:rsidRPr="00752CD3">
              <w:rPr>
                <w:rStyle w:val="Hipervnculo"/>
                <w:noProof/>
              </w:rPr>
              <w:t>105.2.-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Permisos y licencias</w:t>
            </w:r>
            <w:r>
              <w:rPr>
                <w:noProof/>
                <w:webHidden/>
              </w:rPr>
              <w:tab/>
            </w:r>
            <w:r>
              <w:rPr>
                <w:noProof/>
                <w:webHidden/>
              </w:rPr>
              <w:fldChar w:fldCharType="begin"/>
            </w:r>
            <w:r>
              <w:rPr>
                <w:noProof/>
                <w:webHidden/>
              </w:rPr>
              <w:instrText xml:space="preserve"> PAGEREF _Toc229435227 \h </w:instrText>
            </w:r>
            <w:r>
              <w:rPr>
                <w:noProof/>
                <w:webHidden/>
              </w:rPr>
            </w:r>
            <w:r>
              <w:rPr>
                <w:noProof/>
                <w:webHidden/>
              </w:rPr>
              <w:fldChar w:fldCharType="separate"/>
            </w:r>
            <w:r w:rsidR="006B3535">
              <w:rPr>
                <w:noProof/>
                <w:webHidden/>
              </w:rPr>
              <w:t>20</w:t>
            </w:r>
            <w:r>
              <w:rPr>
                <w:noProof/>
                <w:webHidden/>
              </w:rPr>
              <w:fldChar w:fldCharType="end"/>
            </w:r>
          </w:hyperlink>
        </w:p>
        <w:p w14:paraId="3708D7E7" w14:textId="481C520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8" w:history="1">
            <w:r w:rsidRPr="00752CD3">
              <w:rPr>
                <w:rStyle w:val="Hipervnculo"/>
                <w:noProof/>
              </w:rPr>
              <w:t>105.3.-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 de materiales</w:t>
            </w:r>
            <w:r>
              <w:rPr>
                <w:noProof/>
                <w:webHidden/>
              </w:rPr>
              <w:tab/>
            </w:r>
            <w:r>
              <w:rPr>
                <w:noProof/>
                <w:webHidden/>
              </w:rPr>
              <w:fldChar w:fldCharType="begin"/>
            </w:r>
            <w:r>
              <w:rPr>
                <w:noProof/>
                <w:webHidden/>
              </w:rPr>
              <w:instrText xml:space="preserve"> PAGEREF _Toc229435228 \h </w:instrText>
            </w:r>
            <w:r>
              <w:rPr>
                <w:noProof/>
                <w:webHidden/>
              </w:rPr>
            </w:r>
            <w:r>
              <w:rPr>
                <w:noProof/>
                <w:webHidden/>
              </w:rPr>
              <w:fldChar w:fldCharType="separate"/>
            </w:r>
            <w:r w:rsidR="006B3535">
              <w:rPr>
                <w:noProof/>
                <w:webHidden/>
              </w:rPr>
              <w:t>20</w:t>
            </w:r>
            <w:r>
              <w:rPr>
                <w:noProof/>
                <w:webHidden/>
              </w:rPr>
              <w:fldChar w:fldCharType="end"/>
            </w:r>
          </w:hyperlink>
        </w:p>
        <w:p w14:paraId="694F7BC0" w14:textId="40F37CF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29" w:history="1">
            <w:r w:rsidRPr="00752CD3">
              <w:rPr>
                <w:rStyle w:val="Hipervnculo"/>
                <w:noProof/>
              </w:rPr>
              <w:t>105.4.- Cláusulas sociales</w:t>
            </w:r>
            <w:r>
              <w:rPr>
                <w:noProof/>
                <w:webHidden/>
              </w:rPr>
              <w:tab/>
            </w:r>
            <w:r>
              <w:rPr>
                <w:noProof/>
                <w:webHidden/>
              </w:rPr>
              <w:fldChar w:fldCharType="begin"/>
            </w:r>
            <w:r>
              <w:rPr>
                <w:noProof/>
                <w:webHidden/>
              </w:rPr>
              <w:instrText xml:space="preserve"> PAGEREF _Toc229435229 \h </w:instrText>
            </w:r>
            <w:r>
              <w:rPr>
                <w:noProof/>
                <w:webHidden/>
              </w:rPr>
            </w:r>
            <w:r>
              <w:rPr>
                <w:noProof/>
                <w:webHidden/>
              </w:rPr>
              <w:fldChar w:fldCharType="separate"/>
            </w:r>
            <w:r w:rsidR="006B3535">
              <w:rPr>
                <w:noProof/>
                <w:webHidden/>
              </w:rPr>
              <w:t>20</w:t>
            </w:r>
            <w:r>
              <w:rPr>
                <w:noProof/>
                <w:webHidden/>
              </w:rPr>
              <w:fldChar w:fldCharType="end"/>
            </w:r>
          </w:hyperlink>
        </w:p>
        <w:p w14:paraId="294B75DA" w14:textId="7F3DA18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30" w:history="1">
            <w:r w:rsidRPr="00752CD3">
              <w:rPr>
                <w:rStyle w:val="Hipervnculo"/>
                <w:lang w:val="es-ES"/>
              </w:rPr>
              <w:t>Artículo 106.- Medición y abono de la obra</w:t>
            </w:r>
            <w:r>
              <w:rPr>
                <w:webHidden/>
              </w:rPr>
              <w:tab/>
            </w:r>
            <w:r>
              <w:rPr>
                <w:webHidden/>
              </w:rPr>
              <w:fldChar w:fldCharType="begin"/>
            </w:r>
            <w:r>
              <w:rPr>
                <w:webHidden/>
              </w:rPr>
              <w:instrText xml:space="preserve"> PAGEREF _Toc229435230 \h </w:instrText>
            </w:r>
            <w:r>
              <w:rPr>
                <w:webHidden/>
              </w:rPr>
            </w:r>
            <w:r>
              <w:rPr>
                <w:webHidden/>
              </w:rPr>
              <w:fldChar w:fldCharType="separate"/>
            </w:r>
            <w:r w:rsidR="006B3535">
              <w:rPr>
                <w:webHidden/>
              </w:rPr>
              <w:t>22</w:t>
            </w:r>
            <w:r>
              <w:rPr>
                <w:webHidden/>
              </w:rPr>
              <w:fldChar w:fldCharType="end"/>
            </w:r>
          </w:hyperlink>
        </w:p>
        <w:p w14:paraId="4EF504C3" w14:textId="08AD46C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1" w:history="1">
            <w:r w:rsidRPr="00752CD3">
              <w:rPr>
                <w:rStyle w:val="Hipervnculo"/>
                <w:noProof/>
              </w:rPr>
              <w:t>106.1.-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de las obras</w:t>
            </w:r>
            <w:r>
              <w:rPr>
                <w:noProof/>
                <w:webHidden/>
              </w:rPr>
              <w:tab/>
            </w:r>
            <w:r>
              <w:rPr>
                <w:noProof/>
                <w:webHidden/>
              </w:rPr>
              <w:fldChar w:fldCharType="begin"/>
            </w:r>
            <w:r>
              <w:rPr>
                <w:noProof/>
                <w:webHidden/>
              </w:rPr>
              <w:instrText xml:space="preserve"> PAGEREF _Toc229435231 \h </w:instrText>
            </w:r>
            <w:r>
              <w:rPr>
                <w:noProof/>
                <w:webHidden/>
              </w:rPr>
            </w:r>
            <w:r>
              <w:rPr>
                <w:noProof/>
                <w:webHidden/>
              </w:rPr>
              <w:fldChar w:fldCharType="separate"/>
            </w:r>
            <w:r w:rsidR="006B3535">
              <w:rPr>
                <w:noProof/>
                <w:webHidden/>
              </w:rPr>
              <w:t>22</w:t>
            </w:r>
            <w:r>
              <w:rPr>
                <w:noProof/>
                <w:webHidden/>
              </w:rPr>
              <w:fldChar w:fldCharType="end"/>
            </w:r>
          </w:hyperlink>
        </w:p>
        <w:p w14:paraId="28C47B24" w14:textId="33D1AB7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2" w:history="1">
            <w:r w:rsidRPr="00752CD3">
              <w:rPr>
                <w:rStyle w:val="Hipervnculo"/>
                <w:noProof/>
              </w:rPr>
              <w:t>106.2.-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Abono de las obras</w:t>
            </w:r>
            <w:r>
              <w:rPr>
                <w:noProof/>
                <w:webHidden/>
              </w:rPr>
              <w:tab/>
            </w:r>
            <w:r>
              <w:rPr>
                <w:noProof/>
                <w:webHidden/>
              </w:rPr>
              <w:fldChar w:fldCharType="begin"/>
            </w:r>
            <w:r>
              <w:rPr>
                <w:noProof/>
                <w:webHidden/>
              </w:rPr>
              <w:instrText xml:space="preserve"> PAGEREF _Toc229435232 \h </w:instrText>
            </w:r>
            <w:r>
              <w:rPr>
                <w:noProof/>
                <w:webHidden/>
              </w:rPr>
            </w:r>
            <w:r>
              <w:rPr>
                <w:noProof/>
                <w:webHidden/>
              </w:rPr>
              <w:fldChar w:fldCharType="separate"/>
            </w:r>
            <w:r w:rsidR="006B3535">
              <w:rPr>
                <w:noProof/>
                <w:webHidden/>
              </w:rPr>
              <w:t>23</w:t>
            </w:r>
            <w:r>
              <w:rPr>
                <w:noProof/>
                <w:webHidden/>
              </w:rPr>
              <w:fldChar w:fldCharType="end"/>
            </w:r>
          </w:hyperlink>
        </w:p>
        <w:p w14:paraId="14B4E6CD" w14:textId="0F0288C6"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233" w:history="1">
            <w:r w:rsidRPr="00752CD3">
              <w:rPr>
                <w:rStyle w:val="Hipervnculo"/>
                <w:noProof/>
              </w:rPr>
              <w:t>106.2.1. Condiciones generales</w:t>
            </w:r>
            <w:r>
              <w:rPr>
                <w:noProof/>
                <w:webHidden/>
              </w:rPr>
              <w:tab/>
            </w:r>
            <w:r>
              <w:rPr>
                <w:noProof/>
                <w:webHidden/>
              </w:rPr>
              <w:fldChar w:fldCharType="begin"/>
            </w:r>
            <w:r>
              <w:rPr>
                <w:noProof/>
                <w:webHidden/>
              </w:rPr>
              <w:instrText xml:space="preserve"> PAGEREF _Toc229435233 \h </w:instrText>
            </w:r>
            <w:r>
              <w:rPr>
                <w:noProof/>
                <w:webHidden/>
              </w:rPr>
            </w:r>
            <w:r>
              <w:rPr>
                <w:noProof/>
                <w:webHidden/>
              </w:rPr>
              <w:fldChar w:fldCharType="separate"/>
            </w:r>
            <w:r w:rsidR="006B3535">
              <w:rPr>
                <w:noProof/>
                <w:webHidden/>
              </w:rPr>
              <w:t>23</w:t>
            </w:r>
            <w:r>
              <w:rPr>
                <w:noProof/>
                <w:webHidden/>
              </w:rPr>
              <w:fldChar w:fldCharType="end"/>
            </w:r>
          </w:hyperlink>
        </w:p>
        <w:p w14:paraId="7B070E53" w14:textId="610B88F4"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234" w:history="1">
            <w:r w:rsidRPr="00752CD3">
              <w:rPr>
                <w:rStyle w:val="Hipervnculo"/>
                <w:noProof/>
              </w:rPr>
              <w:t>106.2.2. Aplicación del cuadro de precios Nº 2</w:t>
            </w:r>
            <w:r>
              <w:rPr>
                <w:noProof/>
                <w:webHidden/>
              </w:rPr>
              <w:tab/>
            </w:r>
            <w:r>
              <w:rPr>
                <w:noProof/>
                <w:webHidden/>
              </w:rPr>
              <w:fldChar w:fldCharType="begin"/>
            </w:r>
            <w:r>
              <w:rPr>
                <w:noProof/>
                <w:webHidden/>
              </w:rPr>
              <w:instrText xml:space="preserve"> PAGEREF _Toc229435234 \h </w:instrText>
            </w:r>
            <w:r>
              <w:rPr>
                <w:noProof/>
                <w:webHidden/>
              </w:rPr>
            </w:r>
            <w:r>
              <w:rPr>
                <w:noProof/>
                <w:webHidden/>
              </w:rPr>
              <w:fldChar w:fldCharType="separate"/>
            </w:r>
            <w:r w:rsidR="006B3535">
              <w:rPr>
                <w:noProof/>
                <w:webHidden/>
              </w:rPr>
              <w:t>23</w:t>
            </w:r>
            <w:r>
              <w:rPr>
                <w:noProof/>
                <w:webHidden/>
              </w:rPr>
              <w:fldChar w:fldCharType="end"/>
            </w:r>
          </w:hyperlink>
        </w:p>
        <w:p w14:paraId="58BD8DC5" w14:textId="032CDD5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5" w:history="1">
            <w:r w:rsidRPr="00752CD3">
              <w:rPr>
                <w:rStyle w:val="Hipervnculo"/>
                <w:noProof/>
              </w:rPr>
              <w:t>106.3.-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Variación de dosificaciones</w:t>
            </w:r>
            <w:r>
              <w:rPr>
                <w:noProof/>
                <w:webHidden/>
              </w:rPr>
              <w:tab/>
            </w:r>
            <w:r>
              <w:rPr>
                <w:noProof/>
                <w:webHidden/>
              </w:rPr>
              <w:fldChar w:fldCharType="begin"/>
            </w:r>
            <w:r>
              <w:rPr>
                <w:noProof/>
                <w:webHidden/>
              </w:rPr>
              <w:instrText xml:space="preserve"> PAGEREF _Toc229435235 \h </w:instrText>
            </w:r>
            <w:r>
              <w:rPr>
                <w:noProof/>
                <w:webHidden/>
              </w:rPr>
            </w:r>
            <w:r>
              <w:rPr>
                <w:noProof/>
                <w:webHidden/>
              </w:rPr>
              <w:fldChar w:fldCharType="separate"/>
            </w:r>
            <w:r w:rsidR="006B3535">
              <w:rPr>
                <w:noProof/>
                <w:webHidden/>
              </w:rPr>
              <w:t>23</w:t>
            </w:r>
            <w:r>
              <w:rPr>
                <w:noProof/>
                <w:webHidden/>
              </w:rPr>
              <w:fldChar w:fldCharType="end"/>
            </w:r>
          </w:hyperlink>
        </w:p>
        <w:p w14:paraId="7AF4B613" w14:textId="5A94769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36" w:history="1">
            <w:r w:rsidRPr="00752CD3">
              <w:rPr>
                <w:rStyle w:val="Hipervnculo"/>
                <w:lang w:val="es-ES"/>
              </w:rPr>
              <w:t>Artículo 107.- Conservación de las obras</w:t>
            </w:r>
            <w:r>
              <w:rPr>
                <w:webHidden/>
              </w:rPr>
              <w:tab/>
            </w:r>
            <w:r>
              <w:rPr>
                <w:webHidden/>
              </w:rPr>
              <w:fldChar w:fldCharType="begin"/>
            </w:r>
            <w:r>
              <w:rPr>
                <w:webHidden/>
              </w:rPr>
              <w:instrText xml:space="preserve"> PAGEREF _Toc229435236 \h </w:instrText>
            </w:r>
            <w:r>
              <w:rPr>
                <w:webHidden/>
              </w:rPr>
            </w:r>
            <w:r>
              <w:rPr>
                <w:webHidden/>
              </w:rPr>
              <w:fldChar w:fldCharType="separate"/>
            </w:r>
            <w:r w:rsidR="006B3535">
              <w:rPr>
                <w:webHidden/>
              </w:rPr>
              <w:t>24</w:t>
            </w:r>
            <w:r>
              <w:rPr>
                <w:webHidden/>
              </w:rPr>
              <w:fldChar w:fldCharType="end"/>
            </w:r>
          </w:hyperlink>
        </w:p>
        <w:p w14:paraId="18F9EC3E" w14:textId="5E00707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7" w:history="1">
            <w:r w:rsidRPr="00752CD3">
              <w:rPr>
                <w:rStyle w:val="Hipervnculo"/>
                <w:noProof/>
              </w:rPr>
              <w:t>107.1.-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_Toc229435237 \h </w:instrText>
            </w:r>
            <w:r>
              <w:rPr>
                <w:noProof/>
                <w:webHidden/>
              </w:rPr>
            </w:r>
            <w:r>
              <w:rPr>
                <w:noProof/>
                <w:webHidden/>
              </w:rPr>
              <w:fldChar w:fldCharType="separate"/>
            </w:r>
            <w:r w:rsidR="006B3535">
              <w:rPr>
                <w:noProof/>
                <w:webHidden/>
              </w:rPr>
              <w:t>24</w:t>
            </w:r>
            <w:r>
              <w:rPr>
                <w:noProof/>
                <w:webHidden/>
              </w:rPr>
              <w:fldChar w:fldCharType="end"/>
            </w:r>
          </w:hyperlink>
        </w:p>
        <w:p w14:paraId="46E8CB62" w14:textId="5179F63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8" w:history="1">
            <w:r w:rsidRPr="00752CD3">
              <w:rPr>
                <w:rStyle w:val="Hipervnculo"/>
                <w:noProof/>
              </w:rPr>
              <w:t>107.2.-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Conservación durante la ejecución de la obra</w:t>
            </w:r>
            <w:r>
              <w:rPr>
                <w:noProof/>
                <w:webHidden/>
              </w:rPr>
              <w:tab/>
            </w:r>
            <w:r>
              <w:rPr>
                <w:noProof/>
                <w:webHidden/>
              </w:rPr>
              <w:fldChar w:fldCharType="begin"/>
            </w:r>
            <w:r>
              <w:rPr>
                <w:noProof/>
                <w:webHidden/>
              </w:rPr>
              <w:instrText xml:space="preserve"> PAGEREF _Toc229435238 \h </w:instrText>
            </w:r>
            <w:r>
              <w:rPr>
                <w:noProof/>
                <w:webHidden/>
              </w:rPr>
            </w:r>
            <w:r>
              <w:rPr>
                <w:noProof/>
                <w:webHidden/>
              </w:rPr>
              <w:fldChar w:fldCharType="separate"/>
            </w:r>
            <w:r w:rsidR="006B3535">
              <w:rPr>
                <w:noProof/>
                <w:webHidden/>
              </w:rPr>
              <w:t>24</w:t>
            </w:r>
            <w:r>
              <w:rPr>
                <w:noProof/>
                <w:webHidden/>
              </w:rPr>
              <w:fldChar w:fldCharType="end"/>
            </w:r>
          </w:hyperlink>
        </w:p>
        <w:p w14:paraId="6BCF45AA" w14:textId="78A6975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39" w:history="1">
            <w:r w:rsidRPr="00752CD3">
              <w:rPr>
                <w:rStyle w:val="Hipervnculo"/>
                <w:noProof/>
              </w:rPr>
              <w:t>107.3.-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Conservación durante el plazo de garantía</w:t>
            </w:r>
            <w:r>
              <w:rPr>
                <w:noProof/>
                <w:webHidden/>
              </w:rPr>
              <w:tab/>
            </w:r>
            <w:r>
              <w:rPr>
                <w:noProof/>
                <w:webHidden/>
              </w:rPr>
              <w:fldChar w:fldCharType="begin"/>
            </w:r>
            <w:r>
              <w:rPr>
                <w:noProof/>
                <w:webHidden/>
              </w:rPr>
              <w:instrText xml:space="preserve"> PAGEREF _Toc229435239 \h </w:instrText>
            </w:r>
            <w:r>
              <w:rPr>
                <w:noProof/>
                <w:webHidden/>
              </w:rPr>
            </w:r>
            <w:r>
              <w:rPr>
                <w:noProof/>
                <w:webHidden/>
              </w:rPr>
              <w:fldChar w:fldCharType="separate"/>
            </w:r>
            <w:r w:rsidR="006B3535">
              <w:rPr>
                <w:noProof/>
                <w:webHidden/>
              </w:rPr>
              <w:t>24</w:t>
            </w:r>
            <w:r>
              <w:rPr>
                <w:noProof/>
                <w:webHidden/>
              </w:rPr>
              <w:fldChar w:fldCharType="end"/>
            </w:r>
          </w:hyperlink>
        </w:p>
        <w:p w14:paraId="09B08D83" w14:textId="4B9946E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40" w:history="1">
            <w:r w:rsidRPr="00752CD3">
              <w:rPr>
                <w:rStyle w:val="Hipervnculo"/>
                <w:noProof/>
              </w:rPr>
              <w:t>107.4.-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Desarrollo de los trabajos</w:t>
            </w:r>
            <w:r>
              <w:rPr>
                <w:noProof/>
                <w:webHidden/>
              </w:rPr>
              <w:tab/>
            </w:r>
            <w:r>
              <w:rPr>
                <w:noProof/>
                <w:webHidden/>
              </w:rPr>
              <w:fldChar w:fldCharType="begin"/>
            </w:r>
            <w:r>
              <w:rPr>
                <w:noProof/>
                <w:webHidden/>
              </w:rPr>
              <w:instrText xml:space="preserve"> PAGEREF _Toc229435240 \h </w:instrText>
            </w:r>
            <w:r>
              <w:rPr>
                <w:noProof/>
                <w:webHidden/>
              </w:rPr>
            </w:r>
            <w:r>
              <w:rPr>
                <w:noProof/>
                <w:webHidden/>
              </w:rPr>
              <w:fldChar w:fldCharType="separate"/>
            </w:r>
            <w:r w:rsidR="006B3535">
              <w:rPr>
                <w:noProof/>
                <w:webHidden/>
              </w:rPr>
              <w:t>24</w:t>
            </w:r>
            <w:r>
              <w:rPr>
                <w:noProof/>
                <w:webHidden/>
              </w:rPr>
              <w:fldChar w:fldCharType="end"/>
            </w:r>
          </w:hyperlink>
        </w:p>
        <w:p w14:paraId="55318CB7" w14:textId="6B1A3F6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1" w:history="1">
            <w:r w:rsidRPr="00752CD3">
              <w:rPr>
                <w:rStyle w:val="Hipervnculo"/>
                <w:lang w:val="es-ES"/>
              </w:rPr>
              <w:t>Artículo 108.- Dirección de las Obras</w:t>
            </w:r>
            <w:r>
              <w:rPr>
                <w:webHidden/>
              </w:rPr>
              <w:tab/>
            </w:r>
            <w:r>
              <w:rPr>
                <w:webHidden/>
              </w:rPr>
              <w:fldChar w:fldCharType="begin"/>
            </w:r>
            <w:r>
              <w:rPr>
                <w:webHidden/>
              </w:rPr>
              <w:instrText xml:space="preserve"> PAGEREF _Toc229435241 \h </w:instrText>
            </w:r>
            <w:r>
              <w:rPr>
                <w:webHidden/>
              </w:rPr>
            </w:r>
            <w:r>
              <w:rPr>
                <w:webHidden/>
              </w:rPr>
              <w:fldChar w:fldCharType="separate"/>
            </w:r>
            <w:r w:rsidR="006B3535">
              <w:rPr>
                <w:webHidden/>
              </w:rPr>
              <w:t>25</w:t>
            </w:r>
            <w:r>
              <w:rPr>
                <w:webHidden/>
              </w:rPr>
              <w:fldChar w:fldCharType="end"/>
            </w:r>
          </w:hyperlink>
        </w:p>
        <w:p w14:paraId="68F0362C" w14:textId="7FECC6E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2" w:history="1">
            <w:r w:rsidRPr="00752CD3">
              <w:rPr>
                <w:rStyle w:val="Hipervnculo"/>
                <w:lang w:val="es-ES"/>
              </w:rPr>
              <w:t>Artículo 109.- Publicidad en la Obra</w:t>
            </w:r>
            <w:r>
              <w:rPr>
                <w:webHidden/>
              </w:rPr>
              <w:tab/>
            </w:r>
            <w:r>
              <w:rPr>
                <w:webHidden/>
              </w:rPr>
              <w:fldChar w:fldCharType="begin"/>
            </w:r>
            <w:r>
              <w:rPr>
                <w:webHidden/>
              </w:rPr>
              <w:instrText xml:space="preserve"> PAGEREF _Toc229435242 \h </w:instrText>
            </w:r>
            <w:r>
              <w:rPr>
                <w:webHidden/>
              </w:rPr>
            </w:r>
            <w:r>
              <w:rPr>
                <w:webHidden/>
              </w:rPr>
              <w:fldChar w:fldCharType="separate"/>
            </w:r>
            <w:r w:rsidR="006B3535">
              <w:rPr>
                <w:webHidden/>
              </w:rPr>
              <w:t>26</w:t>
            </w:r>
            <w:r>
              <w:rPr>
                <w:webHidden/>
              </w:rPr>
              <w:fldChar w:fldCharType="end"/>
            </w:r>
          </w:hyperlink>
        </w:p>
        <w:p w14:paraId="625B3330" w14:textId="01ABA3D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3" w:history="1">
            <w:r w:rsidRPr="00752CD3">
              <w:rPr>
                <w:rStyle w:val="Hipervnculo"/>
                <w:lang w:val="es-ES"/>
              </w:rPr>
              <w:t>Artículo 110.- Empresa suministradora de los productos</w:t>
            </w:r>
            <w:r>
              <w:rPr>
                <w:webHidden/>
              </w:rPr>
              <w:tab/>
            </w:r>
            <w:r>
              <w:rPr>
                <w:webHidden/>
              </w:rPr>
              <w:fldChar w:fldCharType="begin"/>
            </w:r>
            <w:r>
              <w:rPr>
                <w:webHidden/>
              </w:rPr>
              <w:instrText xml:space="preserve"> PAGEREF _Toc229435243 \h </w:instrText>
            </w:r>
            <w:r>
              <w:rPr>
                <w:webHidden/>
              </w:rPr>
            </w:r>
            <w:r>
              <w:rPr>
                <w:webHidden/>
              </w:rPr>
              <w:fldChar w:fldCharType="separate"/>
            </w:r>
            <w:r w:rsidR="006B3535">
              <w:rPr>
                <w:webHidden/>
              </w:rPr>
              <w:t>27</w:t>
            </w:r>
            <w:r>
              <w:rPr>
                <w:webHidden/>
              </w:rPr>
              <w:fldChar w:fldCharType="end"/>
            </w:r>
          </w:hyperlink>
        </w:p>
        <w:p w14:paraId="5FC7A648" w14:textId="4E52E78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44" w:history="1">
            <w:r w:rsidRPr="00752CD3">
              <w:rPr>
                <w:rStyle w:val="Hipervnculo"/>
                <w:noProof/>
              </w:rPr>
              <w:t>110.1.-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_Toc229435244 \h </w:instrText>
            </w:r>
            <w:r>
              <w:rPr>
                <w:noProof/>
                <w:webHidden/>
              </w:rPr>
            </w:r>
            <w:r>
              <w:rPr>
                <w:noProof/>
                <w:webHidden/>
              </w:rPr>
              <w:fldChar w:fldCharType="separate"/>
            </w:r>
            <w:r w:rsidR="006B3535">
              <w:rPr>
                <w:noProof/>
                <w:webHidden/>
              </w:rPr>
              <w:t>27</w:t>
            </w:r>
            <w:r>
              <w:rPr>
                <w:noProof/>
                <w:webHidden/>
              </w:rPr>
              <w:fldChar w:fldCharType="end"/>
            </w:r>
          </w:hyperlink>
        </w:p>
        <w:p w14:paraId="0942FCF0" w14:textId="07BD110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5" w:history="1">
            <w:r w:rsidRPr="00752CD3">
              <w:rPr>
                <w:rStyle w:val="Hipervnculo"/>
                <w:lang w:val="es-ES"/>
              </w:rPr>
              <w:t>Artículo 111.- Empresa aplicadora de los productos</w:t>
            </w:r>
            <w:r>
              <w:rPr>
                <w:webHidden/>
              </w:rPr>
              <w:tab/>
            </w:r>
            <w:r>
              <w:rPr>
                <w:webHidden/>
              </w:rPr>
              <w:fldChar w:fldCharType="begin"/>
            </w:r>
            <w:r>
              <w:rPr>
                <w:webHidden/>
              </w:rPr>
              <w:instrText xml:space="preserve"> PAGEREF _Toc229435245 \h </w:instrText>
            </w:r>
            <w:r>
              <w:rPr>
                <w:webHidden/>
              </w:rPr>
            </w:r>
            <w:r>
              <w:rPr>
                <w:webHidden/>
              </w:rPr>
              <w:fldChar w:fldCharType="separate"/>
            </w:r>
            <w:r w:rsidR="006B3535">
              <w:rPr>
                <w:webHidden/>
              </w:rPr>
              <w:t>28</w:t>
            </w:r>
            <w:r>
              <w:rPr>
                <w:webHidden/>
              </w:rPr>
              <w:fldChar w:fldCharType="end"/>
            </w:r>
          </w:hyperlink>
        </w:p>
        <w:p w14:paraId="69EE426D" w14:textId="3EB4437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46" w:history="1">
            <w:r w:rsidRPr="00752CD3">
              <w:rPr>
                <w:rStyle w:val="Hipervnculo"/>
                <w:noProof/>
              </w:rPr>
              <w:t>111.1.-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_Toc229435246 \h </w:instrText>
            </w:r>
            <w:r>
              <w:rPr>
                <w:noProof/>
                <w:webHidden/>
              </w:rPr>
            </w:r>
            <w:r>
              <w:rPr>
                <w:noProof/>
                <w:webHidden/>
              </w:rPr>
              <w:fldChar w:fldCharType="separate"/>
            </w:r>
            <w:r w:rsidR="006B3535">
              <w:rPr>
                <w:noProof/>
                <w:webHidden/>
              </w:rPr>
              <w:t>28</w:t>
            </w:r>
            <w:r>
              <w:rPr>
                <w:noProof/>
                <w:webHidden/>
              </w:rPr>
              <w:fldChar w:fldCharType="end"/>
            </w:r>
          </w:hyperlink>
        </w:p>
        <w:p w14:paraId="7477351F" w14:textId="0091107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7" w:history="1">
            <w:r w:rsidRPr="00752CD3">
              <w:rPr>
                <w:rStyle w:val="Hipervnculo"/>
              </w:rPr>
              <w:t>3.2.2 Pliego de Prescripciones Técnicas Particulares</w:t>
            </w:r>
            <w:r>
              <w:rPr>
                <w:webHidden/>
              </w:rPr>
              <w:tab/>
            </w:r>
            <w:r>
              <w:rPr>
                <w:webHidden/>
              </w:rPr>
              <w:fldChar w:fldCharType="begin"/>
            </w:r>
            <w:r>
              <w:rPr>
                <w:webHidden/>
              </w:rPr>
              <w:instrText xml:space="preserve"> PAGEREF _Toc229435247 \h </w:instrText>
            </w:r>
            <w:r>
              <w:rPr>
                <w:webHidden/>
              </w:rPr>
            </w:r>
            <w:r>
              <w:rPr>
                <w:webHidden/>
              </w:rPr>
              <w:fldChar w:fldCharType="separate"/>
            </w:r>
            <w:r w:rsidR="006B3535">
              <w:rPr>
                <w:webHidden/>
              </w:rPr>
              <w:t>29</w:t>
            </w:r>
            <w:r>
              <w:rPr>
                <w:webHidden/>
              </w:rPr>
              <w:fldChar w:fldCharType="end"/>
            </w:r>
          </w:hyperlink>
        </w:p>
        <w:p w14:paraId="1C3DEB30" w14:textId="707C81A0"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8" w:history="1">
            <w:r w:rsidRPr="00752CD3">
              <w:rPr>
                <w:rStyle w:val="Hipervnculo"/>
              </w:rPr>
              <w:t>PARTE 1. Introducción y generalidades</w:t>
            </w:r>
            <w:r>
              <w:rPr>
                <w:webHidden/>
              </w:rPr>
              <w:tab/>
            </w:r>
            <w:r>
              <w:rPr>
                <w:webHidden/>
              </w:rPr>
              <w:fldChar w:fldCharType="begin"/>
            </w:r>
            <w:r>
              <w:rPr>
                <w:webHidden/>
              </w:rPr>
              <w:instrText xml:space="preserve"> PAGEREF _Toc229435248 \h </w:instrText>
            </w:r>
            <w:r>
              <w:rPr>
                <w:webHidden/>
              </w:rPr>
            </w:r>
            <w:r>
              <w:rPr>
                <w:webHidden/>
              </w:rPr>
              <w:fldChar w:fldCharType="separate"/>
            </w:r>
            <w:r w:rsidR="006B3535">
              <w:rPr>
                <w:webHidden/>
              </w:rPr>
              <w:t>31</w:t>
            </w:r>
            <w:r>
              <w:rPr>
                <w:webHidden/>
              </w:rPr>
              <w:fldChar w:fldCharType="end"/>
            </w:r>
          </w:hyperlink>
        </w:p>
        <w:p w14:paraId="0E744CE8" w14:textId="6E0A810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49" w:history="1">
            <w:r w:rsidRPr="00752CD3">
              <w:rPr>
                <w:rStyle w:val="Hipervnculo"/>
                <w:lang w:val="es-ES"/>
              </w:rPr>
              <w:t>Artículo 100.- Definición y ámbito de aplicación</w:t>
            </w:r>
            <w:r>
              <w:rPr>
                <w:webHidden/>
              </w:rPr>
              <w:tab/>
            </w:r>
            <w:r>
              <w:rPr>
                <w:webHidden/>
              </w:rPr>
              <w:fldChar w:fldCharType="begin"/>
            </w:r>
            <w:r>
              <w:rPr>
                <w:webHidden/>
              </w:rPr>
              <w:instrText xml:space="preserve"> PAGEREF _Toc229435249 \h </w:instrText>
            </w:r>
            <w:r>
              <w:rPr>
                <w:webHidden/>
              </w:rPr>
            </w:r>
            <w:r>
              <w:rPr>
                <w:webHidden/>
              </w:rPr>
              <w:fldChar w:fldCharType="separate"/>
            </w:r>
            <w:r w:rsidR="006B3535">
              <w:rPr>
                <w:webHidden/>
              </w:rPr>
              <w:t>33</w:t>
            </w:r>
            <w:r>
              <w:rPr>
                <w:webHidden/>
              </w:rPr>
              <w:fldChar w:fldCharType="end"/>
            </w:r>
          </w:hyperlink>
        </w:p>
        <w:p w14:paraId="1EB72A2A" w14:textId="1866915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0" w:history="1">
            <w:r w:rsidRPr="00752CD3">
              <w:rPr>
                <w:rStyle w:val="Hipervnculo"/>
                <w:noProof/>
              </w:rPr>
              <w:t>100.1.-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_Toc229435250 \h </w:instrText>
            </w:r>
            <w:r>
              <w:rPr>
                <w:noProof/>
                <w:webHidden/>
              </w:rPr>
            </w:r>
            <w:r>
              <w:rPr>
                <w:noProof/>
                <w:webHidden/>
              </w:rPr>
              <w:fldChar w:fldCharType="separate"/>
            </w:r>
            <w:r w:rsidR="006B3535">
              <w:rPr>
                <w:noProof/>
                <w:webHidden/>
              </w:rPr>
              <w:t>33</w:t>
            </w:r>
            <w:r>
              <w:rPr>
                <w:noProof/>
                <w:webHidden/>
              </w:rPr>
              <w:fldChar w:fldCharType="end"/>
            </w:r>
          </w:hyperlink>
        </w:p>
        <w:p w14:paraId="73D9447A" w14:textId="66CA587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1" w:history="1">
            <w:r w:rsidRPr="00752CD3">
              <w:rPr>
                <w:rStyle w:val="Hipervnculo"/>
                <w:noProof/>
              </w:rPr>
              <w:t>100.2.-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Ámbito de aplicación</w:t>
            </w:r>
            <w:r>
              <w:rPr>
                <w:noProof/>
                <w:webHidden/>
              </w:rPr>
              <w:tab/>
            </w:r>
            <w:r>
              <w:rPr>
                <w:noProof/>
                <w:webHidden/>
              </w:rPr>
              <w:fldChar w:fldCharType="begin"/>
            </w:r>
            <w:r>
              <w:rPr>
                <w:noProof/>
                <w:webHidden/>
              </w:rPr>
              <w:instrText xml:space="preserve"> PAGEREF _Toc229435251 \h </w:instrText>
            </w:r>
            <w:r>
              <w:rPr>
                <w:noProof/>
                <w:webHidden/>
              </w:rPr>
            </w:r>
            <w:r>
              <w:rPr>
                <w:noProof/>
                <w:webHidden/>
              </w:rPr>
              <w:fldChar w:fldCharType="separate"/>
            </w:r>
            <w:r w:rsidR="006B3535">
              <w:rPr>
                <w:noProof/>
                <w:webHidden/>
              </w:rPr>
              <w:t>33</w:t>
            </w:r>
            <w:r>
              <w:rPr>
                <w:noProof/>
                <w:webHidden/>
              </w:rPr>
              <w:fldChar w:fldCharType="end"/>
            </w:r>
          </w:hyperlink>
        </w:p>
        <w:p w14:paraId="7124F780" w14:textId="533FD45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2" w:history="1">
            <w:r w:rsidRPr="00752CD3">
              <w:rPr>
                <w:rStyle w:val="Hipervnculo"/>
                <w:noProof/>
              </w:rPr>
              <w:t>100.3.-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Contenido</w:t>
            </w:r>
            <w:r>
              <w:rPr>
                <w:noProof/>
                <w:webHidden/>
              </w:rPr>
              <w:tab/>
            </w:r>
            <w:r>
              <w:rPr>
                <w:noProof/>
                <w:webHidden/>
              </w:rPr>
              <w:fldChar w:fldCharType="begin"/>
            </w:r>
            <w:r>
              <w:rPr>
                <w:noProof/>
                <w:webHidden/>
              </w:rPr>
              <w:instrText xml:space="preserve"> PAGEREF _Toc229435252 \h </w:instrText>
            </w:r>
            <w:r>
              <w:rPr>
                <w:noProof/>
                <w:webHidden/>
              </w:rPr>
            </w:r>
            <w:r>
              <w:rPr>
                <w:noProof/>
                <w:webHidden/>
              </w:rPr>
              <w:fldChar w:fldCharType="separate"/>
            </w:r>
            <w:r w:rsidR="006B3535">
              <w:rPr>
                <w:noProof/>
                <w:webHidden/>
              </w:rPr>
              <w:t>33</w:t>
            </w:r>
            <w:r>
              <w:rPr>
                <w:noProof/>
                <w:webHidden/>
              </w:rPr>
              <w:fldChar w:fldCharType="end"/>
            </w:r>
          </w:hyperlink>
        </w:p>
        <w:p w14:paraId="3237DB04" w14:textId="6CC023D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53" w:history="1">
            <w:r w:rsidRPr="00752CD3">
              <w:rPr>
                <w:rStyle w:val="Hipervnculo"/>
                <w:lang w:val="es-ES"/>
              </w:rPr>
              <w:t>Artículo 102.- Descripción de las Obras</w:t>
            </w:r>
            <w:r>
              <w:rPr>
                <w:webHidden/>
              </w:rPr>
              <w:tab/>
            </w:r>
            <w:r>
              <w:rPr>
                <w:webHidden/>
              </w:rPr>
              <w:fldChar w:fldCharType="begin"/>
            </w:r>
            <w:r>
              <w:rPr>
                <w:webHidden/>
              </w:rPr>
              <w:instrText xml:space="preserve"> PAGEREF _Toc229435253 \h </w:instrText>
            </w:r>
            <w:r>
              <w:rPr>
                <w:webHidden/>
              </w:rPr>
            </w:r>
            <w:r>
              <w:rPr>
                <w:webHidden/>
              </w:rPr>
              <w:fldChar w:fldCharType="separate"/>
            </w:r>
            <w:r w:rsidR="006B3535">
              <w:rPr>
                <w:webHidden/>
              </w:rPr>
              <w:t>34</w:t>
            </w:r>
            <w:r>
              <w:rPr>
                <w:webHidden/>
              </w:rPr>
              <w:fldChar w:fldCharType="end"/>
            </w:r>
          </w:hyperlink>
        </w:p>
        <w:p w14:paraId="23DA097D" w14:textId="6757D0C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4" w:history="1">
            <w:r w:rsidRPr="00752CD3">
              <w:rPr>
                <w:rStyle w:val="Hipervnculo"/>
                <w:noProof/>
              </w:rPr>
              <w:t>102.1.-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General</w:t>
            </w:r>
            <w:r>
              <w:rPr>
                <w:noProof/>
                <w:webHidden/>
              </w:rPr>
              <w:tab/>
            </w:r>
            <w:r>
              <w:rPr>
                <w:noProof/>
                <w:webHidden/>
              </w:rPr>
              <w:fldChar w:fldCharType="begin"/>
            </w:r>
            <w:r>
              <w:rPr>
                <w:noProof/>
                <w:webHidden/>
              </w:rPr>
              <w:instrText xml:space="preserve"> PAGEREF _Toc229435254 \h </w:instrText>
            </w:r>
            <w:r>
              <w:rPr>
                <w:noProof/>
                <w:webHidden/>
              </w:rPr>
            </w:r>
            <w:r>
              <w:rPr>
                <w:noProof/>
                <w:webHidden/>
              </w:rPr>
              <w:fldChar w:fldCharType="separate"/>
            </w:r>
            <w:r w:rsidR="006B3535">
              <w:rPr>
                <w:noProof/>
                <w:webHidden/>
              </w:rPr>
              <w:t>34</w:t>
            </w:r>
            <w:r>
              <w:rPr>
                <w:noProof/>
                <w:webHidden/>
              </w:rPr>
              <w:fldChar w:fldCharType="end"/>
            </w:r>
          </w:hyperlink>
        </w:p>
        <w:p w14:paraId="7EAABC80" w14:textId="54242E9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5" w:history="1">
            <w:r w:rsidRPr="00752CD3">
              <w:rPr>
                <w:rStyle w:val="Hipervnculo"/>
                <w:noProof/>
              </w:rPr>
              <w:t>102.2.-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Planos</w:t>
            </w:r>
            <w:r>
              <w:rPr>
                <w:noProof/>
                <w:webHidden/>
              </w:rPr>
              <w:tab/>
            </w:r>
            <w:r>
              <w:rPr>
                <w:noProof/>
                <w:webHidden/>
              </w:rPr>
              <w:fldChar w:fldCharType="begin"/>
            </w:r>
            <w:r>
              <w:rPr>
                <w:noProof/>
                <w:webHidden/>
              </w:rPr>
              <w:instrText xml:space="preserve"> PAGEREF _Toc229435255 \h </w:instrText>
            </w:r>
            <w:r>
              <w:rPr>
                <w:noProof/>
                <w:webHidden/>
              </w:rPr>
            </w:r>
            <w:r>
              <w:rPr>
                <w:noProof/>
                <w:webHidden/>
              </w:rPr>
              <w:fldChar w:fldCharType="separate"/>
            </w:r>
            <w:r w:rsidR="006B3535">
              <w:rPr>
                <w:noProof/>
                <w:webHidden/>
              </w:rPr>
              <w:t>36</w:t>
            </w:r>
            <w:r>
              <w:rPr>
                <w:noProof/>
                <w:webHidden/>
              </w:rPr>
              <w:fldChar w:fldCharType="end"/>
            </w:r>
          </w:hyperlink>
        </w:p>
        <w:p w14:paraId="770E6E43" w14:textId="2D3247B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6" w:history="1">
            <w:r w:rsidRPr="00752CD3">
              <w:rPr>
                <w:rStyle w:val="Hipervnculo"/>
                <w:noProof/>
              </w:rPr>
              <w:t>102.3.-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Contradicciones, omisiones o errores</w:t>
            </w:r>
            <w:r>
              <w:rPr>
                <w:noProof/>
                <w:webHidden/>
              </w:rPr>
              <w:tab/>
            </w:r>
            <w:r>
              <w:rPr>
                <w:noProof/>
                <w:webHidden/>
              </w:rPr>
              <w:fldChar w:fldCharType="begin"/>
            </w:r>
            <w:r>
              <w:rPr>
                <w:noProof/>
                <w:webHidden/>
              </w:rPr>
              <w:instrText xml:space="preserve"> PAGEREF _Toc229435256 \h </w:instrText>
            </w:r>
            <w:r>
              <w:rPr>
                <w:noProof/>
                <w:webHidden/>
              </w:rPr>
            </w:r>
            <w:r>
              <w:rPr>
                <w:noProof/>
                <w:webHidden/>
              </w:rPr>
              <w:fldChar w:fldCharType="separate"/>
            </w:r>
            <w:r w:rsidR="006B3535">
              <w:rPr>
                <w:noProof/>
                <w:webHidden/>
              </w:rPr>
              <w:t>36</w:t>
            </w:r>
            <w:r>
              <w:rPr>
                <w:noProof/>
                <w:webHidden/>
              </w:rPr>
              <w:fldChar w:fldCharType="end"/>
            </w:r>
          </w:hyperlink>
        </w:p>
        <w:p w14:paraId="7FA8F29A" w14:textId="1611FB0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57" w:history="1">
            <w:r w:rsidRPr="00752CD3">
              <w:rPr>
                <w:rStyle w:val="Hipervnculo"/>
                <w:noProof/>
              </w:rPr>
              <w:t>102.4.-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Documentos que se entregan al Contratista</w:t>
            </w:r>
            <w:r>
              <w:rPr>
                <w:noProof/>
                <w:webHidden/>
              </w:rPr>
              <w:tab/>
            </w:r>
            <w:r>
              <w:rPr>
                <w:noProof/>
                <w:webHidden/>
              </w:rPr>
              <w:fldChar w:fldCharType="begin"/>
            </w:r>
            <w:r>
              <w:rPr>
                <w:noProof/>
                <w:webHidden/>
              </w:rPr>
              <w:instrText xml:space="preserve"> PAGEREF _Toc229435257 \h </w:instrText>
            </w:r>
            <w:r>
              <w:rPr>
                <w:noProof/>
                <w:webHidden/>
              </w:rPr>
            </w:r>
            <w:r>
              <w:rPr>
                <w:noProof/>
                <w:webHidden/>
              </w:rPr>
              <w:fldChar w:fldCharType="separate"/>
            </w:r>
            <w:r w:rsidR="006B3535">
              <w:rPr>
                <w:noProof/>
                <w:webHidden/>
              </w:rPr>
              <w:t>37</w:t>
            </w:r>
            <w:r>
              <w:rPr>
                <w:noProof/>
                <w:webHidden/>
              </w:rPr>
              <w:fldChar w:fldCharType="end"/>
            </w:r>
          </w:hyperlink>
        </w:p>
        <w:p w14:paraId="0F6FFE4D" w14:textId="69DCA1FB"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258" w:history="1">
            <w:r w:rsidRPr="00752CD3">
              <w:rPr>
                <w:rStyle w:val="Hipervnculo"/>
                <w:noProof/>
              </w:rPr>
              <w:t>102.4.1.</w:t>
            </w:r>
            <w:r>
              <w:rPr>
                <w:rFonts w:asciiTheme="minorHAnsi" w:eastAsiaTheme="minorEastAsia" w:hAnsiTheme="minorHAnsi" w:cstheme="minorBidi"/>
                <w:i w:val="0"/>
                <w:noProof/>
                <w:kern w:val="2"/>
                <w:sz w:val="24"/>
                <w14:ligatures w14:val="standardContextual"/>
              </w:rPr>
              <w:tab/>
            </w:r>
            <w:r w:rsidRPr="00752CD3">
              <w:rPr>
                <w:rStyle w:val="Hipervnculo"/>
                <w:noProof/>
              </w:rPr>
              <w:t>Documentos contractuales</w:t>
            </w:r>
            <w:r>
              <w:rPr>
                <w:noProof/>
                <w:webHidden/>
              </w:rPr>
              <w:tab/>
            </w:r>
            <w:r>
              <w:rPr>
                <w:noProof/>
                <w:webHidden/>
              </w:rPr>
              <w:fldChar w:fldCharType="begin"/>
            </w:r>
            <w:r>
              <w:rPr>
                <w:noProof/>
                <w:webHidden/>
              </w:rPr>
              <w:instrText xml:space="preserve"> PAGEREF _Toc229435258 \h </w:instrText>
            </w:r>
            <w:r>
              <w:rPr>
                <w:noProof/>
                <w:webHidden/>
              </w:rPr>
            </w:r>
            <w:r>
              <w:rPr>
                <w:noProof/>
                <w:webHidden/>
              </w:rPr>
              <w:fldChar w:fldCharType="separate"/>
            </w:r>
            <w:r w:rsidR="006B3535">
              <w:rPr>
                <w:noProof/>
                <w:webHidden/>
              </w:rPr>
              <w:t>37</w:t>
            </w:r>
            <w:r>
              <w:rPr>
                <w:noProof/>
                <w:webHidden/>
              </w:rPr>
              <w:fldChar w:fldCharType="end"/>
            </w:r>
          </w:hyperlink>
        </w:p>
        <w:p w14:paraId="567B894B" w14:textId="1C96FFA9"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259" w:history="1">
            <w:r w:rsidRPr="00752CD3">
              <w:rPr>
                <w:rStyle w:val="Hipervnculo"/>
                <w:noProof/>
              </w:rPr>
              <w:t>102.4.2.</w:t>
            </w:r>
            <w:r>
              <w:rPr>
                <w:rFonts w:asciiTheme="minorHAnsi" w:eastAsiaTheme="minorEastAsia" w:hAnsiTheme="minorHAnsi" w:cstheme="minorBidi"/>
                <w:i w:val="0"/>
                <w:noProof/>
                <w:kern w:val="2"/>
                <w:sz w:val="24"/>
                <w14:ligatures w14:val="standardContextual"/>
              </w:rPr>
              <w:tab/>
            </w:r>
            <w:r w:rsidRPr="00752CD3">
              <w:rPr>
                <w:rStyle w:val="Hipervnculo"/>
                <w:noProof/>
              </w:rPr>
              <w:t>Documentos informativos</w:t>
            </w:r>
            <w:r>
              <w:rPr>
                <w:noProof/>
                <w:webHidden/>
              </w:rPr>
              <w:tab/>
            </w:r>
            <w:r>
              <w:rPr>
                <w:noProof/>
                <w:webHidden/>
              </w:rPr>
              <w:fldChar w:fldCharType="begin"/>
            </w:r>
            <w:r>
              <w:rPr>
                <w:noProof/>
                <w:webHidden/>
              </w:rPr>
              <w:instrText xml:space="preserve"> PAGEREF _Toc229435259 \h </w:instrText>
            </w:r>
            <w:r>
              <w:rPr>
                <w:noProof/>
                <w:webHidden/>
              </w:rPr>
            </w:r>
            <w:r>
              <w:rPr>
                <w:noProof/>
                <w:webHidden/>
              </w:rPr>
              <w:fldChar w:fldCharType="separate"/>
            </w:r>
            <w:r w:rsidR="006B3535">
              <w:rPr>
                <w:noProof/>
                <w:webHidden/>
              </w:rPr>
              <w:t>37</w:t>
            </w:r>
            <w:r>
              <w:rPr>
                <w:noProof/>
                <w:webHidden/>
              </w:rPr>
              <w:fldChar w:fldCharType="end"/>
            </w:r>
          </w:hyperlink>
        </w:p>
        <w:p w14:paraId="5C4EDA5C" w14:textId="4DFAFBEB"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60" w:history="1">
            <w:r w:rsidRPr="00752CD3">
              <w:rPr>
                <w:rStyle w:val="Hipervnculo"/>
              </w:rPr>
              <w:t>PARTE 3.- Explanaciones</w:t>
            </w:r>
            <w:r>
              <w:rPr>
                <w:webHidden/>
              </w:rPr>
              <w:tab/>
            </w:r>
            <w:r>
              <w:rPr>
                <w:webHidden/>
              </w:rPr>
              <w:fldChar w:fldCharType="begin"/>
            </w:r>
            <w:r>
              <w:rPr>
                <w:webHidden/>
              </w:rPr>
              <w:instrText xml:space="preserve"> PAGEREF _Toc229435260 \h </w:instrText>
            </w:r>
            <w:r>
              <w:rPr>
                <w:webHidden/>
              </w:rPr>
            </w:r>
            <w:r>
              <w:rPr>
                <w:webHidden/>
              </w:rPr>
              <w:fldChar w:fldCharType="separate"/>
            </w:r>
            <w:r w:rsidR="006B3535">
              <w:rPr>
                <w:webHidden/>
              </w:rPr>
              <w:t>39</w:t>
            </w:r>
            <w:r>
              <w:rPr>
                <w:webHidden/>
              </w:rPr>
              <w:fldChar w:fldCharType="end"/>
            </w:r>
          </w:hyperlink>
        </w:p>
        <w:p w14:paraId="581BECA3" w14:textId="6C014029"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61" w:history="1">
            <w:r w:rsidRPr="00752CD3">
              <w:rPr>
                <w:rStyle w:val="Hipervnculo"/>
                <w:lang w:val="es-ES"/>
              </w:rPr>
              <w:t>Capítulo 1.- Trabajos preliminares</w:t>
            </w:r>
            <w:r>
              <w:rPr>
                <w:webHidden/>
              </w:rPr>
              <w:tab/>
            </w:r>
            <w:r>
              <w:rPr>
                <w:webHidden/>
              </w:rPr>
              <w:fldChar w:fldCharType="begin"/>
            </w:r>
            <w:r>
              <w:rPr>
                <w:webHidden/>
              </w:rPr>
              <w:instrText xml:space="preserve"> PAGEREF _Toc229435261 \h </w:instrText>
            </w:r>
            <w:r>
              <w:rPr>
                <w:webHidden/>
              </w:rPr>
            </w:r>
            <w:r>
              <w:rPr>
                <w:webHidden/>
              </w:rPr>
              <w:fldChar w:fldCharType="separate"/>
            </w:r>
            <w:r w:rsidR="006B3535">
              <w:rPr>
                <w:webHidden/>
              </w:rPr>
              <w:t>41</w:t>
            </w:r>
            <w:r>
              <w:rPr>
                <w:webHidden/>
              </w:rPr>
              <w:fldChar w:fldCharType="end"/>
            </w:r>
          </w:hyperlink>
        </w:p>
        <w:p w14:paraId="425214AA" w14:textId="40C14D3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62" w:history="1">
            <w:r w:rsidRPr="00752CD3">
              <w:rPr>
                <w:rStyle w:val="Hipervnculo"/>
              </w:rPr>
              <w:t>Artículo 301.- Demoliciones y desmontajes</w:t>
            </w:r>
            <w:r>
              <w:rPr>
                <w:webHidden/>
              </w:rPr>
              <w:tab/>
            </w:r>
            <w:r>
              <w:rPr>
                <w:webHidden/>
              </w:rPr>
              <w:fldChar w:fldCharType="begin"/>
            </w:r>
            <w:r>
              <w:rPr>
                <w:webHidden/>
              </w:rPr>
              <w:instrText xml:space="preserve"> PAGEREF _Toc229435262 \h </w:instrText>
            </w:r>
            <w:r>
              <w:rPr>
                <w:webHidden/>
              </w:rPr>
            </w:r>
            <w:r>
              <w:rPr>
                <w:webHidden/>
              </w:rPr>
              <w:fldChar w:fldCharType="separate"/>
            </w:r>
            <w:r w:rsidR="006B3535">
              <w:rPr>
                <w:webHidden/>
              </w:rPr>
              <w:t>41</w:t>
            </w:r>
            <w:r>
              <w:rPr>
                <w:webHidden/>
              </w:rPr>
              <w:fldChar w:fldCharType="end"/>
            </w:r>
          </w:hyperlink>
        </w:p>
        <w:p w14:paraId="61EF835D" w14:textId="0BF3952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3" w:history="1">
            <w:r w:rsidRPr="00752CD3">
              <w:rPr>
                <w:rStyle w:val="Hipervnculo"/>
                <w:noProof/>
              </w:rPr>
              <w:t>301.1.-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_Toc229435263 \h </w:instrText>
            </w:r>
            <w:r>
              <w:rPr>
                <w:noProof/>
                <w:webHidden/>
              </w:rPr>
            </w:r>
            <w:r>
              <w:rPr>
                <w:noProof/>
                <w:webHidden/>
              </w:rPr>
              <w:fldChar w:fldCharType="separate"/>
            </w:r>
            <w:r w:rsidR="006B3535">
              <w:rPr>
                <w:noProof/>
                <w:webHidden/>
              </w:rPr>
              <w:t>41</w:t>
            </w:r>
            <w:r>
              <w:rPr>
                <w:noProof/>
                <w:webHidden/>
              </w:rPr>
              <w:fldChar w:fldCharType="end"/>
            </w:r>
          </w:hyperlink>
        </w:p>
        <w:p w14:paraId="3C8F7D2C" w14:textId="00EAC0C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4" w:history="1">
            <w:r w:rsidRPr="00752CD3">
              <w:rPr>
                <w:rStyle w:val="Hipervnculo"/>
                <w:noProof/>
              </w:rPr>
              <w:t>301.2.-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_Toc229435264 \h </w:instrText>
            </w:r>
            <w:r>
              <w:rPr>
                <w:noProof/>
                <w:webHidden/>
              </w:rPr>
            </w:r>
            <w:r>
              <w:rPr>
                <w:noProof/>
                <w:webHidden/>
              </w:rPr>
              <w:fldChar w:fldCharType="separate"/>
            </w:r>
            <w:r w:rsidR="006B3535">
              <w:rPr>
                <w:noProof/>
                <w:webHidden/>
              </w:rPr>
              <w:t>41</w:t>
            </w:r>
            <w:r>
              <w:rPr>
                <w:noProof/>
                <w:webHidden/>
              </w:rPr>
              <w:fldChar w:fldCharType="end"/>
            </w:r>
          </w:hyperlink>
        </w:p>
        <w:p w14:paraId="67C1DA86" w14:textId="70EF7E6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5" w:history="1">
            <w:r w:rsidRPr="00752CD3">
              <w:rPr>
                <w:rStyle w:val="Hipervnculo"/>
                <w:noProof/>
              </w:rPr>
              <w:t>301.3.-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Estudio De La Demolición</w:t>
            </w:r>
            <w:r>
              <w:rPr>
                <w:noProof/>
                <w:webHidden/>
              </w:rPr>
              <w:tab/>
            </w:r>
            <w:r>
              <w:rPr>
                <w:noProof/>
                <w:webHidden/>
              </w:rPr>
              <w:fldChar w:fldCharType="begin"/>
            </w:r>
            <w:r>
              <w:rPr>
                <w:noProof/>
                <w:webHidden/>
              </w:rPr>
              <w:instrText xml:space="preserve"> PAGEREF _Toc229435265 \h </w:instrText>
            </w:r>
            <w:r>
              <w:rPr>
                <w:noProof/>
                <w:webHidden/>
              </w:rPr>
            </w:r>
            <w:r>
              <w:rPr>
                <w:noProof/>
                <w:webHidden/>
              </w:rPr>
              <w:fldChar w:fldCharType="separate"/>
            </w:r>
            <w:r w:rsidR="006B3535">
              <w:rPr>
                <w:noProof/>
                <w:webHidden/>
              </w:rPr>
              <w:t>42</w:t>
            </w:r>
            <w:r>
              <w:rPr>
                <w:noProof/>
                <w:webHidden/>
              </w:rPr>
              <w:fldChar w:fldCharType="end"/>
            </w:r>
          </w:hyperlink>
        </w:p>
        <w:p w14:paraId="12E922D8" w14:textId="031AF22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6" w:history="1">
            <w:r w:rsidRPr="00752CD3">
              <w:rPr>
                <w:rStyle w:val="Hipervnculo"/>
                <w:noProof/>
              </w:rPr>
              <w:t>301.4.-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_Toc229435266 \h </w:instrText>
            </w:r>
            <w:r>
              <w:rPr>
                <w:noProof/>
                <w:webHidden/>
              </w:rPr>
            </w:r>
            <w:r>
              <w:rPr>
                <w:noProof/>
                <w:webHidden/>
              </w:rPr>
              <w:fldChar w:fldCharType="separate"/>
            </w:r>
            <w:r w:rsidR="006B3535">
              <w:rPr>
                <w:noProof/>
                <w:webHidden/>
              </w:rPr>
              <w:t>42</w:t>
            </w:r>
            <w:r>
              <w:rPr>
                <w:noProof/>
                <w:webHidden/>
              </w:rPr>
              <w:fldChar w:fldCharType="end"/>
            </w:r>
          </w:hyperlink>
        </w:p>
        <w:p w14:paraId="14EA7BFB" w14:textId="7D0978F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7" w:history="1">
            <w:r w:rsidRPr="00752CD3">
              <w:rPr>
                <w:rStyle w:val="Hipervnculo"/>
                <w:noProof/>
              </w:rPr>
              <w:t>301.5.-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_Toc229435267 \h </w:instrText>
            </w:r>
            <w:r>
              <w:rPr>
                <w:noProof/>
                <w:webHidden/>
              </w:rPr>
            </w:r>
            <w:r>
              <w:rPr>
                <w:noProof/>
                <w:webHidden/>
              </w:rPr>
              <w:fldChar w:fldCharType="separate"/>
            </w:r>
            <w:r w:rsidR="006B3535">
              <w:rPr>
                <w:noProof/>
                <w:webHidden/>
              </w:rPr>
              <w:t>43</w:t>
            </w:r>
            <w:r>
              <w:rPr>
                <w:noProof/>
                <w:webHidden/>
              </w:rPr>
              <w:fldChar w:fldCharType="end"/>
            </w:r>
          </w:hyperlink>
        </w:p>
        <w:p w14:paraId="02A318EA" w14:textId="17E3D375"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68" w:history="1">
            <w:r w:rsidRPr="00752CD3">
              <w:rPr>
                <w:rStyle w:val="Hipervnculo"/>
              </w:rPr>
              <w:t>Artículo 301b.- Perforación en hormigón a rotación</w:t>
            </w:r>
            <w:r>
              <w:rPr>
                <w:webHidden/>
              </w:rPr>
              <w:tab/>
            </w:r>
            <w:r>
              <w:rPr>
                <w:webHidden/>
              </w:rPr>
              <w:fldChar w:fldCharType="begin"/>
            </w:r>
            <w:r>
              <w:rPr>
                <w:webHidden/>
              </w:rPr>
              <w:instrText xml:space="preserve"> PAGEREF _Toc229435268 \h </w:instrText>
            </w:r>
            <w:r>
              <w:rPr>
                <w:webHidden/>
              </w:rPr>
            </w:r>
            <w:r>
              <w:rPr>
                <w:webHidden/>
              </w:rPr>
              <w:fldChar w:fldCharType="separate"/>
            </w:r>
            <w:r w:rsidR="006B3535">
              <w:rPr>
                <w:webHidden/>
              </w:rPr>
              <w:t>45</w:t>
            </w:r>
            <w:r>
              <w:rPr>
                <w:webHidden/>
              </w:rPr>
              <w:fldChar w:fldCharType="end"/>
            </w:r>
          </w:hyperlink>
        </w:p>
        <w:p w14:paraId="45FF7C7C" w14:textId="556933E7"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69" w:history="1">
            <w:r w:rsidRPr="00752CD3">
              <w:rPr>
                <w:rStyle w:val="Hipervnculo"/>
                <w:noProof/>
              </w:rPr>
              <w:t>301b.1.-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_Toc229435269 \h </w:instrText>
            </w:r>
            <w:r>
              <w:rPr>
                <w:noProof/>
                <w:webHidden/>
              </w:rPr>
            </w:r>
            <w:r>
              <w:rPr>
                <w:noProof/>
                <w:webHidden/>
              </w:rPr>
              <w:fldChar w:fldCharType="separate"/>
            </w:r>
            <w:r w:rsidR="006B3535">
              <w:rPr>
                <w:noProof/>
                <w:webHidden/>
              </w:rPr>
              <w:t>45</w:t>
            </w:r>
            <w:r>
              <w:rPr>
                <w:noProof/>
                <w:webHidden/>
              </w:rPr>
              <w:fldChar w:fldCharType="end"/>
            </w:r>
          </w:hyperlink>
        </w:p>
        <w:p w14:paraId="755772B8" w14:textId="51B0835A"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0" w:history="1">
            <w:r w:rsidRPr="00752CD3">
              <w:rPr>
                <w:rStyle w:val="Hipervnculo"/>
                <w:noProof/>
              </w:rPr>
              <w:t>301b.2.-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_Toc229435270 \h </w:instrText>
            </w:r>
            <w:r>
              <w:rPr>
                <w:noProof/>
                <w:webHidden/>
              </w:rPr>
            </w:r>
            <w:r>
              <w:rPr>
                <w:noProof/>
                <w:webHidden/>
              </w:rPr>
              <w:fldChar w:fldCharType="separate"/>
            </w:r>
            <w:r w:rsidR="006B3535">
              <w:rPr>
                <w:noProof/>
                <w:webHidden/>
              </w:rPr>
              <w:t>45</w:t>
            </w:r>
            <w:r>
              <w:rPr>
                <w:noProof/>
                <w:webHidden/>
              </w:rPr>
              <w:fldChar w:fldCharType="end"/>
            </w:r>
          </w:hyperlink>
        </w:p>
        <w:p w14:paraId="36D8ED3D" w14:textId="0C65C239"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1" w:history="1">
            <w:r w:rsidRPr="00752CD3">
              <w:rPr>
                <w:rStyle w:val="Hipervnculo"/>
                <w:noProof/>
              </w:rPr>
              <w:t>301b.3.-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_Toc229435271 \h </w:instrText>
            </w:r>
            <w:r>
              <w:rPr>
                <w:noProof/>
                <w:webHidden/>
              </w:rPr>
            </w:r>
            <w:r>
              <w:rPr>
                <w:noProof/>
                <w:webHidden/>
              </w:rPr>
              <w:fldChar w:fldCharType="separate"/>
            </w:r>
            <w:r w:rsidR="006B3535">
              <w:rPr>
                <w:noProof/>
                <w:webHidden/>
              </w:rPr>
              <w:t>45</w:t>
            </w:r>
            <w:r>
              <w:rPr>
                <w:noProof/>
                <w:webHidden/>
              </w:rPr>
              <w:fldChar w:fldCharType="end"/>
            </w:r>
          </w:hyperlink>
        </w:p>
        <w:p w14:paraId="3B120252" w14:textId="33A8AE8A"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2" w:history="1">
            <w:r w:rsidRPr="00752CD3">
              <w:rPr>
                <w:rStyle w:val="Hipervnculo"/>
                <w:noProof/>
              </w:rPr>
              <w:t>301b.4.-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_Toc229435272 \h </w:instrText>
            </w:r>
            <w:r>
              <w:rPr>
                <w:noProof/>
                <w:webHidden/>
              </w:rPr>
            </w:r>
            <w:r>
              <w:rPr>
                <w:noProof/>
                <w:webHidden/>
              </w:rPr>
              <w:fldChar w:fldCharType="separate"/>
            </w:r>
            <w:r w:rsidR="006B3535">
              <w:rPr>
                <w:noProof/>
                <w:webHidden/>
              </w:rPr>
              <w:t>45</w:t>
            </w:r>
            <w:r>
              <w:rPr>
                <w:noProof/>
                <w:webHidden/>
              </w:rPr>
              <w:fldChar w:fldCharType="end"/>
            </w:r>
          </w:hyperlink>
        </w:p>
        <w:p w14:paraId="3CEFD05E" w14:textId="59599640"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3" w:history="1">
            <w:r w:rsidRPr="00752CD3">
              <w:rPr>
                <w:rStyle w:val="Hipervnculo"/>
                <w:noProof/>
              </w:rPr>
              <w:t>301b.5.-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_Toc229435273 \h </w:instrText>
            </w:r>
            <w:r>
              <w:rPr>
                <w:noProof/>
                <w:webHidden/>
              </w:rPr>
            </w:r>
            <w:r>
              <w:rPr>
                <w:noProof/>
                <w:webHidden/>
              </w:rPr>
              <w:fldChar w:fldCharType="separate"/>
            </w:r>
            <w:r w:rsidR="006B3535">
              <w:rPr>
                <w:noProof/>
                <w:webHidden/>
              </w:rPr>
              <w:t>45</w:t>
            </w:r>
            <w:r>
              <w:rPr>
                <w:noProof/>
                <w:webHidden/>
              </w:rPr>
              <w:fldChar w:fldCharType="end"/>
            </w:r>
          </w:hyperlink>
        </w:p>
        <w:p w14:paraId="5719720D" w14:textId="7D5F880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74" w:history="1">
            <w:r w:rsidRPr="00752CD3">
              <w:rPr>
                <w:rStyle w:val="Hipervnculo"/>
                <w:lang w:val="es-ES"/>
              </w:rPr>
              <w:t>Artículo 301c.- Puesta a disposición de maquinaria</w:t>
            </w:r>
            <w:r>
              <w:rPr>
                <w:webHidden/>
              </w:rPr>
              <w:tab/>
            </w:r>
            <w:r>
              <w:rPr>
                <w:webHidden/>
              </w:rPr>
              <w:fldChar w:fldCharType="begin"/>
            </w:r>
            <w:r>
              <w:rPr>
                <w:webHidden/>
              </w:rPr>
              <w:instrText xml:space="preserve"> PAGEREF _Toc229435274 \h </w:instrText>
            </w:r>
            <w:r>
              <w:rPr>
                <w:webHidden/>
              </w:rPr>
            </w:r>
            <w:r>
              <w:rPr>
                <w:webHidden/>
              </w:rPr>
              <w:fldChar w:fldCharType="separate"/>
            </w:r>
            <w:r w:rsidR="006B3535">
              <w:rPr>
                <w:webHidden/>
              </w:rPr>
              <w:t>46</w:t>
            </w:r>
            <w:r>
              <w:rPr>
                <w:webHidden/>
              </w:rPr>
              <w:fldChar w:fldCharType="end"/>
            </w:r>
          </w:hyperlink>
        </w:p>
        <w:p w14:paraId="063936A4" w14:textId="6BFE36A5"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5" w:history="1">
            <w:r w:rsidRPr="00752CD3">
              <w:rPr>
                <w:rStyle w:val="Hipervnculo"/>
                <w:noProof/>
              </w:rPr>
              <w:t>301c.1.-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_Toc229435275 \h </w:instrText>
            </w:r>
            <w:r>
              <w:rPr>
                <w:noProof/>
                <w:webHidden/>
              </w:rPr>
            </w:r>
            <w:r>
              <w:rPr>
                <w:noProof/>
                <w:webHidden/>
              </w:rPr>
              <w:fldChar w:fldCharType="separate"/>
            </w:r>
            <w:r w:rsidR="006B3535">
              <w:rPr>
                <w:noProof/>
                <w:webHidden/>
              </w:rPr>
              <w:t>46</w:t>
            </w:r>
            <w:r>
              <w:rPr>
                <w:noProof/>
                <w:webHidden/>
              </w:rPr>
              <w:fldChar w:fldCharType="end"/>
            </w:r>
          </w:hyperlink>
        </w:p>
        <w:p w14:paraId="5BF1E3DB" w14:textId="4F0DEC56"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6" w:history="1">
            <w:r w:rsidRPr="00752CD3">
              <w:rPr>
                <w:rStyle w:val="Hipervnculo"/>
                <w:noProof/>
              </w:rPr>
              <w:t>301c.2.-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_Toc229435276 \h </w:instrText>
            </w:r>
            <w:r>
              <w:rPr>
                <w:noProof/>
                <w:webHidden/>
              </w:rPr>
            </w:r>
            <w:r>
              <w:rPr>
                <w:noProof/>
                <w:webHidden/>
              </w:rPr>
              <w:fldChar w:fldCharType="separate"/>
            </w:r>
            <w:r w:rsidR="006B3535">
              <w:rPr>
                <w:noProof/>
                <w:webHidden/>
              </w:rPr>
              <w:t>46</w:t>
            </w:r>
            <w:r>
              <w:rPr>
                <w:noProof/>
                <w:webHidden/>
              </w:rPr>
              <w:fldChar w:fldCharType="end"/>
            </w:r>
          </w:hyperlink>
        </w:p>
        <w:p w14:paraId="69BF1DD3" w14:textId="31D015BE"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77" w:history="1">
            <w:r w:rsidRPr="00752CD3">
              <w:rPr>
                <w:rStyle w:val="Hipervnculo"/>
                <w:noProof/>
              </w:rPr>
              <w:t>301c.3.-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_Toc229435277 \h </w:instrText>
            </w:r>
            <w:r>
              <w:rPr>
                <w:noProof/>
                <w:webHidden/>
              </w:rPr>
            </w:r>
            <w:r>
              <w:rPr>
                <w:noProof/>
                <w:webHidden/>
              </w:rPr>
              <w:fldChar w:fldCharType="separate"/>
            </w:r>
            <w:r w:rsidR="006B3535">
              <w:rPr>
                <w:noProof/>
                <w:webHidden/>
              </w:rPr>
              <w:t>46</w:t>
            </w:r>
            <w:r>
              <w:rPr>
                <w:noProof/>
                <w:webHidden/>
              </w:rPr>
              <w:fldChar w:fldCharType="end"/>
            </w:r>
          </w:hyperlink>
        </w:p>
        <w:p w14:paraId="63E81C9D" w14:textId="0144223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78" w:history="1">
            <w:r w:rsidRPr="00752CD3">
              <w:rPr>
                <w:rStyle w:val="Hipervnculo"/>
                <w:lang w:val="es-ES"/>
              </w:rPr>
              <w:t>Capítulo 2.- Excavaciones</w:t>
            </w:r>
            <w:r>
              <w:rPr>
                <w:webHidden/>
              </w:rPr>
              <w:tab/>
            </w:r>
            <w:r>
              <w:rPr>
                <w:webHidden/>
              </w:rPr>
              <w:fldChar w:fldCharType="begin"/>
            </w:r>
            <w:r>
              <w:rPr>
                <w:webHidden/>
              </w:rPr>
              <w:instrText xml:space="preserve"> PAGEREF _Toc229435278 \h </w:instrText>
            </w:r>
            <w:r>
              <w:rPr>
                <w:webHidden/>
              </w:rPr>
            </w:r>
            <w:r>
              <w:rPr>
                <w:webHidden/>
              </w:rPr>
              <w:fldChar w:fldCharType="separate"/>
            </w:r>
            <w:r w:rsidR="006B3535">
              <w:rPr>
                <w:webHidden/>
              </w:rPr>
              <w:t>47</w:t>
            </w:r>
            <w:r>
              <w:rPr>
                <w:webHidden/>
              </w:rPr>
              <w:fldChar w:fldCharType="end"/>
            </w:r>
          </w:hyperlink>
        </w:p>
        <w:p w14:paraId="5A9EA1A1" w14:textId="3344654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79" w:history="1">
            <w:r w:rsidRPr="00752CD3">
              <w:rPr>
                <w:rStyle w:val="Hipervnculo"/>
              </w:rPr>
              <w:t>Artículo 321.- Excavación en zanjas</w:t>
            </w:r>
            <w:r>
              <w:rPr>
                <w:webHidden/>
              </w:rPr>
              <w:tab/>
            </w:r>
            <w:r>
              <w:rPr>
                <w:webHidden/>
              </w:rPr>
              <w:fldChar w:fldCharType="begin"/>
            </w:r>
            <w:r>
              <w:rPr>
                <w:webHidden/>
              </w:rPr>
              <w:instrText xml:space="preserve"> PAGEREF _Toc229435279 \h </w:instrText>
            </w:r>
            <w:r>
              <w:rPr>
                <w:webHidden/>
              </w:rPr>
            </w:r>
            <w:r>
              <w:rPr>
                <w:webHidden/>
              </w:rPr>
              <w:fldChar w:fldCharType="separate"/>
            </w:r>
            <w:r w:rsidR="006B3535">
              <w:rPr>
                <w:webHidden/>
              </w:rPr>
              <w:t>47</w:t>
            </w:r>
            <w:r>
              <w:rPr>
                <w:webHidden/>
              </w:rPr>
              <w:fldChar w:fldCharType="end"/>
            </w:r>
          </w:hyperlink>
        </w:p>
        <w:p w14:paraId="12AB7B3A" w14:textId="090883E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0" w:history="1">
            <w:r w:rsidRPr="00752CD3">
              <w:rPr>
                <w:rStyle w:val="Hipervnculo"/>
                <w:noProof/>
              </w:rPr>
              <w:t>321.1.-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_Toc229435280 \h </w:instrText>
            </w:r>
            <w:r>
              <w:rPr>
                <w:noProof/>
                <w:webHidden/>
              </w:rPr>
            </w:r>
            <w:r>
              <w:rPr>
                <w:noProof/>
                <w:webHidden/>
              </w:rPr>
              <w:fldChar w:fldCharType="separate"/>
            </w:r>
            <w:r w:rsidR="006B3535">
              <w:rPr>
                <w:noProof/>
                <w:webHidden/>
              </w:rPr>
              <w:t>47</w:t>
            </w:r>
            <w:r>
              <w:rPr>
                <w:noProof/>
                <w:webHidden/>
              </w:rPr>
              <w:fldChar w:fldCharType="end"/>
            </w:r>
          </w:hyperlink>
        </w:p>
        <w:p w14:paraId="57A31C76" w14:textId="12EB244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1" w:history="1">
            <w:r w:rsidRPr="00752CD3">
              <w:rPr>
                <w:rStyle w:val="Hipervnculo"/>
                <w:noProof/>
              </w:rPr>
              <w:t>321.2.-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Clasificación de las excavaciones</w:t>
            </w:r>
            <w:r>
              <w:rPr>
                <w:noProof/>
                <w:webHidden/>
              </w:rPr>
              <w:tab/>
            </w:r>
            <w:r>
              <w:rPr>
                <w:noProof/>
                <w:webHidden/>
              </w:rPr>
              <w:fldChar w:fldCharType="begin"/>
            </w:r>
            <w:r>
              <w:rPr>
                <w:noProof/>
                <w:webHidden/>
              </w:rPr>
              <w:instrText xml:space="preserve"> PAGEREF _Toc229435281 \h </w:instrText>
            </w:r>
            <w:r>
              <w:rPr>
                <w:noProof/>
                <w:webHidden/>
              </w:rPr>
            </w:r>
            <w:r>
              <w:rPr>
                <w:noProof/>
                <w:webHidden/>
              </w:rPr>
              <w:fldChar w:fldCharType="separate"/>
            </w:r>
            <w:r w:rsidR="006B3535">
              <w:rPr>
                <w:noProof/>
                <w:webHidden/>
              </w:rPr>
              <w:t>47</w:t>
            </w:r>
            <w:r>
              <w:rPr>
                <w:noProof/>
                <w:webHidden/>
              </w:rPr>
              <w:fldChar w:fldCharType="end"/>
            </w:r>
          </w:hyperlink>
        </w:p>
        <w:p w14:paraId="2787C425" w14:textId="4A4A687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2" w:history="1">
            <w:r w:rsidRPr="00752CD3">
              <w:rPr>
                <w:rStyle w:val="Hipervnculo"/>
                <w:noProof/>
              </w:rPr>
              <w:t>321.3.-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_Toc229435282 \h </w:instrText>
            </w:r>
            <w:r>
              <w:rPr>
                <w:noProof/>
                <w:webHidden/>
              </w:rPr>
            </w:r>
            <w:r>
              <w:rPr>
                <w:noProof/>
                <w:webHidden/>
              </w:rPr>
              <w:fldChar w:fldCharType="separate"/>
            </w:r>
            <w:r w:rsidR="006B3535">
              <w:rPr>
                <w:noProof/>
                <w:webHidden/>
              </w:rPr>
              <w:t>47</w:t>
            </w:r>
            <w:r>
              <w:rPr>
                <w:noProof/>
                <w:webHidden/>
              </w:rPr>
              <w:fldChar w:fldCharType="end"/>
            </w:r>
          </w:hyperlink>
        </w:p>
        <w:p w14:paraId="1E7C7AC9" w14:textId="5F0697D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3" w:history="1">
            <w:r w:rsidRPr="00752CD3">
              <w:rPr>
                <w:rStyle w:val="Hipervnculo"/>
                <w:noProof/>
              </w:rPr>
              <w:t>321.6.-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_Toc229435283 \h </w:instrText>
            </w:r>
            <w:r>
              <w:rPr>
                <w:noProof/>
                <w:webHidden/>
              </w:rPr>
            </w:r>
            <w:r>
              <w:rPr>
                <w:noProof/>
                <w:webHidden/>
              </w:rPr>
              <w:fldChar w:fldCharType="separate"/>
            </w:r>
            <w:r w:rsidR="006B3535">
              <w:rPr>
                <w:noProof/>
                <w:webHidden/>
              </w:rPr>
              <w:t>49</w:t>
            </w:r>
            <w:r>
              <w:rPr>
                <w:noProof/>
                <w:webHidden/>
              </w:rPr>
              <w:fldChar w:fldCharType="end"/>
            </w:r>
          </w:hyperlink>
        </w:p>
        <w:p w14:paraId="287F4577" w14:textId="4CF77A8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84" w:history="1">
            <w:r w:rsidRPr="00752CD3">
              <w:rPr>
                <w:rStyle w:val="Hipervnculo"/>
                <w:lang w:val="es-ES"/>
              </w:rPr>
              <w:t>Artículo 332.- Rellenos localizados</w:t>
            </w:r>
            <w:r>
              <w:rPr>
                <w:webHidden/>
              </w:rPr>
              <w:tab/>
            </w:r>
            <w:r>
              <w:rPr>
                <w:webHidden/>
              </w:rPr>
              <w:fldChar w:fldCharType="begin"/>
            </w:r>
            <w:r>
              <w:rPr>
                <w:webHidden/>
              </w:rPr>
              <w:instrText xml:space="preserve"> PAGEREF _Toc229435284 \h </w:instrText>
            </w:r>
            <w:r>
              <w:rPr>
                <w:webHidden/>
              </w:rPr>
            </w:r>
            <w:r>
              <w:rPr>
                <w:webHidden/>
              </w:rPr>
              <w:fldChar w:fldCharType="separate"/>
            </w:r>
            <w:r w:rsidR="006B3535">
              <w:rPr>
                <w:webHidden/>
              </w:rPr>
              <w:t>50</w:t>
            </w:r>
            <w:r>
              <w:rPr>
                <w:webHidden/>
              </w:rPr>
              <w:fldChar w:fldCharType="end"/>
            </w:r>
          </w:hyperlink>
        </w:p>
        <w:p w14:paraId="3598B4E8" w14:textId="6E1A4E5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5" w:history="1">
            <w:r w:rsidRPr="00752CD3">
              <w:rPr>
                <w:rStyle w:val="Hipervnculo"/>
                <w:noProof/>
              </w:rPr>
              <w:t>332.1.-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_Toc229435285 \h </w:instrText>
            </w:r>
            <w:r>
              <w:rPr>
                <w:noProof/>
                <w:webHidden/>
              </w:rPr>
            </w:r>
            <w:r>
              <w:rPr>
                <w:noProof/>
                <w:webHidden/>
              </w:rPr>
              <w:fldChar w:fldCharType="separate"/>
            </w:r>
            <w:r w:rsidR="006B3535">
              <w:rPr>
                <w:noProof/>
                <w:webHidden/>
              </w:rPr>
              <w:t>50</w:t>
            </w:r>
            <w:r>
              <w:rPr>
                <w:noProof/>
                <w:webHidden/>
              </w:rPr>
              <w:fldChar w:fldCharType="end"/>
            </w:r>
          </w:hyperlink>
        </w:p>
        <w:p w14:paraId="3E60F77B" w14:textId="558400A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6" w:history="1">
            <w:r w:rsidRPr="00752CD3">
              <w:rPr>
                <w:rStyle w:val="Hipervnculo"/>
                <w:noProof/>
              </w:rPr>
              <w:t>332.3.-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_Toc229435286 \h </w:instrText>
            </w:r>
            <w:r>
              <w:rPr>
                <w:noProof/>
                <w:webHidden/>
              </w:rPr>
            </w:r>
            <w:r>
              <w:rPr>
                <w:noProof/>
                <w:webHidden/>
              </w:rPr>
              <w:fldChar w:fldCharType="separate"/>
            </w:r>
            <w:r w:rsidR="006B3535">
              <w:rPr>
                <w:noProof/>
                <w:webHidden/>
              </w:rPr>
              <w:t>50</w:t>
            </w:r>
            <w:r>
              <w:rPr>
                <w:noProof/>
                <w:webHidden/>
              </w:rPr>
              <w:fldChar w:fldCharType="end"/>
            </w:r>
          </w:hyperlink>
        </w:p>
        <w:p w14:paraId="2903034D" w14:textId="2B0C9A5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7" w:history="1">
            <w:r w:rsidRPr="00752CD3">
              <w:rPr>
                <w:rStyle w:val="Hipervnculo"/>
                <w:noProof/>
              </w:rPr>
              <w:t>332.5.-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_Toc229435287 \h </w:instrText>
            </w:r>
            <w:r>
              <w:rPr>
                <w:noProof/>
                <w:webHidden/>
              </w:rPr>
            </w:r>
            <w:r>
              <w:rPr>
                <w:noProof/>
                <w:webHidden/>
              </w:rPr>
              <w:fldChar w:fldCharType="separate"/>
            </w:r>
            <w:r w:rsidR="006B3535">
              <w:rPr>
                <w:noProof/>
                <w:webHidden/>
              </w:rPr>
              <w:t>50</w:t>
            </w:r>
            <w:r>
              <w:rPr>
                <w:noProof/>
                <w:webHidden/>
              </w:rPr>
              <w:fldChar w:fldCharType="end"/>
            </w:r>
          </w:hyperlink>
        </w:p>
        <w:p w14:paraId="73A25DBD" w14:textId="572B453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88" w:history="1">
            <w:r w:rsidRPr="00752CD3">
              <w:rPr>
                <w:rStyle w:val="Hipervnculo"/>
                <w:noProof/>
              </w:rPr>
              <w:t>332.7.-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_Toc229435288 \h </w:instrText>
            </w:r>
            <w:r>
              <w:rPr>
                <w:noProof/>
                <w:webHidden/>
              </w:rPr>
            </w:r>
            <w:r>
              <w:rPr>
                <w:noProof/>
                <w:webHidden/>
              </w:rPr>
              <w:fldChar w:fldCharType="separate"/>
            </w:r>
            <w:r w:rsidR="006B3535">
              <w:rPr>
                <w:noProof/>
                <w:webHidden/>
              </w:rPr>
              <w:t>51</w:t>
            </w:r>
            <w:r>
              <w:rPr>
                <w:noProof/>
                <w:webHidden/>
              </w:rPr>
              <w:fldChar w:fldCharType="end"/>
            </w:r>
          </w:hyperlink>
        </w:p>
        <w:p w14:paraId="36F3016A" w14:textId="6742840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89" w:history="1">
            <w:r w:rsidRPr="00752CD3">
              <w:rPr>
                <w:rStyle w:val="Hipervnculo"/>
                <w:lang w:val="es-ES"/>
              </w:rPr>
              <w:t>Capítulo 5.- Retirada de elementos existentes en el entorno</w:t>
            </w:r>
            <w:r>
              <w:rPr>
                <w:webHidden/>
              </w:rPr>
              <w:tab/>
            </w:r>
            <w:r>
              <w:rPr>
                <w:webHidden/>
              </w:rPr>
              <w:fldChar w:fldCharType="begin"/>
            </w:r>
            <w:r>
              <w:rPr>
                <w:webHidden/>
              </w:rPr>
              <w:instrText xml:space="preserve"> PAGEREF _Toc229435289 \h </w:instrText>
            </w:r>
            <w:r>
              <w:rPr>
                <w:webHidden/>
              </w:rPr>
            </w:r>
            <w:r>
              <w:rPr>
                <w:webHidden/>
              </w:rPr>
              <w:fldChar w:fldCharType="separate"/>
            </w:r>
            <w:r w:rsidR="006B3535">
              <w:rPr>
                <w:webHidden/>
              </w:rPr>
              <w:t>52</w:t>
            </w:r>
            <w:r>
              <w:rPr>
                <w:webHidden/>
              </w:rPr>
              <w:fldChar w:fldCharType="end"/>
            </w:r>
          </w:hyperlink>
        </w:p>
        <w:p w14:paraId="238A0CC3" w14:textId="2872C4D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90" w:history="1">
            <w:r w:rsidRPr="00752CD3">
              <w:rPr>
                <w:rStyle w:val="Hipervnculo"/>
                <w:lang w:val="es-ES"/>
              </w:rPr>
              <w:t>Artículo 351.- Limpieza de superficies</w:t>
            </w:r>
            <w:r>
              <w:rPr>
                <w:webHidden/>
              </w:rPr>
              <w:tab/>
            </w:r>
            <w:r>
              <w:rPr>
                <w:webHidden/>
              </w:rPr>
              <w:fldChar w:fldCharType="begin"/>
            </w:r>
            <w:r>
              <w:rPr>
                <w:webHidden/>
              </w:rPr>
              <w:instrText xml:space="preserve"> PAGEREF _Toc229435290 \h </w:instrText>
            </w:r>
            <w:r>
              <w:rPr>
                <w:webHidden/>
              </w:rPr>
            </w:r>
            <w:r>
              <w:rPr>
                <w:webHidden/>
              </w:rPr>
              <w:fldChar w:fldCharType="separate"/>
            </w:r>
            <w:r w:rsidR="006B3535">
              <w:rPr>
                <w:webHidden/>
              </w:rPr>
              <w:t>52</w:t>
            </w:r>
            <w:r>
              <w:rPr>
                <w:webHidden/>
              </w:rPr>
              <w:fldChar w:fldCharType="end"/>
            </w:r>
          </w:hyperlink>
        </w:p>
        <w:p w14:paraId="021852BC" w14:textId="041A33A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1" w:history="1">
            <w:r w:rsidRPr="00752CD3">
              <w:rPr>
                <w:rStyle w:val="Hipervnculo"/>
                <w:noProof/>
              </w:rPr>
              <w:t>351.1.-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_Toc229435291 \h </w:instrText>
            </w:r>
            <w:r>
              <w:rPr>
                <w:noProof/>
                <w:webHidden/>
              </w:rPr>
            </w:r>
            <w:r>
              <w:rPr>
                <w:noProof/>
                <w:webHidden/>
              </w:rPr>
              <w:fldChar w:fldCharType="separate"/>
            </w:r>
            <w:r w:rsidR="006B3535">
              <w:rPr>
                <w:noProof/>
                <w:webHidden/>
              </w:rPr>
              <w:t>52</w:t>
            </w:r>
            <w:r>
              <w:rPr>
                <w:noProof/>
                <w:webHidden/>
              </w:rPr>
              <w:fldChar w:fldCharType="end"/>
            </w:r>
          </w:hyperlink>
        </w:p>
        <w:p w14:paraId="7A2AAB1E" w14:textId="5C0A2ED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2" w:history="1">
            <w:r w:rsidRPr="00752CD3">
              <w:rPr>
                <w:rStyle w:val="Hipervnculo"/>
                <w:noProof/>
              </w:rPr>
              <w:t>351.2.-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_Toc229435292 \h </w:instrText>
            </w:r>
            <w:r>
              <w:rPr>
                <w:noProof/>
                <w:webHidden/>
              </w:rPr>
            </w:r>
            <w:r>
              <w:rPr>
                <w:noProof/>
                <w:webHidden/>
              </w:rPr>
              <w:fldChar w:fldCharType="separate"/>
            </w:r>
            <w:r w:rsidR="006B3535">
              <w:rPr>
                <w:noProof/>
                <w:webHidden/>
              </w:rPr>
              <w:t>52</w:t>
            </w:r>
            <w:r>
              <w:rPr>
                <w:noProof/>
                <w:webHidden/>
              </w:rPr>
              <w:fldChar w:fldCharType="end"/>
            </w:r>
          </w:hyperlink>
        </w:p>
        <w:p w14:paraId="51F3A046" w14:textId="63D9FDB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3" w:history="1">
            <w:r w:rsidRPr="00752CD3">
              <w:rPr>
                <w:rStyle w:val="Hipervnculo"/>
                <w:noProof/>
              </w:rPr>
              <w:t>351.3.-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_Toc229435293 \h </w:instrText>
            </w:r>
            <w:r>
              <w:rPr>
                <w:noProof/>
                <w:webHidden/>
              </w:rPr>
            </w:r>
            <w:r>
              <w:rPr>
                <w:noProof/>
                <w:webHidden/>
              </w:rPr>
              <w:fldChar w:fldCharType="separate"/>
            </w:r>
            <w:r w:rsidR="006B3535">
              <w:rPr>
                <w:noProof/>
                <w:webHidden/>
              </w:rPr>
              <w:t>52</w:t>
            </w:r>
            <w:r>
              <w:rPr>
                <w:noProof/>
                <w:webHidden/>
              </w:rPr>
              <w:fldChar w:fldCharType="end"/>
            </w:r>
          </w:hyperlink>
        </w:p>
        <w:p w14:paraId="0A589073" w14:textId="0D56DFB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4" w:history="1">
            <w:r w:rsidRPr="00752CD3">
              <w:rPr>
                <w:rStyle w:val="Hipervnculo"/>
                <w:noProof/>
              </w:rPr>
              <w:t>351.4.-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_Toc229435294 \h </w:instrText>
            </w:r>
            <w:r>
              <w:rPr>
                <w:noProof/>
                <w:webHidden/>
              </w:rPr>
            </w:r>
            <w:r>
              <w:rPr>
                <w:noProof/>
                <w:webHidden/>
              </w:rPr>
              <w:fldChar w:fldCharType="separate"/>
            </w:r>
            <w:r w:rsidR="006B3535">
              <w:rPr>
                <w:noProof/>
                <w:webHidden/>
              </w:rPr>
              <w:t>52</w:t>
            </w:r>
            <w:r>
              <w:rPr>
                <w:noProof/>
                <w:webHidden/>
              </w:rPr>
              <w:fldChar w:fldCharType="end"/>
            </w:r>
          </w:hyperlink>
        </w:p>
        <w:p w14:paraId="02AA384A" w14:textId="743AEF5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5" w:history="1">
            <w:r w:rsidRPr="00752CD3">
              <w:rPr>
                <w:rStyle w:val="Hipervnculo"/>
                <w:noProof/>
              </w:rPr>
              <w:t>351.5.-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_Toc229435295 \h </w:instrText>
            </w:r>
            <w:r>
              <w:rPr>
                <w:noProof/>
                <w:webHidden/>
              </w:rPr>
            </w:r>
            <w:r>
              <w:rPr>
                <w:noProof/>
                <w:webHidden/>
              </w:rPr>
              <w:fldChar w:fldCharType="separate"/>
            </w:r>
            <w:r w:rsidR="006B3535">
              <w:rPr>
                <w:noProof/>
                <w:webHidden/>
              </w:rPr>
              <w:t>53</w:t>
            </w:r>
            <w:r>
              <w:rPr>
                <w:noProof/>
                <w:webHidden/>
              </w:rPr>
              <w:fldChar w:fldCharType="end"/>
            </w:r>
          </w:hyperlink>
        </w:p>
        <w:p w14:paraId="573E1E50" w14:textId="3F68C75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96" w:history="1">
            <w:r w:rsidRPr="00752CD3">
              <w:rPr>
                <w:rStyle w:val="Hipervnculo"/>
              </w:rPr>
              <w:t>PARTE 4.- Drenaje</w:t>
            </w:r>
            <w:r>
              <w:rPr>
                <w:webHidden/>
              </w:rPr>
              <w:tab/>
            </w:r>
            <w:r>
              <w:rPr>
                <w:webHidden/>
              </w:rPr>
              <w:fldChar w:fldCharType="begin"/>
            </w:r>
            <w:r>
              <w:rPr>
                <w:webHidden/>
              </w:rPr>
              <w:instrText xml:space="preserve"> PAGEREF _Toc229435296 \h </w:instrText>
            </w:r>
            <w:r>
              <w:rPr>
                <w:webHidden/>
              </w:rPr>
            </w:r>
            <w:r>
              <w:rPr>
                <w:webHidden/>
              </w:rPr>
              <w:fldChar w:fldCharType="separate"/>
            </w:r>
            <w:r w:rsidR="006B3535">
              <w:rPr>
                <w:webHidden/>
              </w:rPr>
              <w:t>55</w:t>
            </w:r>
            <w:r>
              <w:rPr>
                <w:webHidden/>
              </w:rPr>
              <w:fldChar w:fldCharType="end"/>
            </w:r>
          </w:hyperlink>
        </w:p>
        <w:p w14:paraId="051DBC15" w14:textId="56C2C84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97" w:history="1">
            <w:r w:rsidRPr="00752CD3">
              <w:rPr>
                <w:rStyle w:val="Hipervnculo"/>
                <w:lang w:val="es-ES"/>
              </w:rPr>
              <w:t>Capítulo 1.- Adecuación del Sistema de Drenaje</w:t>
            </w:r>
            <w:r>
              <w:rPr>
                <w:webHidden/>
              </w:rPr>
              <w:tab/>
            </w:r>
            <w:r>
              <w:rPr>
                <w:webHidden/>
              </w:rPr>
              <w:fldChar w:fldCharType="begin"/>
            </w:r>
            <w:r>
              <w:rPr>
                <w:webHidden/>
              </w:rPr>
              <w:instrText xml:space="preserve"> PAGEREF _Toc229435297 \h </w:instrText>
            </w:r>
            <w:r>
              <w:rPr>
                <w:webHidden/>
              </w:rPr>
            </w:r>
            <w:r>
              <w:rPr>
                <w:webHidden/>
              </w:rPr>
              <w:fldChar w:fldCharType="separate"/>
            </w:r>
            <w:r w:rsidR="006B3535">
              <w:rPr>
                <w:webHidden/>
              </w:rPr>
              <w:t>57</w:t>
            </w:r>
            <w:r>
              <w:rPr>
                <w:webHidden/>
              </w:rPr>
              <w:fldChar w:fldCharType="end"/>
            </w:r>
          </w:hyperlink>
        </w:p>
        <w:p w14:paraId="60C53404" w14:textId="75A1054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298" w:history="1">
            <w:r w:rsidRPr="00752CD3">
              <w:rPr>
                <w:rStyle w:val="Hipervnculo"/>
                <w:lang w:val="es-ES"/>
              </w:rPr>
              <w:t>Artículo 411a.- Adecuación de los elementos de drenaje de la estructura.</w:t>
            </w:r>
            <w:r>
              <w:rPr>
                <w:webHidden/>
              </w:rPr>
              <w:tab/>
            </w:r>
            <w:r>
              <w:rPr>
                <w:webHidden/>
              </w:rPr>
              <w:fldChar w:fldCharType="begin"/>
            </w:r>
            <w:r>
              <w:rPr>
                <w:webHidden/>
              </w:rPr>
              <w:instrText xml:space="preserve"> PAGEREF _Toc229435298 \h </w:instrText>
            </w:r>
            <w:r>
              <w:rPr>
                <w:webHidden/>
              </w:rPr>
            </w:r>
            <w:r>
              <w:rPr>
                <w:webHidden/>
              </w:rPr>
              <w:fldChar w:fldCharType="separate"/>
            </w:r>
            <w:r w:rsidR="006B3535">
              <w:rPr>
                <w:webHidden/>
              </w:rPr>
              <w:t>57</w:t>
            </w:r>
            <w:r>
              <w:rPr>
                <w:webHidden/>
              </w:rPr>
              <w:fldChar w:fldCharType="end"/>
            </w:r>
          </w:hyperlink>
        </w:p>
        <w:p w14:paraId="086954C0" w14:textId="6B36168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299" w:history="1">
            <w:r w:rsidRPr="00752CD3">
              <w:rPr>
                <w:rStyle w:val="Hipervnculo"/>
                <w:noProof/>
              </w:rPr>
              <w:t>411a.1.- Definición</w:t>
            </w:r>
            <w:r>
              <w:rPr>
                <w:noProof/>
                <w:webHidden/>
              </w:rPr>
              <w:tab/>
            </w:r>
            <w:r>
              <w:rPr>
                <w:noProof/>
                <w:webHidden/>
              </w:rPr>
              <w:fldChar w:fldCharType="begin"/>
            </w:r>
            <w:r>
              <w:rPr>
                <w:noProof/>
                <w:webHidden/>
              </w:rPr>
              <w:instrText xml:space="preserve"> PAGEREF _Toc229435299 \h </w:instrText>
            </w:r>
            <w:r>
              <w:rPr>
                <w:noProof/>
                <w:webHidden/>
              </w:rPr>
            </w:r>
            <w:r>
              <w:rPr>
                <w:noProof/>
                <w:webHidden/>
              </w:rPr>
              <w:fldChar w:fldCharType="separate"/>
            </w:r>
            <w:r w:rsidR="006B3535">
              <w:rPr>
                <w:noProof/>
                <w:webHidden/>
              </w:rPr>
              <w:t>57</w:t>
            </w:r>
            <w:r>
              <w:rPr>
                <w:noProof/>
                <w:webHidden/>
              </w:rPr>
              <w:fldChar w:fldCharType="end"/>
            </w:r>
          </w:hyperlink>
        </w:p>
        <w:p w14:paraId="4BE4EE51" w14:textId="61DAFCB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0" w:history="1">
            <w:r w:rsidRPr="00752CD3">
              <w:rPr>
                <w:rStyle w:val="Hipervnculo"/>
                <w:noProof/>
              </w:rPr>
              <w:t>411a.2.- Aplicación</w:t>
            </w:r>
            <w:r>
              <w:rPr>
                <w:noProof/>
                <w:webHidden/>
              </w:rPr>
              <w:tab/>
            </w:r>
            <w:r>
              <w:rPr>
                <w:noProof/>
                <w:webHidden/>
              </w:rPr>
              <w:fldChar w:fldCharType="begin"/>
            </w:r>
            <w:r>
              <w:rPr>
                <w:noProof/>
                <w:webHidden/>
              </w:rPr>
              <w:instrText xml:space="preserve"> PAGEREF _Toc229435300 \h </w:instrText>
            </w:r>
            <w:r>
              <w:rPr>
                <w:noProof/>
                <w:webHidden/>
              </w:rPr>
            </w:r>
            <w:r>
              <w:rPr>
                <w:noProof/>
                <w:webHidden/>
              </w:rPr>
              <w:fldChar w:fldCharType="separate"/>
            </w:r>
            <w:r w:rsidR="006B3535">
              <w:rPr>
                <w:noProof/>
                <w:webHidden/>
              </w:rPr>
              <w:t>57</w:t>
            </w:r>
            <w:r>
              <w:rPr>
                <w:noProof/>
                <w:webHidden/>
              </w:rPr>
              <w:fldChar w:fldCharType="end"/>
            </w:r>
          </w:hyperlink>
        </w:p>
        <w:p w14:paraId="2897657B" w14:textId="73C7B74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1" w:history="1">
            <w:r w:rsidRPr="00752CD3">
              <w:rPr>
                <w:rStyle w:val="Hipervnculo"/>
                <w:noProof/>
              </w:rPr>
              <w:t>411a.3.- Descripción De Los Trabajos</w:t>
            </w:r>
            <w:r>
              <w:rPr>
                <w:noProof/>
                <w:webHidden/>
              </w:rPr>
              <w:tab/>
            </w:r>
            <w:r>
              <w:rPr>
                <w:noProof/>
                <w:webHidden/>
              </w:rPr>
              <w:fldChar w:fldCharType="begin"/>
            </w:r>
            <w:r>
              <w:rPr>
                <w:noProof/>
                <w:webHidden/>
              </w:rPr>
              <w:instrText xml:space="preserve"> PAGEREF _Toc229435301 \h </w:instrText>
            </w:r>
            <w:r>
              <w:rPr>
                <w:noProof/>
                <w:webHidden/>
              </w:rPr>
            </w:r>
            <w:r>
              <w:rPr>
                <w:noProof/>
                <w:webHidden/>
              </w:rPr>
              <w:fldChar w:fldCharType="separate"/>
            </w:r>
            <w:r w:rsidR="006B3535">
              <w:rPr>
                <w:noProof/>
                <w:webHidden/>
              </w:rPr>
              <w:t>57</w:t>
            </w:r>
            <w:r>
              <w:rPr>
                <w:noProof/>
                <w:webHidden/>
              </w:rPr>
              <w:fldChar w:fldCharType="end"/>
            </w:r>
          </w:hyperlink>
        </w:p>
        <w:p w14:paraId="531CE12C" w14:textId="2BE3C92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2" w:history="1">
            <w:r w:rsidRPr="00752CD3">
              <w:rPr>
                <w:rStyle w:val="Hipervnculo"/>
                <w:noProof/>
              </w:rPr>
              <w:t>411a.4.- Materiales</w:t>
            </w:r>
            <w:r>
              <w:rPr>
                <w:noProof/>
                <w:webHidden/>
              </w:rPr>
              <w:tab/>
            </w:r>
            <w:r>
              <w:rPr>
                <w:noProof/>
                <w:webHidden/>
              </w:rPr>
              <w:fldChar w:fldCharType="begin"/>
            </w:r>
            <w:r>
              <w:rPr>
                <w:noProof/>
                <w:webHidden/>
              </w:rPr>
              <w:instrText xml:space="preserve"> PAGEREF _Toc229435302 \h </w:instrText>
            </w:r>
            <w:r>
              <w:rPr>
                <w:noProof/>
                <w:webHidden/>
              </w:rPr>
            </w:r>
            <w:r>
              <w:rPr>
                <w:noProof/>
                <w:webHidden/>
              </w:rPr>
              <w:fldChar w:fldCharType="separate"/>
            </w:r>
            <w:r w:rsidR="006B3535">
              <w:rPr>
                <w:noProof/>
                <w:webHidden/>
              </w:rPr>
              <w:t>58</w:t>
            </w:r>
            <w:r>
              <w:rPr>
                <w:noProof/>
                <w:webHidden/>
              </w:rPr>
              <w:fldChar w:fldCharType="end"/>
            </w:r>
          </w:hyperlink>
        </w:p>
        <w:p w14:paraId="15F72563" w14:textId="385D43F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3" w:history="1">
            <w:r w:rsidRPr="00752CD3">
              <w:rPr>
                <w:rStyle w:val="Hipervnculo"/>
                <w:noProof/>
              </w:rPr>
              <w:t>411a.5.- Ejecución</w:t>
            </w:r>
            <w:r>
              <w:rPr>
                <w:noProof/>
                <w:webHidden/>
              </w:rPr>
              <w:tab/>
            </w:r>
            <w:r>
              <w:rPr>
                <w:noProof/>
                <w:webHidden/>
              </w:rPr>
              <w:fldChar w:fldCharType="begin"/>
            </w:r>
            <w:r>
              <w:rPr>
                <w:noProof/>
                <w:webHidden/>
              </w:rPr>
              <w:instrText xml:space="preserve"> PAGEREF _Toc229435303 \h </w:instrText>
            </w:r>
            <w:r>
              <w:rPr>
                <w:noProof/>
                <w:webHidden/>
              </w:rPr>
            </w:r>
            <w:r>
              <w:rPr>
                <w:noProof/>
                <w:webHidden/>
              </w:rPr>
              <w:fldChar w:fldCharType="separate"/>
            </w:r>
            <w:r w:rsidR="006B3535">
              <w:rPr>
                <w:noProof/>
                <w:webHidden/>
              </w:rPr>
              <w:t>58</w:t>
            </w:r>
            <w:r>
              <w:rPr>
                <w:noProof/>
                <w:webHidden/>
              </w:rPr>
              <w:fldChar w:fldCharType="end"/>
            </w:r>
          </w:hyperlink>
        </w:p>
        <w:p w14:paraId="4561F69F" w14:textId="55B6ACB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4" w:history="1">
            <w:r w:rsidRPr="00752CD3">
              <w:rPr>
                <w:rStyle w:val="Hipervnculo"/>
                <w:noProof/>
              </w:rPr>
              <w:t>411a.6.- Recepción</w:t>
            </w:r>
            <w:r>
              <w:rPr>
                <w:noProof/>
                <w:webHidden/>
              </w:rPr>
              <w:tab/>
            </w:r>
            <w:r>
              <w:rPr>
                <w:noProof/>
                <w:webHidden/>
              </w:rPr>
              <w:fldChar w:fldCharType="begin"/>
            </w:r>
            <w:r>
              <w:rPr>
                <w:noProof/>
                <w:webHidden/>
              </w:rPr>
              <w:instrText xml:space="preserve"> PAGEREF _Toc229435304 \h </w:instrText>
            </w:r>
            <w:r>
              <w:rPr>
                <w:noProof/>
                <w:webHidden/>
              </w:rPr>
            </w:r>
            <w:r>
              <w:rPr>
                <w:noProof/>
                <w:webHidden/>
              </w:rPr>
              <w:fldChar w:fldCharType="separate"/>
            </w:r>
            <w:r w:rsidR="006B3535">
              <w:rPr>
                <w:noProof/>
                <w:webHidden/>
              </w:rPr>
              <w:t>58</w:t>
            </w:r>
            <w:r>
              <w:rPr>
                <w:noProof/>
                <w:webHidden/>
              </w:rPr>
              <w:fldChar w:fldCharType="end"/>
            </w:r>
          </w:hyperlink>
        </w:p>
        <w:p w14:paraId="5A3EF951" w14:textId="1209138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5" w:history="1">
            <w:r w:rsidRPr="00752CD3">
              <w:rPr>
                <w:rStyle w:val="Hipervnculo"/>
                <w:noProof/>
              </w:rPr>
              <w:t>411a.7- Control de calidad</w:t>
            </w:r>
            <w:r>
              <w:rPr>
                <w:noProof/>
                <w:webHidden/>
              </w:rPr>
              <w:tab/>
            </w:r>
            <w:r>
              <w:rPr>
                <w:noProof/>
                <w:webHidden/>
              </w:rPr>
              <w:fldChar w:fldCharType="begin"/>
            </w:r>
            <w:r>
              <w:rPr>
                <w:noProof/>
                <w:webHidden/>
              </w:rPr>
              <w:instrText xml:space="preserve"> PAGEREF _Toc229435305 \h </w:instrText>
            </w:r>
            <w:r>
              <w:rPr>
                <w:noProof/>
                <w:webHidden/>
              </w:rPr>
            </w:r>
            <w:r>
              <w:rPr>
                <w:noProof/>
                <w:webHidden/>
              </w:rPr>
              <w:fldChar w:fldCharType="separate"/>
            </w:r>
            <w:r w:rsidR="006B3535">
              <w:rPr>
                <w:noProof/>
                <w:webHidden/>
              </w:rPr>
              <w:t>59</w:t>
            </w:r>
            <w:r>
              <w:rPr>
                <w:noProof/>
                <w:webHidden/>
              </w:rPr>
              <w:fldChar w:fldCharType="end"/>
            </w:r>
          </w:hyperlink>
        </w:p>
        <w:p w14:paraId="3CEF842C" w14:textId="0D59F44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6" w:history="1">
            <w:r w:rsidRPr="00752CD3">
              <w:rPr>
                <w:rStyle w:val="Hipervnculo"/>
                <w:noProof/>
              </w:rPr>
              <w:t>411a.9.- Medición y abono.</w:t>
            </w:r>
            <w:r>
              <w:rPr>
                <w:noProof/>
                <w:webHidden/>
              </w:rPr>
              <w:tab/>
            </w:r>
            <w:r>
              <w:rPr>
                <w:noProof/>
                <w:webHidden/>
              </w:rPr>
              <w:fldChar w:fldCharType="begin"/>
            </w:r>
            <w:r>
              <w:rPr>
                <w:noProof/>
                <w:webHidden/>
              </w:rPr>
              <w:instrText xml:space="preserve"> PAGEREF _Toc229435306 \h </w:instrText>
            </w:r>
            <w:r>
              <w:rPr>
                <w:noProof/>
                <w:webHidden/>
              </w:rPr>
            </w:r>
            <w:r>
              <w:rPr>
                <w:noProof/>
                <w:webHidden/>
              </w:rPr>
              <w:fldChar w:fldCharType="separate"/>
            </w:r>
            <w:r w:rsidR="006B3535">
              <w:rPr>
                <w:noProof/>
                <w:webHidden/>
              </w:rPr>
              <w:t>59</w:t>
            </w:r>
            <w:r>
              <w:rPr>
                <w:noProof/>
                <w:webHidden/>
              </w:rPr>
              <w:fldChar w:fldCharType="end"/>
            </w:r>
          </w:hyperlink>
        </w:p>
        <w:p w14:paraId="4BAE6D77" w14:textId="4197FF3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07" w:history="1">
            <w:r w:rsidRPr="00752CD3">
              <w:rPr>
                <w:rStyle w:val="Hipervnculo"/>
                <w:lang w:val="es-ES"/>
              </w:rPr>
              <w:t>Capítulo 2.- Impermeabilización de la Estructura</w:t>
            </w:r>
            <w:r>
              <w:rPr>
                <w:webHidden/>
              </w:rPr>
              <w:tab/>
            </w:r>
            <w:r>
              <w:rPr>
                <w:webHidden/>
              </w:rPr>
              <w:fldChar w:fldCharType="begin"/>
            </w:r>
            <w:r>
              <w:rPr>
                <w:webHidden/>
              </w:rPr>
              <w:instrText xml:space="preserve"> PAGEREF _Toc229435307 \h </w:instrText>
            </w:r>
            <w:r>
              <w:rPr>
                <w:webHidden/>
              </w:rPr>
            </w:r>
            <w:r>
              <w:rPr>
                <w:webHidden/>
              </w:rPr>
              <w:fldChar w:fldCharType="separate"/>
            </w:r>
            <w:r w:rsidR="006B3535">
              <w:rPr>
                <w:webHidden/>
              </w:rPr>
              <w:t>60</w:t>
            </w:r>
            <w:r>
              <w:rPr>
                <w:webHidden/>
              </w:rPr>
              <w:fldChar w:fldCharType="end"/>
            </w:r>
          </w:hyperlink>
        </w:p>
        <w:p w14:paraId="7DAA5421" w14:textId="2FE21CF5"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08" w:history="1">
            <w:r w:rsidRPr="00752CD3">
              <w:rPr>
                <w:rStyle w:val="Hipervnculo"/>
                <w:lang w:val="es-ES"/>
              </w:rPr>
              <w:t>Artículo 421.- Aplicación de tratamiento de impermeabilización mediante membrana proyectable</w:t>
            </w:r>
            <w:r>
              <w:rPr>
                <w:webHidden/>
              </w:rPr>
              <w:tab/>
            </w:r>
            <w:r>
              <w:rPr>
                <w:webHidden/>
              </w:rPr>
              <w:fldChar w:fldCharType="begin"/>
            </w:r>
            <w:r>
              <w:rPr>
                <w:webHidden/>
              </w:rPr>
              <w:instrText xml:space="preserve"> PAGEREF _Toc229435308 \h </w:instrText>
            </w:r>
            <w:r>
              <w:rPr>
                <w:webHidden/>
              </w:rPr>
            </w:r>
            <w:r>
              <w:rPr>
                <w:webHidden/>
              </w:rPr>
              <w:fldChar w:fldCharType="separate"/>
            </w:r>
            <w:r w:rsidR="006B3535">
              <w:rPr>
                <w:webHidden/>
              </w:rPr>
              <w:t>60</w:t>
            </w:r>
            <w:r>
              <w:rPr>
                <w:webHidden/>
              </w:rPr>
              <w:fldChar w:fldCharType="end"/>
            </w:r>
          </w:hyperlink>
        </w:p>
        <w:p w14:paraId="0A6A7765" w14:textId="3E952C4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09" w:history="1">
            <w:r w:rsidRPr="00752CD3">
              <w:rPr>
                <w:rStyle w:val="Hipervnculo"/>
                <w:noProof/>
              </w:rPr>
              <w:t>421.1.-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_Toc229435309 \h </w:instrText>
            </w:r>
            <w:r>
              <w:rPr>
                <w:noProof/>
                <w:webHidden/>
              </w:rPr>
            </w:r>
            <w:r>
              <w:rPr>
                <w:noProof/>
                <w:webHidden/>
              </w:rPr>
              <w:fldChar w:fldCharType="separate"/>
            </w:r>
            <w:r w:rsidR="006B3535">
              <w:rPr>
                <w:noProof/>
                <w:webHidden/>
              </w:rPr>
              <w:t>60</w:t>
            </w:r>
            <w:r>
              <w:rPr>
                <w:noProof/>
                <w:webHidden/>
              </w:rPr>
              <w:fldChar w:fldCharType="end"/>
            </w:r>
          </w:hyperlink>
        </w:p>
        <w:p w14:paraId="3173057B" w14:textId="5F4E206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0" w:history="1">
            <w:r w:rsidRPr="00752CD3">
              <w:rPr>
                <w:rStyle w:val="Hipervnculo"/>
                <w:noProof/>
              </w:rPr>
              <w:t>421.2.-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_Toc229435310 \h </w:instrText>
            </w:r>
            <w:r>
              <w:rPr>
                <w:noProof/>
                <w:webHidden/>
              </w:rPr>
            </w:r>
            <w:r>
              <w:rPr>
                <w:noProof/>
                <w:webHidden/>
              </w:rPr>
              <w:fldChar w:fldCharType="separate"/>
            </w:r>
            <w:r w:rsidR="006B3535">
              <w:rPr>
                <w:noProof/>
                <w:webHidden/>
              </w:rPr>
              <w:t>60</w:t>
            </w:r>
            <w:r>
              <w:rPr>
                <w:noProof/>
                <w:webHidden/>
              </w:rPr>
              <w:fldChar w:fldCharType="end"/>
            </w:r>
          </w:hyperlink>
        </w:p>
        <w:p w14:paraId="24A60478" w14:textId="76A92FC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1" w:history="1">
            <w:r w:rsidRPr="00752CD3">
              <w:rPr>
                <w:rStyle w:val="Hipervnculo"/>
                <w:noProof/>
              </w:rPr>
              <w:t>421.3.-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_Toc229435311 \h </w:instrText>
            </w:r>
            <w:r>
              <w:rPr>
                <w:noProof/>
                <w:webHidden/>
              </w:rPr>
            </w:r>
            <w:r>
              <w:rPr>
                <w:noProof/>
                <w:webHidden/>
              </w:rPr>
              <w:fldChar w:fldCharType="separate"/>
            </w:r>
            <w:r w:rsidR="006B3535">
              <w:rPr>
                <w:noProof/>
                <w:webHidden/>
              </w:rPr>
              <w:t>60</w:t>
            </w:r>
            <w:r>
              <w:rPr>
                <w:noProof/>
                <w:webHidden/>
              </w:rPr>
              <w:fldChar w:fldCharType="end"/>
            </w:r>
          </w:hyperlink>
        </w:p>
        <w:p w14:paraId="10063FB2" w14:textId="72C00BC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2" w:history="1">
            <w:r w:rsidRPr="00752CD3">
              <w:rPr>
                <w:rStyle w:val="Hipervnculo"/>
                <w:noProof/>
              </w:rPr>
              <w:t>421.4.-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_Toc229435312 \h </w:instrText>
            </w:r>
            <w:r>
              <w:rPr>
                <w:noProof/>
                <w:webHidden/>
              </w:rPr>
            </w:r>
            <w:r>
              <w:rPr>
                <w:noProof/>
                <w:webHidden/>
              </w:rPr>
              <w:fldChar w:fldCharType="separate"/>
            </w:r>
            <w:r w:rsidR="006B3535">
              <w:rPr>
                <w:noProof/>
                <w:webHidden/>
              </w:rPr>
              <w:t>63</w:t>
            </w:r>
            <w:r>
              <w:rPr>
                <w:noProof/>
                <w:webHidden/>
              </w:rPr>
              <w:fldChar w:fldCharType="end"/>
            </w:r>
          </w:hyperlink>
        </w:p>
        <w:p w14:paraId="5AC649CF" w14:textId="0DCD133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3" w:history="1">
            <w:r w:rsidRPr="00752CD3">
              <w:rPr>
                <w:rStyle w:val="Hipervnculo"/>
                <w:noProof/>
              </w:rPr>
              <w:t>421.5.-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_Toc229435313 \h </w:instrText>
            </w:r>
            <w:r>
              <w:rPr>
                <w:noProof/>
                <w:webHidden/>
              </w:rPr>
            </w:r>
            <w:r>
              <w:rPr>
                <w:noProof/>
                <w:webHidden/>
              </w:rPr>
              <w:fldChar w:fldCharType="separate"/>
            </w:r>
            <w:r w:rsidR="006B3535">
              <w:rPr>
                <w:noProof/>
                <w:webHidden/>
              </w:rPr>
              <w:t>63</w:t>
            </w:r>
            <w:r>
              <w:rPr>
                <w:noProof/>
                <w:webHidden/>
              </w:rPr>
              <w:fldChar w:fldCharType="end"/>
            </w:r>
          </w:hyperlink>
        </w:p>
        <w:p w14:paraId="040A623E" w14:textId="4DB753E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4" w:history="1">
            <w:r w:rsidRPr="00752CD3">
              <w:rPr>
                <w:rStyle w:val="Hipervnculo"/>
                <w:noProof/>
              </w:rPr>
              <w:t>421.6.-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_Toc229435314 \h </w:instrText>
            </w:r>
            <w:r>
              <w:rPr>
                <w:noProof/>
                <w:webHidden/>
              </w:rPr>
            </w:r>
            <w:r>
              <w:rPr>
                <w:noProof/>
                <w:webHidden/>
              </w:rPr>
              <w:fldChar w:fldCharType="separate"/>
            </w:r>
            <w:r w:rsidR="006B3535">
              <w:rPr>
                <w:noProof/>
                <w:webHidden/>
              </w:rPr>
              <w:t>63</w:t>
            </w:r>
            <w:r>
              <w:rPr>
                <w:noProof/>
                <w:webHidden/>
              </w:rPr>
              <w:fldChar w:fldCharType="end"/>
            </w:r>
          </w:hyperlink>
        </w:p>
        <w:p w14:paraId="1D67A869" w14:textId="634EDA9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5" w:history="1">
            <w:r w:rsidRPr="00752CD3">
              <w:rPr>
                <w:rStyle w:val="Hipervnculo"/>
                <w:noProof/>
              </w:rPr>
              <w:t>421.7.-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_Toc229435315 \h </w:instrText>
            </w:r>
            <w:r>
              <w:rPr>
                <w:noProof/>
                <w:webHidden/>
              </w:rPr>
            </w:r>
            <w:r>
              <w:rPr>
                <w:noProof/>
                <w:webHidden/>
              </w:rPr>
              <w:fldChar w:fldCharType="separate"/>
            </w:r>
            <w:r w:rsidR="006B3535">
              <w:rPr>
                <w:noProof/>
                <w:webHidden/>
              </w:rPr>
              <w:t>64</w:t>
            </w:r>
            <w:r>
              <w:rPr>
                <w:noProof/>
                <w:webHidden/>
              </w:rPr>
              <w:fldChar w:fldCharType="end"/>
            </w:r>
          </w:hyperlink>
        </w:p>
        <w:p w14:paraId="2CB48D5A" w14:textId="0312BAD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6" w:history="1">
            <w:r w:rsidRPr="00752CD3">
              <w:rPr>
                <w:rStyle w:val="Hipervnculo"/>
                <w:noProof/>
              </w:rPr>
              <w:t>421.8.- Tratamiento de no conformidades</w:t>
            </w:r>
            <w:r>
              <w:rPr>
                <w:noProof/>
                <w:webHidden/>
              </w:rPr>
              <w:tab/>
            </w:r>
            <w:r>
              <w:rPr>
                <w:noProof/>
                <w:webHidden/>
              </w:rPr>
              <w:fldChar w:fldCharType="begin"/>
            </w:r>
            <w:r>
              <w:rPr>
                <w:noProof/>
                <w:webHidden/>
              </w:rPr>
              <w:instrText xml:space="preserve"> PAGEREF _Toc229435316 \h </w:instrText>
            </w:r>
            <w:r>
              <w:rPr>
                <w:noProof/>
                <w:webHidden/>
              </w:rPr>
            </w:r>
            <w:r>
              <w:rPr>
                <w:noProof/>
                <w:webHidden/>
              </w:rPr>
              <w:fldChar w:fldCharType="separate"/>
            </w:r>
            <w:r w:rsidR="006B3535">
              <w:rPr>
                <w:noProof/>
                <w:webHidden/>
              </w:rPr>
              <w:t>64</w:t>
            </w:r>
            <w:r>
              <w:rPr>
                <w:noProof/>
                <w:webHidden/>
              </w:rPr>
              <w:fldChar w:fldCharType="end"/>
            </w:r>
          </w:hyperlink>
        </w:p>
        <w:p w14:paraId="259F7AEE" w14:textId="1E94DF7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7" w:history="1">
            <w:r w:rsidRPr="00752CD3">
              <w:rPr>
                <w:rStyle w:val="Hipervnculo"/>
                <w:noProof/>
              </w:rPr>
              <w:t>421.9.- Medición y abono.</w:t>
            </w:r>
            <w:r>
              <w:rPr>
                <w:noProof/>
                <w:webHidden/>
              </w:rPr>
              <w:tab/>
            </w:r>
            <w:r>
              <w:rPr>
                <w:noProof/>
                <w:webHidden/>
              </w:rPr>
              <w:fldChar w:fldCharType="begin"/>
            </w:r>
            <w:r>
              <w:rPr>
                <w:noProof/>
                <w:webHidden/>
              </w:rPr>
              <w:instrText xml:space="preserve"> PAGEREF _Toc229435317 \h </w:instrText>
            </w:r>
            <w:r>
              <w:rPr>
                <w:noProof/>
                <w:webHidden/>
              </w:rPr>
            </w:r>
            <w:r>
              <w:rPr>
                <w:noProof/>
                <w:webHidden/>
              </w:rPr>
              <w:fldChar w:fldCharType="separate"/>
            </w:r>
            <w:r w:rsidR="006B3535">
              <w:rPr>
                <w:noProof/>
                <w:webHidden/>
              </w:rPr>
              <w:t>64</w:t>
            </w:r>
            <w:r>
              <w:rPr>
                <w:noProof/>
                <w:webHidden/>
              </w:rPr>
              <w:fldChar w:fldCharType="end"/>
            </w:r>
          </w:hyperlink>
        </w:p>
        <w:p w14:paraId="723BD001" w14:textId="33D675B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18" w:history="1">
            <w:r w:rsidRPr="00752CD3">
              <w:rPr>
                <w:rStyle w:val="Hipervnculo"/>
                <w:lang w:val="es-ES"/>
              </w:rPr>
              <w:t>Artículo 421b.- Impermeabilización de estructuras subterráneas</w:t>
            </w:r>
            <w:r>
              <w:rPr>
                <w:webHidden/>
              </w:rPr>
              <w:tab/>
            </w:r>
            <w:r>
              <w:rPr>
                <w:webHidden/>
              </w:rPr>
              <w:fldChar w:fldCharType="begin"/>
            </w:r>
            <w:r>
              <w:rPr>
                <w:webHidden/>
              </w:rPr>
              <w:instrText xml:space="preserve"> PAGEREF _Toc229435318 \h </w:instrText>
            </w:r>
            <w:r>
              <w:rPr>
                <w:webHidden/>
              </w:rPr>
            </w:r>
            <w:r>
              <w:rPr>
                <w:webHidden/>
              </w:rPr>
              <w:fldChar w:fldCharType="separate"/>
            </w:r>
            <w:r w:rsidR="006B3535">
              <w:rPr>
                <w:webHidden/>
              </w:rPr>
              <w:t>65</w:t>
            </w:r>
            <w:r>
              <w:rPr>
                <w:webHidden/>
              </w:rPr>
              <w:fldChar w:fldCharType="end"/>
            </w:r>
          </w:hyperlink>
        </w:p>
        <w:p w14:paraId="7BA7A481" w14:textId="21AB278A"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19" w:history="1">
            <w:r w:rsidRPr="00752CD3">
              <w:rPr>
                <w:rStyle w:val="Hipervnculo"/>
                <w:noProof/>
              </w:rPr>
              <w:t>421b.1.-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_Toc229435319 \h </w:instrText>
            </w:r>
            <w:r>
              <w:rPr>
                <w:noProof/>
                <w:webHidden/>
              </w:rPr>
            </w:r>
            <w:r>
              <w:rPr>
                <w:noProof/>
                <w:webHidden/>
              </w:rPr>
              <w:fldChar w:fldCharType="separate"/>
            </w:r>
            <w:r w:rsidR="006B3535">
              <w:rPr>
                <w:noProof/>
                <w:webHidden/>
              </w:rPr>
              <w:t>65</w:t>
            </w:r>
            <w:r>
              <w:rPr>
                <w:noProof/>
                <w:webHidden/>
              </w:rPr>
              <w:fldChar w:fldCharType="end"/>
            </w:r>
          </w:hyperlink>
        </w:p>
        <w:p w14:paraId="695EE9AA" w14:textId="5146D247"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0" w:history="1">
            <w:r w:rsidRPr="00752CD3">
              <w:rPr>
                <w:rStyle w:val="Hipervnculo"/>
                <w:noProof/>
              </w:rPr>
              <w:t>421b.2.-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_Toc229435320 \h </w:instrText>
            </w:r>
            <w:r>
              <w:rPr>
                <w:noProof/>
                <w:webHidden/>
              </w:rPr>
            </w:r>
            <w:r>
              <w:rPr>
                <w:noProof/>
                <w:webHidden/>
              </w:rPr>
              <w:fldChar w:fldCharType="separate"/>
            </w:r>
            <w:r w:rsidR="006B3535">
              <w:rPr>
                <w:noProof/>
                <w:webHidden/>
              </w:rPr>
              <w:t>65</w:t>
            </w:r>
            <w:r>
              <w:rPr>
                <w:noProof/>
                <w:webHidden/>
              </w:rPr>
              <w:fldChar w:fldCharType="end"/>
            </w:r>
          </w:hyperlink>
        </w:p>
        <w:p w14:paraId="793701E3" w14:textId="3AC5D6A6"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1" w:history="1">
            <w:r w:rsidRPr="00752CD3">
              <w:rPr>
                <w:rStyle w:val="Hipervnculo"/>
                <w:noProof/>
              </w:rPr>
              <w:t>421b.3.-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_Toc229435321 \h </w:instrText>
            </w:r>
            <w:r>
              <w:rPr>
                <w:noProof/>
                <w:webHidden/>
              </w:rPr>
            </w:r>
            <w:r>
              <w:rPr>
                <w:noProof/>
                <w:webHidden/>
              </w:rPr>
              <w:fldChar w:fldCharType="separate"/>
            </w:r>
            <w:r w:rsidR="006B3535">
              <w:rPr>
                <w:noProof/>
                <w:webHidden/>
              </w:rPr>
              <w:t>65</w:t>
            </w:r>
            <w:r>
              <w:rPr>
                <w:noProof/>
                <w:webHidden/>
              </w:rPr>
              <w:fldChar w:fldCharType="end"/>
            </w:r>
          </w:hyperlink>
        </w:p>
        <w:p w14:paraId="4E504738" w14:textId="6E0F681F"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2" w:history="1">
            <w:r w:rsidRPr="00752CD3">
              <w:rPr>
                <w:rStyle w:val="Hipervnculo"/>
                <w:noProof/>
              </w:rPr>
              <w:t>421b.4.-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_Toc229435322 \h </w:instrText>
            </w:r>
            <w:r>
              <w:rPr>
                <w:noProof/>
                <w:webHidden/>
              </w:rPr>
            </w:r>
            <w:r>
              <w:rPr>
                <w:noProof/>
                <w:webHidden/>
              </w:rPr>
              <w:fldChar w:fldCharType="separate"/>
            </w:r>
            <w:r w:rsidR="006B3535">
              <w:rPr>
                <w:noProof/>
                <w:webHidden/>
              </w:rPr>
              <w:t>65</w:t>
            </w:r>
            <w:r>
              <w:rPr>
                <w:noProof/>
                <w:webHidden/>
              </w:rPr>
              <w:fldChar w:fldCharType="end"/>
            </w:r>
          </w:hyperlink>
        </w:p>
        <w:p w14:paraId="78C8FC97" w14:textId="6FA16EAA"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3" w:history="1">
            <w:r w:rsidRPr="00752CD3">
              <w:rPr>
                <w:rStyle w:val="Hipervnculo"/>
                <w:noProof/>
              </w:rPr>
              <w:t>421b.5.-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_Toc229435323 \h </w:instrText>
            </w:r>
            <w:r>
              <w:rPr>
                <w:noProof/>
                <w:webHidden/>
              </w:rPr>
            </w:r>
            <w:r>
              <w:rPr>
                <w:noProof/>
                <w:webHidden/>
              </w:rPr>
              <w:fldChar w:fldCharType="separate"/>
            </w:r>
            <w:r w:rsidR="006B3535">
              <w:rPr>
                <w:noProof/>
                <w:webHidden/>
              </w:rPr>
              <w:t>66</w:t>
            </w:r>
            <w:r>
              <w:rPr>
                <w:noProof/>
                <w:webHidden/>
              </w:rPr>
              <w:fldChar w:fldCharType="end"/>
            </w:r>
          </w:hyperlink>
        </w:p>
        <w:p w14:paraId="518F3779" w14:textId="1128C3F2"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4" w:history="1">
            <w:r w:rsidRPr="00752CD3">
              <w:rPr>
                <w:rStyle w:val="Hipervnculo"/>
                <w:noProof/>
              </w:rPr>
              <w:t>421b.6.-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_Toc229435324 \h </w:instrText>
            </w:r>
            <w:r>
              <w:rPr>
                <w:noProof/>
                <w:webHidden/>
              </w:rPr>
            </w:r>
            <w:r>
              <w:rPr>
                <w:noProof/>
                <w:webHidden/>
              </w:rPr>
              <w:fldChar w:fldCharType="separate"/>
            </w:r>
            <w:r w:rsidR="006B3535">
              <w:rPr>
                <w:noProof/>
                <w:webHidden/>
              </w:rPr>
              <w:t>66</w:t>
            </w:r>
            <w:r>
              <w:rPr>
                <w:noProof/>
                <w:webHidden/>
              </w:rPr>
              <w:fldChar w:fldCharType="end"/>
            </w:r>
          </w:hyperlink>
        </w:p>
        <w:p w14:paraId="7E4FF84B" w14:textId="50C3AA43"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5" w:history="1">
            <w:r w:rsidRPr="00752CD3">
              <w:rPr>
                <w:rStyle w:val="Hipervnculo"/>
                <w:noProof/>
              </w:rPr>
              <w:t>421b.7.-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_Toc229435325 \h </w:instrText>
            </w:r>
            <w:r>
              <w:rPr>
                <w:noProof/>
                <w:webHidden/>
              </w:rPr>
            </w:r>
            <w:r>
              <w:rPr>
                <w:noProof/>
                <w:webHidden/>
              </w:rPr>
              <w:fldChar w:fldCharType="separate"/>
            </w:r>
            <w:r w:rsidR="006B3535">
              <w:rPr>
                <w:noProof/>
                <w:webHidden/>
              </w:rPr>
              <w:t>66</w:t>
            </w:r>
            <w:r>
              <w:rPr>
                <w:noProof/>
                <w:webHidden/>
              </w:rPr>
              <w:fldChar w:fldCharType="end"/>
            </w:r>
          </w:hyperlink>
        </w:p>
        <w:p w14:paraId="5CF53F31" w14:textId="0FE2BBE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6" w:history="1">
            <w:r w:rsidRPr="00752CD3">
              <w:rPr>
                <w:rStyle w:val="Hipervnculo"/>
                <w:noProof/>
              </w:rPr>
              <w:t>421b.8.- Tratamiento de no conformidades</w:t>
            </w:r>
            <w:r>
              <w:rPr>
                <w:noProof/>
                <w:webHidden/>
              </w:rPr>
              <w:tab/>
            </w:r>
            <w:r>
              <w:rPr>
                <w:noProof/>
                <w:webHidden/>
              </w:rPr>
              <w:fldChar w:fldCharType="begin"/>
            </w:r>
            <w:r>
              <w:rPr>
                <w:noProof/>
                <w:webHidden/>
              </w:rPr>
              <w:instrText xml:space="preserve"> PAGEREF _Toc229435326 \h </w:instrText>
            </w:r>
            <w:r>
              <w:rPr>
                <w:noProof/>
                <w:webHidden/>
              </w:rPr>
            </w:r>
            <w:r>
              <w:rPr>
                <w:noProof/>
                <w:webHidden/>
              </w:rPr>
              <w:fldChar w:fldCharType="separate"/>
            </w:r>
            <w:r w:rsidR="006B3535">
              <w:rPr>
                <w:noProof/>
                <w:webHidden/>
              </w:rPr>
              <w:t>67</w:t>
            </w:r>
            <w:r>
              <w:rPr>
                <w:noProof/>
                <w:webHidden/>
              </w:rPr>
              <w:fldChar w:fldCharType="end"/>
            </w:r>
          </w:hyperlink>
        </w:p>
        <w:p w14:paraId="47863502" w14:textId="6B4259D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7" w:history="1">
            <w:r w:rsidRPr="00752CD3">
              <w:rPr>
                <w:rStyle w:val="Hipervnculo"/>
                <w:noProof/>
              </w:rPr>
              <w:t>421b.9.- Medición y abono.</w:t>
            </w:r>
            <w:r>
              <w:rPr>
                <w:noProof/>
                <w:webHidden/>
              </w:rPr>
              <w:tab/>
            </w:r>
            <w:r>
              <w:rPr>
                <w:noProof/>
                <w:webHidden/>
              </w:rPr>
              <w:fldChar w:fldCharType="begin"/>
            </w:r>
            <w:r>
              <w:rPr>
                <w:noProof/>
                <w:webHidden/>
              </w:rPr>
              <w:instrText xml:space="preserve"> PAGEREF _Toc229435327 \h </w:instrText>
            </w:r>
            <w:r>
              <w:rPr>
                <w:noProof/>
                <w:webHidden/>
              </w:rPr>
            </w:r>
            <w:r>
              <w:rPr>
                <w:noProof/>
                <w:webHidden/>
              </w:rPr>
              <w:fldChar w:fldCharType="separate"/>
            </w:r>
            <w:r w:rsidR="006B3535">
              <w:rPr>
                <w:noProof/>
                <w:webHidden/>
              </w:rPr>
              <w:t>67</w:t>
            </w:r>
            <w:r>
              <w:rPr>
                <w:noProof/>
                <w:webHidden/>
              </w:rPr>
              <w:fldChar w:fldCharType="end"/>
            </w:r>
          </w:hyperlink>
        </w:p>
        <w:p w14:paraId="02AC7163" w14:textId="3DF2B39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28" w:history="1">
            <w:r w:rsidRPr="00752CD3">
              <w:rPr>
                <w:rStyle w:val="Hipervnculo"/>
                <w:lang w:val="es-ES"/>
              </w:rPr>
              <w:t>Artículo 421c.- Impermeabilización con lámina asfáltica</w:t>
            </w:r>
            <w:r>
              <w:rPr>
                <w:webHidden/>
              </w:rPr>
              <w:tab/>
            </w:r>
            <w:r>
              <w:rPr>
                <w:webHidden/>
              </w:rPr>
              <w:fldChar w:fldCharType="begin"/>
            </w:r>
            <w:r>
              <w:rPr>
                <w:webHidden/>
              </w:rPr>
              <w:instrText xml:space="preserve"> PAGEREF _Toc229435328 \h </w:instrText>
            </w:r>
            <w:r>
              <w:rPr>
                <w:webHidden/>
              </w:rPr>
            </w:r>
            <w:r>
              <w:rPr>
                <w:webHidden/>
              </w:rPr>
              <w:fldChar w:fldCharType="separate"/>
            </w:r>
            <w:r w:rsidR="006B3535">
              <w:rPr>
                <w:webHidden/>
              </w:rPr>
              <w:t>68</w:t>
            </w:r>
            <w:r>
              <w:rPr>
                <w:webHidden/>
              </w:rPr>
              <w:fldChar w:fldCharType="end"/>
            </w:r>
          </w:hyperlink>
        </w:p>
        <w:p w14:paraId="2C868668" w14:textId="1192FAC8"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29" w:history="1">
            <w:r w:rsidRPr="00752CD3">
              <w:rPr>
                <w:rStyle w:val="Hipervnculo"/>
                <w:noProof/>
              </w:rPr>
              <w:t>421c.1.-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_Toc229435329 \h </w:instrText>
            </w:r>
            <w:r>
              <w:rPr>
                <w:noProof/>
                <w:webHidden/>
              </w:rPr>
            </w:r>
            <w:r>
              <w:rPr>
                <w:noProof/>
                <w:webHidden/>
              </w:rPr>
              <w:fldChar w:fldCharType="separate"/>
            </w:r>
            <w:r w:rsidR="006B3535">
              <w:rPr>
                <w:noProof/>
                <w:webHidden/>
              </w:rPr>
              <w:t>68</w:t>
            </w:r>
            <w:r>
              <w:rPr>
                <w:noProof/>
                <w:webHidden/>
              </w:rPr>
              <w:fldChar w:fldCharType="end"/>
            </w:r>
          </w:hyperlink>
        </w:p>
        <w:p w14:paraId="3FDF1A67" w14:textId="25999E70"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0" w:history="1">
            <w:r w:rsidRPr="00752CD3">
              <w:rPr>
                <w:rStyle w:val="Hipervnculo"/>
                <w:noProof/>
              </w:rPr>
              <w:t>421c.2.-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_Toc229435330 \h </w:instrText>
            </w:r>
            <w:r>
              <w:rPr>
                <w:noProof/>
                <w:webHidden/>
              </w:rPr>
            </w:r>
            <w:r>
              <w:rPr>
                <w:noProof/>
                <w:webHidden/>
              </w:rPr>
              <w:fldChar w:fldCharType="separate"/>
            </w:r>
            <w:r w:rsidR="006B3535">
              <w:rPr>
                <w:noProof/>
                <w:webHidden/>
              </w:rPr>
              <w:t>68</w:t>
            </w:r>
            <w:r>
              <w:rPr>
                <w:noProof/>
                <w:webHidden/>
              </w:rPr>
              <w:fldChar w:fldCharType="end"/>
            </w:r>
          </w:hyperlink>
        </w:p>
        <w:p w14:paraId="6D04AAFF" w14:textId="28A1DDD8"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1" w:history="1">
            <w:r w:rsidRPr="00752CD3">
              <w:rPr>
                <w:rStyle w:val="Hipervnculo"/>
                <w:noProof/>
              </w:rPr>
              <w:t>421c.3.-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_Toc229435331 \h </w:instrText>
            </w:r>
            <w:r>
              <w:rPr>
                <w:noProof/>
                <w:webHidden/>
              </w:rPr>
            </w:r>
            <w:r>
              <w:rPr>
                <w:noProof/>
                <w:webHidden/>
              </w:rPr>
              <w:fldChar w:fldCharType="separate"/>
            </w:r>
            <w:r w:rsidR="006B3535">
              <w:rPr>
                <w:noProof/>
                <w:webHidden/>
              </w:rPr>
              <w:t>68</w:t>
            </w:r>
            <w:r>
              <w:rPr>
                <w:noProof/>
                <w:webHidden/>
              </w:rPr>
              <w:fldChar w:fldCharType="end"/>
            </w:r>
          </w:hyperlink>
        </w:p>
        <w:p w14:paraId="6720E0B6" w14:textId="76303DC1"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2" w:history="1">
            <w:r w:rsidRPr="00752CD3">
              <w:rPr>
                <w:rStyle w:val="Hipervnculo"/>
                <w:noProof/>
              </w:rPr>
              <w:t>421c.4.-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_Toc229435332 \h </w:instrText>
            </w:r>
            <w:r>
              <w:rPr>
                <w:noProof/>
                <w:webHidden/>
              </w:rPr>
            </w:r>
            <w:r>
              <w:rPr>
                <w:noProof/>
                <w:webHidden/>
              </w:rPr>
              <w:fldChar w:fldCharType="separate"/>
            </w:r>
            <w:r w:rsidR="006B3535">
              <w:rPr>
                <w:noProof/>
                <w:webHidden/>
              </w:rPr>
              <w:t>68</w:t>
            </w:r>
            <w:r>
              <w:rPr>
                <w:noProof/>
                <w:webHidden/>
              </w:rPr>
              <w:fldChar w:fldCharType="end"/>
            </w:r>
          </w:hyperlink>
        </w:p>
        <w:p w14:paraId="73598B7E" w14:textId="1D41E1D0"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3" w:history="1">
            <w:r w:rsidRPr="00752CD3">
              <w:rPr>
                <w:rStyle w:val="Hipervnculo"/>
                <w:noProof/>
              </w:rPr>
              <w:t>421c.5.-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_Toc229435333 \h </w:instrText>
            </w:r>
            <w:r>
              <w:rPr>
                <w:noProof/>
                <w:webHidden/>
              </w:rPr>
            </w:r>
            <w:r>
              <w:rPr>
                <w:noProof/>
                <w:webHidden/>
              </w:rPr>
              <w:fldChar w:fldCharType="separate"/>
            </w:r>
            <w:r w:rsidR="006B3535">
              <w:rPr>
                <w:noProof/>
                <w:webHidden/>
              </w:rPr>
              <w:t>69</w:t>
            </w:r>
            <w:r>
              <w:rPr>
                <w:noProof/>
                <w:webHidden/>
              </w:rPr>
              <w:fldChar w:fldCharType="end"/>
            </w:r>
          </w:hyperlink>
        </w:p>
        <w:p w14:paraId="4D4957C2" w14:textId="7CC025D2"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4" w:history="1">
            <w:r w:rsidRPr="00752CD3">
              <w:rPr>
                <w:rStyle w:val="Hipervnculo"/>
                <w:noProof/>
              </w:rPr>
              <w:t>421c.6.-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_Toc229435334 \h </w:instrText>
            </w:r>
            <w:r>
              <w:rPr>
                <w:noProof/>
                <w:webHidden/>
              </w:rPr>
            </w:r>
            <w:r>
              <w:rPr>
                <w:noProof/>
                <w:webHidden/>
              </w:rPr>
              <w:fldChar w:fldCharType="separate"/>
            </w:r>
            <w:r w:rsidR="006B3535">
              <w:rPr>
                <w:noProof/>
                <w:webHidden/>
              </w:rPr>
              <w:t>70</w:t>
            </w:r>
            <w:r>
              <w:rPr>
                <w:noProof/>
                <w:webHidden/>
              </w:rPr>
              <w:fldChar w:fldCharType="end"/>
            </w:r>
          </w:hyperlink>
        </w:p>
        <w:p w14:paraId="11B89867" w14:textId="7CB87EE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35" w:history="1">
            <w:r w:rsidRPr="00752CD3">
              <w:rPr>
                <w:rStyle w:val="Hipervnculo"/>
              </w:rPr>
              <w:t>PARTE 6.- Reparación Estructural</w:t>
            </w:r>
            <w:r>
              <w:rPr>
                <w:webHidden/>
              </w:rPr>
              <w:tab/>
            </w:r>
            <w:r>
              <w:rPr>
                <w:webHidden/>
              </w:rPr>
              <w:fldChar w:fldCharType="begin"/>
            </w:r>
            <w:r>
              <w:rPr>
                <w:webHidden/>
              </w:rPr>
              <w:instrText xml:space="preserve"> PAGEREF _Toc229435335 \h </w:instrText>
            </w:r>
            <w:r>
              <w:rPr>
                <w:webHidden/>
              </w:rPr>
            </w:r>
            <w:r>
              <w:rPr>
                <w:webHidden/>
              </w:rPr>
              <w:fldChar w:fldCharType="separate"/>
            </w:r>
            <w:r w:rsidR="006B3535">
              <w:rPr>
                <w:webHidden/>
              </w:rPr>
              <w:t>71</w:t>
            </w:r>
            <w:r>
              <w:rPr>
                <w:webHidden/>
              </w:rPr>
              <w:fldChar w:fldCharType="end"/>
            </w:r>
          </w:hyperlink>
        </w:p>
        <w:p w14:paraId="71BB629C" w14:textId="56BD94DA"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36" w:history="1">
            <w:r w:rsidRPr="00752CD3">
              <w:rPr>
                <w:rStyle w:val="Hipervnculo"/>
                <w:lang w:val="es-ES"/>
              </w:rPr>
              <w:t>Capítulo 0.- Materiales básicos. Preparación de superficies</w:t>
            </w:r>
            <w:r>
              <w:rPr>
                <w:webHidden/>
              </w:rPr>
              <w:tab/>
            </w:r>
            <w:r>
              <w:rPr>
                <w:webHidden/>
              </w:rPr>
              <w:fldChar w:fldCharType="begin"/>
            </w:r>
            <w:r>
              <w:rPr>
                <w:webHidden/>
              </w:rPr>
              <w:instrText xml:space="preserve"> PAGEREF _Toc229435336 \h </w:instrText>
            </w:r>
            <w:r>
              <w:rPr>
                <w:webHidden/>
              </w:rPr>
            </w:r>
            <w:r>
              <w:rPr>
                <w:webHidden/>
              </w:rPr>
              <w:fldChar w:fldCharType="separate"/>
            </w:r>
            <w:r w:rsidR="006B3535">
              <w:rPr>
                <w:webHidden/>
              </w:rPr>
              <w:t>73</w:t>
            </w:r>
            <w:r>
              <w:rPr>
                <w:webHidden/>
              </w:rPr>
              <w:fldChar w:fldCharType="end"/>
            </w:r>
          </w:hyperlink>
        </w:p>
        <w:p w14:paraId="3CC2E78B" w14:textId="3ABD411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37" w:history="1">
            <w:r w:rsidRPr="00752CD3">
              <w:rPr>
                <w:rStyle w:val="Hipervnculo"/>
                <w:lang w:val="es-ES"/>
              </w:rPr>
              <w:t>Artículo 600.- Armaduras pasivas en hormigón estructural</w:t>
            </w:r>
            <w:r>
              <w:rPr>
                <w:webHidden/>
              </w:rPr>
              <w:tab/>
            </w:r>
            <w:r>
              <w:rPr>
                <w:webHidden/>
              </w:rPr>
              <w:fldChar w:fldCharType="begin"/>
            </w:r>
            <w:r>
              <w:rPr>
                <w:webHidden/>
              </w:rPr>
              <w:instrText xml:space="preserve"> PAGEREF _Toc229435337 \h </w:instrText>
            </w:r>
            <w:r>
              <w:rPr>
                <w:webHidden/>
              </w:rPr>
            </w:r>
            <w:r>
              <w:rPr>
                <w:webHidden/>
              </w:rPr>
              <w:fldChar w:fldCharType="separate"/>
            </w:r>
            <w:r w:rsidR="006B3535">
              <w:rPr>
                <w:webHidden/>
              </w:rPr>
              <w:t>73</w:t>
            </w:r>
            <w:r>
              <w:rPr>
                <w:webHidden/>
              </w:rPr>
              <w:fldChar w:fldCharType="end"/>
            </w:r>
          </w:hyperlink>
        </w:p>
        <w:p w14:paraId="1C39967E" w14:textId="1304B81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8" w:history="1">
            <w:r w:rsidRPr="00752CD3">
              <w:rPr>
                <w:rStyle w:val="Hipervnculo"/>
                <w:noProof/>
              </w:rPr>
              <w:t>600.1.-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_Toc229435338 \h </w:instrText>
            </w:r>
            <w:r>
              <w:rPr>
                <w:noProof/>
                <w:webHidden/>
              </w:rPr>
            </w:r>
            <w:r>
              <w:rPr>
                <w:noProof/>
                <w:webHidden/>
              </w:rPr>
              <w:fldChar w:fldCharType="separate"/>
            </w:r>
            <w:r w:rsidR="006B3535">
              <w:rPr>
                <w:noProof/>
                <w:webHidden/>
              </w:rPr>
              <w:t>73</w:t>
            </w:r>
            <w:r>
              <w:rPr>
                <w:noProof/>
                <w:webHidden/>
              </w:rPr>
              <w:fldChar w:fldCharType="end"/>
            </w:r>
          </w:hyperlink>
        </w:p>
        <w:p w14:paraId="684F0ED4" w14:textId="14043C9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39" w:history="1">
            <w:r w:rsidRPr="00752CD3">
              <w:rPr>
                <w:rStyle w:val="Hipervnculo"/>
                <w:noProof/>
              </w:rPr>
              <w:t>600.2.-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_Toc229435339 \h </w:instrText>
            </w:r>
            <w:r>
              <w:rPr>
                <w:noProof/>
                <w:webHidden/>
              </w:rPr>
            </w:r>
            <w:r>
              <w:rPr>
                <w:noProof/>
                <w:webHidden/>
              </w:rPr>
              <w:fldChar w:fldCharType="separate"/>
            </w:r>
            <w:r w:rsidR="006B3535">
              <w:rPr>
                <w:noProof/>
                <w:webHidden/>
              </w:rPr>
              <w:t>73</w:t>
            </w:r>
            <w:r>
              <w:rPr>
                <w:noProof/>
                <w:webHidden/>
              </w:rPr>
              <w:fldChar w:fldCharType="end"/>
            </w:r>
          </w:hyperlink>
        </w:p>
        <w:p w14:paraId="3BF8B78D" w14:textId="445EA04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0" w:history="1">
            <w:r w:rsidRPr="00752CD3">
              <w:rPr>
                <w:rStyle w:val="Hipervnculo"/>
                <w:noProof/>
              </w:rPr>
              <w:t>600.3.-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w:t>
            </w:r>
            <w:r>
              <w:rPr>
                <w:noProof/>
                <w:webHidden/>
              </w:rPr>
              <w:tab/>
            </w:r>
            <w:r>
              <w:rPr>
                <w:noProof/>
                <w:webHidden/>
              </w:rPr>
              <w:fldChar w:fldCharType="begin"/>
            </w:r>
            <w:r>
              <w:rPr>
                <w:noProof/>
                <w:webHidden/>
              </w:rPr>
              <w:instrText xml:space="preserve"> PAGEREF _Toc229435340 \h </w:instrText>
            </w:r>
            <w:r>
              <w:rPr>
                <w:noProof/>
                <w:webHidden/>
              </w:rPr>
            </w:r>
            <w:r>
              <w:rPr>
                <w:noProof/>
                <w:webHidden/>
              </w:rPr>
              <w:fldChar w:fldCharType="separate"/>
            </w:r>
            <w:r w:rsidR="006B3535">
              <w:rPr>
                <w:noProof/>
                <w:webHidden/>
              </w:rPr>
              <w:t>73</w:t>
            </w:r>
            <w:r>
              <w:rPr>
                <w:noProof/>
                <w:webHidden/>
              </w:rPr>
              <w:fldChar w:fldCharType="end"/>
            </w:r>
          </w:hyperlink>
        </w:p>
        <w:p w14:paraId="4FA68293" w14:textId="7C733C3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1" w:history="1">
            <w:r w:rsidRPr="00752CD3">
              <w:rPr>
                <w:rStyle w:val="Hipervnculo"/>
                <w:noProof/>
              </w:rPr>
              <w:t>600.4.-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_Toc229435341 \h </w:instrText>
            </w:r>
            <w:r>
              <w:rPr>
                <w:noProof/>
                <w:webHidden/>
              </w:rPr>
            </w:r>
            <w:r>
              <w:rPr>
                <w:noProof/>
                <w:webHidden/>
              </w:rPr>
              <w:fldChar w:fldCharType="separate"/>
            </w:r>
            <w:r w:rsidR="006B3535">
              <w:rPr>
                <w:noProof/>
                <w:webHidden/>
              </w:rPr>
              <w:t>73</w:t>
            </w:r>
            <w:r>
              <w:rPr>
                <w:noProof/>
                <w:webHidden/>
              </w:rPr>
              <w:fldChar w:fldCharType="end"/>
            </w:r>
          </w:hyperlink>
        </w:p>
        <w:p w14:paraId="41EC1FE3" w14:textId="14D9CD3A" w:rsidR="00860AE9" w:rsidRDefault="00860AE9">
          <w:pPr>
            <w:pStyle w:val="TDC2"/>
            <w:tabs>
              <w:tab w:val="left" w:pos="2055"/>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2" w:history="1">
            <w:r w:rsidRPr="00752CD3">
              <w:rPr>
                <w:rStyle w:val="Hipervnculo"/>
                <w:noProof/>
              </w:rPr>
              <w:t>600.5-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_Toc229435342 \h </w:instrText>
            </w:r>
            <w:r>
              <w:rPr>
                <w:noProof/>
                <w:webHidden/>
              </w:rPr>
            </w:r>
            <w:r>
              <w:rPr>
                <w:noProof/>
                <w:webHidden/>
              </w:rPr>
              <w:fldChar w:fldCharType="separate"/>
            </w:r>
            <w:r w:rsidR="006B3535">
              <w:rPr>
                <w:noProof/>
                <w:webHidden/>
              </w:rPr>
              <w:t>73</w:t>
            </w:r>
            <w:r>
              <w:rPr>
                <w:noProof/>
                <w:webHidden/>
              </w:rPr>
              <w:fldChar w:fldCharType="end"/>
            </w:r>
          </w:hyperlink>
        </w:p>
        <w:p w14:paraId="1A90232E" w14:textId="40A66CA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3" w:history="1">
            <w:r w:rsidRPr="00752CD3">
              <w:rPr>
                <w:rStyle w:val="Hipervnculo"/>
                <w:noProof/>
              </w:rPr>
              <w:t>600.6.-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_Toc229435343 \h </w:instrText>
            </w:r>
            <w:r>
              <w:rPr>
                <w:noProof/>
                <w:webHidden/>
              </w:rPr>
            </w:r>
            <w:r>
              <w:rPr>
                <w:noProof/>
                <w:webHidden/>
              </w:rPr>
              <w:fldChar w:fldCharType="separate"/>
            </w:r>
            <w:r w:rsidR="006B3535">
              <w:rPr>
                <w:noProof/>
                <w:webHidden/>
              </w:rPr>
              <w:t>75</w:t>
            </w:r>
            <w:r>
              <w:rPr>
                <w:noProof/>
                <w:webHidden/>
              </w:rPr>
              <w:fldChar w:fldCharType="end"/>
            </w:r>
          </w:hyperlink>
        </w:p>
        <w:p w14:paraId="26A25BC7" w14:textId="5D08066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4" w:history="1">
            <w:r w:rsidRPr="00752CD3">
              <w:rPr>
                <w:rStyle w:val="Hipervnculo"/>
                <w:noProof/>
              </w:rPr>
              <w:t>600.7.-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_Toc229435344 \h </w:instrText>
            </w:r>
            <w:r>
              <w:rPr>
                <w:noProof/>
                <w:webHidden/>
              </w:rPr>
            </w:r>
            <w:r>
              <w:rPr>
                <w:noProof/>
                <w:webHidden/>
              </w:rPr>
              <w:fldChar w:fldCharType="separate"/>
            </w:r>
            <w:r w:rsidR="006B3535">
              <w:rPr>
                <w:noProof/>
                <w:webHidden/>
              </w:rPr>
              <w:t>75</w:t>
            </w:r>
            <w:r>
              <w:rPr>
                <w:noProof/>
                <w:webHidden/>
              </w:rPr>
              <w:fldChar w:fldCharType="end"/>
            </w:r>
          </w:hyperlink>
        </w:p>
        <w:p w14:paraId="3DA7A062" w14:textId="26A9727C" w:rsidR="00860AE9" w:rsidRDefault="00860AE9">
          <w:pPr>
            <w:pStyle w:val="TDC3"/>
            <w:tabs>
              <w:tab w:val="left" w:pos="2566"/>
              <w:tab w:val="right" w:leader="dot" w:pos="8778"/>
            </w:tabs>
            <w:rPr>
              <w:rFonts w:asciiTheme="minorHAnsi" w:eastAsiaTheme="minorEastAsia" w:hAnsiTheme="minorHAnsi" w:cstheme="minorBidi"/>
              <w:i w:val="0"/>
              <w:noProof/>
              <w:kern w:val="2"/>
              <w:sz w:val="24"/>
              <w14:ligatures w14:val="standardContextual"/>
            </w:rPr>
          </w:pPr>
          <w:hyperlink w:anchor="_Toc229435345" w:history="1">
            <w:r w:rsidRPr="00752CD3">
              <w:rPr>
                <w:rStyle w:val="Hipervnculo"/>
                <w:noProof/>
              </w:rPr>
              <w:t>600.7.1.</w:t>
            </w:r>
            <w:r>
              <w:rPr>
                <w:rFonts w:asciiTheme="minorHAnsi" w:eastAsiaTheme="minorEastAsia" w:hAnsiTheme="minorHAnsi" w:cstheme="minorBidi"/>
                <w:i w:val="0"/>
                <w:noProof/>
                <w:kern w:val="2"/>
                <w:sz w:val="24"/>
                <w14:ligatures w14:val="standardContextual"/>
              </w:rPr>
              <w:tab/>
            </w:r>
            <w:r w:rsidRPr="00752CD3">
              <w:rPr>
                <w:rStyle w:val="Hipervnculo"/>
                <w:noProof/>
              </w:rPr>
              <w:t>Control de calidad de materiales</w:t>
            </w:r>
            <w:r>
              <w:rPr>
                <w:noProof/>
                <w:webHidden/>
              </w:rPr>
              <w:tab/>
            </w:r>
            <w:r>
              <w:rPr>
                <w:noProof/>
                <w:webHidden/>
              </w:rPr>
              <w:fldChar w:fldCharType="begin"/>
            </w:r>
            <w:r>
              <w:rPr>
                <w:noProof/>
                <w:webHidden/>
              </w:rPr>
              <w:instrText xml:space="preserve"> PAGEREF _Toc229435345 \h </w:instrText>
            </w:r>
            <w:r>
              <w:rPr>
                <w:noProof/>
                <w:webHidden/>
              </w:rPr>
            </w:r>
            <w:r>
              <w:rPr>
                <w:noProof/>
                <w:webHidden/>
              </w:rPr>
              <w:fldChar w:fldCharType="separate"/>
            </w:r>
            <w:r w:rsidR="006B3535">
              <w:rPr>
                <w:noProof/>
                <w:webHidden/>
              </w:rPr>
              <w:t>75</w:t>
            </w:r>
            <w:r>
              <w:rPr>
                <w:noProof/>
                <w:webHidden/>
              </w:rPr>
              <w:fldChar w:fldCharType="end"/>
            </w:r>
          </w:hyperlink>
        </w:p>
        <w:p w14:paraId="62C0A731" w14:textId="1FE647E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6" w:history="1">
            <w:r w:rsidRPr="00752CD3">
              <w:rPr>
                <w:rStyle w:val="Hipervnculo"/>
                <w:noProof/>
              </w:rPr>
              <w:t>600.8.-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_Toc229435346 \h </w:instrText>
            </w:r>
            <w:r>
              <w:rPr>
                <w:noProof/>
                <w:webHidden/>
              </w:rPr>
            </w:r>
            <w:r>
              <w:rPr>
                <w:noProof/>
                <w:webHidden/>
              </w:rPr>
              <w:fldChar w:fldCharType="separate"/>
            </w:r>
            <w:r w:rsidR="006B3535">
              <w:rPr>
                <w:noProof/>
                <w:webHidden/>
              </w:rPr>
              <w:t>75</w:t>
            </w:r>
            <w:r>
              <w:rPr>
                <w:noProof/>
                <w:webHidden/>
              </w:rPr>
              <w:fldChar w:fldCharType="end"/>
            </w:r>
          </w:hyperlink>
        </w:p>
        <w:p w14:paraId="13DAE99B" w14:textId="626677A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7" w:history="1">
            <w:r w:rsidRPr="00752CD3">
              <w:rPr>
                <w:rStyle w:val="Hipervnculo"/>
                <w:noProof/>
              </w:rPr>
              <w:t>600.9.-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_Toc229435347 \h </w:instrText>
            </w:r>
            <w:r>
              <w:rPr>
                <w:noProof/>
                <w:webHidden/>
              </w:rPr>
            </w:r>
            <w:r>
              <w:rPr>
                <w:noProof/>
                <w:webHidden/>
              </w:rPr>
              <w:fldChar w:fldCharType="separate"/>
            </w:r>
            <w:r w:rsidR="006B3535">
              <w:rPr>
                <w:noProof/>
                <w:webHidden/>
              </w:rPr>
              <w:t>76</w:t>
            </w:r>
            <w:r>
              <w:rPr>
                <w:noProof/>
                <w:webHidden/>
              </w:rPr>
              <w:fldChar w:fldCharType="end"/>
            </w:r>
          </w:hyperlink>
        </w:p>
        <w:p w14:paraId="50409AE0" w14:textId="75DC70C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48" w:history="1">
            <w:r w:rsidRPr="00752CD3">
              <w:rPr>
                <w:rStyle w:val="Hipervnculo"/>
                <w:lang w:val="es-ES"/>
              </w:rPr>
              <w:t>Artículo 610.- Hormigones</w:t>
            </w:r>
            <w:r>
              <w:rPr>
                <w:webHidden/>
              </w:rPr>
              <w:tab/>
            </w:r>
            <w:r>
              <w:rPr>
                <w:webHidden/>
              </w:rPr>
              <w:fldChar w:fldCharType="begin"/>
            </w:r>
            <w:r>
              <w:rPr>
                <w:webHidden/>
              </w:rPr>
              <w:instrText xml:space="preserve"> PAGEREF _Toc229435348 \h </w:instrText>
            </w:r>
            <w:r>
              <w:rPr>
                <w:webHidden/>
              </w:rPr>
            </w:r>
            <w:r>
              <w:rPr>
                <w:webHidden/>
              </w:rPr>
              <w:fldChar w:fldCharType="separate"/>
            </w:r>
            <w:r w:rsidR="006B3535">
              <w:rPr>
                <w:webHidden/>
              </w:rPr>
              <w:t>77</w:t>
            </w:r>
            <w:r>
              <w:rPr>
                <w:webHidden/>
              </w:rPr>
              <w:fldChar w:fldCharType="end"/>
            </w:r>
          </w:hyperlink>
        </w:p>
        <w:p w14:paraId="59826CB9" w14:textId="24CD997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49" w:history="1">
            <w:r w:rsidRPr="00752CD3">
              <w:rPr>
                <w:rStyle w:val="Hipervnculo"/>
                <w:noProof/>
              </w:rPr>
              <w:t>610.1.-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_Toc229435349 \h </w:instrText>
            </w:r>
            <w:r>
              <w:rPr>
                <w:noProof/>
                <w:webHidden/>
              </w:rPr>
            </w:r>
            <w:r>
              <w:rPr>
                <w:noProof/>
                <w:webHidden/>
              </w:rPr>
              <w:fldChar w:fldCharType="separate"/>
            </w:r>
            <w:r w:rsidR="006B3535">
              <w:rPr>
                <w:noProof/>
                <w:webHidden/>
              </w:rPr>
              <w:t>77</w:t>
            </w:r>
            <w:r>
              <w:rPr>
                <w:noProof/>
                <w:webHidden/>
              </w:rPr>
              <w:fldChar w:fldCharType="end"/>
            </w:r>
          </w:hyperlink>
        </w:p>
        <w:p w14:paraId="7B91DDE1" w14:textId="6EB5E4B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0" w:history="1">
            <w:r w:rsidRPr="00752CD3">
              <w:rPr>
                <w:rStyle w:val="Hipervnculo"/>
                <w:noProof/>
              </w:rPr>
              <w:t>610.2.-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_Toc229435350 \h </w:instrText>
            </w:r>
            <w:r>
              <w:rPr>
                <w:noProof/>
                <w:webHidden/>
              </w:rPr>
            </w:r>
            <w:r>
              <w:rPr>
                <w:noProof/>
                <w:webHidden/>
              </w:rPr>
              <w:fldChar w:fldCharType="separate"/>
            </w:r>
            <w:r w:rsidR="006B3535">
              <w:rPr>
                <w:noProof/>
                <w:webHidden/>
              </w:rPr>
              <w:t>77</w:t>
            </w:r>
            <w:r>
              <w:rPr>
                <w:noProof/>
                <w:webHidden/>
              </w:rPr>
              <w:fldChar w:fldCharType="end"/>
            </w:r>
          </w:hyperlink>
        </w:p>
        <w:p w14:paraId="25F9F76D" w14:textId="21206DB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1" w:history="1">
            <w:r w:rsidRPr="00752CD3">
              <w:rPr>
                <w:rStyle w:val="Hipervnculo"/>
                <w:noProof/>
              </w:rPr>
              <w:t>610.4.-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Dosificación del hormigón</w:t>
            </w:r>
            <w:r>
              <w:rPr>
                <w:noProof/>
                <w:webHidden/>
              </w:rPr>
              <w:tab/>
            </w:r>
            <w:r>
              <w:rPr>
                <w:noProof/>
                <w:webHidden/>
              </w:rPr>
              <w:fldChar w:fldCharType="begin"/>
            </w:r>
            <w:r>
              <w:rPr>
                <w:noProof/>
                <w:webHidden/>
              </w:rPr>
              <w:instrText xml:space="preserve"> PAGEREF _Toc229435351 \h </w:instrText>
            </w:r>
            <w:r>
              <w:rPr>
                <w:noProof/>
                <w:webHidden/>
              </w:rPr>
            </w:r>
            <w:r>
              <w:rPr>
                <w:noProof/>
                <w:webHidden/>
              </w:rPr>
              <w:fldChar w:fldCharType="separate"/>
            </w:r>
            <w:r w:rsidR="006B3535">
              <w:rPr>
                <w:noProof/>
                <w:webHidden/>
              </w:rPr>
              <w:t>78</w:t>
            </w:r>
            <w:r>
              <w:rPr>
                <w:noProof/>
                <w:webHidden/>
              </w:rPr>
              <w:fldChar w:fldCharType="end"/>
            </w:r>
          </w:hyperlink>
        </w:p>
        <w:p w14:paraId="0195DFA7" w14:textId="2CB60C9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2" w:history="1">
            <w:r w:rsidRPr="00752CD3">
              <w:rPr>
                <w:rStyle w:val="Hipervnculo"/>
                <w:noProof/>
              </w:rPr>
              <w:t>610.6.-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_Toc229435352 \h </w:instrText>
            </w:r>
            <w:r>
              <w:rPr>
                <w:noProof/>
                <w:webHidden/>
              </w:rPr>
            </w:r>
            <w:r>
              <w:rPr>
                <w:noProof/>
                <w:webHidden/>
              </w:rPr>
              <w:fldChar w:fldCharType="separate"/>
            </w:r>
            <w:r w:rsidR="006B3535">
              <w:rPr>
                <w:noProof/>
                <w:webHidden/>
              </w:rPr>
              <w:t>79</w:t>
            </w:r>
            <w:r>
              <w:rPr>
                <w:noProof/>
                <w:webHidden/>
              </w:rPr>
              <w:fldChar w:fldCharType="end"/>
            </w:r>
          </w:hyperlink>
        </w:p>
        <w:p w14:paraId="6DB1AEFB" w14:textId="3137393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3" w:history="1">
            <w:r w:rsidRPr="00752CD3">
              <w:rPr>
                <w:rStyle w:val="Hipervnculo"/>
                <w:noProof/>
              </w:rPr>
              <w:t>610.7.-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_Toc229435353 \h </w:instrText>
            </w:r>
            <w:r>
              <w:rPr>
                <w:noProof/>
                <w:webHidden/>
              </w:rPr>
            </w:r>
            <w:r>
              <w:rPr>
                <w:noProof/>
                <w:webHidden/>
              </w:rPr>
              <w:fldChar w:fldCharType="separate"/>
            </w:r>
            <w:r w:rsidR="006B3535">
              <w:rPr>
                <w:noProof/>
                <w:webHidden/>
              </w:rPr>
              <w:t>80</w:t>
            </w:r>
            <w:r>
              <w:rPr>
                <w:noProof/>
                <w:webHidden/>
              </w:rPr>
              <w:fldChar w:fldCharType="end"/>
            </w:r>
          </w:hyperlink>
        </w:p>
        <w:p w14:paraId="5492BE8E" w14:textId="1D0B01F2"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354" w:history="1">
            <w:r w:rsidRPr="00752CD3">
              <w:rPr>
                <w:rStyle w:val="Hipervnculo"/>
                <w:noProof/>
              </w:rPr>
              <w:t>Control de calidad de materiales</w:t>
            </w:r>
            <w:r>
              <w:rPr>
                <w:noProof/>
                <w:webHidden/>
              </w:rPr>
              <w:tab/>
            </w:r>
            <w:r>
              <w:rPr>
                <w:noProof/>
                <w:webHidden/>
              </w:rPr>
              <w:fldChar w:fldCharType="begin"/>
            </w:r>
            <w:r>
              <w:rPr>
                <w:noProof/>
                <w:webHidden/>
              </w:rPr>
              <w:instrText xml:space="preserve"> PAGEREF _Toc229435354 \h </w:instrText>
            </w:r>
            <w:r>
              <w:rPr>
                <w:noProof/>
                <w:webHidden/>
              </w:rPr>
            </w:r>
            <w:r>
              <w:rPr>
                <w:noProof/>
                <w:webHidden/>
              </w:rPr>
              <w:fldChar w:fldCharType="separate"/>
            </w:r>
            <w:r w:rsidR="006B3535">
              <w:rPr>
                <w:noProof/>
                <w:webHidden/>
              </w:rPr>
              <w:t>80</w:t>
            </w:r>
            <w:r>
              <w:rPr>
                <w:noProof/>
                <w:webHidden/>
              </w:rPr>
              <w:fldChar w:fldCharType="end"/>
            </w:r>
          </w:hyperlink>
        </w:p>
        <w:p w14:paraId="1CA53E35" w14:textId="6F68B58C"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355" w:history="1">
            <w:r w:rsidRPr="00752CD3">
              <w:rPr>
                <w:rStyle w:val="Hipervnculo"/>
                <w:noProof/>
              </w:rPr>
              <w:t>Control de ejecución</w:t>
            </w:r>
            <w:r>
              <w:rPr>
                <w:noProof/>
                <w:webHidden/>
              </w:rPr>
              <w:tab/>
            </w:r>
            <w:r>
              <w:rPr>
                <w:noProof/>
                <w:webHidden/>
              </w:rPr>
              <w:fldChar w:fldCharType="begin"/>
            </w:r>
            <w:r>
              <w:rPr>
                <w:noProof/>
                <w:webHidden/>
              </w:rPr>
              <w:instrText xml:space="preserve"> PAGEREF _Toc229435355 \h </w:instrText>
            </w:r>
            <w:r>
              <w:rPr>
                <w:noProof/>
                <w:webHidden/>
              </w:rPr>
            </w:r>
            <w:r>
              <w:rPr>
                <w:noProof/>
                <w:webHidden/>
              </w:rPr>
              <w:fldChar w:fldCharType="separate"/>
            </w:r>
            <w:r w:rsidR="006B3535">
              <w:rPr>
                <w:noProof/>
                <w:webHidden/>
              </w:rPr>
              <w:t>82</w:t>
            </w:r>
            <w:r>
              <w:rPr>
                <w:noProof/>
                <w:webHidden/>
              </w:rPr>
              <w:fldChar w:fldCharType="end"/>
            </w:r>
          </w:hyperlink>
        </w:p>
        <w:p w14:paraId="0A502AF5" w14:textId="4FCBEE3C" w:rsidR="00860AE9" w:rsidRDefault="00860AE9">
          <w:pPr>
            <w:pStyle w:val="TDC2"/>
            <w:tabs>
              <w:tab w:val="left" w:pos="223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6" w:history="1">
            <w:r w:rsidRPr="00752CD3">
              <w:rPr>
                <w:rStyle w:val="Hipervnculo"/>
                <w:noProof/>
              </w:rPr>
              <w:t>610.10.-</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_Toc229435356 \h </w:instrText>
            </w:r>
            <w:r>
              <w:rPr>
                <w:noProof/>
                <w:webHidden/>
              </w:rPr>
            </w:r>
            <w:r>
              <w:rPr>
                <w:noProof/>
                <w:webHidden/>
              </w:rPr>
              <w:fldChar w:fldCharType="separate"/>
            </w:r>
            <w:r w:rsidR="006B3535">
              <w:rPr>
                <w:noProof/>
                <w:webHidden/>
              </w:rPr>
              <w:t>82</w:t>
            </w:r>
            <w:r>
              <w:rPr>
                <w:noProof/>
                <w:webHidden/>
              </w:rPr>
              <w:fldChar w:fldCharType="end"/>
            </w:r>
          </w:hyperlink>
        </w:p>
        <w:p w14:paraId="408CB938" w14:textId="7B616EE3"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57" w:history="1">
            <w:r w:rsidRPr="00752CD3">
              <w:rPr>
                <w:rStyle w:val="Hipervnculo"/>
                <w:lang w:val="es-ES"/>
              </w:rPr>
              <w:t>Artículo 610a - Hormigón proyectado</w:t>
            </w:r>
            <w:r>
              <w:rPr>
                <w:webHidden/>
              </w:rPr>
              <w:tab/>
            </w:r>
            <w:r>
              <w:rPr>
                <w:webHidden/>
              </w:rPr>
              <w:fldChar w:fldCharType="begin"/>
            </w:r>
            <w:r>
              <w:rPr>
                <w:webHidden/>
              </w:rPr>
              <w:instrText xml:space="preserve"> PAGEREF _Toc229435357 \h </w:instrText>
            </w:r>
            <w:r>
              <w:rPr>
                <w:webHidden/>
              </w:rPr>
            </w:r>
            <w:r>
              <w:rPr>
                <w:webHidden/>
              </w:rPr>
              <w:fldChar w:fldCharType="separate"/>
            </w:r>
            <w:r w:rsidR="006B3535">
              <w:rPr>
                <w:webHidden/>
              </w:rPr>
              <w:t>83</w:t>
            </w:r>
            <w:r>
              <w:rPr>
                <w:webHidden/>
              </w:rPr>
              <w:fldChar w:fldCharType="end"/>
            </w:r>
          </w:hyperlink>
        </w:p>
        <w:p w14:paraId="71AA665E" w14:textId="55296836"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8" w:history="1">
            <w:r w:rsidRPr="00752CD3">
              <w:rPr>
                <w:rStyle w:val="Hipervnculo"/>
                <w:noProof/>
              </w:rPr>
              <w:t>610a.1.-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_Toc229435358 \h </w:instrText>
            </w:r>
            <w:r>
              <w:rPr>
                <w:noProof/>
                <w:webHidden/>
              </w:rPr>
            </w:r>
            <w:r>
              <w:rPr>
                <w:noProof/>
                <w:webHidden/>
              </w:rPr>
              <w:fldChar w:fldCharType="separate"/>
            </w:r>
            <w:r w:rsidR="006B3535">
              <w:rPr>
                <w:noProof/>
                <w:webHidden/>
              </w:rPr>
              <w:t>83</w:t>
            </w:r>
            <w:r>
              <w:rPr>
                <w:noProof/>
                <w:webHidden/>
              </w:rPr>
              <w:fldChar w:fldCharType="end"/>
            </w:r>
          </w:hyperlink>
        </w:p>
        <w:p w14:paraId="312619DD" w14:textId="14323608"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59" w:history="1">
            <w:r w:rsidRPr="00752CD3">
              <w:rPr>
                <w:rStyle w:val="Hipervnculo"/>
                <w:noProof/>
              </w:rPr>
              <w:t>610a.2.-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_Toc229435359 \h </w:instrText>
            </w:r>
            <w:r>
              <w:rPr>
                <w:noProof/>
                <w:webHidden/>
              </w:rPr>
            </w:r>
            <w:r>
              <w:rPr>
                <w:noProof/>
                <w:webHidden/>
              </w:rPr>
              <w:fldChar w:fldCharType="separate"/>
            </w:r>
            <w:r w:rsidR="006B3535">
              <w:rPr>
                <w:noProof/>
                <w:webHidden/>
              </w:rPr>
              <w:t>83</w:t>
            </w:r>
            <w:r>
              <w:rPr>
                <w:noProof/>
                <w:webHidden/>
              </w:rPr>
              <w:fldChar w:fldCharType="end"/>
            </w:r>
          </w:hyperlink>
        </w:p>
        <w:p w14:paraId="1DBAF48D" w14:textId="3A81A824"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0" w:history="1">
            <w:r w:rsidRPr="00752CD3">
              <w:rPr>
                <w:rStyle w:val="Hipervnculo"/>
                <w:noProof/>
              </w:rPr>
              <w:t>610a.3.-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_Toc229435360 \h </w:instrText>
            </w:r>
            <w:r>
              <w:rPr>
                <w:noProof/>
                <w:webHidden/>
              </w:rPr>
            </w:r>
            <w:r>
              <w:rPr>
                <w:noProof/>
                <w:webHidden/>
              </w:rPr>
              <w:fldChar w:fldCharType="separate"/>
            </w:r>
            <w:r w:rsidR="006B3535">
              <w:rPr>
                <w:noProof/>
                <w:webHidden/>
              </w:rPr>
              <w:t>83</w:t>
            </w:r>
            <w:r>
              <w:rPr>
                <w:noProof/>
                <w:webHidden/>
              </w:rPr>
              <w:fldChar w:fldCharType="end"/>
            </w:r>
          </w:hyperlink>
        </w:p>
        <w:p w14:paraId="284480B8" w14:textId="23F6B848"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1" w:history="1">
            <w:r w:rsidRPr="00752CD3">
              <w:rPr>
                <w:rStyle w:val="Hipervnculo"/>
                <w:noProof/>
              </w:rPr>
              <w:t>610a.4.-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_Toc229435361 \h </w:instrText>
            </w:r>
            <w:r>
              <w:rPr>
                <w:noProof/>
                <w:webHidden/>
              </w:rPr>
            </w:r>
            <w:r>
              <w:rPr>
                <w:noProof/>
                <w:webHidden/>
              </w:rPr>
              <w:fldChar w:fldCharType="separate"/>
            </w:r>
            <w:r w:rsidR="006B3535">
              <w:rPr>
                <w:noProof/>
                <w:webHidden/>
              </w:rPr>
              <w:t>87</w:t>
            </w:r>
            <w:r>
              <w:rPr>
                <w:noProof/>
                <w:webHidden/>
              </w:rPr>
              <w:fldChar w:fldCharType="end"/>
            </w:r>
          </w:hyperlink>
        </w:p>
        <w:p w14:paraId="670ACEDC" w14:textId="1D36B215"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2" w:history="1">
            <w:r w:rsidRPr="00752CD3">
              <w:rPr>
                <w:rStyle w:val="Hipervnculo"/>
                <w:noProof/>
              </w:rPr>
              <w:t>610a.5.-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_Toc229435362 \h </w:instrText>
            </w:r>
            <w:r>
              <w:rPr>
                <w:noProof/>
                <w:webHidden/>
              </w:rPr>
            </w:r>
            <w:r>
              <w:rPr>
                <w:noProof/>
                <w:webHidden/>
              </w:rPr>
              <w:fldChar w:fldCharType="separate"/>
            </w:r>
            <w:r w:rsidR="006B3535">
              <w:rPr>
                <w:noProof/>
                <w:webHidden/>
              </w:rPr>
              <w:t>91</w:t>
            </w:r>
            <w:r>
              <w:rPr>
                <w:noProof/>
                <w:webHidden/>
              </w:rPr>
              <w:fldChar w:fldCharType="end"/>
            </w:r>
          </w:hyperlink>
        </w:p>
        <w:p w14:paraId="24AEBAB8" w14:textId="6AAF059B"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3" w:history="1">
            <w:r w:rsidRPr="00752CD3">
              <w:rPr>
                <w:rStyle w:val="Hipervnculo"/>
                <w:noProof/>
              </w:rPr>
              <w:t>610a.6.-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_Toc229435363 \h </w:instrText>
            </w:r>
            <w:r>
              <w:rPr>
                <w:noProof/>
                <w:webHidden/>
              </w:rPr>
            </w:r>
            <w:r>
              <w:rPr>
                <w:noProof/>
                <w:webHidden/>
              </w:rPr>
              <w:fldChar w:fldCharType="separate"/>
            </w:r>
            <w:r w:rsidR="006B3535">
              <w:rPr>
                <w:noProof/>
                <w:webHidden/>
              </w:rPr>
              <w:t>92</w:t>
            </w:r>
            <w:r>
              <w:rPr>
                <w:noProof/>
                <w:webHidden/>
              </w:rPr>
              <w:fldChar w:fldCharType="end"/>
            </w:r>
          </w:hyperlink>
        </w:p>
        <w:p w14:paraId="5E3DF4CA" w14:textId="0AE7EA73"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64" w:history="1">
            <w:r w:rsidRPr="00752CD3">
              <w:rPr>
                <w:rStyle w:val="Hipervnculo"/>
                <w:lang w:val="es-ES"/>
              </w:rPr>
              <w:t>Artículo 611a.- Mortero no estructural</w:t>
            </w:r>
            <w:r>
              <w:rPr>
                <w:webHidden/>
              </w:rPr>
              <w:tab/>
            </w:r>
            <w:r>
              <w:rPr>
                <w:webHidden/>
              </w:rPr>
              <w:fldChar w:fldCharType="begin"/>
            </w:r>
            <w:r>
              <w:rPr>
                <w:webHidden/>
              </w:rPr>
              <w:instrText xml:space="preserve"> PAGEREF _Toc229435364 \h </w:instrText>
            </w:r>
            <w:r>
              <w:rPr>
                <w:webHidden/>
              </w:rPr>
            </w:r>
            <w:r>
              <w:rPr>
                <w:webHidden/>
              </w:rPr>
              <w:fldChar w:fldCharType="separate"/>
            </w:r>
            <w:r w:rsidR="006B3535">
              <w:rPr>
                <w:webHidden/>
              </w:rPr>
              <w:t>93</w:t>
            </w:r>
            <w:r>
              <w:rPr>
                <w:webHidden/>
              </w:rPr>
              <w:fldChar w:fldCharType="end"/>
            </w:r>
          </w:hyperlink>
        </w:p>
        <w:p w14:paraId="09E4E252" w14:textId="44B9373E"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5" w:history="1">
            <w:r w:rsidRPr="00752CD3">
              <w:rPr>
                <w:rStyle w:val="Hipervnculo"/>
                <w:noProof/>
              </w:rPr>
              <w:t>611a.1.-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_Toc229435365 \h </w:instrText>
            </w:r>
            <w:r>
              <w:rPr>
                <w:noProof/>
                <w:webHidden/>
              </w:rPr>
            </w:r>
            <w:r>
              <w:rPr>
                <w:noProof/>
                <w:webHidden/>
              </w:rPr>
              <w:fldChar w:fldCharType="separate"/>
            </w:r>
            <w:r w:rsidR="006B3535">
              <w:rPr>
                <w:noProof/>
                <w:webHidden/>
              </w:rPr>
              <w:t>93</w:t>
            </w:r>
            <w:r>
              <w:rPr>
                <w:noProof/>
                <w:webHidden/>
              </w:rPr>
              <w:fldChar w:fldCharType="end"/>
            </w:r>
          </w:hyperlink>
        </w:p>
        <w:p w14:paraId="2CCB1DB6" w14:textId="765FD1A5"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6" w:history="1">
            <w:r w:rsidRPr="00752CD3">
              <w:rPr>
                <w:rStyle w:val="Hipervnculo"/>
                <w:noProof/>
              </w:rPr>
              <w:t>611a.2.-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_Toc229435366 \h </w:instrText>
            </w:r>
            <w:r>
              <w:rPr>
                <w:noProof/>
                <w:webHidden/>
              </w:rPr>
            </w:r>
            <w:r>
              <w:rPr>
                <w:noProof/>
                <w:webHidden/>
              </w:rPr>
              <w:fldChar w:fldCharType="separate"/>
            </w:r>
            <w:r w:rsidR="006B3535">
              <w:rPr>
                <w:noProof/>
                <w:webHidden/>
              </w:rPr>
              <w:t>93</w:t>
            </w:r>
            <w:r>
              <w:rPr>
                <w:noProof/>
                <w:webHidden/>
              </w:rPr>
              <w:fldChar w:fldCharType="end"/>
            </w:r>
          </w:hyperlink>
        </w:p>
        <w:p w14:paraId="073F9242" w14:textId="2E9A8BD0"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7" w:history="1">
            <w:r w:rsidRPr="00752CD3">
              <w:rPr>
                <w:rStyle w:val="Hipervnculo"/>
                <w:noProof/>
              </w:rPr>
              <w:t>611a.3.-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_Toc229435367 \h </w:instrText>
            </w:r>
            <w:r>
              <w:rPr>
                <w:noProof/>
                <w:webHidden/>
              </w:rPr>
            </w:r>
            <w:r>
              <w:rPr>
                <w:noProof/>
                <w:webHidden/>
              </w:rPr>
              <w:fldChar w:fldCharType="separate"/>
            </w:r>
            <w:r w:rsidR="006B3535">
              <w:rPr>
                <w:noProof/>
                <w:webHidden/>
              </w:rPr>
              <w:t>93</w:t>
            </w:r>
            <w:r>
              <w:rPr>
                <w:noProof/>
                <w:webHidden/>
              </w:rPr>
              <w:fldChar w:fldCharType="end"/>
            </w:r>
          </w:hyperlink>
        </w:p>
        <w:p w14:paraId="2CDA97DD" w14:textId="63140B89"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8" w:history="1">
            <w:r w:rsidRPr="00752CD3">
              <w:rPr>
                <w:rStyle w:val="Hipervnculo"/>
                <w:noProof/>
              </w:rPr>
              <w:t>611a.4.-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_Toc229435368 \h </w:instrText>
            </w:r>
            <w:r>
              <w:rPr>
                <w:noProof/>
                <w:webHidden/>
              </w:rPr>
            </w:r>
            <w:r>
              <w:rPr>
                <w:noProof/>
                <w:webHidden/>
              </w:rPr>
              <w:fldChar w:fldCharType="separate"/>
            </w:r>
            <w:r w:rsidR="006B3535">
              <w:rPr>
                <w:noProof/>
                <w:webHidden/>
              </w:rPr>
              <w:t>94</w:t>
            </w:r>
            <w:r>
              <w:rPr>
                <w:noProof/>
                <w:webHidden/>
              </w:rPr>
              <w:fldChar w:fldCharType="end"/>
            </w:r>
          </w:hyperlink>
        </w:p>
        <w:p w14:paraId="5900C15D" w14:textId="37C2441E"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69" w:history="1">
            <w:r w:rsidRPr="00752CD3">
              <w:rPr>
                <w:rStyle w:val="Hipervnculo"/>
                <w:noProof/>
              </w:rPr>
              <w:t>611a.5.-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_Toc229435369 \h </w:instrText>
            </w:r>
            <w:r>
              <w:rPr>
                <w:noProof/>
                <w:webHidden/>
              </w:rPr>
            </w:r>
            <w:r>
              <w:rPr>
                <w:noProof/>
                <w:webHidden/>
              </w:rPr>
              <w:fldChar w:fldCharType="separate"/>
            </w:r>
            <w:r w:rsidR="006B3535">
              <w:rPr>
                <w:noProof/>
                <w:webHidden/>
              </w:rPr>
              <w:t>95</w:t>
            </w:r>
            <w:r>
              <w:rPr>
                <w:noProof/>
                <w:webHidden/>
              </w:rPr>
              <w:fldChar w:fldCharType="end"/>
            </w:r>
          </w:hyperlink>
        </w:p>
        <w:p w14:paraId="0D0702F3" w14:textId="743E74F3"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70" w:history="1">
            <w:r w:rsidRPr="00752CD3">
              <w:rPr>
                <w:rStyle w:val="Hipervnculo"/>
                <w:lang w:val="es-ES"/>
              </w:rPr>
              <w:t>Artículo 617.- Picado de superficies deterioradas del hormigón</w:t>
            </w:r>
            <w:r>
              <w:rPr>
                <w:webHidden/>
              </w:rPr>
              <w:tab/>
            </w:r>
            <w:r>
              <w:rPr>
                <w:webHidden/>
              </w:rPr>
              <w:fldChar w:fldCharType="begin"/>
            </w:r>
            <w:r>
              <w:rPr>
                <w:webHidden/>
              </w:rPr>
              <w:instrText xml:space="preserve"> PAGEREF _Toc229435370 \h </w:instrText>
            </w:r>
            <w:r>
              <w:rPr>
                <w:webHidden/>
              </w:rPr>
            </w:r>
            <w:r>
              <w:rPr>
                <w:webHidden/>
              </w:rPr>
              <w:fldChar w:fldCharType="separate"/>
            </w:r>
            <w:r w:rsidR="006B3535">
              <w:rPr>
                <w:webHidden/>
              </w:rPr>
              <w:t>96</w:t>
            </w:r>
            <w:r>
              <w:rPr>
                <w:webHidden/>
              </w:rPr>
              <w:fldChar w:fldCharType="end"/>
            </w:r>
          </w:hyperlink>
        </w:p>
        <w:p w14:paraId="6108E8E9" w14:textId="3BCFB53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1" w:history="1">
            <w:r w:rsidRPr="00752CD3">
              <w:rPr>
                <w:rStyle w:val="Hipervnculo"/>
                <w:noProof/>
              </w:rPr>
              <w:t>617.1.-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_Toc229435371 \h </w:instrText>
            </w:r>
            <w:r>
              <w:rPr>
                <w:noProof/>
                <w:webHidden/>
              </w:rPr>
            </w:r>
            <w:r>
              <w:rPr>
                <w:noProof/>
                <w:webHidden/>
              </w:rPr>
              <w:fldChar w:fldCharType="separate"/>
            </w:r>
            <w:r w:rsidR="006B3535">
              <w:rPr>
                <w:noProof/>
                <w:webHidden/>
              </w:rPr>
              <w:t>96</w:t>
            </w:r>
            <w:r>
              <w:rPr>
                <w:noProof/>
                <w:webHidden/>
              </w:rPr>
              <w:fldChar w:fldCharType="end"/>
            </w:r>
          </w:hyperlink>
        </w:p>
        <w:p w14:paraId="2DDC1B2C" w14:textId="65B1F5A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2" w:history="1">
            <w:r w:rsidRPr="00752CD3">
              <w:rPr>
                <w:rStyle w:val="Hipervnculo"/>
                <w:noProof/>
              </w:rPr>
              <w:t>617.2.-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_Toc229435372 \h </w:instrText>
            </w:r>
            <w:r>
              <w:rPr>
                <w:noProof/>
                <w:webHidden/>
              </w:rPr>
            </w:r>
            <w:r>
              <w:rPr>
                <w:noProof/>
                <w:webHidden/>
              </w:rPr>
              <w:fldChar w:fldCharType="separate"/>
            </w:r>
            <w:r w:rsidR="006B3535">
              <w:rPr>
                <w:noProof/>
                <w:webHidden/>
              </w:rPr>
              <w:t>96</w:t>
            </w:r>
            <w:r>
              <w:rPr>
                <w:noProof/>
                <w:webHidden/>
              </w:rPr>
              <w:fldChar w:fldCharType="end"/>
            </w:r>
          </w:hyperlink>
        </w:p>
        <w:p w14:paraId="700B295E" w14:textId="02CFD48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3" w:history="1">
            <w:r w:rsidRPr="00752CD3">
              <w:rPr>
                <w:rStyle w:val="Hipervnculo"/>
                <w:noProof/>
              </w:rPr>
              <w:t>617.3.-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_Toc229435373 \h </w:instrText>
            </w:r>
            <w:r>
              <w:rPr>
                <w:noProof/>
                <w:webHidden/>
              </w:rPr>
            </w:r>
            <w:r>
              <w:rPr>
                <w:noProof/>
                <w:webHidden/>
              </w:rPr>
              <w:fldChar w:fldCharType="separate"/>
            </w:r>
            <w:r w:rsidR="006B3535">
              <w:rPr>
                <w:noProof/>
                <w:webHidden/>
              </w:rPr>
              <w:t>96</w:t>
            </w:r>
            <w:r>
              <w:rPr>
                <w:noProof/>
                <w:webHidden/>
              </w:rPr>
              <w:fldChar w:fldCharType="end"/>
            </w:r>
          </w:hyperlink>
        </w:p>
        <w:p w14:paraId="773EF8CD" w14:textId="1905AED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4" w:history="1">
            <w:r w:rsidRPr="00752CD3">
              <w:rPr>
                <w:rStyle w:val="Hipervnculo"/>
                <w:noProof/>
              </w:rPr>
              <w:t>617.4.-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_Toc229435374 \h </w:instrText>
            </w:r>
            <w:r>
              <w:rPr>
                <w:noProof/>
                <w:webHidden/>
              </w:rPr>
            </w:r>
            <w:r>
              <w:rPr>
                <w:noProof/>
                <w:webHidden/>
              </w:rPr>
              <w:fldChar w:fldCharType="separate"/>
            </w:r>
            <w:r w:rsidR="006B3535">
              <w:rPr>
                <w:noProof/>
                <w:webHidden/>
              </w:rPr>
              <w:t>96</w:t>
            </w:r>
            <w:r>
              <w:rPr>
                <w:noProof/>
                <w:webHidden/>
              </w:rPr>
              <w:fldChar w:fldCharType="end"/>
            </w:r>
          </w:hyperlink>
        </w:p>
        <w:p w14:paraId="45DBC1D7" w14:textId="3D8163C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5" w:history="1">
            <w:r w:rsidRPr="00752CD3">
              <w:rPr>
                <w:rStyle w:val="Hipervnculo"/>
                <w:noProof/>
              </w:rPr>
              <w:t>617.5.-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_Toc229435375 \h </w:instrText>
            </w:r>
            <w:r>
              <w:rPr>
                <w:noProof/>
                <w:webHidden/>
              </w:rPr>
            </w:r>
            <w:r>
              <w:rPr>
                <w:noProof/>
                <w:webHidden/>
              </w:rPr>
              <w:fldChar w:fldCharType="separate"/>
            </w:r>
            <w:r w:rsidR="006B3535">
              <w:rPr>
                <w:noProof/>
                <w:webHidden/>
              </w:rPr>
              <w:t>96</w:t>
            </w:r>
            <w:r>
              <w:rPr>
                <w:noProof/>
                <w:webHidden/>
              </w:rPr>
              <w:fldChar w:fldCharType="end"/>
            </w:r>
          </w:hyperlink>
        </w:p>
        <w:p w14:paraId="1AA82834" w14:textId="5BCADCF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6" w:history="1">
            <w:r w:rsidRPr="00752CD3">
              <w:rPr>
                <w:rStyle w:val="Hipervnculo"/>
                <w:noProof/>
              </w:rPr>
              <w:t>617.6.- Recepción</w:t>
            </w:r>
            <w:r>
              <w:rPr>
                <w:noProof/>
                <w:webHidden/>
              </w:rPr>
              <w:tab/>
            </w:r>
            <w:r>
              <w:rPr>
                <w:noProof/>
                <w:webHidden/>
              </w:rPr>
              <w:fldChar w:fldCharType="begin"/>
            </w:r>
            <w:r>
              <w:rPr>
                <w:noProof/>
                <w:webHidden/>
              </w:rPr>
              <w:instrText xml:space="preserve"> PAGEREF _Toc229435376 \h </w:instrText>
            </w:r>
            <w:r>
              <w:rPr>
                <w:noProof/>
                <w:webHidden/>
              </w:rPr>
            </w:r>
            <w:r>
              <w:rPr>
                <w:noProof/>
                <w:webHidden/>
              </w:rPr>
              <w:fldChar w:fldCharType="separate"/>
            </w:r>
            <w:r w:rsidR="006B3535">
              <w:rPr>
                <w:noProof/>
                <w:webHidden/>
              </w:rPr>
              <w:t>98</w:t>
            </w:r>
            <w:r>
              <w:rPr>
                <w:noProof/>
                <w:webHidden/>
              </w:rPr>
              <w:fldChar w:fldCharType="end"/>
            </w:r>
          </w:hyperlink>
        </w:p>
        <w:p w14:paraId="401B173A" w14:textId="7829878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7" w:history="1">
            <w:r w:rsidRPr="00752CD3">
              <w:rPr>
                <w:rStyle w:val="Hipervnculo"/>
                <w:noProof/>
              </w:rPr>
              <w:t>617.7.-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_Toc229435377 \h </w:instrText>
            </w:r>
            <w:r>
              <w:rPr>
                <w:noProof/>
                <w:webHidden/>
              </w:rPr>
            </w:r>
            <w:r>
              <w:rPr>
                <w:noProof/>
                <w:webHidden/>
              </w:rPr>
              <w:fldChar w:fldCharType="separate"/>
            </w:r>
            <w:r w:rsidR="006B3535">
              <w:rPr>
                <w:noProof/>
                <w:webHidden/>
              </w:rPr>
              <w:t>98</w:t>
            </w:r>
            <w:r>
              <w:rPr>
                <w:noProof/>
                <w:webHidden/>
              </w:rPr>
              <w:fldChar w:fldCharType="end"/>
            </w:r>
          </w:hyperlink>
        </w:p>
        <w:p w14:paraId="6A56D8B8" w14:textId="26D9186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8" w:history="1">
            <w:r w:rsidRPr="00752CD3">
              <w:rPr>
                <w:rStyle w:val="Hipervnculo"/>
                <w:noProof/>
              </w:rPr>
              <w:t>617.8.-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_Toc229435378 \h </w:instrText>
            </w:r>
            <w:r>
              <w:rPr>
                <w:noProof/>
                <w:webHidden/>
              </w:rPr>
            </w:r>
            <w:r>
              <w:rPr>
                <w:noProof/>
                <w:webHidden/>
              </w:rPr>
              <w:fldChar w:fldCharType="separate"/>
            </w:r>
            <w:r w:rsidR="006B3535">
              <w:rPr>
                <w:noProof/>
                <w:webHidden/>
              </w:rPr>
              <w:t>99</w:t>
            </w:r>
            <w:r>
              <w:rPr>
                <w:noProof/>
                <w:webHidden/>
              </w:rPr>
              <w:fldChar w:fldCharType="end"/>
            </w:r>
          </w:hyperlink>
        </w:p>
        <w:p w14:paraId="20C50414" w14:textId="03D8C6E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79" w:history="1">
            <w:r w:rsidRPr="00752CD3">
              <w:rPr>
                <w:rStyle w:val="Hipervnculo"/>
                <w:noProof/>
              </w:rPr>
              <w:t>617.9.-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_Toc229435379 \h </w:instrText>
            </w:r>
            <w:r>
              <w:rPr>
                <w:noProof/>
                <w:webHidden/>
              </w:rPr>
            </w:r>
            <w:r>
              <w:rPr>
                <w:noProof/>
                <w:webHidden/>
              </w:rPr>
              <w:fldChar w:fldCharType="separate"/>
            </w:r>
            <w:r w:rsidR="006B3535">
              <w:rPr>
                <w:noProof/>
                <w:webHidden/>
              </w:rPr>
              <w:t>99</w:t>
            </w:r>
            <w:r>
              <w:rPr>
                <w:noProof/>
                <w:webHidden/>
              </w:rPr>
              <w:fldChar w:fldCharType="end"/>
            </w:r>
          </w:hyperlink>
        </w:p>
        <w:p w14:paraId="413A490F" w14:textId="2D8DA71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80" w:history="1">
            <w:r w:rsidRPr="00752CD3">
              <w:rPr>
                <w:rStyle w:val="Hipervnculo"/>
                <w:lang w:val="es-ES"/>
              </w:rPr>
              <w:t>Artículo 618.- Chorreado con abrasivo a presión controlada</w:t>
            </w:r>
            <w:r>
              <w:rPr>
                <w:webHidden/>
              </w:rPr>
              <w:tab/>
            </w:r>
            <w:r>
              <w:rPr>
                <w:webHidden/>
              </w:rPr>
              <w:fldChar w:fldCharType="begin"/>
            </w:r>
            <w:r>
              <w:rPr>
                <w:webHidden/>
              </w:rPr>
              <w:instrText xml:space="preserve"> PAGEREF _Toc229435380 \h </w:instrText>
            </w:r>
            <w:r>
              <w:rPr>
                <w:webHidden/>
              </w:rPr>
            </w:r>
            <w:r>
              <w:rPr>
                <w:webHidden/>
              </w:rPr>
              <w:fldChar w:fldCharType="separate"/>
            </w:r>
            <w:r w:rsidR="006B3535">
              <w:rPr>
                <w:webHidden/>
              </w:rPr>
              <w:t>100</w:t>
            </w:r>
            <w:r>
              <w:rPr>
                <w:webHidden/>
              </w:rPr>
              <w:fldChar w:fldCharType="end"/>
            </w:r>
          </w:hyperlink>
        </w:p>
        <w:p w14:paraId="74119D76" w14:textId="51B6123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1" w:history="1">
            <w:r w:rsidRPr="00752CD3">
              <w:rPr>
                <w:rStyle w:val="Hipervnculo"/>
                <w:noProof/>
              </w:rPr>
              <w:t>618.1.-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_Toc229435381 \h </w:instrText>
            </w:r>
            <w:r>
              <w:rPr>
                <w:noProof/>
                <w:webHidden/>
              </w:rPr>
            </w:r>
            <w:r>
              <w:rPr>
                <w:noProof/>
                <w:webHidden/>
              </w:rPr>
              <w:fldChar w:fldCharType="separate"/>
            </w:r>
            <w:r w:rsidR="006B3535">
              <w:rPr>
                <w:noProof/>
                <w:webHidden/>
              </w:rPr>
              <w:t>100</w:t>
            </w:r>
            <w:r>
              <w:rPr>
                <w:noProof/>
                <w:webHidden/>
              </w:rPr>
              <w:fldChar w:fldCharType="end"/>
            </w:r>
          </w:hyperlink>
        </w:p>
        <w:p w14:paraId="62D2AFFA" w14:textId="71A3586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2" w:history="1">
            <w:r w:rsidRPr="00752CD3">
              <w:rPr>
                <w:rStyle w:val="Hipervnculo"/>
                <w:noProof/>
              </w:rPr>
              <w:t>618.2.-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_Toc229435382 \h </w:instrText>
            </w:r>
            <w:r>
              <w:rPr>
                <w:noProof/>
                <w:webHidden/>
              </w:rPr>
            </w:r>
            <w:r>
              <w:rPr>
                <w:noProof/>
                <w:webHidden/>
              </w:rPr>
              <w:fldChar w:fldCharType="separate"/>
            </w:r>
            <w:r w:rsidR="006B3535">
              <w:rPr>
                <w:noProof/>
                <w:webHidden/>
              </w:rPr>
              <w:t>100</w:t>
            </w:r>
            <w:r>
              <w:rPr>
                <w:noProof/>
                <w:webHidden/>
              </w:rPr>
              <w:fldChar w:fldCharType="end"/>
            </w:r>
          </w:hyperlink>
        </w:p>
        <w:p w14:paraId="47B5EA41" w14:textId="0BDEFF6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3" w:history="1">
            <w:r w:rsidRPr="00752CD3">
              <w:rPr>
                <w:rStyle w:val="Hipervnculo"/>
                <w:noProof/>
              </w:rPr>
              <w:t>618.3.-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_Toc229435383 \h </w:instrText>
            </w:r>
            <w:r>
              <w:rPr>
                <w:noProof/>
                <w:webHidden/>
              </w:rPr>
            </w:r>
            <w:r>
              <w:rPr>
                <w:noProof/>
                <w:webHidden/>
              </w:rPr>
              <w:fldChar w:fldCharType="separate"/>
            </w:r>
            <w:r w:rsidR="006B3535">
              <w:rPr>
                <w:noProof/>
                <w:webHidden/>
              </w:rPr>
              <w:t>100</w:t>
            </w:r>
            <w:r>
              <w:rPr>
                <w:noProof/>
                <w:webHidden/>
              </w:rPr>
              <w:fldChar w:fldCharType="end"/>
            </w:r>
          </w:hyperlink>
        </w:p>
        <w:p w14:paraId="28E890B0" w14:textId="49E028B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4" w:history="1">
            <w:r w:rsidRPr="00752CD3">
              <w:rPr>
                <w:rStyle w:val="Hipervnculo"/>
                <w:noProof/>
              </w:rPr>
              <w:t>618.4.-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_Toc229435384 \h </w:instrText>
            </w:r>
            <w:r>
              <w:rPr>
                <w:noProof/>
                <w:webHidden/>
              </w:rPr>
            </w:r>
            <w:r>
              <w:rPr>
                <w:noProof/>
                <w:webHidden/>
              </w:rPr>
              <w:fldChar w:fldCharType="separate"/>
            </w:r>
            <w:r w:rsidR="006B3535">
              <w:rPr>
                <w:noProof/>
                <w:webHidden/>
              </w:rPr>
              <w:t>100</w:t>
            </w:r>
            <w:r>
              <w:rPr>
                <w:noProof/>
                <w:webHidden/>
              </w:rPr>
              <w:fldChar w:fldCharType="end"/>
            </w:r>
          </w:hyperlink>
        </w:p>
        <w:p w14:paraId="7D0377F1" w14:textId="4D4667B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5" w:history="1">
            <w:r w:rsidRPr="00752CD3">
              <w:rPr>
                <w:rStyle w:val="Hipervnculo"/>
                <w:noProof/>
              </w:rPr>
              <w:t>618.5.-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_Toc229435385 \h </w:instrText>
            </w:r>
            <w:r>
              <w:rPr>
                <w:noProof/>
                <w:webHidden/>
              </w:rPr>
            </w:r>
            <w:r>
              <w:rPr>
                <w:noProof/>
                <w:webHidden/>
              </w:rPr>
              <w:fldChar w:fldCharType="separate"/>
            </w:r>
            <w:r w:rsidR="006B3535">
              <w:rPr>
                <w:noProof/>
                <w:webHidden/>
              </w:rPr>
              <w:t>100</w:t>
            </w:r>
            <w:r>
              <w:rPr>
                <w:noProof/>
                <w:webHidden/>
              </w:rPr>
              <w:fldChar w:fldCharType="end"/>
            </w:r>
          </w:hyperlink>
        </w:p>
        <w:p w14:paraId="091D47BF" w14:textId="4BDE84B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6" w:history="1">
            <w:r w:rsidRPr="00752CD3">
              <w:rPr>
                <w:rStyle w:val="Hipervnculo"/>
                <w:noProof/>
              </w:rPr>
              <w:t>618.6.-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_Toc229435386 \h </w:instrText>
            </w:r>
            <w:r>
              <w:rPr>
                <w:noProof/>
                <w:webHidden/>
              </w:rPr>
            </w:r>
            <w:r>
              <w:rPr>
                <w:noProof/>
                <w:webHidden/>
              </w:rPr>
              <w:fldChar w:fldCharType="separate"/>
            </w:r>
            <w:r w:rsidR="006B3535">
              <w:rPr>
                <w:noProof/>
                <w:webHidden/>
              </w:rPr>
              <w:t>101</w:t>
            </w:r>
            <w:r>
              <w:rPr>
                <w:noProof/>
                <w:webHidden/>
              </w:rPr>
              <w:fldChar w:fldCharType="end"/>
            </w:r>
          </w:hyperlink>
        </w:p>
        <w:p w14:paraId="43563324" w14:textId="2B6F99B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7" w:history="1">
            <w:r w:rsidRPr="00752CD3">
              <w:rPr>
                <w:rStyle w:val="Hipervnculo"/>
                <w:noProof/>
              </w:rPr>
              <w:t>618.7.-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_Toc229435387 \h </w:instrText>
            </w:r>
            <w:r>
              <w:rPr>
                <w:noProof/>
                <w:webHidden/>
              </w:rPr>
            </w:r>
            <w:r>
              <w:rPr>
                <w:noProof/>
                <w:webHidden/>
              </w:rPr>
              <w:fldChar w:fldCharType="separate"/>
            </w:r>
            <w:r w:rsidR="006B3535">
              <w:rPr>
                <w:noProof/>
                <w:webHidden/>
              </w:rPr>
              <w:t>102</w:t>
            </w:r>
            <w:r>
              <w:rPr>
                <w:noProof/>
                <w:webHidden/>
              </w:rPr>
              <w:fldChar w:fldCharType="end"/>
            </w:r>
          </w:hyperlink>
        </w:p>
        <w:p w14:paraId="5CF4D43A" w14:textId="0171964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8" w:history="1">
            <w:r w:rsidRPr="00752CD3">
              <w:rPr>
                <w:rStyle w:val="Hipervnculo"/>
                <w:noProof/>
              </w:rPr>
              <w:t>618.8.- Tratamiento de no conformidades</w:t>
            </w:r>
            <w:r>
              <w:rPr>
                <w:noProof/>
                <w:webHidden/>
              </w:rPr>
              <w:tab/>
            </w:r>
            <w:r>
              <w:rPr>
                <w:noProof/>
                <w:webHidden/>
              </w:rPr>
              <w:fldChar w:fldCharType="begin"/>
            </w:r>
            <w:r>
              <w:rPr>
                <w:noProof/>
                <w:webHidden/>
              </w:rPr>
              <w:instrText xml:space="preserve"> PAGEREF _Toc229435388 \h </w:instrText>
            </w:r>
            <w:r>
              <w:rPr>
                <w:noProof/>
                <w:webHidden/>
              </w:rPr>
            </w:r>
            <w:r>
              <w:rPr>
                <w:noProof/>
                <w:webHidden/>
              </w:rPr>
              <w:fldChar w:fldCharType="separate"/>
            </w:r>
            <w:r w:rsidR="006B3535">
              <w:rPr>
                <w:noProof/>
                <w:webHidden/>
              </w:rPr>
              <w:t>102</w:t>
            </w:r>
            <w:r>
              <w:rPr>
                <w:noProof/>
                <w:webHidden/>
              </w:rPr>
              <w:fldChar w:fldCharType="end"/>
            </w:r>
          </w:hyperlink>
        </w:p>
        <w:p w14:paraId="377EA158" w14:textId="70CDA02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89" w:history="1">
            <w:r w:rsidRPr="00752CD3">
              <w:rPr>
                <w:rStyle w:val="Hipervnculo"/>
                <w:noProof/>
              </w:rPr>
              <w:t>618.9.-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_Toc229435389 \h </w:instrText>
            </w:r>
            <w:r>
              <w:rPr>
                <w:noProof/>
                <w:webHidden/>
              </w:rPr>
            </w:r>
            <w:r>
              <w:rPr>
                <w:noProof/>
                <w:webHidden/>
              </w:rPr>
              <w:fldChar w:fldCharType="separate"/>
            </w:r>
            <w:r w:rsidR="006B3535">
              <w:rPr>
                <w:noProof/>
                <w:webHidden/>
              </w:rPr>
              <w:t>102</w:t>
            </w:r>
            <w:r>
              <w:rPr>
                <w:noProof/>
                <w:webHidden/>
              </w:rPr>
              <w:fldChar w:fldCharType="end"/>
            </w:r>
          </w:hyperlink>
        </w:p>
        <w:p w14:paraId="10007281" w14:textId="6BFAF10A"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90" w:history="1">
            <w:r w:rsidRPr="00752CD3">
              <w:rPr>
                <w:rStyle w:val="Hipervnculo"/>
                <w:lang w:val="es-ES"/>
              </w:rPr>
              <w:t>Artículo 619a.- Tratamiento de las superficies mediante chorro de agua a presión</w:t>
            </w:r>
            <w:r>
              <w:rPr>
                <w:webHidden/>
              </w:rPr>
              <w:tab/>
            </w:r>
            <w:r>
              <w:rPr>
                <w:webHidden/>
              </w:rPr>
              <w:fldChar w:fldCharType="begin"/>
            </w:r>
            <w:r>
              <w:rPr>
                <w:webHidden/>
              </w:rPr>
              <w:instrText xml:space="preserve"> PAGEREF _Toc229435390 \h </w:instrText>
            </w:r>
            <w:r>
              <w:rPr>
                <w:webHidden/>
              </w:rPr>
            </w:r>
            <w:r>
              <w:rPr>
                <w:webHidden/>
              </w:rPr>
              <w:fldChar w:fldCharType="separate"/>
            </w:r>
            <w:r w:rsidR="006B3535">
              <w:rPr>
                <w:webHidden/>
              </w:rPr>
              <w:t>103</w:t>
            </w:r>
            <w:r>
              <w:rPr>
                <w:webHidden/>
              </w:rPr>
              <w:fldChar w:fldCharType="end"/>
            </w:r>
          </w:hyperlink>
        </w:p>
        <w:p w14:paraId="7C3587EA" w14:textId="6EFD798E"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1" w:history="1">
            <w:r w:rsidRPr="00752CD3">
              <w:rPr>
                <w:rStyle w:val="Hipervnculo"/>
                <w:noProof/>
              </w:rPr>
              <w:t>619a.1.-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_Toc229435391 \h </w:instrText>
            </w:r>
            <w:r>
              <w:rPr>
                <w:noProof/>
                <w:webHidden/>
              </w:rPr>
            </w:r>
            <w:r>
              <w:rPr>
                <w:noProof/>
                <w:webHidden/>
              </w:rPr>
              <w:fldChar w:fldCharType="separate"/>
            </w:r>
            <w:r w:rsidR="006B3535">
              <w:rPr>
                <w:noProof/>
                <w:webHidden/>
              </w:rPr>
              <w:t>103</w:t>
            </w:r>
            <w:r>
              <w:rPr>
                <w:noProof/>
                <w:webHidden/>
              </w:rPr>
              <w:fldChar w:fldCharType="end"/>
            </w:r>
          </w:hyperlink>
        </w:p>
        <w:p w14:paraId="2CAC2008" w14:textId="1B2E86F5"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2" w:history="1">
            <w:r w:rsidRPr="00752CD3">
              <w:rPr>
                <w:rStyle w:val="Hipervnculo"/>
                <w:noProof/>
              </w:rPr>
              <w:t>619a.2.-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_Toc229435392 \h </w:instrText>
            </w:r>
            <w:r>
              <w:rPr>
                <w:noProof/>
                <w:webHidden/>
              </w:rPr>
            </w:r>
            <w:r>
              <w:rPr>
                <w:noProof/>
                <w:webHidden/>
              </w:rPr>
              <w:fldChar w:fldCharType="separate"/>
            </w:r>
            <w:r w:rsidR="006B3535">
              <w:rPr>
                <w:noProof/>
                <w:webHidden/>
              </w:rPr>
              <w:t>103</w:t>
            </w:r>
            <w:r>
              <w:rPr>
                <w:noProof/>
                <w:webHidden/>
              </w:rPr>
              <w:fldChar w:fldCharType="end"/>
            </w:r>
          </w:hyperlink>
        </w:p>
        <w:p w14:paraId="6255AED7" w14:textId="7EF2F971"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3" w:history="1">
            <w:r w:rsidRPr="00752CD3">
              <w:rPr>
                <w:rStyle w:val="Hipervnculo"/>
                <w:noProof/>
              </w:rPr>
              <w:t>619a.3</w:t>
            </w:r>
            <w:r w:rsidRPr="00752CD3">
              <w:rPr>
                <w:rStyle w:val="Hipervnculo"/>
                <w:noProof/>
                <w:lang w:val="es-ES_tradnl"/>
              </w:rPr>
              <w:t>.-</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lang w:val="es-ES_tradnl"/>
              </w:rPr>
              <w:t>Descripción de los trabajos</w:t>
            </w:r>
            <w:r>
              <w:rPr>
                <w:noProof/>
                <w:webHidden/>
              </w:rPr>
              <w:tab/>
            </w:r>
            <w:r>
              <w:rPr>
                <w:noProof/>
                <w:webHidden/>
              </w:rPr>
              <w:fldChar w:fldCharType="begin"/>
            </w:r>
            <w:r>
              <w:rPr>
                <w:noProof/>
                <w:webHidden/>
              </w:rPr>
              <w:instrText xml:space="preserve"> PAGEREF _Toc229435393 \h </w:instrText>
            </w:r>
            <w:r>
              <w:rPr>
                <w:noProof/>
                <w:webHidden/>
              </w:rPr>
            </w:r>
            <w:r>
              <w:rPr>
                <w:noProof/>
                <w:webHidden/>
              </w:rPr>
              <w:fldChar w:fldCharType="separate"/>
            </w:r>
            <w:r w:rsidR="006B3535">
              <w:rPr>
                <w:noProof/>
                <w:webHidden/>
              </w:rPr>
              <w:t>103</w:t>
            </w:r>
            <w:r>
              <w:rPr>
                <w:noProof/>
                <w:webHidden/>
              </w:rPr>
              <w:fldChar w:fldCharType="end"/>
            </w:r>
          </w:hyperlink>
        </w:p>
        <w:p w14:paraId="0C216971" w14:textId="3DD9AE77"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4" w:history="1">
            <w:r w:rsidRPr="00752CD3">
              <w:rPr>
                <w:rStyle w:val="Hipervnculo"/>
                <w:noProof/>
              </w:rPr>
              <w:t>619a.4.-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_Toc229435394 \h </w:instrText>
            </w:r>
            <w:r>
              <w:rPr>
                <w:noProof/>
                <w:webHidden/>
              </w:rPr>
            </w:r>
            <w:r>
              <w:rPr>
                <w:noProof/>
                <w:webHidden/>
              </w:rPr>
              <w:fldChar w:fldCharType="separate"/>
            </w:r>
            <w:r w:rsidR="006B3535">
              <w:rPr>
                <w:noProof/>
                <w:webHidden/>
              </w:rPr>
              <w:t>103</w:t>
            </w:r>
            <w:r>
              <w:rPr>
                <w:noProof/>
                <w:webHidden/>
              </w:rPr>
              <w:fldChar w:fldCharType="end"/>
            </w:r>
          </w:hyperlink>
        </w:p>
        <w:p w14:paraId="78D6C6C6" w14:textId="18CB6985"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5" w:history="1">
            <w:r w:rsidRPr="00752CD3">
              <w:rPr>
                <w:rStyle w:val="Hipervnculo"/>
                <w:noProof/>
              </w:rPr>
              <w:t>619a.5.-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_Toc229435395 \h </w:instrText>
            </w:r>
            <w:r>
              <w:rPr>
                <w:noProof/>
                <w:webHidden/>
              </w:rPr>
            </w:r>
            <w:r>
              <w:rPr>
                <w:noProof/>
                <w:webHidden/>
              </w:rPr>
              <w:fldChar w:fldCharType="separate"/>
            </w:r>
            <w:r w:rsidR="006B3535">
              <w:rPr>
                <w:noProof/>
                <w:webHidden/>
              </w:rPr>
              <w:t>104</w:t>
            </w:r>
            <w:r>
              <w:rPr>
                <w:noProof/>
                <w:webHidden/>
              </w:rPr>
              <w:fldChar w:fldCharType="end"/>
            </w:r>
          </w:hyperlink>
        </w:p>
        <w:p w14:paraId="62949902" w14:textId="484E951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396" w:history="1">
            <w:r w:rsidRPr="00752CD3">
              <w:rPr>
                <w:rStyle w:val="Hipervnculo"/>
              </w:rPr>
              <w:t>Artículo 620. Perfiles y chapas de acero laminadas en caliente, para estructuras metálicas</w:t>
            </w:r>
            <w:r>
              <w:rPr>
                <w:webHidden/>
              </w:rPr>
              <w:tab/>
            </w:r>
            <w:r>
              <w:rPr>
                <w:webHidden/>
              </w:rPr>
              <w:fldChar w:fldCharType="begin"/>
            </w:r>
            <w:r>
              <w:rPr>
                <w:webHidden/>
              </w:rPr>
              <w:instrText xml:space="preserve"> PAGEREF _Toc229435396 \h </w:instrText>
            </w:r>
            <w:r>
              <w:rPr>
                <w:webHidden/>
              </w:rPr>
            </w:r>
            <w:r>
              <w:rPr>
                <w:webHidden/>
              </w:rPr>
              <w:fldChar w:fldCharType="separate"/>
            </w:r>
            <w:r w:rsidR="006B3535">
              <w:rPr>
                <w:webHidden/>
              </w:rPr>
              <w:t>105</w:t>
            </w:r>
            <w:r>
              <w:rPr>
                <w:webHidden/>
              </w:rPr>
              <w:fldChar w:fldCharType="end"/>
            </w:r>
          </w:hyperlink>
        </w:p>
        <w:p w14:paraId="79BEBDF6" w14:textId="787C365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7" w:history="1">
            <w:r w:rsidRPr="00752CD3">
              <w:rPr>
                <w:rStyle w:val="Hipervnculo"/>
                <w:noProof/>
              </w:rPr>
              <w:t>620.1.-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_Toc229435397 \h </w:instrText>
            </w:r>
            <w:r>
              <w:rPr>
                <w:noProof/>
                <w:webHidden/>
              </w:rPr>
            </w:r>
            <w:r>
              <w:rPr>
                <w:noProof/>
                <w:webHidden/>
              </w:rPr>
              <w:fldChar w:fldCharType="separate"/>
            </w:r>
            <w:r w:rsidR="006B3535">
              <w:rPr>
                <w:noProof/>
                <w:webHidden/>
              </w:rPr>
              <w:t>105</w:t>
            </w:r>
            <w:r>
              <w:rPr>
                <w:noProof/>
                <w:webHidden/>
              </w:rPr>
              <w:fldChar w:fldCharType="end"/>
            </w:r>
          </w:hyperlink>
        </w:p>
        <w:p w14:paraId="258A7736" w14:textId="7C9478F4"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8" w:history="1">
            <w:r w:rsidRPr="00752CD3">
              <w:rPr>
                <w:rStyle w:val="Hipervnculo"/>
                <w:noProof/>
                <w:lang w:val="es-ES_tradnl"/>
              </w:rPr>
              <w:t xml:space="preserve">620.2.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lang w:val="es-ES_tradnl"/>
              </w:rPr>
              <w:t>Aplicación</w:t>
            </w:r>
            <w:r>
              <w:rPr>
                <w:noProof/>
                <w:webHidden/>
              </w:rPr>
              <w:tab/>
            </w:r>
            <w:r>
              <w:rPr>
                <w:noProof/>
                <w:webHidden/>
              </w:rPr>
              <w:fldChar w:fldCharType="begin"/>
            </w:r>
            <w:r>
              <w:rPr>
                <w:noProof/>
                <w:webHidden/>
              </w:rPr>
              <w:instrText xml:space="preserve"> PAGEREF _Toc229435398 \h </w:instrText>
            </w:r>
            <w:r>
              <w:rPr>
                <w:noProof/>
                <w:webHidden/>
              </w:rPr>
            </w:r>
            <w:r>
              <w:rPr>
                <w:noProof/>
                <w:webHidden/>
              </w:rPr>
              <w:fldChar w:fldCharType="separate"/>
            </w:r>
            <w:r w:rsidR="006B3535">
              <w:rPr>
                <w:noProof/>
                <w:webHidden/>
              </w:rPr>
              <w:t>105</w:t>
            </w:r>
            <w:r>
              <w:rPr>
                <w:noProof/>
                <w:webHidden/>
              </w:rPr>
              <w:fldChar w:fldCharType="end"/>
            </w:r>
          </w:hyperlink>
        </w:p>
        <w:p w14:paraId="4C0C1B5F" w14:textId="49F877F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399" w:history="1">
            <w:r w:rsidRPr="00752CD3">
              <w:rPr>
                <w:rStyle w:val="Hipervnculo"/>
                <w:noProof/>
              </w:rPr>
              <w:t>620.2.- Materiales</w:t>
            </w:r>
            <w:r>
              <w:rPr>
                <w:noProof/>
                <w:webHidden/>
              </w:rPr>
              <w:tab/>
            </w:r>
            <w:r>
              <w:rPr>
                <w:noProof/>
                <w:webHidden/>
              </w:rPr>
              <w:fldChar w:fldCharType="begin"/>
            </w:r>
            <w:r>
              <w:rPr>
                <w:noProof/>
                <w:webHidden/>
              </w:rPr>
              <w:instrText xml:space="preserve"> PAGEREF _Toc229435399 \h </w:instrText>
            </w:r>
            <w:r>
              <w:rPr>
                <w:noProof/>
                <w:webHidden/>
              </w:rPr>
            </w:r>
            <w:r>
              <w:rPr>
                <w:noProof/>
                <w:webHidden/>
              </w:rPr>
              <w:fldChar w:fldCharType="separate"/>
            </w:r>
            <w:r w:rsidR="006B3535">
              <w:rPr>
                <w:noProof/>
                <w:webHidden/>
              </w:rPr>
              <w:t>106</w:t>
            </w:r>
            <w:r>
              <w:rPr>
                <w:noProof/>
                <w:webHidden/>
              </w:rPr>
              <w:fldChar w:fldCharType="end"/>
            </w:r>
          </w:hyperlink>
        </w:p>
        <w:p w14:paraId="0782F3AA" w14:textId="3F57D9EC" w:rsidR="00860AE9" w:rsidRDefault="00860AE9">
          <w:pPr>
            <w:pStyle w:val="TDC2"/>
            <w:tabs>
              <w:tab w:val="left" w:pos="204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0" w:history="1">
            <w:r w:rsidRPr="00752CD3">
              <w:rPr>
                <w:rStyle w:val="Hipervnculo"/>
                <w:noProof/>
              </w:rPr>
              <w:t>620.3.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_Toc229435400 \h </w:instrText>
            </w:r>
            <w:r>
              <w:rPr>
                <w:noProof/>
                <w:webHidden/>
              </w:rPr>
            </w:r>
            <w:r>
              <w:rPr>
                <w:noProof/>
                <w:webHidden/>
              </w:rPr>
              <w:fldChar w:fldCharType="separate"/>
            </w:r>
            <w:r w:rsidR="006B3535">
              <w:rPr>
                <w:noProof/>
                <w:webHidden/>
              </w:rPr>
              <w:t>107</w:t>
            </w:r>
            <w:r>
              <w:rPr>
                <w:noProof/>
                <w:webHidden/>
              </w:rPr>
              <w:fldChar w:fldCharType="end"/>
            </w:r>
          </w:hyperlink>
        </w:p>
        <w:p w14:paraId="45CA86AA" w14:textId="22D10BA3" w:rsidR="00860AE9" w:rsidRDefault="00860AE9">
          <w:pPr>
            <w:pStyle w:val="TDC2"/>
            <w:tabs>
              <w:tab w:val="left" w:pos="204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1" w:history="1">
            <w:r w:rsidRPr="00752CD3">
              <w:rPr>
                <w:rStyle w:val="Hipervnculo"/>
                <w:noProof/>
              </w:rPr>
              <w:t>620.4.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_Toc229435401 \h </w:instrText>
            </w:r>
            <w:r>
              <w:rPr>
                <w:noProof/>
                <w:webHidden/>
              </w:rPr>
            </w:r>
            <w:r>
              <w:rPr>
                <w:noProof/>
                <w:webHidden/>
              </w:rPr>
              <w:fldChar w:fldCharType="separate"/>
            </w:r>
            <w:r w:rsidR="006B3535">
              <w:rPr>
                <w:noProof/>
                <w:webHidden/>
              </w:rPr>
              <w:t>109</w:t>
            </w:r>
            <w:r>
              <w:rPr>
                <w:noProof/>
                <w:webHidden/>
              </w:rPr>
              <w:fldChar w:fldCharType="end"/>
            </w:r>
          </w:hyperlink>
        </w:p>
        <w:p w14:paraId="059D13A9" w14:textId="5B7C314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2" w:history="1">
            <w:r w:rsidRPr="00752CD3">
              <w:rPr>
                <w:rStyle w:val="Hipervnculo"/>
                <w:noProof/>
              </w:rPr>
              <w:t>620.6.-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_Toc229435402 \h </w:instrText>
            </w:r>
            <w:r>
              <w:rPr>
                <w:noProof/>
                <w:webHidden/>
              </w:rPr>
            </w:r>
            <w:r>
              <w:rPr>
                <w:noProof/>
                <w:webHidden/>
              </w:rPr>
              <w:fldChar w:fldCharType="separate"/>
            </w:r>
            <w:r w:rsidR="006B3535">
              <w:rPr>
                <w:noProof/>
                <w:webHidden/>
              </w:rPr>
              <w:t>109</w:t>
            </w:r>
            <w:r>
              <w:rPr>
                <w:noProof/>
                <w:webHidden/>
              </w:rPr>
              <w:fldChar w:fldCharType="end"/>
            </w:r>
          </w:hyperlink>
        </w:p>
        <w:p w14:paraId="7607DD15" w14:textId="7CC6A14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3" w:history="1">
            <w:r w:rsidRPr="00752CD3">
              <w:rPr>
                <w:rStyle w:val="Hipervnculo"/>
                <w:noProof/>
              </w:rPr>
              <w:t>620.9.-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_Toc229435403 \h </w:instrText>
            </w:r>
            <w:r>
              <w:rPr>
                <w:noProof/>
                <w:webHidden/>
              </w:rPr>
            </w:r>
            <w:r>
              <w:rPr>
                <w:noProof/>
                <w:webHidden/>
              </w:rPr>
              <w:fldChar w:fldCharType="separate"/>
            </w:r>
            <w:r w:rsidR="006B3535">
              <w:rPr>
                <w:noProof/>
                <w:webHidden/>
              </w:rPr>
              <w:t>116</w:t>
            </w:r>
            <w:r>
              <w:rPr>
                <w:noProof/>
                <w:webHidden/>
              </w:rPr>
              <w:fldChar w:fldCharType="end"/>
            </w:r>
          </w:hyperlink>
        </w:p>
        <w:p w14:paraId="26B972A8" w14:textId="185AE20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04" w:history="1">
            <w:r w:rsidRPr="00752CD3">
              <w:rPr>
                <w:rStyle w:val="Hipervnculo"/>
                <w:lang w:val="es-ES"/>
              </w:rPr>
              <w:t>Capítulo 1.- Protección contra la humedad</w:t>
            </w:r>
            <w:r>
              <w:rPr>
                <w:webHidden/>
              </w:rPr>
              <w:tab/>
            </w:r>
            <w:r>
              <w:rPr>
                <w:webHidden/>
              </w:rPr>
              <w:fldChar w:fldCharType="begin"/>
            </w:r>
            <w:r>
              <w:rPr>
                <w:webHidden/>
              </w:rPr>
              <w:instrText xml:space="preserve"> PAGEREF _Toc229435404 \h </w:instrText>
            </w:r>
            <w:r>
              <w:rPr>
                <w:webHidden/>
              </w:rPr>
            </w:r>
            <w:r>
              <w:rPr>
                <w:webHidden/>
              </w:rPr>
              <w:fldChar w:fldCharType="separate"/>
            </w:r>
            <w:r w:rsidR="006B3535">
              <w:rPr>
                <w:webHidden/>
              </w:rPr>
              <w:t>117</w:t>
            </w:r>
            <w:r>
              <w:rPr>
                <w:webHidden/>
              </w:rPr>
              <w:fldChar w:fldCharType="end"/>
            </w:r>
          </w:hyperlink>
        </w:p>
        <w:p w14:paraId="33704C9B" w14:textId="2E79C2D0"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05" w:history="1">
            <w:r w:rsidRPr="00752CD3">
              <w:rPr>
                <w:rStyle w:val="Hipervnculo"/>
                <w:lang w:val="es-ES"/>
              </w:rPr>
              <w:t>Artículo 6.1.4a.- Sellado superficial de fisuras</w:t>
            </w:r>
            <w:r>
              <w:rPr>
                <w:webHidden/>
              </w:rPr>
              <w:tab/>
            </w:r>
            <w:r>
              <w:rPr>
                <w:webHidden/>
              </w:rPr>
              <w:fldChar w:fldCharType="begin"/>
            </w:r>
            <w:r>
              <w:rPr>
                <w:webHidden/>
              </w:rPr>
              <w:instrText xml:space="preserve"> PAGEREF _Toc229435405 \h </w:instrText>
            </w:r>
            <w:r>
              <w:rPr>
                <w:webHidden/>
              </w:rPr>
            </w:r>
            <w:r>
              <w:rPr>
                <w:webHidden/>
              </w:rPr>
              <w:fldChar w:fldCharType="separate"/>
            </w:r>
            <w:r w:rsidR="006B3535">
              <w:rPr>
                <w:webHidden/>
              </w:rPr>
              <w:t>117</w:t>
            </w:r>
            <w:r>
              <w:rPr>
                <w:webHidden/>
              </w:rPr>
              <w:fldChar w:fldCharType="end"/>
            </w:r>
          </w:hyperlink>
        </w:p>
        <w:p w14:paraId="7637AB46" w14:textId="1F2A8C7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6" w:history="1">
            <w:r w:rsidRPr="00752CD3">
              <w:rPr>
                <w:rStyle w:val="Hipervnculo"/>
                <w:noProof/>
              </w:rPr>
              <w:t>6.1.4a.1.- Definición</w:t>
            </w:r>
            <w:r>
              <w:rPr>
                <w:noProof/>
                <w:webHidden/>
              </w:rPr>
              <w:tab/>
            </w:r>
            <w:r>
              <w:rPr>
                <w:noProof/>
                <w:webHidden/>
              </w:rPr>
              <w:fldChar w:fldCharType="begin"/>
            </w:r>
            <w:r>
              <w:rPr>
                <w:noProof/>
                <w:webHidden/>
              </w:rPr>
              <w:instrText xml:space="preserve"> PAGEREF _Toc229435406 \h </w:instrText>
            </w:r>
            <w:r>
              <w:rPr>
                <w:noProof/>
                <w:webHidden/>
              </w:rPr>
            </w:r>
            <w:r>
              <w:rPr>
                <w:noProof/>
                <w:webHidden/>
              </w:rPr>
              <w:fldChar w:fldCharType="separate"/>
            </w:r>
            <w:r w:rsidR="006B3535">
              <w:rPr>
                <w:noProof/>
                <w:webHidden/>
              </w:rPr>
              <w:t>117</w:t>
            </w:r>
            <w:r>
              <w:rPr>
                <w:noProof/>
                <w:webHidden/>
              </w:rPr>
              <w:fldChar w:fldCharType="end"/>
            </w:r>
          </w:hyperlink>
        </w:p>
        <w:p w14:paraId="50B29BE2" w14:textId="339A715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7" w:history="1">
            <w:r w:rsidRPr="00752CD3">
              <w:rPr>
                <w:rStyle w:val="Hipervnculo"/>
                <w:noProof/>
              </w:rPr>
              <w:t>6.1.4a.2- Aplicación</w:t>
            </w:r>
            <w:r>
              <w:rPr>
                <w:noProof/>
                <w:webHidden/>
              </w:rPr>
              <w:tab/>
            </w:r>
            <w:r>
              <w:rPr>
                <w:noProof/>
                <w:webHidden/>
              </w:rPr>
              <w:fldChar w:fldCharType="begin"/>
            </w:r>
            <w:r>
              <w:rPr>
                <w:noProof/>
                <w:webHidden/>
              </w:rPr>
              <w:instrText xml:space="preserve"> PAGEREF _Toc229435407 \h </w:instrText>
            </w:r>
            <w:r>
              <w:rPr>
                <w:noProof/>
                <w:webHidden/>
              </w:rPr>
            </w:r>
            <w:r>
              <w:rPr>
                <w:noProof/>
                <w:webHidden/>
              </w:rPr>
              <w:fldChar w:fldCharType="separate"/>
            </w:r>
            <w:r w:rsidR="006B3535">
              <w:rPr>
                <w:noProof/>
                <w:webHidden/>
              </w:rPr>
              <w:t>117</w:t>
            </w:r>
            <w:r>
              <w:rPr>
                <w:noProof/>
                <w:webHidden/>
              </w:rPr>
              <w:fldChar w:fldCharType="end"/>
            </w:r>
          </w:hyperlink>
        </w:p>
        <w:p w14:paraId="6F1305E4" w14:textId="30F9008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8" w:history="1">
            <w:r w:rsidRPr="00752CD3">
              <w:rPr>
                <w:rStyle w:val="Hipervnculo"/>
                <w:noProof/>
              </w:rPr>
              <w:t>6.1.4a.3.- Descripción De Los Trabajos</w:t>
            </w:r>
            <w:r>
              <w:rPr>
                <w:noProof/>
                <w:webHidden/>
              </w:rPr>
              <w:tab/>
            </w:r>
            <w:r>
              <w:rPr>
                <w:noProof/>
                <w:webHidden/>
              </w:rPr>
              <w:fldChar w:fldCharType="begin"/>
            </w:r>
            <w:r>
              <w:rPr>
                <w:noProof/>
                <w:webHidden/>
              </w:rPr>
              <w:instrText xml:space="preserve"> PAGEREF _Toc229435408 \h </w:instrText>
            </w:r>
            <w:r>
              <w:rPr>
                <w:noProof/>
                <w:webHidden/>
              </w:rPr>
            </w:r>
            <w:r>
              <w:rPr>
                <w:noProof/>
                <w:webHidden/>
              </w:rPr>
              <w:fldChar w:fldCharType="separate"/>
            </w:r>
            <w:r w:rsidR="006B3535">
              <w:rPr>
                <w:noProof/>
                <w:webHidden/>
              </w:rPr>
              <w:t>117</w:t>
            </w:r>
            <w:r>
              <w:rPr>
                <w:noProof/>
                <w:webHidden/>
              </w:rPr>
              <w:fldChar w:fldCharType="end"/>
            </w:r>
          </w:hyperlink>
        </w:p>
        <w:p w14:paraId="47D5DF08" w14:textId="49DFA9D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09" w:history="1">
            <w:r w:rsidRPr="00752CD3">
              <w:rPr>
                <w:rStyle w:val="Hipervnculo"/>
                <w:noProof/>
              </w:rPr>
              <w:t>6.1.4a.3.- Materiales</w:t>
            </w:r>
            <w:r>
              <w:rPr>
                <w:noProof/>
                <w:webHidden/>
              </w:rPr>
              <w:tab/>
            </w:r>
            <w:r>
              <w:rPr>
                <w:noProof/>
                <w:webHidden/>
              </w:rPr>
              <w:fldChar w:fldCharType="begin"/>
            </w:r>
            <w:r>
              <w:rPr>
                <w:noProof/>
                <w:webHidden/>
              </w:rPr>
              <w:instrText xml:space="preserve"> PAGEREF _Toc229435409 \h </w:instrText>
            </w:r>
            <w:r>
              <w:rPr>
                <w:noProof/>
                <w:webHidden/>
              </w:rPr>
            </w:r>
            <w:r>
              <w:rPr>
                <w:noProof/>
                <w:webHidden/>
              </w:rPr>
              <w:fldChar w:fldCharType="separate"/>
            </w:r>
            <w:r w:rsidR="006B3535">
              <w:rPr>
                <w:noProof/>
                <w:webHidden/>
              </w:rPr>
              <w:t>117</w:t>
            </w:r>
            <w:r>
              <w:rPr>
                <w:noProof/>
                <w:webHidden/>
              </w:rPr>
              <w:fldChar w:fldCharType="end"/>
            </w:r>
          </w:hyperlink>
        </w:p>
        <w:p w14:paraId="72DA22A0" w14:textId="6CB47DA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0" w:history="1">
            <w:r w:rsidRPr="00752CD3">
              <w:rPr>
                <w:rStyle w:val="Hipervnculo"/>
                <w:noProof/>
              </w:rPr>
              <w:t>6.1.4a.4.- Ejecución</w:t>
            </w:r>
            <w:r>
              <w:rPr>
                <w:noProof/>
                <w:webHidden/>
              </w:rPr>
              <w:tab/>
            </w:r>
            <w:r>
              <w:rPr>
                <w:noProof/>
                <w:webHidden/>
              </w:rPr>
              <w:fldChar w:fldCharType="begin"/>
            </w:r>
            <w:r>
              <w:rPr>
                <w:noProof/>
                <w:webHidden/>
              </w:rPr>
              <w:instrText xml:space="preserve"> PAGEREF _Toc229435410 \h </w:instrText>
            </w:r>
            <w:r>
              <w:rPr>
                <w:noProof/>
                <w:webHidden/>
              </w:rPr>
            </w:r>
            <w:r>
              <w:rPr>
                <w:noProof/>
                <w:webHidden/>
              </w:rPr>
              <w:fldChar w:fldCharType="separate"/>
            </w:r>
            <w:r w:rsidR="006B3535">
              <w:rPr>
                <w:noProof/>
                <w:webHidden/>
              </w:rPr>
              <w:t>117</w:t>
            </w:r>
            <w:r>
              <w:rPr>
                <w:noProof/>
                <w:webHidden/>
              </w:rPr>
              <w:fldChar w:fldCharType="end"/>
            </w:r>
          </w:hyperlink>
        </w:p>
        <w:p w14:paraId="356F4378" w14:textId="62FF575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1" w:history="1">
            <w:r w:rsidRPr="00752CD3">
              <w:rPr>
                <w:rStyle w:val="Hipervnculo"/>
                <w:noProof/>
              </w:rPr>
              <w:t>6.1.4a.5.- Recepción</w:t>
            </w:r>
            <w:r>
              <w:rPr>
                <w:noProof/>
                <w:webHidden/>
              </w:rPr>
              <w:tab/>
            </w:r>
            <w:r>
              <w:rPr>
                <w:noProof/>
                <w:webHidden/>
              </w:rPr>
              <w:fldChar w:fldCharType="begin"/>
            </w:r>
            <w:r>
              <w:rPr>
                <w:noProof/>
                <w:webHidden/>
              </w:rPr>
              <w:instrText xml:space="preserve"> PAGEREF _Toc229435411 \h </w:instrText>
            </w:r>
            <w:r>
              <w:rPr>
                <w:noProof/>
                <w:webHidden/>
              </w:rPr>
            </w:r>
            <w:r>
              <w:rPr>
                <w:noProof/>
                <w:webHidden/>
              </w:rPr>
              <w:fldChar w:fldCharType="separate"/>
            </w:r>
            <w:r w:rsidR="006B3535">
              <w:rPr>
                <w:noProof/>
                <w:webHidden/>
              </w:rPr>
              <w:t>118</w:t>
            </w:r>
            <w:r>
              <w:rPr>
                <w:noProof/>
                <w:webHidden/>
              </w:rPr>
              <w:fldChar w:fldCharType="end"/>
            </w:r>
          </w:hyperlink>
        </w:p>
        <w:p w14:paraId="087C2970" w14:textId="5B7B8F9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2" w:history="1">
            <w:r w:rsidRPr="00752CD3">
              <w:rPr>
                <w:rStyle w:val="Hipervnculo"/>
                <w:noProof/>
              </w:rPr>
              <w:t>6.1.4a.6.- Control de Calidad</w:t>
            </w:r>
            <w:r>
              <w:rPr>
                <w:noProof/>
                <w:webHidden/>
              </w:rPr>
              <w:tab/>
            </w:r>
            <w:r>
              <w:rPr>
                <w:noProof/>
                <w:webHidden/>
              </w:rPr>
              <w:fldChar w:fldCharType="begin"/>
            </w:r>
            <w:r>
              <w:rPr>
                <w:noProof/>
                <w:webHidden/>
              </w:rPr>
              <w:instrText xml:space="preserve"> PAGEREF _Toc229435412 \h </w:instrText>
            </w:r>
            <w:r>
              <w:rPr>
                <w:noProof/>
                <w:webHidden/>
              </w:rPr>
            </w:r>
            <w:r>
              <w:rPr>
                <w:noProof/>
                <w:webHidden/>
              </w:rPr>
              <w:fldChar w:fldCharType="separate"/>
            </w:r>
            <w:r w:rsidR="006B3535">
              <w:rPr>
                <w:noProof/>
                <w:webHidden/>
              </w:rPr>
              <w:t>118</w:t>
            </w:r>
            <w:r>
              <w:rPr>
                <w:noProof/>
                <w:webHidden/>
              </w:rPr>
              <w:fldChar w:fldCharType="end"/>
            </w:r>
          </w:hyperlink>
        </w:p>
        <w:p w14:paraId="1E4E752C" w14:textId="13E95E5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3" w:history="1">
            <w:r w:rsidRPr="00752CD3">
              <w:rPr>
                <w:rStyle w:val="Hipervnculo"/>
                <w:noProof/>
              </w:rPr>
              <w:t>6.1.4a.7.- Tratamiento de no conformidades</w:t>
            </w:r>
            <w:r>
              <w:rPr>
                <w:noProof/>
                <w:webHidden/>
              </w:rPr>
              <w:tab/>
            </w:r>
            <w:r>
              <w:rPr>
                <w:noProof/>
                <w:webHidden/>
              </w:rPr>
              <w:fldChar w:fldCharType="begin"/>
            </w:r>
            <w:r>
              <w:rPr>
                <w:noProof/>
                <w:webHidden/>
              </w:rPr>
              <w:instrText xml:space="preserve"> PAGEREF _Toc229435413 \h </w:instrText>
            </w:r>
            <w:r>
              <w:rPr>
                <w:noProof/>
                <w:webHidden/>
              </w:rPr>
            </w:r>
            <w:r>
              <w:rPr>
                <w:noProof/>
                <w:webHidden/>
              </w:rPr>
              <w:fldChar w:fldCharType="separate"/>
            </w:r>
            <w:r w:rsidR="006B3535">
              <w:rPr>
                <w:noProof/>
                <w:webHidden/>
              </w:rPr>
              <w:t>118</w:t>
            </w:r>
            <w:r>
              <w:rPr>
                <w:noProof/>
                <w:webHidden/>
              </w:rPr>
              <w:fldChar w:fldCharType="end"/>
            </w:r>
          </w:hyperlink>
        </w:p>
        <w:p w14:paraId="42F1D766" w14:textId="023E9AC7"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4" w:history="1">
            <w:r w:rsidRPr="00752CD3">
              <w:rPr>
                <w:rStyle w:val="Hipervnculo"/>
                <w:noProof/>
              </w:rPr>
              <w:t>6.1.4a.8.- Medición y Abono.</w:t>
            </w:r>
            <w:r>
              <w:rPr>
                <w:noProof/>
                <w:webHidden/>
              </w:rPr>
              <w:tab/>
            </w:r>
            <w:r>
              <w:rPr>
                <w:noProof/>
                <w:webHidden/>
              </w:rPr>
              <w:fldChar w:fldCharType="begin"/>
            </w:r>
            <w:r>
              <w:rPr>
                <w:noProof/>
                <w:webHidden/>
              </w:rPr>
              <w:instrText xml:space="preserve"> PAGEREF _Toc229435414 \h </w:instrText>
            </w:r>
            <w:r>
              <w:rPr>
                <w:noProof/>
                <w:webHidden/>
              </w:rPr>
            </w:r>
            <w:r>
              <w:rPr>
                <w:noProof/>
                <w:webHidden/>
              </w:rPr>
              <w:fldChar w:fldCharType="separate"/>
            </w:r>
            <w:r w:rsidR="006B3535">
              <w:rPr>
                <w:noProof/>
                <w:webHidden/>
              </w:rPr>
              <w:t>119</w:t>
            </w:r>
            <w:r>
              <w:rPr>
                <w:noProof/>
                <w:webHidden/>
              </w:rPr>
              <w:fldChar w:fldCharType="end"/>
            </w:r>
          </w:hyperlink>
        </w:p>
        <w:p w14:paraId="52E149A8" w14:textId="273CB46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15" w:history="1">
            <w:r w:rsidRPr="00752CD3">
              <w:rPr>
                <w:rStyle w:val="Hipervnculo"/>
                <w:lang w:val="es-ES"/>
              </w:rPr>
              <w:t>Capítulo 3.- Restauración del hormigón</w:t>
            </w:r>
            <w:r>
              <w:rPr>
                <w:webHidden/>
              </w:rPr>
              <w:tab/>
            </w:r>
            <w:r>
              <w:rPr>
                <w:webHidden/>
              </w:rPr>
              <w:fldChar w:fldCharType="begin"/>
            </w:r>
            <w:r>
              <w:rPr>
                <w:webHidden/>
              </w:rPr>
              <w:instrText xml:space="preserve"> PAGEREF _Toc229435415 \h </w:instrText>
            </w:r>
            <w:r>
              <w:rPr>
                <w:webHidden/>
              </w:rPr>
            </w:r>
            <w:r>
              <w:rPr>
                <w:webHidden/>
              </w:rPr>
              <w:fldChar w:fldCharType="separate"/>
            </w:r>
            <w:r w:rsidR="006B3535">
              <w:rPr>
                <w:webHidden/>
              </w:rPr>
              <w:t>120</w:t>
            </w:r>
            <w:r>
              <w:rPr>
                <w:webHidden/>
              </w:rPr>
              <w:fldChar w:fldCharType="end"/>
            </w:r>
          </w:hyperlink>
        </w:p>
        <w:p w14:paraId="27D39790" w14:textId="75B43D3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16" w:history="1">
            <w:r w:rsidRPr="00752CD3">
              <w:rPr>
                <w:rStyle w:val="Hipervnculo"/>
                <w:lang w:val="es-ES"/>
              </w:rPr>
              <w:t>Artículo 6.3.1.b.- Aplicación manual de mortero para reparación estructural del hormigón</w:t>
            </w:r>
            <w:r>
              <w:rPr>
                <w:webHidden/>
              </w:rPr>
              <w:tab/>
            </w:r>
            <w:r>
              <w:rPr>
                <w:webHidden/>
              </w:rPr>
              <w:fldChar w:fldCharType="begin"/>
            </w:r>
            <w:r>
              <w:rPr>
                <w:webHidden/>
              </w:rPr>
              <w:instrText xml:space="preserve"> PAGEREF _Toc229435416 \h </w:instrText>
            </w:r>
            <w:r>
              <w:rPr>
                <w:webHidden/>
              </w:rPr>
            </w:r>
            <w:r>
              <w:rPr>
                <w:webHidden/>
              </w:rPr>
              <w:fldChar w:fldCharType="separate"/>
            </w:r>
            <w:r w:rsidR="006B3535">
              <w:rPr>
                <w:webHidden/>
              </w:rPr>
              <w:t>120</w:t>
            </w:r>
            <w:r>
              <w:rPr>
                <w:webHidden/>
              </w:rPr>
              <w:fldChar w:fldCharType="end"/>
            </w:r>
          </w:hyperlink>
        </w:p>
        <w:p w14:paraId="7B6A2781" w14:textId="1128B17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7" w:history="1">
            <w:r w:rsidRPr="00752CD3">
              <w:rPr>
                <w:rStyle w:val="Hipervnculo"/>
                <w:noProof/>
                <w:lang w:val="es-ES_tradnl"/>
              </w:rPr>
              <w:t>6.3.1.b.1.- Definición</w:t>
            </w:r>
            <w:r>
              <w:rPr>
                <w:noProof/>
                <w:webHidden/>
              </w:rPr>
              <w:tab/>
            </w:r>
            <w:r>
              <w:rPr>
                <w:noProof/>
                <w:webHidden/>
              </w:rPr>
              <w:fldChar w:fldCharType="begin"/>
            </w:r>
            <w:r>
              <w:rPr>
                <w:noProof/>
                <w:webHidden/>
              </w:rPr>
              <w:instrText xml:space="preserve"> PAGEREF _Toc229435417 \h </w:instrText>
            </w:r>
            <w:r>
              <w:rPr>
                <w:noProof/>
                <w:webHidden/>
              </w:rPr>
            </w:r>
            <w:r>
              <w:rPr>
                <w:noProof/>
                <w:webHidden/>
              </w:rPr>
              <w:fldChar w:fldCharType="separate"/>
            </w:r>
            <w:r w:rsidR="006B3535">
              <w:rPr>
                <w:noProof/>
                <w:webHidden/>
              </w:rPr>
              <w:t>120</w:t>
            </w:r>
            <w:r>
              <w:rPr>
                <w:noProof/>
                <w:webHidden/>
              </w:rPr>
              <w:fldChar w:fldCharType="end"/>
            </w:r>
          </w:hyperlink>
        </w:p>
        <w:p w14:paraId="327A88E9" w14:textId="2F8887E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8" w:history="1">
            <w:r w:rsidRPr="00752CD3">
              <w:rPr>
                <w:rStyle w:val="Hipervnculo"/>
                <w:noProof/>
              </w:rPr>
              <w:t>6.3.1.b.2.- Aplicación</w:t>
            </w:r>
            <w:r>
              <w:rPr>
                <w:noProof/>
                <w:webHidden/>
              </w:rPr>
              <w:tab/>
            </w:r>
            <w:r>
              <w:rPr>
                <w:noProof/>
                <w:webHidden/>
              </w:rPr>
              <w:fldChar w:fldCharType="begin"/>
            </w:r>
            <w:r>
              <w:rPr>
                <w:noProof/>
                <w:webHidden/>
              </w:rPr>
              <w:instrText xml:space="preserve"> PAGEREF _Toc229435418 \h </w:instrText>
            </w:r>
            <w:r>
              <w:rPr>
                <w:noProof/>
                <w:webHidden/>
              </w:rPr>
            </w:r>
            <w:r>
              <w:rPr>
                <w:noProof/>
                <w:webHidden/>
              </w:rPr>
              <w:fldChar w:fldCharType="separate"/>
            </w:r>
            <w:r w:rsidR="006B3535">
              <w:rPr>
                <w:noProof/>
                <w:webHidden/>
              </w:rPr>
              <w:t>120</w:t>
            </w:r>
            <w:r>
              <w:rPr>
                <w:noProof/>
                <w:webHidden/>
              </w:rPr>
              <w:fldChar w:fldCharType="end"/>
            </w:r>
          </w:hyperlink>
        </w:p>
        <w:p w14:paraId="21E30EAA" w14:textId="7FC3F87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19" w:history="1">
            <w:r w:rsidRPr="00752CD3">
              <w:rPr>
                <w:rStyle w:val="Hipervnculo"/>
                <w:noProof/>
              </w:rPr>
              <w:t>6.3.1.b.3.- Descripción De Los Trabajos</w:t>
            </w:r>
            <w:r>
              <w:rPr>
                <w:noProof/>
                <w:webHidden/>
              </w:rPr>
              <w:tab/>
            </w:r>
            <w:r>
              <w:rPr>
                <w:noProof/>
                <w:webHidden/>
              </w:rPr>
              <w:fldChar w:fldCharType="begin"/>
            </w:r>
            <w:r>
              <w:rPr>
                <w:noProof/>
                <w:webHidden/>
              </w:rPr>
              <w:instrText xml:space="preserve"> PAGEREF _Toc229435419 \h </w:instrText>
            </w:r>
            <w:r>
              <w:rPr>
                <w:noProof/>
                <w:webHidden/>
              </w:rPr>
            </w:r>
            <w:r>
              <w:rPr>
                <w:noProof/>
                <w:webHidden/>
              </w:rPr>
              <w:fldChar w:fldCharType="separate"/>
            </w:r>
            <w:r w:rsidR="006B3535">
              <w:rPr>
                <w:noProof/>
                <w:webHidden/>
              </w:rPr>
              <w:t>120</w:t>
            </w:r>
            <w:r>
              <w:rPr>
                <w:noProof/>
                <w:webHidden/>
              </w:rPr>
              <w:fldChar w:fldCharType="end"/>
            </w:r>
          </w:hyperlink>
        </w:p>
        <w:p w14:paraId="1EB65631" w14:textId="2E834C7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0" w:history="1">
            <w:r w:rsidRPr="00752CD3">
              <w:rPr>
                <w:rStyle w:val="Hipervnculo"/>
                <w:noProof/>
              </w:rPr>
              <w:t>6.3.1.b.4.- Materiales</w:t>
            </w:r>
            <w:r>
              <w:rPr>
                <w:noProof/>
                <w:webHidden/>
              </w:rPr>
              <w:tab/>
            </w:r>
            <w:r>
              <w:rPr>
                <w:noProof/>
                <w:webHidden/>
              </w:rPr>
              <w:fldChar w:fldCharType="begin"/>
            </w:r>
            <w:r>
              <w:rPr>
                <w:noProof/>
                <w:webHidden/>
              </w:rPr>
              <w:instrText xml:space="preserve"> PAGEREF _Toc229435420 \h </w:instrText>
            </w:r>
            <w:r>
              <w:rPr>
                <w:noProof/>
                <w:webHidden/>
              </w:rPr>
            </w:r>
            <w:r>
              <w:rPr>
                <w:noProof/>
                <w:webHidden/>
              </w:rPr>
              <w:fldChar w:fldCharType="separate"/>
            </w:r>
            <w:r w:rsidR="006B3535">
              <w:rPr>
                <w:noProof/>
                <w:webHidden/>
              </w:rPr>
              <w:t>120</w:t>
            </w:r>
            <w:r>
              <w:rPr>
                <w:noProof/>
                <w:webHidden/>
              </w:rPr>
              <w:fldChar w:fldCharType="end"/>
            </w:r>
          </w:hyperlink>
        </w:p>
        <w:p w14:paraId="541565C0" w14:textId="393FC37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1" w:history="1">
            <w:r w:rsidRPr="00752CD3">
              <w:rPr>
                <w:rStyle w:val="Hipervnculo"/>
                <w:noProof/>
              </w:rPr>
              <w:t>6.3.1.b.5.- Ejecución</w:t>
            </w:r>
            <w:r>
              <w:rPr>
                <w:noProof/>
                <w:webHidden/>
              </w:rPr>
              <w:tab/>
            </w:r>
            <w:r>
              <w:rPr>
                <w:noProof/>
                <w:webHidden/>
              </w:rPr>
              <w:fldChar w:fldCharType="begin"/>
            </w:r>
            <w:r>
              <w:rPr>
                <w:noProof/>
                <w:webHidden/>
              </w:rPr>
              <w:instrText xml:space="preserve"> PAGEREF _Toc229435421 \h </w:instrText>
            </w:r>
            <w:r>
              <w:rPr>
                <w:noProof/>
                <w:webHidden/>
              </w:rPr>
            </w:r>
            <w:r>
              <w:rPr>
                <w:noProof/>
                <w:webHidden/>
              </w:rPr>
              <w:fldChar w:fldCharType="separate"/>
            </w:r>
            <w:r w:rsidR="006B3535">
              <w:rPr>
                <w:noProof/>
                <w:webHidden/>
              </w:rPr>
              <w:t>121</w:t>
            </w:r>
            <w:r>
              <w:rPr>
                <w:noProof/>
                <w:webHidden/>
              </w:rPr>
              <w:fldChar w:fldCharType="end"/>
            </w:r>
          </w:hyperlink>
        </w:p>
        <w:p w14:paraId="53ED4952" w14:textId="30518D3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2" w:history="1">
            <w:r w:rsidRPr="00752CD3">
              <w:rPr>
                <w:rStyle w:val="Hipervnculo"/>
                <w:noProof/>
              </w:rPr>
              <w:t>6.3.1.b.6.- Recepción</w:t>
            </w:r>
            <w:r>
              <w:rPr>
                <w:noProof/>
                <w:webHidden/>
              </w:rPr>
              <w:tab/>
            </w:r>
            <w:r>
              <w:rPr>
                <w:noProof/>
                <w:webHidden/>
              </w:rPr>
              <w:fldChar w:fldCharType="begin"/>
            </w:r>
            <w:r>
              <w:rPr>
                <w:noProof/>
                <w:webHidden/>
              </w:rPr>
              <w:instrText xml:space="preserve"> PAGEREF _Toc229435422 \h </w:instrText>
            </w:r>
            <w:r>
              <w:rPr>
                <w:noProof/>
                <w:webHidden/>
              </w:rPr>
            </w:r>
            <w:r>
              <w:rPr>
                <w:noProof/>
                <w:webHidden/>
              </w:rPr>
              <w:fldChar w:fldCharType="separate"/>
            </w:r>
            <w:r w:rsidR="006B3535">
              <w:rPr>
                <w:noProof/>
                <w:webHidden/>
              </w:rPr>
              <w:t>121</w:t>
            </w:r>
            <w:r>
              <w:rPr>
                <w:noProof/>
                <w:webHidden/>
              </w:rPr>
              <w:fldChar w:fldCharType="end"/>
            </w:r>
          </w:hyperlink>
        </w:p>
        <w:p w14:paraId="5122AF12" w14:textId="0EC4C25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3" w:history="1">
            <w:r w:rsidRPr="00752CD3">
              <w:rPr>
                <w:rStyle w:val="Hipervnculo"/>
                <w:noProof/>
              </w:rPr>
              <w:t>6.3.1.b.7.- Control de calidad</w:t>
            </w:r>
            <w:r>
              <w:rPr>
                <w:noProof/>
                <w:webHidden/>
              </w:rPr>
              <w:tab/>
            </w:r>
            <w:r>
              <w:rPr>
                <w:noProof/>
                <w:webHidden/>
              </w:rPr>
              <w:fldChar w:fldCharType="begin"/>
            </w:r>
            <w:r>
              <w:rPr>
                <w:noProof/>
                <w:webHidden/>
              </w:rPr>
              <w:instrText xml:space="preserve"> PAGEREF _Toc229435423 \h </w:instrText>
            </w:r>
            <w:r>
              <w:rPr>
                <w:noProof/>
                <w:webHidden/>
              </w:rPr>
            </w:r>
            <w:r>
              <w:rPr>
                <w:noProof/>
                <w:webHidden/>
              </w:rPr>
              <w:fldChar w:fldCharType="separate"/>
            </w:r>
            <w:r w:rsidR="006B3535">
              <w:rPr>
                <w:noProof/>
                <w:webHidden/>
              </w:rPr>
              <w:t>122</w:t>
            </w:r>
            <w:r>
              <w:rPr>
                <w:noProof/>
                <w:webHidden/>
              </w:rPr>
              <w:fldChar w:fldCharType="end"/>
            </w:r>
          </w:hyperlink>
        </w:p>
        <w:p w14:paraId="3AA32F0A" w14:textId="50335ED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4" w:history="1">
            <w:r w:rsidRPr="00752CD3">
              <w:rPr>
                <w:rStyle w:val="Hipervnculo"/>
                <w:noProof/>
              </w:rPr>
              <w:t>6.3.1.b.8.- Tratamiento de no conformidades</w:t>
            </w:r>
            <w:r>
              <w:rPr>
                <w:noProof/>
                <w:webHidden/>
              </w:rPr>
              <w:tab/>
            </w:r>
            <w:r>
              <w:rPr>
                <w:noProof/>
                <w:webHidden/>
              </w:rPr>
              <w:fldChar w:fldCharType="begin"/>
            </w:r>
            <w:r>
              <w:rPr>
                <w:noProof/>
                <w:webHidden/>
              </w:rPr>
              <w:instrText xml:space="preserve"> PAGEREF _Toc229435424 \h </w:instrText>
            </w:r>
            <w:r>
              <w:rPr>
                <w:noProof/>
                <w:webHidden/>
              </w:rPr>
            </w:r>
            <w:r>
              <w:rPr>
                <w:noProof/>
                <w:webHidden/>
              </w:rPr>
              <w:fldChar w:fldCharType="separate"/>
            </w:r>
            <w:r w:rsidR="006B3535">
              <w:rPr>
                <w:noProof/>
                <w:webHidden/>
              </w:rPr>
              <w:t>124</w:t>
            </w:r>
            <w:r>
              <w:rPr>
                <w:noProof/>
                <w:webHidden/>
              </w:rPr>
              <w:fldChar w:fldCharType="end"/>
            </w:r>
          </w:hyperlink>
        </w:p>
        <w:p w14:paraId="215062E2" w14:textId="16BBC88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5" w:history="1">
            <w:r w:rsidRPr="00752CD3">
              <w:rPr>
                <w:rStyle w:val="Hipervnculo"/>
                <w:noProof/>
              </w:rPr>
              <w:t>6.3.1.b.9.- Medición y abono</w:t>
            </w:r>
            <w:r>
              <w:rPr>
                <w:noProof/>
                <w:webHidden/>
              </w:rPr>
              <w:tab/>
            </w:r>
            <w:r>
              <w:rPr>
                <w:noProof/>
                <w:webHidden/>
              </w:rPr>
              <w:fldChar w:fldCharType="begin"/>
            </w:r>
            <w:r>
              <w:rPr>
                <w:noProof/>
                <w:webHidden/>
              </w:rPr>
              <w:instrText xml:space="preserve"> PAGEREF _Toc229435425 \h </w:instrText>
            </w:r>
            <w:r>
              <w:rPr>
                <w:noProof/>
                <w:webHidden/>
              </w:rPr>
            </w:r>
            <w:r>
              <w:rPr>
                <w:noProof/>
                <w:webHidden/>
              </w:rPr>
              <w:fldChar w:fldCharType="separate"/>
            </w:r>
            <w:r w:rsidR="006B3535">
              <w:rPr>
                <w:noProof/>
                <w:webHidden/>
              </w:rPr>
              <w:t>124</w:t>
            </w:r>
            <w:r>
              <w:rPr>
                <w:noProof/>
                <w:webHidden/>
              </w:rPr>
              <w:fldChar w:fldCharType="end"/>
            </w:r>
          </w:hyperlink>
        </w:p>
        <w:p w14:paraId="23EE402F" w14:textId="0847BA4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26" w:history="1">
            <w:r w:rsidRPr="00752CD3">
              <w:rPr>
                <w:rStyle w:val="Hipervnculo"/>
                <w:lang w:val="es-ES"/>
              </w:rPr>
              <w:t>Artículo 6.3.1.c- Aplicación manual de mortero de albañilería para recuperación de geometrías</w:t>
            </w:r>
            <w:r>
              <w:rPr>
                <w:webHidden/>
              </w:rPr>
              <w:tab/>
            </w:r>
            <w:r>
              <w:rPr>
                <w:webHidden/>
              </w:rPr>
              <w:fldChar w:fldCharType="begin"/>
            </w:r>
            <w:r>
              <w:rPr>
                <w:webHidden/>
              </w:rPr>
              <w:instrText xml:space="preserve"> PAGEREF _Toc229435426 \h </w:instrText>
            </w:r>
            <w:r>
              <w:rPr>
                <w:webHidden/>
              </w:rPr>
            </w:r>
            <w:r>
              <w:rPr>
                <w:webHidden/>
              </w:rPr>
              <w:fldChar w:fldCharType="separate"/>
            </w:r>
            <w:r w:rsidR="006B3535">
              <w:rPr>
                <w:webHidden/>
              </w:rPr>
              <w:t>125</w:t>
            </w:r>
            <w:r>
              <w:rPr>
                <w:webHidden/>
              </w:rPr>
              <w:fldChar w:fldCharType="end"/>
            </w:r>
          </w:hyperlink>
        </w:p>
        <w:p w14:paraId="06211AE0" w14:textId="07A515B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7" w:history="1">
            <w:r w:rsidRPr="00752CD3">
              <w:rPr>
                <w:rStyle w:val="Hipervnculo"/>
                <w:noProof/>
              </w:rPr>
              <w:t>6.3.1.c.1.- Definición</w:t>
            </w:r>
            <w:r>
              <w:rPr>
                <w:noProof/>
                <w:webHidden/>
              </w:rPr>
              <w:tab/>
            </w:r>
            <w:r>
              <w:rPr>
                <w:noProof/>
                <w:webHidden/>
              </w:rPr>
              <w:fldChar w:fldCharType="begin"/>
            </w:r>
            <w:r>
              <w:rPr>
                <w:noProof/>
                <w:webHidden/>
              </w:rPr>
              <w:instrText xml:space="preserve"> PAGEREF _Toc229435427 \h </w:instrText>
            </w:r>
            <w:r>
              <w:rPr>
                <w:noProof/>
                <w:webHidden/>
              </w:rPr>
            </w:r>
            <w:r>
              <w:rPr>
                <w:noProof/>
                <w:webHidden/>
              </w:rPr>
              <w:fldChar w:fldCharType="separate"/>
            </w:r>
            <w:r w:rsidR="006B3535">
              <w:rPr>
                <w:noProof/>
                <w:webHidden/>
              </w:rPr>
              <w:t>125</w:t>
            </w:r>
            <w:r>
              <w:rPr>
                <w:noProof/>
                <w:webHidden/>
              </w:rPr>
              <w:fldChar w:fldCharType="end"/>
            </w:r>
          </w:hyperlink>
        </w:p>
        <w:p w14:paraId="3F10C802" w14:textId="76192FB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8" w:history="1">
            <w:r w:rsidRPr="00752CD3">
              <w:rPr>
                <w:rStyle w:val="Hipervnculo"/>
                <w:noProof/>
              </w:rPr>
              <w:t>6.3.1.c.2.- Aplicación</w:t>
            </w:r>
            <w:r>
              <w:rPr>
                <w:noProof/>
                <w:webHidden/>
              </w:rPr>
              <w:tab/>
            </w:r>
            <w:r>
              <w:rPr>
                <w:noProof/>
                <w:webHidden/>
              </w:rPr>
              <w:fldChar w:fldCharType="begin"/>
            </w:r>
            <w:r>
              <w:rPr>
                <w:noProof/>
                <w:webHidden/>
              </w:rPr>
              <w:instrText xml:space="preserve"> PAGEREF _Toc229435428 \h </w:instrText>
            </w:r>
            <w:r>
              <w:rPr>
                <w:noProof/>
                <w:webHidden/>
              </w:rPr>
            </w:r>
            <w:r>
              <w:rPr>
                <w:noProof/>
                <w:webHidden/>
              </w:rPr>
              <w:fldChar w:fldCharType="separate"/>
            </w:r>
            <w:r w:rsidR="006B3535">
              <w:rPr>
                <w:noProof/>
                <w:webHidden/>
              </w:rPr>
              <w:t>125</w:t>
            </w:r>
            <w:r>
              <w:rPr>
                <w:noProof/>
                <w:webHidden/>
              </w:rPr>
              <w:fldChar w:fldCharType="end"/>
            </w:r>
          </w:hyperlink>
        </w:p>
        <w:p w14:paraId="01D5DD41" w14:textId="6F0ECB3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29" w:history="1">
            <w:r w:rsidRPr="00752CD3">
              <w:rPr>
                <w:rStyle w:val="Hipervnculo"/>
                <w:noProof/>
              </w:rPr>
              <w:t>6.3.1.c.3.- Descripción De Los Trabajos</w:t>
            </w:r>
            <w:r>
              <w:rPr>
                <w:noProof/>
                <w:webHidden/>
              </w:rPr>
              <w:tab/>
            </w:r>
            <w:r>
              <w:rPr>
                <w:noProof/>
                <w:webHidden/>
              </w:rPr>
              <w:fldChar w:fldCharType="begin"/>
            </w:r>
            <w:r>
              <w:rPr>
                <w:noProof/>
                <w:webHidden/>
              </w:rPr>
              <w:instrText xml:space="preserve"> PAGEREF _Toc229435429 \h </w:instrText>
            </w:r>
            <w:r>
              <w:rPr>
                <w:noProof/>
                <w:webHidden/>
              </w:rPr>
            </w:r>
            <w:r>
              <w:rPr>
                <w:noProof/>
                <w:webHidden/>
              </w:rPr>
              <w:fldChar w:fldCharType="separate"/>
            </w:r>
            <w:r w:rsidR="006B3535">
              <w:rPr>
                <w:noProof/>
                <w:webHidden/>
              </w:rPr>
              <w:t>125</w:t>
            </w:r>
            <w:r>
              <w:rPr>
                <w:noProof/>
                <w:webHidden/>
              </w:rPr>
              <w:fldChar w:fldCharType="end"/>
            </w:r>
          </w:hyperlink>
        </w:p>
        <w:p w14:paraId="0495C901" w14:textId="3552001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0" w:history="1">
            <w:r w:rsidRPr="00752CD3">
              <w:rPr>
                <w:rStyle w:val="Hipervnculo"/>
                <w:noProof/>
              </w:rPr>
              <w:t>6.3.1.c.4.- Materiales</w:t>
            </w:r>
            <w:r>
              <w:rPr>
                <w:noProof/>
                <w:webHidden/>
              </w:rPr>
              <w:tab/>
            </w:r>
            <w:r>
              <w:rPr>
                <w:noProof/>
                <w:webHidden/>
              </w:rPr>
              <w:fldChar w:fldCharType="begin"/>
            </w:r>
            <w:r>
              <w:rPr>
                <w:noProof/>
                <w:webHidden/>
              </w:rPr>
              <w:instrText xml:space="preserve"> PAGEREF _Toc229435430 \h </w:instrText>
            </w:r>
            <w:r>
              <w:rPr>
                <w:noProof/>
                <w:webHidden/>
              </w:rPr>
            </w:r>
            <w:r>
              <w:rPr>
                <w:noProof/>
                <w:webHidden/>
              </w:rPr>
              <w:fldChar w:fldCharType="separate"/>
            </w:r>
            <w:r w:rsidR="006B3535">
              <w:rPr>
                <w:noProof/>
                <w:webHidden/>
              </w:rPr>
              <w:t>125</w:t>
            </w:r>
            <w:r>
              <w:rPr>
                <w:noProof/>
                <w:webHidden/>
              </w:rPr>
              <w:fldChar w:fldCharType="end"/>
            </w:r>
          </w:hyperlink>
        </w:p>
        <w:p w14:paraId="014CDC4C" w14:textId="69D148E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1" w:history="1">
            <w:r w:rsidRPr="00752CD3">
              <w:rPr>
                <w:rStyle w:val="Hipervnculo"/>
                <w:noProof/>
              </w:rPr>
              <w:t>6.3.1.c.5.- Ejecución</w:t>
            </w:r>
            <w:r>
              <w:rPr>
                <w:noProof/>
                <w:webHidden/>
              </w:rPr>
              <w:tab/>
            </w:r>
            <w:r>
              <w:rPr>
                <w:noProof/>
                <w:webHidden/>
              </w:rPr>
              <w:fldChar w:fldCharType="begin"/>
            </w:r>
            <w:r>
              <w:rPr>
                <w:noProof/>
                <w:webHidden/>
              </w:rPr>
              <w:instrText xml:space="preserve"> PAGEREF _Toc229435431 \h </w:instrText>
            </w:r>
            <w:r>
              <w:rPr>
                <w:noProof/>
                <w:webHidden/>
              </w:rPr>
            </w:r>
            <w:r>
              <w:rPr>
                <w:noProof/>
                <w:webHidden/>
              </w:rPr>
              <w:fldChar w:fldCharType="separate"/>
            </w:r>
            <w:r w:rsidR="006B3535">
              <w:rPr>
                <w:noProof/>
                <w:webHidden/>
              </w:rPr>
              <w:t>126</w:t>
            </w:r>
            <w:r>
              <w:rPr>
                <w:noProof/>
                <w:webHidden/>
              </w:rPr>
              <w:fldChar w:fldCharType="end"/>
            </w:r>
          </w:hyperlink>
        </w:p>
        <w:p w14:paraId="7CAC0B2A" w14:textId="30A63BA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2" w:history="1">
            <w:r w:rsidRPr="00752CD3">
              <w:rPr>
                <w:rStyle w:val="Hipervnculo"/>
                <w:noProof/>
              </w:rPr>
              <w:t>6.3.1.c.6.- Recepción</w:t>
            </w:r>
            <w:r>
              <w:rPr>
                <w:noProof/>
                <w:webHidden/>
              </w:rPr>
              <w:tab/>
            </w:r>
            <w:r>
              <w:rPr>
                <w:noProof/>
                <w:webHidden/>
              </w:rPr>
              <w:fldChar w:fldCharType="begin"/>
            </w:r>
            <w:r>
              <w:rPr>
                <w:noProof/>
                <w:webHidden/>
              </w:rPr>
              <w:instrText xml:space="preserve"> PAGEREF _Toc229435432 \h </w:instrText>
            </w:r>
            <w:r>
              <w:rPr>
                <w:noProof/>
                <w:webHidden/>
              </w:rPr>
            </w:r>
            <w:r>
              <w:rPr>
                <w:noProof/>
                <w:webHidden/>
              </w:rPr>
              <w:fldChar w:fldCharType="separate"/>
            </w:r>
            <w:r w:rsidR="006B3535">
              <w:rPr>
                <w:noProof/>
                <w:webHidden/>
              </w:rPr>
              <w:t>126</w:t>
            </w:r>
            <w:r>
              <w:rPr>
                <w:noProof/>
                <w:webHidden/>
              </w:rPr>
              <w:fldChar w:fldCharType="end"/>
            </w:r>
          </w:hyperlink>
        </w:p>
        <w:p w14:paraId="6F354AB6" w14:textId="5D4E8E0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3" w:history="1">
            <w:r w:rsidRPr="00752CD3">
              <w:rPr>
                <w:rStyle w:val="Hipervnculo"/>
                <w:noProof/>
              </w:rPr>
              <w:t>6.3.1.c.7.- Control de calidad</w:t>
            </w:r>
            <w:r>
              <w:rPr>
                <w:noProof/>
                <w:webHidden/>
              </w:rPr>
              <w:tab/>
            </w:r>
            <w:r>
              <w:rPr>
                <w:noProof/>
                <w:webHidden/>
              </w:rPr>
              <w:fldChar w:fldCharType="begin"/>
            </w:r>
            <w:r>
              <w:rPr>
                <w:noProof/>
                <w:webHidden/>
              </w:rPr>
              <w:instrText xml:space="preserve"> PAGEREF _Toc229435433 \h </w:instrText>
            </w:r>
            <w:r>
              <w:rPr>
                <w:noProof/>
                <w:webHidden/>
              </w:rPr>
            </w:r>
            <w:r>
              <w:rPr>
                <w:noProof/>
                <w:webHidden/>
              </w:rPr>
              <w:fldChar w:fldCharType="separate"/>
            </w:r>
            <w:r w:rsidR="006B3535">
              <w:rPr>
                <w:noProof/>
                <w:webHidden/>
              </w:rPr>
              <w:t>126</w:t>
            </w:r>
            <w:r>
              <w:rPr>
                <w:noProof/>
                <w:webHidden/>
              </w:rPr>
              <w:fldChar w:fldCharType="end"/>
            </w:r>
          </w:hyperlink>
        </w:p>
        <w:p w14:paraId="6A8021B9" w14:textId="57E3223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4" w:history="1">
            <w:r w:rsidRPr="00752CD3">
              <w:rPr>
                <w:rStyle w:val="Hipervnculo"/>
                <w:noProof/>
              </w:rPr>
              <w:t>6.3.1.c.8.- Tratamiento de no conformidades</w:t>
            </w:r>
            <w:r>
              <w:rPr>
                <w:noProof/>
                <w:webHidden/>
              </w:rPr>
              <w:tab/>
            </w:r>
            <w:r>
              <w:rPr>
                <w:noProof/>
                <w:webHidden/>
              </w:rPr>
              <w:fldChar w:fldCharType="begin"/>
            </w:r>
            <w:r>
              <w:rPr>
                <w:noProof/>
                <w:webHidden/>
              </w:rPr>
              <w:instrText xml:space="preserve"> PAGEREF _Toc229435434 \h </w:instrText>
            </w:r>
            <w:r>
              <w:rPr>
                <w:noProof/>
                <w:webHidden/>
              </w:rPr>
            </w:r>
            <w:r>
              <w:rPr>
                <w:noProof/>
                <w:webHidden/>
              </w:rPr>
              <w:fldChar w:fldCharType="separate"/>
            </w:r>
            <w:r w:rsidR="006B3535">
              <w:rPr>
                <w:noProof/>
                <w:webHidden/>
              </w:rPr>
              <w:t>128</w:t>
            </w:r>
            <w:r>
              <w:rPr>
                <w:noProof/>
                <w:webHidden/>
              </w:rPr>
              <w:fldChar w:fldCharType="end"/>
            </w:r>
          </w:hyperlink>
        </w:p>
        <w:p w14:paraId="509AAEEA" w14:textId="46CBB70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5" w:history="1">
            <w:r w:rsidRPr="00752CD3">
              <w:rPr>
                <w:rStyle w:val="Hipervnculo"/>
                <w:noProof/>
              </w:rPr>
              <w:t>6.3.1.c.9.- Medición y abono</w:t>
            </w:r>
            <w:r>
              <w:rPr>
                <w:noProof/>
                <w:webHidden/>
              </w:rPr>
              <w:tab/>
            </w:r>
            <w:r>
              <w:rPr>
                <w:noProof/>
                <w:webHidden/>
              </w:rPr>
              <w:fldChar w:fldCharType="begin"/>
            </w:r>
            <w:r>
              <w:rPr>
                <w:noProof/>
                <w:webHidden/>
              </w:rPr>
              <w:instrText xml:space="preserve"> PAGEREF _Toc229435435 \h </w:instrText>
            </w:r>
            <w:r>
              <w:rPr>
                <w:noProof/>
                <w:webHidden/>
              </w:rPr>
            </w:r>
            <w:r>
              <w:rPr>
                <w:noProof/>
                <w:webHidden/>
              </w:rPr>
              <w:fldChar w:fldCharType="separate"/>
            </w:r>
            <w:r w:rsidR="006B3535">
              <w:rPr>
                <w:noProof/>
                <w:webHidden/>
              </w:rPr>
              <w:t>128</w:t>
            </w:r>
            <w:r>
              <w:rPr>
                <w:noProof/>
                <w:webHidden/>
              </w:rPr>
              <w:fldChar w:fldCharType="end"/>
            </w:r>
          </w:hyperlink>
        </w:p>
        <w:p w14:paraId="593538BF" w14:textId="241510C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36" w:history="1">
            <w:r w:rsidRPr="00752CD3">
              <w:rPr>
                <w:rStyle w:val="Hipervnculo"/>
                <w:lang w:val="es-ES"/>
              </w:rPr>
              <w:t>Artículo 635.- Fábrica de bloques de hormigón</w:t>
            </w:r>
            <w:r>
              <w:rPr>
                <w:webHidden/>
              </w:rPr>
              <w:tab/>
            </w:r>
            <w:r>
              <w:rPr>
                <w:webHidden/>
              </w:rPr>
              <w:fldChar w:fldCharType="begin"/>
            </w:r>
            <w:r>
              <w:rPr>
                <w:webHidden/>
              </w:rPr>
              <w:instrText xml:space="preserve"> PAGEREF _Toc229435436 \h </w:instrText>
            </w:r>
            <w:r>
              <w:rPr>
                <w:webHidden/>
              </w:rPr>
            </w:r>
            <w:r>
              <w:rPr>
                <w:webHidden/>
              </w:rPr>
              <w:fldChar w:fldCharType="separate"/>
            </w:r>
            <w:r w:rsidR="006B3535">
              <w:rPr>
                <w:webHidden/>
              </w:rPr>
              <w:t>129</w:t>
            </w:r>
            <w:r>
              <w:rPr>
                <w:webHidden/>
              </w:rPr>
              <w:fldChar w:fldCharType="end"/>
            </w:r>
          </w:hyperlink>
        </w:p>
        <w:p w14:paraId="69CEED3F" w14:textId="3F940F8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7" w:history="1">
            <w:r w:rsidRPr="00752CD3">
              <w:rPr>
                <w:rStyle w:val="Hipervnculo"/>
                <w:noProof/>
              </w:rPr>
              <w:t>635.1.-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_Toc229435437 \h </w:instrText>
            </w:r>
            <w:r>
              <w:rPr>
                <w:noProof/>
                <w:webHidden/>
              </w:rPr>
            </w:r>
            <w:r>
              <w:rPr>
                <w:noProof/>
                <w:webHidden/>
              </w:rPr>
              <w:fldChar w:fldCharType="separate"/>
            </w:r>
            <w:r w:rsidR="006B3535">
              <w:rPr>
                <w:noProof/>
                <w:webHidden/>
              </w:rPr>
              <w:t>129</w:t>
            </w:r>
            <w:r>
              <w:rPr>
                <w:noProof/>
                <w:webHidden/>
              </w:rPr>
              <w:fldChar w:fldCharType="end"/>
            </w:r>
          </w:hyperlink>
        </w:p>
        <w:p w14:paraId="42707F60" w14:textId="5179AA5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8" w:history="1">
            <w:r w:rsidRPr="00752CD3">
              <w:rPr>
                <w:rStyle w:val="Hipervnculo"/>
                <w:noProof/>
              </w:rPr>
              <w:t>635.2.-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_Toc229435438 \h </w:instrText>
            </w:r>
            <w:r>
              <w:rPr>
                <w:noProof/>
                <w:webHidden/>
              </w:rPr>
            </w:r>
            <w:r>
              <w:rPr>
                <w:noProof/>
                <w:webHidden/>
              </w:rPr>
              <w:fldChar w:fldCharType="separate"/>
            </w:r>
            <w:r w:rsidR="006B3535">
              <w:rPr>
                <w:noProof/>
                <w:webHidden/>
              </w:rPr>
              <w:t>129</w:t>
            </w:r>
            <w:r>
              <w:rPr>
                <w:noProof/>
                <w:webHidden/>
              </w:rPr>
              <w:fldChar w:fldCharType="end"/>
            </w:r>
          </w:hyperlink>
        </w:p>
        <w:p w14:paraId="70D35885" w14:textId="61BD512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39" w:history="1">
            <w:r w:rsidRPr="00752CD3">
              <w:rPr>
                <w:rStyle w:val="Hipervnculo"/>
                <w:noProof/>
              </w:rPr>
              <w:t>635.3.-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_Toc229435439 \h </w:instrText>
            </w:r>
            <w:r>
              <w:rPr>
                <w:noProof/>
                <w:webHidden/>
              </w:rPr>
            </w:r>
            <w:r>
              <w:rPr>
                <w:noProof/>
                <w:webHidden/>
              </w:rPr>
              <w:fldChar w:fldCharType="separate"/>
            </w:r>
            <w:r w:rsidR="006B3535">
              <w:rPr>
                <w:noProof/>
                <w:webHidden/>
              </w:rPr>
              <w:t>129</w:t>
            </w:r>
            <w:r>
              <w:rPr>
                <w:noProof/>
                <w:webHidden/>
              </w:rPr>
              <w:fldChar w:fldCharType="end"/>
            </w:r>
          </w:hyperlink>
        </w:p>
        <w:p w14:paraId="76F7CD91" w14:textId="0F0A490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0" w:history="1">
            <w:r w:rsidRPr="00752CD3">
              <w:rPr>
                <w:rStyle w:val="Hipervnculo"/>
                <w:noProof/>
              </w:rPr>
              <w:t>635.4.-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_Toc229435440 \h </w:instrText>
            </w:r>
            <w:r>
              <w:rPr>
                <w:noProof/>
                <w:webHidden/>
              </w:rPr>
            </w:r>
            <w:r>
              <w:rPr>
                <w:noProof/>
                <w:webHidden/>
              </w:rPr>
              <w:fldChar w:fldCharType="separate"/>
            </w:r>
            <w:r w:rsidR="006B3535">
              <w:rPr>
                <w:noProof/>
                <w:webHidden/>
              </w:rPr>
              <w:t>129</w:t>
            </w:r>
            <w:r>
              <w:rPr>
                <w:noProof/>
                <w:webHidden/>
              </w:rPr>
              <w:fldChar w:fldCharType="end"/>
            </w:r>
          </w:hyperlink>
        </w:p>
        <w:p w14:paraId="1B961935" w14:textId="6BF4371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1" w:history="1">
            <w:r w:rsidRPr="00752CD3">
              <w:rPr>
                <w:rStyle w:val="Hipervnculo"/>
                <w:noProof/>
              </w:rPr>
              <w:t>635.5.-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_Toc229435441 \h </w:instrText>
            </w:r>
            <w:r>
              <w:rPr>
                <w:noProof/>
                <w:webHidden/>
              </w:rPr>
            </w:r>
            <w:r>
              <w:rPr>
                <w:noProof/>
                <w:webHidden/>
              </w:rPr>
              <w:fldChar w:fldCharType="separate"/>
            </w:r>
            <w:r w:rsidR="006B3535">
              <w:rPr>
                <w:noProof/>
                <w:webHidden/>
              </w:rPr>
              <w:t>129</w:t>
            </w:r>
            <w:r>
              <w:rPr>
                <w:noProof/>
                <w:webHidden/>
              </w:rPr>
              <w:fldChar w:fldCharType="end"/>
            </w:r>
          </w:hyperlink>
        </w:p>
        <w:p w14:paraId="6851BE86" w14:textId="18E3ADC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2" w:history="1">
            <w:r w:rsidRPr="00752CD3">
              <w:rPr>
                <w:rStyle w:val="Hipervnculo"/>
                <w:noProof/>
              </w:rPr>
              <w:t>635.6.-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_Toc229435442 \h </w:instrText>
            </w:r>
            <w:r>
              <w:rPr>
                <w:noProof/>
                <w:webHidden/>
              </w:rPr>
            </w:r>
            <w:r>
              <w:rPr>
                <w:noProof/>
                <w:webHidden/>
              </w:rPr>
              <w:fldChar w:fldCharType="separate"/>
            </w:r>
            <w:r w:rsidR="006B3535">
              <w:rPr>
                <w:noProof/>
                <w:webHidden/>
              </w:rPr>
              <w:t>130</w:t>
            </w:r>
            <w:r>
              <w:rPr>
                <w:noProof/>
                <w:webHidden/>
              </w:rPr>
              <w:fldChar w:fldCharType="end"/>
            </w:r>
          </w:hyperlink>
        </w:p>
        <w:p w14:paraId="23070455" w14:textId="301B9A3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3" w:history="1">
            <w:r w:rsidRPr="00752CD3">
              <w:rPr>
                <w:rStyle w:val="Hipervnculo"/>
                <w:noProof/>
              </w:rPr>
              <w:t>635.7. Control de calidad</w:t>
            </w:r>
            <w:r>
              <w:rPr>
                <w:noProof/>
                <w:webHidden/>
              </w:rPr>
              <w:tab/>
            </w:r>
            <w:r>
              <w:rPr>
                <w:noProof/>
                <w:webHidden/>
              </w:rPr>
              <w:fldChar w:fldCharType="begin"/>
            </w:r>
            <w:r>
              <w:rPr>
                <w:noProof/>
                <w:webHidden/>
              </w:rPr>
              <w:instrText xml:space="preserve"> PAGEREF _Toc229435443 \h </w:instrText>
            </w:r>
            <w:r>
              <w:rPr>
                <w:noProof/>
                <w:webHidden/>
              </w:rPr>
            </w:r>
            <w:r>
              <w:rPr>
                <w:noProof/>
                <w:webHidden/>
              </w:rPr>
              <w:fldChar w:fldCharType="separate"/>
            </w:r>
            <w:r w:rsidR="006B3535">
              <w:rPr>
                <w:noProof/>
                <w:webHidden/>
              </w:rPr>
              <w:t>131</w:t>
            </w:r>
            <w:r>
              <w:rPr>
                <w:noProof/>
                <w:webHidden/>
              </w:rPr>
              <w:fldChar w:fldCharType="end"/>
            </w:r>
          </w:hyperlink>
        </w:p>
        <w:p w14:paraId="5F3DE8B3" w14:textId="4DF7791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4" w:history="1">
            <w:r w:rsidRPr="00752CD3">
              <w:rPr>
                <w:rStyle w:val="Hipervnculo"/>
                <w:noProof/>
              </w:rPr>
              <w:t>635.8. Medición y abono</w:t>
            </w:r>
            <w:r>
              <w:rPr>
                <w:noProof/>
                <w:webHidden/>
              </w:rPr>
              <w:tab/>
            </w:r>
            <w:r>
              <w:rPr>
                <w:noProof/>
                <w:webHidden/>
              </w:rPr>
              <w:fldChar w:fldCharType="begin"/>
            </w:r>
            <w:r>
              <w:rPr>
                <w:noProof/>
                <w:webHidden/>
              </w:rPr>
              <w:instrText xml:space="preserve"> PAGEREF _Toc229435444 \h </w:instrText>
            </w:r>
            <w:r>
              <w:rPr>
                <w:noProof/>
                <w:webHidden/>
              </w:rPr>
            </w:r>
            <w:r>
              <w:rPr>
                <w:noProof/>
                <w:webHidden/>
              </w:rPr>
              <w:fldChar w:fldCharType="separate"/>
            </w:r>
            <w:r w:rsidR="006B3535">
              <w:rPr>
                <w:noProof/>
                <w:webHidden/>
              </w:rPr>
              <w:t>131</w:t>
            </w:r>
            <w:r>
              <w:rPr>
                <w:noProof/>
                <w:webHidden/>
              </w:rPr>
              <w:fldChar w:fldCharType="end"/>
            </w:r>
          </w:hyperlink>
        </w:p>
        <w:p w14:paraId="6515013A" w14:textId="2254C1B9"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45" w:history="1">
            <w:r w:rsidRPr="00752CD3">
              <w:rPr>
                <w:rStyle w:val="Hipervnculo"/>
                <w:lang w:val="es-ES"/>
              </w:rPr>
              <w:t>Capítulo 4.- Refuerzo estructural</w:t>
            </w:r>
            <w:r>
              <w:rPr>
                <w:webHidden/>
              </w:rPr>
              <w:tab/>
            </w:r>
            <w:r>
              <w:rPr>
                <w:webHidden/>
              </w:rPr>
              <w:fldChar w:fldCharType="begin"/>
            </w:r>
            <w:r>
              <w:rPr>
                <w:webHidden/>
              </w:rPr>
              <w:instrText xml:space="preserve"> PAGEREF _Toc229435445 \h </w:instrText>
            </w:r>
            <w:r>
              <w:rPr>
                <w:webHidden/>
              </w:rPr>
            </w:r>
            <w:r>
              <w:rPr>
                <w:webHidden/>
              </w:rPr>
              <w:fldChar w:fldCharType="separate"/>
            </w:r>
            <w:r w:rsidR="006B3535">
              <w:rPr>
                <w:webHidden/>
              </w:rPr>
              <w:t>132</w:t>
            </w:r>
            <w:r>
              <w:rPr>
                <w:webHidden/>
              </w:rPr>
              <w:fldChar w:fldCharType="end"/>
            </w:r>
          </w:hyperlink>
        </w:p>
        <w:p w14:paraId="71DD04FB" w14:textId="02E6223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46" w:history="1">
            <w:r w:rsidRPr="00752CD3">
              <w:rPr>
                <w:rStyle w:val="Hipervnculo"/>
                <w:lang w:val="es-ES"/>
              </w:rPr>
              <w:t>Artículo 6.4.5.- Inyección de fisuras, huecos o intersticios.</w:t>
            </w:r>
            <w:r>
              <w:rPr>
                <w:webHidden/>
              </w:rPr>
              <w:tab/>
            </w:r>
            <w:r>
              <w:rPr>
                <w:webHidden/>
              </w:rPr>
              <w:fldChar w:fldCharType="begin"/>
            </w:r>
            <w:r>
              <w:rPr>
                <w:webHidden/>
              </w:rPr>
              <w:instrText xml:space="preserve"> PAGEREF _Toc229435446 \h </w:instrText>
            </w:r>
            <w:r>
              <w:rPr>
                <w:webHidden/>
              </w:rPr>
            </w:r>
            <w:r>
              <w:rPr>
                <w:webHidden/>
              </w:rPr>
              <w:fldChar w:fldCharType="separate"/>
            </w:r>
            <w:r w:rsidR="006B3535">
              <w:rPr>
                <w:webHidden/>
              </w:rPr>
              <w:t>132</w:t>
            </w:r>
            <w:r>
              <w:rPr>
                <w:webHidden/>
              </w:rPr>
              <w:fldChar w:fldCharType="end"/>
            </w:r>
          </w:hyperlink>
        </w:p>
        <w:p w14:paraId="4714F523" w14:textId="12152C3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7" w:history="1">
            <w:r w:rsidRPr="00752CD3">
              <w:rPr>
                <w:rStyle w:val="Hipervnculo"/>
                <w:noProof/>
              </w:rPr>
              <w:t>6.4.5.1.- Definición</w:t>
            </w:r>
            <w:r>
              <w:rPr>
                <w:noProof/>
                <w:webHidden/>
              </w:rPr>
              <w:tab/>
            </w:r>
            <w:r>
              <w:rPr>
                <w:noProof/>
                <w:webHidden/>
              </w:rPr>
              <w:fldChar w:fldCharType="begin"/>
            </w:r>
            <w:r>
              <w:rPr>
                <w:noProof/>
                <w:webHidden/>
              </w:rPr>
              <w:instrText xml:space="preserve"> PAGEREF _Toc229435447 \h </w:instrText>
            </w:r>
            <w:r>
              <w:rPr>
                <w:noProof/>
                <w:webHidden/>
              </w:rPr>
            </w:r>
            <w:r>
              <w:rPr>
                <w:noProof/>
                <w:webHidden/>
              </w:rPr>
              <w:fldChar w:fldCharType="separate"/>
            </w:r>
            <w:r w:rsidR="006B3535">
              <w:rPr>
                <w:noProof/>
                <w:webHidden/>
              </w:rPr>
              <w:t>132</w:t>
            </w:r>
            <w:r>
              <w:rPr>
                <w:noProof/>
                <w:webHidden/>
              </w:rPr>
              <w:fldChar w:fldCharType="end"/>
            </w:r>
          </w:hyperlink>
        </w:p>
        <w:p w14:paraId="0A0D258C" w14:textId="2D49730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8" w:history="1">
            <w:r w:rsidRPr="00752CD3">
              <w:rPr>
                <w:rStyle w:val="Hipervnculo"/>
                <w:noProof/>
              </w:rPr>
              <w:t>6.4.5.2.- Aplicación</w:t>
            </w:r>
            <w:r>
              <w:rPr>
                <w:noProof/>
                <w:webHidden/>
              </w:rPr>
              <w:tab/>
            </w:r>
            <w:r>
              <w:rPr>
                <w:noProof/>
                <w:webHidden/>
              </w:rPr>
              <w:fldChar w:fldCharType="begin"/>
            </w:r>
            <w:r>
              <w:rPr>
                <w:noProof/>
                <w:webHidden/>
              </w:rPr>
              <w:instrText xml:space="preserve"> PAGEREF _Toc229435448 \h </w:instrText>
            </w:r>
            <w:r>
              <w:rPr>
                <w:noProof/>
                <w:webHidden/>
              </w:rPr>
            </w:r>
            <w:r>
              <w:rPr>
                <w:noProof/>
                <w:webHidden/>
              </w:rPr>
              <w:fldChar w:fldCharType="separate"/>
            </w:r>
            <w:r w:rsidR="006B3535">
              <w:rPr>
                <w:noProof/>
                <w:webHidden/>
              </w:rPr>
              <w:t>132</w:t>
            </w:r>
            <w:r>
              <w:rPr>
                <w:noProof/>
                <w:webHidden/>
              </w:rPr>
              <w:fldChar w:fldCharType="end"/>
            </w:r>
          </w:hyperlink>
        </w:p>
        <w:p w14:paraId="35661991" w14:textId="75C120A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49" w:history="1">
            <w:r w:rsidRPr="00752CD3">
              <w:rPr>
                <w:rStyle w:val="Hipervnculo"/>
                <w:noProof/>
              </w:rPr>
              <w:t>6.4.5.3.- Descripción De Los Trabajos</w:t>
            </w:r>
            <w:r>
              <w:rPr>
                <w:noProof/>
                <w:webHidden/>
              </w:rPr>
              <w:tab/>
            </w:r>
            <w:r>
              <w:rPr>
                <w:noProof/>
                <w:webHidden/>
              </w:rPr>
              <w:fldChar w:fldCharType="begin"/>
            </w:r>
            <w:r>
              <w:rPr>
                <w:noProof/>
                <w:webHidden/>
              </w:rPr>
              <w:instrText xml:space="preserve"> PAGEREF _Toc229435449 \h </w:instrText>
            </w:r>
            <w:r>
              <w:rPr>
                <w:noProof/>
                <w:webHidden/>
              </w:rPr>
            </w:r>
            <w:r>
              <w:rPr>
                <w:noProof/>
                <w:webHidden/>
              </w:rPr>
              <w:fldChar w:fldCharType="separate"/>
            </w:r>
            <w:r w:rsidR="006B3535">
              <w:rPr>
                <w:noProof/>
                <w:webHidden/>
              </w:rPr>
              <w:t>132</w:t>
            </w:r>
            <w:r>
              <w:rPr>
                <w:noProof/>
                <w:webHidden/>
              </w:rPr>
              <w:fldChar w:fldCharType="end"/>
            </w:r>
          </w:hyperlink>
        </w:p>
        <w:p w14:paraId="28EFA1E0" w14:textId="676BEC9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0" w:history="1">
            <w:r w:rsidRPr="00752CD3">
              <w:rPr>
                <w:rStyle w:val="Hipervnculo"/>
                <w:noProof/>
              </w:rPr>
              <w:t>6.4.5.4.- Materiales</w:t>
            </w:r>
            <w:r>
              <w:rPr>
                <w:noProof/>
                <w:webHidden/>
              </w:rPr>
              <w:tab/>
            </w:r>
            <w:r>
              <w:rPr>
                <w:noProof/>
                <w:webHidden/>
              </w:rPr>
              <w:fldChar w:fldCharType="begin"/>
            </w:r>
            <w:r>
              <w:rPr>
                <w:noProof/>
                <w:webHidden/>
              </w:rPr>
              <w:instrText xml:space="preserve"> PAGEREF _Toc229435450 \h </w:instrText>
            </w:r>
            <w:r>
              <w:rPr>
                <w:noProof/>
                <w:webHidden/>
              </w:rPr>
            </w:r>
            <w:r>
              <w:rPr>
                <w:noProof/>
                <w:webHidden/>
              </w:rPr>
              <w:fldChar w:fldCharType="separate"/>
            </w:r>
            <w:r w:rsidR="006B3535">
              <w:rPr>
                <w:noProof/>
                <w:webHidden/>
              </w:rPr>
              <w:t>132</w:t>
            </w:r>
            <w:r>
              <w:rPr>
                <w:noProof/>
                <w:webHidden/>
              </w:rPr>
              <w:fldChar w:fldCharType="end"/>
            </w:r>
          </w:hyperlink>
        </w:p>
        <w:p w14:paraId="0C21CBD2" w14:textId="364EF51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1" w:history="1">
            <w:r w:rsidRPr="00752CD3">
              <w:rPr>
                <w:rStyle w:val="Hipervnculo"/>
                <w:noProof/>
              </w:rPr>
              <w:t>6.4.5.5.- Ejecución</w:t>
            </w:r>
            <w:r>
              <w:rPr>
                <w:noProof/>
                <w:webHidden/>
              </w:rPr>
              <w:tab/>
            </w:r>
            <w:r>
              <w:rPr>
                <w:noProof/>
                <w:webHidden/>
              </w:rPr>
              <w:fldChar w:fldCharType="begin"/>
            </w:r>
            <w:r>
              <w:rPr>
                <w:noProof/>
                <w:webHidden/>
              </w:rPr>
              <w:instrText xml:space="preserve"> PAGEREF _Toc229435451 \h </w:instrText>
            </w:r>
            <w:r>
              <w:rPr>
                <w:noProof/>
                <w:webHidden/>
              </w:rPr>
            </w:r>
            <w:r>
              <w:rPr>
                <w:noProof/>
                <w:webHidden/>
              </w:rPr>
              <w:fldChar w:fldCharType="separate"/>
            </w:r>
            <w:r w:rsidR="006B3535">
              <w:rPr>
                <w:noProof/>
                <w:webHidden/>
              </w:rPr>
              <w:t>133</w:t>
            </w:r>
            <w:r>
              <w:rPr>
                <w:noProof/>
                <w:webHidden/>
              </w:rPr>
              <w:fldChar w:fldCharType="end"/>
            </w:r>
          </w:hyperlink>
        </w:p>
        <w:p w14:paraId="0794E8AC" w14:textId="02BFFCC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2" w:history="1">
            <w:r w:rsidRPr="00752CD3">
              <w:rPr>
                <w:rStyle w:val="Hipervnculo"/>
                <w:noProof/>
              </w:rPr>
              <w:t>6.4.5.6.- Recepción</w:t>
            </w:r>
            <w:r>
              <w:rPr>
                <w:noProof/>
                <w:webHidden/>
              </w:rPr>
              <w:tab/>
            </w:r>
            <w:r>
              <w:rPr>
                <w:noProof/>
                <w:webHidden/>
              </w:rPr>
              <w:fldChar w:fldCharType="begin"/>
            </w:r>
            <w:r>
              <w:rPr>
                <w:noProof/>
                <w:webHidden/>
              </w:rPr>
              <w:instrText xml:space="preserve"> PAGEREF _Toc229435452 \h </w:instrText>
            </w:r>
            <w:r>
              <w:rPr>
                <w:noProof/>
                <w:webHidden/>
              </w:rPr>
            </w:r>
            <w:r>
              <w:rPr>
                <w:noProof/>
                <w:webHidden/>
              </w:rPr>
              <w:fldChar w:fldCharType="separate"/>
            </w:r>
            <w:r w:rsidR="006B3535">
              <w:rPr>
                <w:noProof/>
                <w:webHidden/>
              </w:rPr>
              <w:t>134</w:t>
            </w:r>
            <w:r>
              <w:rPr>
                <w:noProof/>
                <w:webHidden/>
              </w:rPr>
              <w:fldChar w:fldCharType="end"/>
            </w:r>
          </w:hyperlink>
        </w:p>
        <w:p w14:paraId="76AEB67E" w14:textId="5BAF513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3" w:history="1">
            <w:r w:rsidRPr="00752CD3">
              <w:rPr>
                <w:rStyle w:val="Hipervnculo"/>
                <w:noProof/>
              </w:rPr>
              <w:t>6.4.5.7.- Control de Calidad</w:t>
            </w:r>
            <w:r>
              <w:rPr>
                <w:noProof/>
                <w:webHidden/>
              </w:rPr>
              <w:tab/>
            </w:r>
            <w:r>
              <w:rPr>
                <w:noProof/>
                <w:webHidden/>
              </w:rPr>
              <w:fldChar w:fldCharType="begin"/>
            </w:r>
            <w:r>
              <w:rPr>
                <w:noProof/>
                <w:webHidden/>
              </w:rPr>
              <w:instrText xml:space="preserve"> PAGEREF _Toc229435453 \h </w:instrText>
            </w:r>
            <w:r>
              <w:rPr>
                <w:noProof/>
                <w:webHidden/>
              </w:rPr>
            </w:r>
            <w:r>
              <w:rPr>
                <w:noProof/>
                <w:webHidden/>
              </w:rPr>
              <w:fldChar w:fldCharType="separate"/>
            </w:r>
            <w:r w:rsidR="006B3535">
              <w:rPr>
                <w:noProof/>
                <w:webHidden/>
              </w:rPr>
              <w:t>134</w:t>
            </w:r>
            <w:r>
              <w:rPr>
                <w:noProof/>
                <w:webHidden/>
              </w:rPr>
              <w:fldChar w:fldCharType="end"/>
            </w:r>
          </w:hyperlink>
        </w:p>
        <w:p w14:paraId="279BFFD4" w14:textId="19E540F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4" w:history="1">
            <w:r w:rsidRPr="00752CD3">
              <w:rPr>
                <w:rStyle w:val="Hipervnculo"/>
                <w:noProof/>
              </w:rPr>
              <w:t>6.4.5.8.- Tratamiento de no conformidades</w:t>
            </w:r>
            <w:r>
              <w:rPr>
                <w:noProof/>
                <w:webHidden/>
              </w:rPr>
              <w:tab/>
            </w:r>
            <w:r>
              <w:rPr>
                <w:noProof/>
                <w:webHidden/>
              </w:rPr>
              <w:fldChar w:fldCharType="begin"/>
            </w:r>
            <w:r>
              <w:rPr>
                <w:noProof/>
                <w:webHidden/>
              </w:rPr>
              <w:instrText xml:space="preserve"> PAGEREF _Toc229435454 \h </w:instrText>
            </w:r>
            <w:r>
              <w:rPr>
                <w:noProof/>
                <w:webHidden/>
              </w:rPr>
            </w:r>
            <w:r>
              <w:rPr>
                <w:noProof/>
                <w:webHidden/>
              </w:rPr>
              <w:fldChar w:fldCharType="separate"/>
            </w:r>
            <w:r w:rsidR="006B3535">
              <w:rPr>
                <w:noProof/>
                <w:webHidden/>
              </w:rPr>
              <w:t>136</w:t>
            </w:r>
            <w:r>
              <w:rPr>
                <w:noProof/>
                <w:webHidden/>
              </w:rPr>
              <w:fldChar w:fldCharType="end"/>
            </w:r>
          </w:hyperlink>
        </w:p>
        <w:p w14:paraId="26B22BD4" w14:textId="0B57C18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5" w:history="1">
            <w:r w:rsidRPr="00752CD3">
              <w:rPr>
                <w:rStyle w:val="Hipervnculo"/>
                <w:noProof/>
              </w:rPr>
              <w:t>6.4.5.9.- Medición y Abono.</w:t>
            </w:r>
            <w:r>
              <w:rPr>
                <w:noProof/>
                <w:webHidden/>
              </w:rPr>
              <w:tab/>
            </w:r>
            <w:r>
              <w:rPr>
                <w:noProof/>
                <w:webHidden/>
              </w:rPr>
              <w:fldChar w:fldCharType="begin"/>
            </w:r>
            <w:r>
              <w:rPr>
                <w:noProof/>
                <w:webHidden/>
              </w:rPr>
              <w:instrText xml:space="preserve"> PAGEREF _Toc229435455 \h </w:instrText>
            </w:r>
            <w:r>
              <w:rPr>
                <w:noProof/>
                <w:webHidden/>
              </w:rPr>
            </w:r>
            <w:r>
              <w:rPr>
                <w:noProof/>
                <w:webHidden/>
              </w:rPr>
              <w:fldChar w:fldCharType="separate"/>
            </w:r>
            <w:r w:rsidR="006B3535">
              <w:rPr>
                <w:noProof/>
                <w:webHidden/>
              </w:rPr>
              <w:t>137</w:t>
            </w:r>
            <w:r>
              <w:rPr>
                <w:noProof/>
                <w:webHidden/>
              </w:rPr>
              <w:fldChar w:fldCharType="end"/>
            </w:r>
          </w:hyperlink>
        </w:p>
        <w:p w14:paraId="1C482641" w14:textId="15E9739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56" w:history="1">
            <w:r w:rsidRPr="00752CD3">
              <w:rPr>
                <w:rStyle w:val="Hipervnculo"/>
                <w:lang w:val="es-ES"/>
              </w:rPr>
              <w:t>Artículo 6.4.5a- Tratamiento de humedades de capilaridad en muros</w:t>
            </w:r>
            <w:r>
              <w:rPr>
                <w:webHidden/>
              </w:rPr>
              <w:tab/>
            </w:r>
            <w:r>
              <w:rPr>
                <w:webHidden/>
              </w:rPr>
              <w:fldChar w:fldCharType="begin"/>
            </w:r>
            <w:r>
              <w:rPr>
                <w:webHidden/>
              </w:rPr>
              <w:instrText xml:space="preserve"> PAGEREF _Toc229435456 \h </w:instrText>
            </w:r>
            <w:r>
              <w:rPr>
                <w:webHidden/>
              </w:rPr>
            </w:r>
            <w:r>
              <w:rPr>
                <w:webHidden/>
              </w:rPr>
              <w:fldChar w:fldCharType="separate"/>
            </w:r>
            <w:r w:rsidR="006B3535">
              <w:rPr>
                <w:webHidden/>
              </w:rPr>
              <w:t>138</w:t>
            </w:r>
            <w:r>
              <w:rPr>
                <w:webHidden/>
              </w:rPr>
              <w:fldChar w:fldCharType="end"/>
            </w:r>
          </w:hyperlink>
        </w:p>
        <w:p w14:paraId="16F054F9" w14:textId="006E17C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7" w:history="1">
            <w:r w:rsidRPr="00752CD3">
              <w:rPr>
                <w:rStyle w:val="Hipervnculo"/>
                <w:noProof/>
              </w:rPr>
              <w:t>6.4.5a.1.- Definición</w:t>
            </w:r>
            <w:r>
              <w:rPr>
                <w:noProof/>
                <w:webHidden/>
              </w:rPr>
              <w:tab/>
            </w:r>
            <w:r>
              <w:rPr>
                <w:noProof/>
                <w:webHidden/>
              </w:rPr>
              <w:fldChar w:fldCharType="begin"/>
            </w:r>
            <w:r>
              <w:rPr>
                <w:noProof/>
                <w:webHidden/>
              </w:rPr>
              <w:instrText xml:space="preserve"> PAGEREF _Toc229435457 \h </w:instrText>
            </w:r>
            <w:r>
              <w:rPr>
                <w:noProof/>
                <w:webHidden/>
              </w:rPr>
            </w:r>
            <w:r>
              <w:rPr>
                <w:noProof/>
                <w:webHidden/>
              </w:rPr>
              <w:fldChar w:fldCharType="separate"/>
            </w:r>
            <w:r w:rsidR="006B3535">
              <w:rPr>
                <w:noProof/>
                <w:webHidden/>
              </w:rPr>
              <w:t>138</w:t>
            </w:r>
            <w:r>
              <w:rPr>
                <w:noProof/>
                <w:webHidden/>
              </w:rPr>
              <w:fldChar w:fldCharType="end"/>
            </w:r>
          </w:hyperlink>
        </w:p>
        <w:p w14:paraId="1CF88144" w14:textId="1968084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8" w:history="1">
            <w:r w:rsidRPr="00752CD3">
              <w:rPr>
                <w:rStyle w:val="Hipervnculo"/>
                <w:noProof/>
              </w:rPr>
              <w:t>6.4.5a.2.- Aplicación</w:t>
            </w:r>
            <w:r>
              <w:rPr>
                <w:noProof/>
                <w:webHidden/>
              </w:rPr>
              <w:tab/>
            </w:r>
            <w:r>
              <w:rPr>
                <w:noProof/>
                <w:webHidden/>
              </w:rPr>
              <w:fldChar w:fldCharType="begin"/>
            </w:r>
            <w:r>
              <w:rPr>
                <w:noProof/>
                <w:webHidden/>
              </w:rPr>
              <w:instrText xml:space="preserve"> PAGEREF _Toc229435458 \h </w:instrText>
            </w:r>
            <w:r>
              <w:rPr>
                <w:noProof/>
                <w:webHidden/>
              </w:rPr>
            </w:r>
            <w:r>
              <w:rPr>
                <w:noProof/>
                <w:webHidden/>
              </w:rPr>
              <w:fldChar w:fldCharType="separate"/>
            </w:r>
            <w:r w:rsidR="006B3535">
              <w:rPr>
                <w:noProof/>
                <w:webHidden/>
              </w:rPr>
              <w:t>138</w:t>
            </w:r>
            <w:r>
              <w:rPr>
                <w:noProof/>
                <w:webHidden/>
              </w:rPr>
              <w:fldChar w:fldCharType="end"/>
            </w:r>
          </w:hyperlink>
        </w:p>
        <w:p w14:paraId="0483D903" w14:textId="2882919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59" w:history="1">
            <w:r w:rsidRPr="00752CD3">
              <w:rPr>
                <w:rStyle w:val="Hipervnculo"/>
                <w:noProof/>
              </w:rPr>
              <w:t>6.4.5a.3.- Descripción de los trabajos</w:t>
            </w:r>
            <w:r>
              <w:rPr>
                <w:noProof/>
                <w:webHidden/>
              </w:rPr>
              <w:tab/>
            </w:r>
            <w:r>
              <w:rPr>
                <w:noProof/>
                <w:webHidden/>
              </w:rPr>
              <w:fldChar w:fldCharType="begin"/>
            </w:r>
            <w:r>
              <w:rPr>
                <w:noProof/>
                <w:webHidden/>
              </w:rPr>
              <w:instrText xml:space="preserve"> PAGEREF _Toc229435459 \h </w:instrText>
            </w:r>
            <w:r>
              <w:rPr>
                <w:noProof/>
                <w:webHidden/>
              </w:rPr>
            </w:r>
            <w:r>
              <w:rPr>
                <w:noProof/>
                <w:webHidden/>
              </w:rPr>
              <w:fldChar w:fldCharType="separate"/>
            </w:r>
            <w:r w:rsidR="006B3535">
              <w:rPr>
                <w:noProof/>
                <w:webHidden/>
              </w:rPr>
              <w:t>138</w:t>
            </w:r>
            <w:r>
              <w:rPr>
                <w:noProof/>
                <w:webHidden/>
              </w:rPr>
              <w:fldChar w:fldCharType="end"/>
            </w:r>
          </w:hyperlink>
        </w:p>
        <w:p w14:paraId="5128EA42" w14:textId="00499C4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0" w:history="1">
            <w:r w:rsidRPr="00752CD3">
              <w:rPr>
                <w:rStyle w:val="Hipervnculo"/>
                <w:noProof/>
              </w:rPr>
              <w:t>6.4.5a.4.- Materiales</w:t>
            </w:r>
            <w:r>
              <w:rPr>
                <w:noProof/>
                <w:webHidden/>
              </w:rPr>
              <w:tab/>
            </w:r>
            <w:r>
              <w:rPr>
                <w:noProof/>
                <w:webHidden/>
              </w:rPr>
              <w:fldChar w:fldCharType="begin"/>
            </w:r>
            <w:r>
              <w:rPr>
                <w:noProof/>
                <w:webHidden/>
              </w:rPr>
              <w:instrText xml:space="preserve"> PAGEREF _Toc229435460 \h </w:instrText>
            </w:r>
            <w:r>
              <w:rPr>
                <w:noProof/>
                <w:webHidden/>
              </w:rPr>
            </w:r>
            <w:r>
              <w:rPr>
                <w:noProof/>
                <w:webHidden/>
              </w:rPr>
              <w:fldChar w:fldCharType="separate"/>
            </w:r>
            <w:r w:rsidR="006B3535">
              <w:rPr>
                <w:noProof/>
                <w:webHidden/>
              </w:rPr>
              <w:t>138</w:t>
            </w:r>
            <w:r>
              <w:rPr>
                <w:noProof/>
                <w:webHidden/>
              </w:rPr>
              <w:fldChar w:fldCharType="end"/>
            </w:r>
          </w:hyperlink>
        </w:p>
        <w:p w14:paraId="29AFB939" w14:textId="050DEEA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1" w:history="1">
            <w:r w:rsidRPr="00752CD3">
              <w:rPr>
                <w:rStyle w:val="Hipervnculo"/>
                <w:noProof/>
              </w:rPr>
              <w:t>6.4.5a.5.- Ejecución</w:t>
            </w:r>
            <w:r>
              <w:rPr>
                <w:noProof/>
                <w:webHidden/>
              </w:rPr>
              <w:tab/>
            </w:r>
            <w:r>
              <w:rPr>
                <w:noProof/>
                <w:webHidden/>
              </w:rPr>
              <w:fldChar w:fldCharType="begin"/>
            </w:r>
            <w:r>
              <w:rPr>
                <w:noProof/>
                <w:webHidden/>
              </w:rPr>
              <w:instrText xml:space="preserve"> PAGEREF _Toc229435461 \h </w:instrText>
            </w:r>
            <w:r>
              <w:rPr>
                <w:noProof/>
                <w:webHidden/>
              </w:rPr>
            </w:r>
            <w:r>
              <w:rPr>
                <w:noProof/>
                <w:webHidden/>
              </w:rPr>
              <w:fldChar w:fldCharType="separate"/>
            </w:r>
            <w:r w:rsidR="006B3535">
              <w:rPr>
                <w:noProof/>
                <w:webHidden/>
              </w:rPr>
              <w:t>138</w:t>
            </w:r>
            <w:r>
              <w:rPr>
                <w:noProof/>
                <w:webHidden/>
              </w:rPr>
              <w:fldChar w:fldCharType="end"/>
            </w:r>
          </w:hyperlink>
        </w:p>
        <w:p w14:paraId="556191FA" w14:textId="4508522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2" w:history="1">
            <w:r w:rsidRPr="00752CD3">
              <w:rPr>
                <w:rStyle w:val="Hipervnculo"/>
                <w:noProof/>
              </w:rPr>
              <w:t>6.4.5a.6.- Medición y abono</w:t>
            </w:r>
            <w:r>
              <w:rPr>
                <w:noProof/>
                <w:webHidden/>
              </w:rPr>
              <w:tab/>
            </w:r>
            <w:r>
              <w:rPr>
                <w:noProof/>
                <w:webHidden/>
              </w:rPr>
              <w:fldChar w:fldCharType="begin"/>
            </w:r>
            <w:r>
              <w:rPr>
                <w:noProof/>
                <w:webHidden/>
              </w:rPr>
              <w:instrText xml:space="preserve"> PAGEREF _Toc229435462 \h </w:instrText>
            </w:r>
            <w:r>
              <w:rPr>
                <w:noProof/>
                <w:webHidden/>
              </w:rPr>
            </w:r>
            <w:r>
              <w:rPr>
                <w:noProof/>
                <w:webHidden/>
              </w:rPr>
              <w:fldChar w:fldCharType="separate"/>
            </w:r>
            <w:r w:rsidR="006B3535">
              <w:rPr>
                <w:noProof/>
                <w:webHidden/>
              </w:rPr>
              <w:t>139</w:t>
            </w:r>
            <w:r>
              <w:rPr>
                <w:noProof/>
                <w:webHidden/>
              </w:rPr>
              <w:fldChar w:fldCharType="end"/>
            </w:r>
          </w:hyperlink>
        </w:p>
        <w:p w14:paraId="1B2A0E98" w14:textId="68EA2B7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63" w:history="1">
            <w:r w:rsidRPr="00752CD3">
              <w:rPr>
                <w:rStyle w:val="Hipervnculo"/>
                <w:lang w:val="es-ES"/>
              </w:rPr>
              <w:t>Artículo 6.4.6.- Obturación de filtraciones mediante inyecciones.</w:t>
            </w:r>
            <w:r>
              <w:rPr>
                <w:webHidden/>
              </w:rPr>
              <w:tab/>
            </w:r>
            <w:r>
              <w:rPr>
                <w:webHidden/>
              </w:rPr>
              <w:fldChar w:fldCharType="begin"/>
            </w:r>
            <w:r>
              <w:rPr>
                <w:webHidden/>
              </w:rPr>
              <w:instrText xml:space="preserve"> PAGEREF _Toc229435463 \h </w:instrText>
            </w:r>
            <w:r>
              <w:rPr>
                <w:webHidden/>
              </w:rPr>
            </w:r>
            <w:r>
              <w:rPr>
                <w:webHidden/>
              </w:rPr>
              <w:fldChar w:fldCharType="separate"/>
            </w:r>
            <w:r w:rsidR="006B3535">
              <w:rPr>
                <w:webHidden/>
              </w:rPr>
              <w:t>140</w:t>
            </w:r>
            <w:r>
              <w:rPr>
                <w:webHidden/>
              </w:rPr>
              <w:fldChar w:fldCharType="end"/>
            </w:r>
          </w:hyperlink>
        </w:p>
        <w:p w14:paraId="377EB0D7" w14:textId="7B6DD6B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4" w:history="1">
            <w:r w:rsidRPr="00752CD3">
              <w:rPr>
                <w:rStyle w:val="Hipervnculo"/>
                <w:noProof/>
              </w:rPr>
              <w:t>6.4.6.1.- Aplicación</w:t>
            </w:r>
            <w:r>
              <w:rPr>
                <w:noProof/>
                <w:webHidden/>
              </w:rPr>
              <w:tab/>
            </w:r>
            <w:r>
              <w:rPr>
                <w:noProof/>
                <w:webHidden/>
              </w:rPr>
              <w:fldChar w:fldCharType="begin"/>
            </w:r>
            <w:r>
              <w:rPr>
                <w:noProof/>
                <w:webHidden/>
              </w:rPr>
              <w:instrText xml:space="preserve"> PAGEREF _Toc229435464 \h </w:instrText>
            </w:r>
            <w:r>
              <w:rPr>
                <w:noProof/>
                <w:webHidden/>
              </w:rPr>
            </w:r>
            <w:r>
              <w:rPr>
                <w:noProof/>
                <w:webHidden/>
              </w:rPr>
              <w:fldChar w:fldCharType="separate"/>
            </w:r>
            <w:r w:rsidR="006B3535">
              <w:rPr>
                <w:noProof/>
                <w:webHidden/>
              </w:rPr>
              <w:t>140</w:t>
            </w:r>
            <w:r>
              <w:rPr>
                <w:noProof/>
                <w:webHidden/>
              </w:rPr>
              <w:fldChar w:fldCharType="end"/>
            </w:r>
          </w:hyperlink>
        </w:p>
        <w:p w14:paraId="1252F6DC" w14:textId="51FD314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5" w:history="1">
            <w:r w:rsidRPr="00752CD3">
              <w:rPr>
                <w:rStyle w:val="Hipervnculo"/>
                <w:noProof/>
              </w:rPr>
              <w:t>6.4.6.2.- Descripción De Los Trabajos</w:t>
            </w:r>
            <w:r>
              <w:rPr>
                <w:noProof/>
                <w:webHidden/>
              </w:rPr>
              <w:tab/>
            </w:r>
            <w:r>
              <w:rPr>
                <w:noProof/>
                <w:webHidden/>
              </w:rPr>
              <w:fldChar w:fldCharType="begin"/>
            </w:r>
            <w:r>
              <w:rPr>
                <w:noProof/>
                <w:webHidden/>
              </w:rPr>
              <w:instrText xml:space="preserve"> PAGEREF _Toc229435465 \h </w:instrText>
            </w:r>
            <w:r>
              <w:rPr>
                <w:noProof/>
                <w:webHidden/>
              </w:rPr>
            </w:r>
            <w:r>
              <w:rPr>
                <w:noProof/>
                <w:webHidden/>
              </w:rPr>
              <w:fldChar w:fldCharType="separate"/>
            </w:r>
            <w:r w:rsidR="006B3535">
              <w:rPr>
                <w:noProof/>
                <w:webHidden/>
              </w:rPr>
              <w:t>140</w:t>
            </w:r>
            <w:r>
              <w:rPr>
                <w:noProof/>
                <w:webHidden/>
              </w:rPr>
              <w:fldChar w:fldCharType="end"/>
            </w:r>
          </w:hyperlink>
        </w:p>
        <w:p w14:paraId="13D505BB" w14:textId="2C0581A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6" w:history="1">
            <w:r w:rsidRPr="00752CD3">
              <w:rPr>
                <w:rStyle w:val="Hipervnculo"/>
                <w:noProof/>
              </w:rPr>
              <w:t>6.4.6.3.- Tratamiento de no conformidades</w:t>
            </w:r>
            <w:r>
              <w:rPr>
                <w:noProof/>
                <w:webHidden/>
              </w:rPr>
              <w:tab/>
            </w:r>
            <w:r>
              <w:rPr>
                <w:noProof/>
                <w:webHidden/>
              </w:rPr>
              <w:fldChar w:fldCharType="begin"/>
            </w:r>
            <w:r>
              <w:rPr>
                <w:noProof/>
                <w:webHidden/>
              </w:rPr>
              <w:instrText xml:space="preserve"> PAGEREF _Toc229435466 \h </w:instrText>
            </w:r>
            <w:r>
              <w:rPr>
                <w:noProof/>
                <w:webHidden/>
              </w:rPr>
            </w:r>
            <w:r>
              <w:rPr>
                <w:noProof/>
                <w:webHidden/>
              </w:rPr>
              <w:fldChar w:fldCharType="separate"/>
            </w:r>
            <w:r w:rsidR="006B3535">
              <w:rPr>
                <w:noProof/>
                <w:webHidden/>
              </w:rPr>
              <w:t>142</w:t>
            </w:r>
            <w:r>
              <w:rPr>
                <w:noProof/>
                <w:webHidden/>
              </w:rPr>
              <w:fldChar w:fldCharType="end"/>
            </w:r>
          </w:hyperlink>
        </w:p>
        <w:p w14:paraId="6E498610" w14:textId="03EC1D8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67" w:history="1">
            <w:r w:rsidRPr="00752CD3">
              <w:rPr>
                <w:rStyle w:val="Hipervnculo"/>
                <w:noProof/>
              </w:rPr>
              <w:t>6.4.6.4.- Medición y Abono.</w:t>
            </w:r>
            <w:r>
              <w:rPr>
                <w:noProof/>
                <w:webHidden/>
              </w:rPr>
              <w:tab/>
            </w:r>
            <w:r>
              <w:rPr>
                <w:noProof/>
                <w:webHidden/>
              </w:rPr>
              <w:fldChar w:fldCharType="begin"/>
            </w:r>
            <w:r>
              <w:rPr>
                <w:noProof/>
                <w:webHidden/>
              </w:rPr>
              <w:instrText xml:space="preserve"> PAGEREF _Toc229435467 \h </w:instrText>
            </w:r>
            <w:r>
              <w:rPr>
                <w:noProof/>
                <w:webHidden/>
              </w:rPr>
            </w:r>
            <w:r>
              <w:rPr>
                <w:noProof/>
                <w:webHidden/>
              </w:rPr>
              <w:fldChar w:fldCharType="separate"/>
            </w:r>
            <w:r w:rsidR="006B3535">
              <w:rPr>
                <w:noProof/>
                <w:webHidden/>
              </w:rPr>
              <w:t>142</w:t>
            </w:r>
            <w:r>
              <w:rPr>
                <w:noProof/>
                <w:webHidden/>
              </w:rPr>
              <w:fldChar w:fldCharType="end"/>
            </w:r>
          </w:hyperlink>
        </w:p>
        <w:p w14:paraId="15A8F752" w14:textId="0D048E00"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68" w:history="1">
            <w:r w:rsidRPr="00752CD3">
              <w:rPr>
                <w:rStyle w:val="Hipervnculo"/>
                <w:lang w:val="pt-PT"/>
              </w:rPr>
              <w:t>Capítulo 5.- Obras de fábrica</w:t>
            </w:r>
            <w:r>
              <w:rPr>
                <w:webHidden/>
              </w:rPr>
              <w:tab/>
            </w:r>
            <w:r>
              <w:rPr>
                <w:webHidden/>
              </w:rPr>
              <w:fldChar w:fldCharType="begin"/>
            </w:r>
            <w:r>
              <w:rPr>
                <w:webHidden/>
              </w:rPr>
              <w:instrText xml:space="preserve"> PAGEREF _Toc229435468 \h </w:instrText>
            </w:r>
            <w:r>
              <w:rPr>
                <w:webHidden/>
              </w:rPr>
            </w:r>
            <w:r>
              <w:rPr>
                <w:webHidden/>
              </w:rPr>
              <w:fldChar w:fldCharType="separate"/>
            </w:r>
            <w:r w:rsidR="006B3535">
              <w:rPr>
                <w:webHidden/>
              </w:rPr>
              <w:t>143</w:t>
            </w:r>
            <w:r>
              <w:rPr>
                <w:webHidden/>
              </w:rPr>
              <w:fldChar w:fldCharType="end"/>
            </w:r>
          </w:hyperlink>
        </w:p>
        <w:p w14:paraId="0E24C0A9" w14:textId="5B91BE24"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69" w:history="1">
            <w:r w:rsidRPr="00752CD3">
              <w:rPr>
                <w:rStyle w:val="Hipervnculo"/>
                <w:lang w:val="pt-PT"/>
              </w:rPr>
              <w:t xml:space="preserve">Artículo 651.- </w:t>
            </w:r>
            <w:r w:rsidRPr="00752CD3">
              <w:rPr>
                <w:rStyle w:val="Hipervnculo"/>
                <w:lang w:val="es-ES"/>
              </w:rPr>
              <w:t>Rejuntado con mortero de cal</w:t>
            </w:r>
            <w:r>
              <w:rPr>
                <w:webHidden/>
              </w:rPr>
              <w:tab/>
            </w:r>
            <w:r>
              <w:rPr>
                <w:webHidden/>
              </w:rPr>
              <w:fldChar w:fldCharType="begin"/>
            </w:r>
            <w:r>
              <w:rPr>
                <w:webHidden/>
              </w:rPr>
              <w:instrText xml:space="preserve"> PAGEREF _Toc229435469 \h </w:instrText>
            </w:r>
            <w:r>
              <w:rPr>
                <w:webHidden/>
              </w:rPr>
            </w:r>
            <w:r>
              <w:rPr>
                <w:webHidden/>
              </w:rPr>
              <w:fldChar w:fldCharType="separate"/>
            </w:r>
            <w:r w:rsidR="006B3535">
              <w:rPr>
                <w:webHidden/>
              </w:rPr>
              <w:t>143</w:t>
            </w:r>
            <w:r>
              <w:rPr>
                <w:webHidden/>
              </w:rPr>
              <w:fldChar w:fldCharType="end"/>
            </w:r>
          </w:hyperlink>
        </w:p>
        <w:p w14:paraId="32FFCBE4" w14:textId="6AC3A57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0" w:history="1">
            <w:r w:rsidRPr="00752CD3">
              <w:rPr>
                <w:rStyle w:val="Hipervnculo"/>
                <w:noProof/>
              </w:rPr>
              <w:t>651.1.-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_Toc229435470 \h </w:instrText>
            </w:r>
            <w:r>
              <w:rPr>
                <w:noProof/>
                <w:webHidden/>
              </w:rPr>
            </w:r>
            <w:r>
              <w:rPr>
                <w:noProof/>
                <w:webHidden/>
              </w:rPr>
              <w:fldChar w:fldCharType="separate"/>
            </w:r>
            <w:r w:rsidR="006B3535">
              <w:rPr>
                <w:noProof/>
                <w:webHidden/>
              </w:rPr>
              <w:t>143</w:t>
            </w:r>
            <w:r>
              <w:rPr>
                <w:noProof/>
                <w:webHidden/>
              </w:rPr>
              <w:fldChar w:fldCharType="end"/>
            </w:r>
          </w:hyperlink>
        </w:p>
        <w:p w14:paraId="1A3DC205" w14:textId="0590FD1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1" w:history="1">
            <w:r w:rsidRPr="00752CD3">
              <w:rPr>
                <w:rStyle w:val="Hipervnculo"/>
                <w:noProof/>
              </w:rPr>
              <w:t>651.2.-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_Toc229435471 \h </w:instrText>
            </w:r>
            <w:r>
              <w:rPr>
                <w:noProof/>
                <w:webHidden/>
              </w:rPr>
            </w:r>
            <w:r>
              <w:rPr>
                <w:noProof/>
                <w:webHidden/>
              </w:rPr>
              <w:fldChar w:fldCharType="separate"/>
            </w:r>
            <w:r w:rsidR="006B3535">
              <w:rPr>
                <w:noProof/>
                <w:webHidden/>
              </w:rPr>
              <w:t>143</w:t>
            </w:r>
            <w:r>
              <w:rPr>
                <w:noProof/>
                <w:webHidden/>
              </w:rPr>
              <w:fldChar w:fldCharType="end"/>
            </w:r>
          </w:hyperlink>
        </w:p>
        <w:p w14:paraId="4E490BA3" w14:textId="7E8FFC6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2" w:history="1">
            <w:r w:rsidRPr="00752CD3">
              <w:rPr>
                <w:rStyle w:val="Hipervnculo"/>
                <w:noProof/>
              </w:rPr>
              <w:t>651.3.-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_Toc229435472 \h </w:instrText>
            </w:r>
            <w:r>
              <w:rPr>
                <w:noProof/>
                <w:webHidden/>
              </w:rPr>
            </w:r>
            <w:r>
              <w:rPr>
                <w:noProof/>
                <w:webHidden/>
              </w:rPr>
              <w:fldChar w:fldCharType="separate"/>
            </w:r>
            <w:r w:rsidR="006B3535">
              <w:rPr>
                <w:noProof/>
                <w:webHidden/>
              </w:rPr>
              <w:t>143</w:t>
            </w:r>
            <w:r>
              <w:rPr>
                <w:noProof/>
                <w:webHidden/>
              </w:rPr>
              <w:fldChar w:fldCharType="end"/>
            </w:r>
          </w:hyperlink>
        </w:p>
        <w:p w14:paraId="6350538A" w14:textId="0760ACF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3" w:history="1">
            <w:r w:rsidRPr="00752CD3">
              <w:rPr>
                <w:rStyle w:val="Hipervnculo"/>
                <w:noProof/>
              </w:rPr>
              <w:t>651.4.-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_Toc229435473 \h </w:instrText>
            </w:r>
            <w:r>
              <w:rPr>
                <w:noProof/>
                <w:webHidden/>
              </w:rPr>
            </w:r>
            <w:r>
              <w:rPr>
                <w:noProof/>
                <w:webHidden/>
              </w:rPr>
              <w:fldChar w:fldCharType="separate"/>
            </w:r>
            <w:r w:rsidR="006B3535">
              <w:rPr>
                <w:noProof/>
                <w:webHidden/>
              </w:rPr>
              <w:t>143</w:t>
            </w:r>
            <w:r>
              <w:rPr>
                <w:noProof/>
                <w:webHidden/>
              </w:rPr>
              <w:fldChar w:fldCharType="end"/>
            </w:r>
          </w:hyperlink>
        </w:p>
        <w:p w14:paraId="1BA1C17B" w14:textId="4B0BC3E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4" w:history="1">
            <w:r w:rsidRPr="00752CD3">
              <w:rPr>
                <w:rStyle w:val="Hipervnculo"/>
                <w:noProof/>
              </w:rPr>
              <w:t>651.5.-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_Toc229435474 \h </w:instrText>
            </w:r>
            <w:r>
              <w:rPr>
                <w:noProof/>
                <w:webHidden/>
              </w:rPr>
            </w:r>
            <w:r>
              <w:rPr>
                <w:noProof/>
                <w:webHidden/>
              </w:rPr>
              <w:fldChar w:fldCharType="separate"/>
            </w:r>
            <w:r w:rsidR="006B3535">
              <w:rPr>
                <w:noProof/>
                <w:webHidden/>
              </w:rPr>
              <w:t>143</w:t>
            </w:r>
            <w:r>
              <w:rPr>
                <w:noProof/>
                <w:webHidden/>
              </w:rPr>
              <w:fldChar w:fldCharType="end"/>
            </w:r>
          </w:hyperlink>
        </w:p>
        <w:p w14:paraId="27885830" w14:textId="166C200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5" w:history="1">
            <w:r w:rsidRPr="00752CD3">
              <w:rPr>
                <w:rStyle w:val="Hipervnculo"/>
                <w:noProof/>
              </w:rPr>
              <w:t>651.6.-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_Toc229435475 \h </w:instrText>
            </w:r>
            <w:r>
              <w:rPr>
                <w:noProof/>
                <w:webHidden/>
              </w:rPr>
            </w:r>
            <w:r>
              <w:rPr>
                <w:noProof/>
                <w:webHidden/>
              </w:rPr>
              <w:fldChar w:fldCharType="separate"/>
            </w:r>
            <w:r w:rsidR="006B3535">
              <w:rPr>
                <w:noProof/>
                <w:webHidden/>
              </w:rPr>
              <w:t>144</w:t>
            </w:r>
            <w:r>
              <w:rPr>
                <w:noProof/>
                <w:webHidden/>
              </w:rPr>
              <w:fldChar w:fldCharType="end"/>
            </w:r>
          </w:hyperlink>
        </w:p>
        <w:p w14:paraId="34ABEE5F" w14:textId="79B8759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6" w:history="1">
            <w:r w:rsidRPr="00752CD3">
              <w:rPr>
                <w:rStyle w:val="Hipervnculo"/>
                <w:noProof/>
              </w:rPr>
              <w:t>651.7.-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_Toc229435476 \h </w:instrText>
            </w:r>
            <w:r>
              <w:rPr>
                <w:noProof/>
                <w:webHidden/>
              </w:rPr>
            </w:r>
            <w:r>
              <w:rPr>
                <w:noProof/>
                <w:webHidden/>
              </w:rPr>
              <w:fldChar w:fldCharType="separate"/>
            </w:r>
            <w:r w:rsidR="006B3535">
              <w:rPr>
                <w:noProof/>
                <w:webHidden/>
              </w:rPr>
              <w:t>144</w:t>
            </w:r>
            <w:r>
              <w:rPr>
                <w:noProof/>
                <w:webHidden/>
              </w:rPr>
              <w:fldChar w:fldCharType="end"/>
            </w:r>
          </w:hyperlink>
        </w:p>
        <w:p w14:paraId="42E4908C" w14:textId="62EC646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7" w:history="1">
            <w:r w:rsidRPr="00752CD3">
              <w:rPr>
                <w:rStyle w:val="Hipervnculo"/>
                <w:noProof/>
              </w:rPr>
              <w:t>651.8.-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_Toc229435477 \h </w:instrText>
            </w:r>
            <w:r>
              <w:rPr>
                <w:noProof/>
                <w:webHidden/>
              </w:rPr>
            </w:r>
            <w:r>
              <w:rPr>
                <w:noProof/>
                <w:webHidden/>
              </w:rPr>
              <w:fldChar w:fldCharType="separate"/>
            </w:r>
            <w:r w:rsidR="006B3535">
              <w:rPr>
                <w:noProof/>
                <w:webHidden/>
              </w:rPr>
              <w:t>145</w:t>
            </w:r>
            <w:r>
              <w:rPr>
                <w:noProof/>
                <w:webHidden/>
              </w:rPr>
              <w:fldChar w:fldCharType="end"/>
            </w:r>
          </w:hyperlink>
        </w:p>
        <w:p w14:paraId="558A2320" w14:textId="79BDA3C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78" w:history="1">
            <w:r w:rsidRPr="00752CD3">
              <w:rPr>
                <w:rStyle w:val="Hipervnculo"/>
                <w:noProof/>
              </w:rPr>
              <w:t>651.9.-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_Toc229435478 \h </w:instrText>
            </w:r>
            <w:r>
              <w:rPr>
                <w:noProof/>
                <w:webHidden/>
              </w:rPr>
            </w:r>
            <w:r>
              <w:rPr>
                <w:noProof/>
                <w:webHidden/>
              </w:rPr>
              <w:fldChar w:fldCharType="separate"/>
            </w:r>
            <w:r w:rsidR="006B3535">
              <w:rPr>
                <w:noProof/>
                <w:webHidden/>
              </w:rPr>
              <w:t>145</w:t>
            </w:r>
            <w:r>
              <w:rPr>
                <w:noProof/>
                <w:webHidden/>
              </w:rPr>
              <w:fldChar w:fldCharType="end"/>
            </w:r>
          </w:hyperlink>
        </w:p>
        <w:p w14:paraId="2F725B6B" w14:textId="2C386A2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79" w:history="1">
            <w:r w:rsidRPr="00752CD3">
              <w:rPr>
                <w:rStyle w:val="Hipervnculo"/>
                <w:lang w:val="es-ES"/>
              </w:rPr>
              <w:t>Capítulo 6.- Resistencia a los productos químicos</w:t>
            </w:r>
            <w:r>
              <w:rPr>
                <w:webHidden/>
              </w:rPr>
              <w:tab/>
            </w:r>
            <w:r>
              <w:rPr>
                <w:webHidden/>
              </w:rPr>
              <w:fldChar w:fldCharType="begin"/>
            </w:r>
            <w:r>
              <w:rPr>
                <w:webHidden/>
              </w:rPr>
              <w:instrText xml:space="preserve"> PAGEREF _Toc229435479 \h </w:instrText>
            </w:r>
            <w:r>
              <w:rPr>
                <w:webHidden/>
              </w:rPr>
            </w:r>
            <w:r>
              <w:rPr>
                <w:webHidden/>
              </w:rPr>
              <w:fldChar w:fldCharType="separate"/>
            </w:r>
            <w:r w:rsidR="006B3535">
              <w:rPr>
                <w:webHidden/>
              </w:rPr>
              <w:t>146</w:t>
            </w:r>
            <w:r>
              <w:rPr>
                <w:webHidden/>
              </w:rPr>
              <w:fldChar w:fldCharType="end"/>
            </w:r>
          </w:hyperlink>
        </w:p>
        <w:p w14:paraId="5129D4B6" w14:textId="254DCD69"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80" w:history="1">
            <w:r w:rsidRPr="00752CD3">
              <w:rPr>
                <w:rStyle w:val="Hipervnculo"/>
                <w:lang w:val="es-ES"/>
              </w:rPr>
              <w:t>Artículo 6.6.2- Mortero cementoso elástico para impermeabilización y protección de superficies de hormigón</w:t>
            </w:r>
            <w:r>
              <w:rPr>
                <w:webHidden/>
              </w:rPr>
              <w:tab/>
            </w:r>
            <w:r>
              <w:rPr>
                <w:webHidden/>
              </w:rPr>
              <w:fldChar w:fldCharType="begin"/>
            </w:r>
            <w:r>
              <w:rPr>
                <w:webHidden/>
              </w:rPr>
              <w:instrText xml:space="preserve"> PAGEREF _Toc229435480 \h </w:instrText>
            </w:r>
            <w:r>
              <w:rPr>
                <w:webHidden/>
              </w:rPr>
            </w:r>
            <w:r>
              <w:rPr>
                <w:webHidden/>
              </w:rPr>
              <w:fldChar w:fldCharType="separate"/>
            </w:r>
            <w:r w:rsidR="006B3535">
              <w:rPr>
                <w:webHidden/>
              </w:rPr>
              <w:t>146</w:t>
            </w:r>
            <w:r>
              <w:rPr>
                <w:webHidden/>
              </w:rPr>
              <w:fldChar w:fldCharType="end"/>
            </w:r>
          </w:hyperlink>
        </w:p>
        <w:p w14:paraId="4CD236D6" w14:textId="5C111A0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1" w:history="1">
            <w:r w:rsidRPr="00752CD3">
              <w:rPr>
                <w:rStyle w:val="Hipervnculo"/>
                <w:noProof/>
              </w:rPr>
              <w:t>6.6.2.1.- Aplicación</w:t>
            </w:r>
            <w:r>
              <w:rPr>
                <w:noProof/>
                <w:webHidden/>
              </w:rPr>
              <w:tab/>
            </w:r>
            <w:r>
              <w:rPr>
                <w:noProof/>
                <w:webHidden/>
              </w:rPr>
              <w:fldChar w:fldCharType="begin"/>
            </w:r>
            <w:r>
              <w:rPr>
                <w:noProof/>
                <w:webHidden/>
              </w:rPr>
              <w:instrText xml:space="preserve"> PAGEREF _Toc229435481 \h </w:instrText>
            </w:r>
            <w:r>
              <w:rPr>
                <w:noProof/>
                <w:webHidden/>
              </w:rPr>
            </w:r>
            <w:r>
              <w:rPr>
                <w:noProof/>
                <w:webHidden/>
              </w:rPr>
              <w:fldChar w:fldCharType="separate"/>
            </w:r>
            <w:r w:rsidR="006B3535">
              <w:rPr>
                <w:noProof/>
                <w:webHidden/>
              </w:rPr>
              <w:t>146</w:t>
            </w:r>
            <w:r>
              <w:rPr>
                <w:noProof/>
                <w:webHidden/>
              </w:rPr>
              <w:fldChar w:fldCharType="end"/>
            </w:r>
          </w:hyperlink>
        </w:p>
        <w:p w14:paraId="378E9F16" w14:textId="59B2FD1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2" w:history="1">
            <w:r w:rsidRPr="00752CD3">
              <w:rPr>
                <w:rStyle w:val="Hipervnculo"/>
                <w:noProof/>
              </w:rPr>
              <w:t>6.6.2.2.- Descripción de los trabajos</w:t>
            </w:r>
            <w:r>
              <w:rPr>
                <w:noProof/>
                <w:webHidden/>
              </w:rPr>
              <w:tab/>
            </w:r>
            <w:r>
              <w:rPr>
                <w:noProof/>
                <w:webHidden/>
              </w:rPr>
              <w:fldChar w:fldCharType="begin"/>
            </w:r>
            <w:r>
              <w:rPr>
                <w:noProof/>
                <w:webHidden/>
              </w:rPr>
              <w:instrText xml:space="preserve"> PAGEREF _Toc229435482 \h </w:instrText>
            </w:r>
            <w:r>
              <w:rPr>
                <w:noProof/>
                <w:webHidden/>
              </w:rPr>
            </w:r>
            <w:r>
              <w:rPr>
                <w:noProof/>
                <w:webHidden/>
              </w:rPr>
              <w:fldChar w:fldCharType="separate"/>
            </w:r>
            <w:r w:rsidR="006B3535">
              <w:rPr>
                <w:noProof/>
                <w:webHidden/>
              </w:rPr>
              <w:t>146</w:t>
            </w:r>
            <w:r>
              <w:rPr>
                <w:noProof/>
                <w:webHidden/>
              </w:rPr>
              <w:fldChar w:fldCharType="end"/>
            </w:r>
          </w:hyperlink>
        </w:p>
        <w:p w14:paraId="7579E5AE" w14:textId="5DCE482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3" w:history="1">
            <w:r w:rsidRPr="00752CD3">
              <w:rPr>
                <w:rStyle w:val="Hipervnculo"/>
                <w:noProof/>
              </w:rPr>
              <w:t>6.6.2.3.- Materiales</w:t>
            </w:r>
            <w:r>
              <w:rPr>
                <w:noProof/>
                <w:webHidden/>
              </w:rPr>
              <w:tab/>
            </w:r>
            <w:r>
              <w:rPr>
                <w:noProof/>
                <w:webHidden/>
              </w:rPr>
              <w:fldChar w:fldCharType="begin"/>
            </w:r>
            <w:r>
              <w:rPr>
                <w:noProof/>
                <w:webHidden/>
              </w:rPr>
              <w:instrText xml:space="preserve"> PAGEREF _Toc229435483 \h </w:instrText>
            </w:r>
            <w:r>
              <w:rPr>
                <w:noProof/>
                <w:webHidden/>
              </w:rPr>
            </w:r>
            <w:r>
              <w:rPr>
                <w:noProof/>
                <w:webHidden/>
              </w:rPr>
              <w:fldChar w:fldCharType="separate"/>
            </w:r>
            <w:r w:rsidR="006B3535">
              <w:rPr>
                <w:noProof/>
                <w:webHidden/>
              </w:rPr>
              <w:t>146</w:t>
            </w:r>
            <w:r>
              <w:rPr>
                <w:noProof/>
                <w:webHidden/>
              </w:rPr>
              <w:fldChar w:fldCharType="end"/>
            </w:r>
          </w:hyperlink>
        </w:p>
        <w:p w14:paraId="606D4A7B" w14:textId="7B4CA5E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4" w:history="1">
            <w:r w:rsidRPr="00752CD3">
              <w:rPr>
                <w:rStyle w:val="Hipervnculo"/>
                <w:noProof/>
              </w:rPr>
              <w:t>6.6.2.3.- Ejecución</w:t>
            </w:r>
            <w:r>
              <w:rPr>
                <w:noProof/>
                <w:webHidden/>
              </w:rPr>
              <w:tab/>
            </w:r>
            <w:r>
              <w:rPr>
                <w:noProof/>
                <w:webHidden/>
              </w:rPr>
              <w:fldChar w:fldCharType="begin"/>
            </w:r>
            <w:r>
              <w:rPr>
                <w:noProof/>
                <w:webHidden/>
              </w:rPr>
              <w:instrText xml:space="preserve"> PAGEREF _Toc229435484 \h </w:instrText>
            </w:r>
            <w:r>
              <w:rPr>
                <w:noProof/>
                <w:webHidden/>
              </w:rPr>
            </w:r>
            <w:r>
              <w:rPr>
                <w:noProof/>
                <w:webHidden/>
              </w:rPr>
              <w:fldChar w:fldCharType="separate"/>
            </w:r>
            <w:r w:rsidR="006B3535">
              <w:rPr>
                <w:noProof/>
                <w:webHidden/>
              </w:rPr>
              <w:t>147</w:t>
            </w:r>
            <w:r>
              <w:rPr>
                <w:noProof/>
                <w:webHidden/>
              </w:rPr>
              <w:fldChar w:fldCharType="end"/>
            </w:r>
          </w:hyperlink>
        </w:p>
        <w:p w14:paraId="5BCF3DB4" w14:textId="18A621B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5" w:history="1">
            <w:r w:rsidRPr="00752CD3">
              <w:rPr>
                <w:rStyle w:val="Hipervnculo"/>
                <w:noProof/>
              </w:rPr>
              <w:t>6.6.2.4.- Control de calidad</w:t>
            </w:r>
            <w:r>
              <w:rPr>
                <w:noProof/>
                <w:webHidden/>
              </w:rPr>
              <w:tab/>
            </w:r>
            <w:r>
              <w:rPr>
                <w:noProof/>
                <w:webHidden/>
              </w:rPr>
              <w:fldChar w:fldCharType="begin"/>
            </w:r>
            <w:r>
              <w:rPr>
                <w:noProof/>
                <w:webHidden/>
              </w:rPr>
              <w:instrText xml:space="preserve"> PAGEREF _Toc229435485 \h </w:instrText>
            </w:r>
            <w:r>
              <w:rPr>
                <w:noProof/>
                <w:webHidden/>
              </w:rPr>
            </w:r>
            <w:r>
              <w:rPr>
                <w:noProof/>
                <w:webHidden/>
              </w:rPr>
              <w:fldChar w:fldCharType="separate"/>
            </w:r>
            <w:r w:rsidR="006B3535">
              <w:rPr>
                <w:noProof/>
                <w:webHidden/>
              </w:rPr>
              <w:t>148</w:t>
            </w:r>
            <w:r>
              <w:rPr>
                <w:noProof/>
                <w:webHidden/>
              </w:rPr>
              <w:fldChar w:fldCharType="end"/>
            </w:r>
          </w:hyperlink>
        </w:p>
        <w:p w14:paraId="387F073F" w14:textId="7B9EDEC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6" w:history="1">
            <w:r w:rsidRPr="00752CD3">
              <w:rPr>
                <w:rStyle w:val="Hipervnculo"/>
                <w:noProof/>
              </w:rPr>
              <w:t>6.6.2.5.- Medición y abono</w:t>
            </w:r>
            <w:r>
              <w:rPr>
                <w:noProof/>
                <w:webHidden/>
              </w:rPr>
              <w:tab/>
            </w:r>
            <w:r>
              <w:rPr>
                <w:noProof/>
                <w:webHidden/>
              </w:rPr>
              <w:fldChar w:fldCharType="begin"/>
            </w:r>
            <w:r>
              <w:rPr>
                <w:noProof/>
                <w:webHidden/>
              </w:rPr>
              <w:instrText xml:space="preserve"> PAGEREF _Toc229435486 \h </w:instrText>
            </w:r>
            <w:r>
              <w:rPr>
                <w:noProof/>
                <w:webHidden/>
              </w:rPr>
            </w:r>
            <w:r>
              <w:rPr>
                <w:noProof/>
                <w:webHidden/>
              </w:rPr>
              <w:fldChar w:fldCharType="separate"/>
            </w:r>
            <w:r w:rsidR="006B3535">
              <w:rPr>
                <w:noProof/>
                <w:webHidden/>
              </w:rPr>
              <w:t>148</w:t>
            </w:r>
            <w:r>
              <w:rPr>
                <w:noProof/>
                <w:webHidden/>
              </w:rPr>
              <w:fldChar w:fldCharType="end"/>
            </w:r>
          </w:hyperlink>
        </w:p>
        <w:p w14:paraId="7C45C217" w14:textId="7DD6879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87" w:history="1">
            <w:r w:rsidRPr="00752CD3">
              <w:rPr>
                <w:rStyle w:val="Hipervnculo"/>
                <w:lang w:val="es-ES"/>
              </w:rPr>
              <w:t>Artículo 6.6.2b.- Mortero de fraguado rápido</w:t>
            </w:r>
            <w:r>
              <w:rPr>
                <w:webHidden/>
              </w:rPr>
              <w:tab/>
            </w:r>
            <w:r>
              <w:rPr>
                <w:webHidden/>
              </w:rPr>
              <w:fldChar w:fldCharType="begin"/>
            </w:r>
            <w:r>
              <w:rPr>
                <w:webHidden/>
              </w:rPr>
              <w:instrText xml:space="preserve"> PAGEREF _Toc229435487 \h </w:instrText>
            </w:r>
            <w:r>
              <w:rPr>
                <w:webHidden/>
              </w:rPr>
            </w:r>
            <w:r>
              <w:rPr>
                <w:webHidden/>
              </w:rPr>
              <w:fldChar w:fldCharType="separate"/>
            </w:r>
            <w:r w:rsidR="006B3535">
              <w:rPr>
                <w:webHidden/>
              </w:rPr>
              <w:t>149</w:t>
            </w:r>
            <w:r>
              <w:rPr>
                <w:webHidden/>
              </w:rPr>
              <w:fldChar w:fldCharType="end"/>
            </w:r>
          </w:hyperlink>
        </w:p>
        <w:p w14:paraId="1B33F421" w14:textId="42BB04FC"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8" w:history="1">
            <w:r w:rsidRPr="00752CD3">
              <w:rPr>
                <w:rStyle w:val="Hipervnculo"/>
                <w:noProof/>
              </w:rPr>
              <w:t>6.6.2b.1.-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_Toc229435488 \h </w:instrText>
            </w:r>
            <w:r>
              <w:rPr>
                <w:noProof/>
                <w:webHidden/>
              </w:rPr>
            </w:r>
            <w:r>
              <w:rPr>
                <w:noProof/>
                <w:webHidden/>
              </w:rPr>
              <w:fldChar w:fldCharType="separate"/>
            </w:r>
            <w:r w:rsidR="006B3535">
              <w:rPr>
                <w:noProof/>
                <w:webHidden/>
              </w:rPr>
              <w:t>149</w:t>
            </w:r>
            <w:r>
              <w:rPr>
                <w:noProof/>
                <w:webHidden/>
              </w:rPr>
              <w:fldChar w:fldCharType="end"/>
            </w:r>
          </w:hyperlink>
        </w:p>
        <w:p w14:paraId="33294E8F" w14:textId="7403E436"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89" w:history="1">
            <w:r w:rsidRPr="00752CD3">
              <w:rPr>
                <w:rStyle w:val="Hipervnculo"/>
                <w:noProof/>
              </w:rPr>
              <w:t>6.6.2b.2.-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_Toc229435489 \h </w:instrText>
            </w:r>
            <w:r>
              <w:rPr>
                <w:noProof/>
                <w:webHidden/>
              </w:rPr>
            </w:r>
            <w:r>
              <w:rPr>
                <w:noProof/>
                <w:webHidden/>
              </w:rPr>
              <w:fldChar w:fldCharType="separate"/>
            </w:r>
            <w:r w:rsidR="006B3535">
              <w:rPr>
                <w:noProof/>
                <w:webHidden/>
              </w:rPr>
              <w:t>149</w:t>
            </w:r>
            <w:r>
              <w:rPr>
                <w:noProof/>
                <w:webHidden/>
              </w:rPr>
              <w:fldChar w:fldCharType="end"/>
            </w:r>
          </w:hyperlink>
        </w:p>
        <w:p w14:paraId="52B7A31B" w14:textId="21DEB44A"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0" w:history="1">
            <w:r w:rsidRPr="00752CD3">
              <w:rPr>
                <w:rStyle w:val="Hipervnculo"/>
                <w:noProof/>
              </w:rPr>
              <w:t>6.6.2b.3.-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_Toc229435490 \h </w:instrText>
            </w:r>
            <w:r>
              <w:rPr>
                <w:noProof/>
                <w:webHidden/>
              </w:rPr>
            </w:r>
            <w:r>
              <w:rPr>
                <w:noProof/>
                <w:webHidden/>
              </w:rPr>
              <w:fldChar w:fldCharType="separate"/>
            </w:r>
            <w:r w:rsidR="006B3535">
              <w:rPr>
                <w:noProof/>
                <w:webHidden/>
              </w:rPr>
              <w:t>149</w:t>
            </w:r>
            <w:r>
              <w:rPr>
                <w:noProof/>
                <w:webHidden/>
              </w:rPr>
              <w:fldChar w:fldCharType="end"/>
            </w:r>
          </w:hyperlink>
        </w:p>
        <w:p w14:paraId="69F936DF" w14:textId="4954F2C6"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1" w:history="1">
            <w:r w:rsidRPr="00752CD3">
              <w:rPr>
                <w:rStyle w:val="Hipervnculo"/>
                <w:noProof/>
              </w:rPr>
              <w:t>6.6.2b.4.-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_Toc229435491 \h </w:instrText>
            </w:r>
            <w:r>
              <w:rPr>
                <w:noProof/>
                <w:webHidden/>
              </w:rPr>
            </w:r>
            <w:r>
              <w:rPr>
                <w:noProof/>
                <w:webHidden/>
              </w:rPr>
              <w:fldChar w:fldCharType="separate"/>
            </w:r>
            <w:r w:rsidR="006B3535">
              <w:rPr>
                <w:noProof/>
                <w:webHidden/>
              </w:rPr>
              <w:t>149</w:t>
            </w:r>
            <w:r>
              <w:rPr>
                <w:noProof/>
                <w:webHidden/>
              </w:rPr>
              <w:fldChar w:fldCharType="end"/>
            </w:r>
          </w:hyperlink>
        </w:p>
        <w:p w14:paraId="18BAF0B7" w14:textId="23EFD0A2"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2" w:history="1">
            <w:r w:rsidRPr="00752CD3">
              <w:rPr>
                <w:rStyle w:val="Hipervnculo"/>
                <w:noProof/>
              </w:rPr>
              <w:t>6.6.2b.5.-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_Toc229435492 \h </w:instrText>
            </w:r>
            <w:r>
              <w:rPr>
                <w:noProof/>
                <w:webHidden/>
              </w:rPr>
            </w:r>
            <w:r>
              <w:rPr>
                <w:noProof/>
                <w:webHidden/>
              </w:rPr>
              <w:fldChar w:fldCharType="separate"/>
            </w:r>
            <w:r w:rsidR="006B3535">
              <w:rPr>
                <w:noProof/>
                <w:webHidden/>
              </w:rPr>
              <w:t>149</w:t>
            </w:r>
            <w:r>
              <w:rPr>
                <w:noProof/>
                <w:webHidden/>
              </w:rPr>
              <w:fldChar w:fldCharType="end"/>
            </w:r>
          </w:hyperlink>
        </w:p>
        <w:p w14:paraId="56B15EF1" w14:textId="6CA05A98"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3" w:history="1">
            <w:r w:rsidRPr="00752CD3">
              <w:rPr>
                <w:rStyle w:val="Hipervnculo"/>
                <w:noProof/>
              </w:rPr>
              <w:t>6.6.2b.6.-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_Toc229435493 \h </w:instrText>
            </w:r>
            <w:r>
              <w:rPr>
                <w:noProof/>
                <w:webHidden/>
              </w:rPr>
            </w:r>
            <w:r>
              <w:rPr>
                <w:noProof/>
                <w:webHidden/>
              </w:rPr>
              <w:fldChar w:fldCharType="separate"/>
            </w:r>
            <w:r w:rsidR="006B3535">
              <w:rPr>
                <w:noProof/>
                <w:webHidden/>
              </w:rPr>
              <w:t>149</w:t>
            </w:r>
            <w:r>
              <w:rPr>
                <w:noProof/>
                <w:webHidden/>
              </w:rPr>
              <w:fldChar w:fldCharType="end"/>
            </w:r>
          </w:hyperlink>
        </w:p>
        <w:p w14:paraId="6D9421CF" w14:textId="15DFD9F0" w:rsidR="00860AE9" w:rsidRDefault="00860AE9">
          <w:pPr>
            <w:pStyle w:val="TDC2"/>
            <w:tabs>
              <w:tab w:val="left" w:pos="2358"/>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4" w:history="1">
            <w:r w:rsidRPr="00752CD3">
              <w:rPr>
                <w:rStyle w:val="Hipervnculo"/>
                <w:noProof/>
              </w:rPr>
              <w:t>6.6.2b.7.-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_Toc229435494 \h </w:instrText>
            </w:r>
            <w:r>
              <w:rPr>
                <w:noProof/>
                <w:webHidden/>
              </w:rPr>
            </w:r>
            <w:r>
              <w:rPr>
                <w:noProof/>
                <w:webHidden/>
              </w:rPr>
              <w:fldChar w:fldCharType="separate"/>
            </w:r>
            <w:r w:rsidR="006B3535">
              <w:rPr>
                <w:noProof/>
                <w:webHidden/>
              </w:rPr>
              <w:t>149</w:t>
            </w:r>
            <w:r>
              <w:rPr>
                <w:noProof/>
                <w:webHidden/>
              </w:rPr>
              <w:fldChar w:fldCharType="end"/>
            </w:r>
          </w:hyperlink>
        </w:p>
        <w:p w14:paraId="66E1EF5E" w14:textId="0C374C3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5" w:history="1">
            <w:r w:rsidRPr="00752CD3">
              <w:rPr>
                <w:rStyle w:val="Hipervnculo"/>
                <w:noProof/>
              </w:rPr>
              <w:t>6.6.2b.8.- Tratamiento de no conformidades</w:t>
            </w:r>
            <w:r>
              <w:rPr>
                <w:noProof/>
                <w:webHidden/>
              </w:rPr>
              <w:tab/>
            </w:r>
            <w:r>
              <w:rPr>
                <w:noProof/>
                <w:webHidden/>
              </w:rPr>
              <w:fldChar w:fldCharType="begin"/>
            </w:r>
            <w:r>
              <w:rPr>
                <w:noProof/>
                <w:webHidden/>
              </w:rPr>
              <w:instrText xml:space="preserve"> PAGEREF _Toc229435495 \h </w:instrText>
            </w:r>
            <w:r>
              <w:rPr>
                <w:noProof/>
                <w:webHidden/>
              </w:rPr>
            </w:r>
            <w:r>
              <w:rPr>
                <w:noProof/>
                <w:webHidden/>
              </w:rPr>
              <w:fldChar w:fldCharType="separate"/>
            </w:r>
            <w:r w:rsidR="006B3535">
              <w:rPr>
                <w:noProof/>
                <w:webHidden/>
              </w:rPr>
              <w:t>150</w:t>
            </w:r>
            <w:r>
              <w:rPr>
                <w:noProof/>
                <w:webHidden/>
              </w:rPr>
              <w:fldChar w:fldCharType="end"/>
            </w:r>
          </w:hyperlink>
        </w:p>
        <w:p w14:paraId="04A8DC04" w14:textId="49B3DD5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6" w:history="1">
            <w:r w:rsidRPr="00752CD3">
              <w:rPr>
                <w:rStyle w:val="Hipervnculo"/>
                <w:noProof/>
              </w:rPr>
              <w:t>6.6.2b.9.- Medición y abono.</w:t>
            </w:r>
            <w:r>
              <w:rPr>
                <w:noProof/>
                <w:webHidden/>
              </w:rPr>
              <w:tab/>
            </w:r>
            <w:r>
              <w:rPr>
                <w:noProof/>
                <w:webHidden/>
              </w:rPr>
              <w:fldChar w:fldCharType="begin"/>
            </w:r>
            <w:r>
              <w:rPr>
                <w:noProof/>
                <w:webHidden/>
              </w:rPr>
              <w:instrText xml:space="preserve"> PAGEREF _Toc229435496 \h </w:instrText>
            </w:r>
            <w:r>
              <w:rPr>
                <w:noProof/>
                <w:webHidden/>
              </w:rPr>
            </w:r>
            <w:r>
              <w:rPr>
                <w:noProof/>
                <w:webHidden/>
              </w:rPr>
              <w:fldChar w:fldCharType="separate"/>
            </w:r>
            <w:r w:rsidR="006B3535">
              <w:rPr>
                <w:noProof/>
                <w:webHidden/>
              </w:rPr>
              <w:t>150</w:t>
            </w:r>
            <w:r>
              <w:rPr>
                <w:noProof/>
                <w:webHidden/>
              </w:rPr>
              <w:fldChar w:fldCharType="end"/>
            </w:r>
          </w:hyperlink>
        </w:p>
        <w:p w14:paraId="5D0D4A63" w14:textId="7F416ECB"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97" w:history="1">
            <w:r w:rsidRPr="00752CD3">
              <w:rPr>
                <w:rStyle w:val="Hipervnculo"/>
                <w:lang w:val="es-ES"/>
              </w:rPr>
              <w:t>Capítulo 7.- Conservación o restauración del pasivado</w:t>
            </w:r>
            <w:r>
              <w:rPr>
                <w:webHidden/>
              </w:rPr>
              <w:tab/>
            </w:r>
            <w:r>
              <w:rPr>
                <w:webHidden/>
              </w:rPr>
              <w:fldChar w:fldCharType="begin"/>
            </w:r>
            <w:r>
              <w:rPr>
                <w:webHidden/>
              </w:rPr>
              <w:instrText xml:space="preserve"> PAGEREF _Toc229435497 \h </w:instrText>
            </w:r>
            <w:r>
              <w:rPr>
                <w:webHidden/>
              </w:rPr>
            </w:r>
            <w:r>
              <w:rPr>
                <w:webHidden/>
              </w:rPr>
              <w:fldChar w:fldCharType="separate"/>
            </w:r>
            <w:r w:rsidR="006B3535">
              <w:rPr>
                <w:webHidden/>
              </w:rPr>
              <w:t>151</w:t>
            </w:r>
            <w:r>
              <w:rPr>
                <w:webHidden/>
              </w:rPr>
              <w:fldChar w:fldCharType="end"/>
            </w:r>
          </w:hyperlink>
        </w:p>
        <w:p w14:paraId="61EB9600" w14:textId="3682983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498" w:history="1">
            <w:r w:rsidRPr="00752CD3">
              <w:rPr>
                <w:rStyle w:val="Hipervnculo"/>
                <w:lang w:val="es-ES"/>
              </w:rPr>
              <w:t>Artículo 6.7.1.a- Puente de unión y protección anticorrosión de armaduras</w:t>
            </w:r>
            <w:r>
              <w:rPr>
                <w:webHidden/>
              </w:rPr>
              <w:tab/>
            </w:r>
            <w:r>
              <w:rPr>
                <w:webHidden/>
              </w:rPr>
              <w:fldChar w:fldCharType="begin"/>
            </w:r>
            <w:r>
              <w:rPr>
                <w:webHidden/>
              </w:rPr>
              <w:instrText xml:space="preserve"> PAGEREF _Toc229435498 \h </w:instrText>
            </w:r>
            <w:r>
              <w:rPr>
                <w:webHidden/>
              </w:rPr>
            </w:r>
            <w:r>
              <w:rPr>
                <w:webHidden/>
              </w:rPr>
              <w:fldChar w:fldCharType="separate"/>
            </w:r>
            <w:r w:rsidR="006B3535">
              <w:rPr>
                <w:webHidden/>
              </w:rPr>
              <w:t>151</w:t>
            </w:r>
            <w:r>
              <w:rPr>
                <w:webHidden/>
              </w:rPr>
              <w:fldChar w:fldCharType="end"/>
            </w:r>
          </w:hyperlink>
        </w:p>
        <w:p w14:paraId="25E65644" w14:textId="12F5028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499" w:history="1">
            <w:r w:rsidRPr="00752CD3">
              <w:rPr>
                <w:rStyle w:val="Hipervnculo"/>
                <w:noProof/>
              </w:rPr>
              <w:t>6.7.1.a.1.- Definición</w:t>
            </w:r>
            <w:r>
              <w:rPr>
                <w:noProof/>
                <w:webHidden/>
              </w:rPr>
              <w:tab/>
            </w:r>
            <w:r>
              <w:rPr>
                <w:noProof/>
                <w:webHidden/>
              </w:rPr>
              <w:fldChar w:fldCharType="begin"/>
            </w:r>
            <w:r>
              <w:rPr>
                <w:noProof/>
                <w:webHidden/>
              </w:rPr>
              <w:instrText xml:space="preserve"> PAGEREF _Toc229435499 \h </w:instrText>
            </w:r>
            <w:r>
              <w:rPr>
                <w:noProof/>
                <w:webHidden/>
              </w:rPr>
            </w:r>
            <w:r>
              <w:rPr>
                <w:noProof/>
                <w:webHidden/>
              </w:rPr>
              <w:fldChar w:fldCharType="separate"/>
            </w:r>
            <w:r w:rsidR="006B3535">
              <w:rPr>
                <w:noProof/>
                <w:webHidden/>
              </w:rPr>
              <w:t>151</w:t>
            </w:r>
            <w:r>
              <w:rPr>
                <w:noProof/>
                <w:webHidden/>
              </w:rPr>
              <w:fldChar w:fldCharType="end"/>
            </w:r>
          </w:hyperlink>
        </w:p>
        <w:p w14:paraId="1088477F" w14:textId="3ED09A0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0" w:history="1">
            <w:r w:rsidRPr="00752CD3">
              <w:rPr>
                <w:rStyle w:val="Hipervnculo"/>
                <w:noProof/>
              </w:rPr>
              <w:t>6.7.1.a.2.- Aplicación</w:t>
            </w:r>
            <w:r>
              <w:rPr>
                <w:noProof/>
                <w:webHidden/>
              </w:rPr>
              <w:tab/>
            </w:r>
            <w:r>
              <w:rPr>
                <w:noProof/>
                <w:webHidden/>
              </w:rPr>
              <w:fldChar w:fldCharType="begin"/>
            </w:r>
            <w:r>
              <w:rPr>
                <w:noProof/>
                <w:webHidden/>
              </w:rPr>
              <w:instrText xml:space="preserve"> PAGEREF _Toc229435500 \h </w:instrText>
            </w:r>
            <w:r>
              <w:rPr>
                <w:noProof/>
                <w:webHidden/>
              </w:rPr>
            </w:r>
            <w:r>
              <w:rPr>
                <w:noProof/>
                <w:webHidden/>
              </w:rPr>
              <w:fldChar w:fldCharType="separate"/>
            </w:r>
            <w:r w:rsidR="006B3535">
              <w:rPr>
                <w:noProof/>
                <w:webHidden/>
              </w:rPr>
              <w:t>151</w:t>
            </w:r>
            <w:r>
              <w:rPr>
                <w:noProof/>
                <w:webHidden/>
              </w:rPr>
              <w:fldChar w:fldCharType="end"/>
            </w:r>
          </w:hyperlink>
        </w:p>
        <w:p w14:paraId="572B8FFA" w14:textId="5DDD6E1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1" w:history="1">
            <w:r w:rsidRPr="00752CD3">
              <w:rPr>
                <w:rStyle w:val="Hipervnculo"/>
                <w:noProof/>
              </w:rPr>
              <w:t>6.7.1.A.3.- Descripción De Los Trabajos</w:t>
            </w:r>
            <w:r>
              <w:rPr>
                <w:noProof/>
                <w:webHidden/>
              </w:rPr>
              <w:tab/>
            </w:r>
            <w:r>
              <w:rPr>
                <w:noProof/>
                <w:webHidden/>
              </w:rPr>
              <w:fldChar w:fldCharType="begin"/>
            </w:r>
            <w:r>
              <w:rPr>
                <w:noProof/>
                <w:webHidden/>
              </w:rPr>
              <w:instrText xml:space="preserve"> PAGEREF _Toc229435501 \h </w:instrText>
            </w:r>
            <w:r>
              <w:rPr>
                <w:noProof/>
                <w:webHidden/>
              </w:rPr>
            </w:r>
            <w:r>
              <w:rPr>
                <w:noProof/>
                <w:webHidden/>
              </w:rPr>
              <w:fldChar w:fldCharType="separate"/>
            </w:r>
            <w:r w:rsidR="006B3535">
              <w:rPr>
                <w:noProof/>
                <w:webHidden/>
              </w:rPr>
              <w:t>151</w:t>
            </w:r>
            <w:r>
              <w:rPr>
                <w:noProof/>
                <w:webHidden/>
              </w:rPr>
              <w:fldChar w:fldCharType="end"/>
            </w:r>
          </w:hyperlink>
        </w:p>
        <w:p w14:paraId="3D3F568B" w14:textId="3817D34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2" w:history="1">
            <w:r w:rsidRPr="00752CD3">
              <w:rPr>
                <w:rStyle w:val="Hipervnculo"/>
                <w:noProof/>
              </w:rPr>
              <w:t>6.7.1.a.4.- Materiales</w:t>
            </w:r>
            <w:r>
              <w:rPr>
                <w:noProof/>
                <w:webHidden/>
              </w:rPr>
              <w:tab/>
            </w:r>
            <w:r>
              <w:rPr>
                <w:noProof/>
                <w:webHidden/>
              </w:rPr>
              <w:fldChar w:fldCharType="begin"/>
            </w:r>
            <w:r>
              <w:rPr>
                <w:noProof/>
                <w:webHidden/>
              </w:rPr>
              <w:instrText xml:space="preserve"> PAGEREF _Toc229435502 \h </w:instrText>
            </w:r>
            <w:r>
              <w:rPr>
                <w:noProof/>
                <w:webHidden/>
              </w:rPr>
            </w:r>
            <w:r>
              <w:rPr>
                <w:noProof/>
                <w:webHidden/>
              </w:rPr>
              <w:fldChar w:fldCharType="separate"/>
            </w:r>
            <w:r w:rsidR="006B3535">
              <w:rPr>
                <w:noProof/>
                <w:webHidden/>
              </w:rPr>
              <w:t>151</w:t>
            </w:r>
            <w:r>
              <w:rPr>
                <w:noProof/>
                <w:webHidden/>
              </w:rPr>
              <w:fldChar w:fldCharType="end"/>
            </w:r>
          </w:hyperlink>
        </w:p>
        <w:p w14:paraId="41E7DB7A" w14:textId="57EE7FB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3" w:history="1">
            <w:r w:rsidRPr="00752CD3">
              <w:rPr>
                <w:rStyle w:val="Hipervnculo"/>
                <w:noProof/>
              </w:rPr>
              <w:t>6.7.1.a.5.- Ejecución</w:t>
            </w:r>
            <w:r>
              <w:rPr>
                <w:noProof/>
                <w:webHidden/>
              </w:rPr>
              <w:tab/>
            </w:r>
            <w:r>
              <w:rPr>
                <w:noProof/>
                <w:webHidden/>
              </w:rPr>
              <w:fldChar w:fldCharType="begin"/>
            </w:r>
            <w:r>
              <w:rPr>
                <w:noProof/>
                <w:webHidden/>
              </w:rPr>
              <w:instrText xml:space="preserve"> PAGEREF _Toc229435503 \h </w:instrText>
            </w:r>
            <w:r>
              <w:rPr>
                <w:noProof/>
                <w:webHidden/>
              </w:rPr>
            </w:r>
            <w:r>
              <w:rPr>
                <w:noProof/>
                <w:webHidden/>
              </w:rPr>
              <w:fldChar w:fldCharType="separate"/>
            </w:r>
            <w:r w:rsidR="006B3535">
              <w:rPr>
                <w:noProof/>
                <w:webHidden/>
              </w:rPr>
              <w:t>152</w:t>
            </w:r>
            <w:r>
              <w:rPr>
                <w:noProof/>
                <w:webHidden/>
              </w:rPr>
              <w:fldChar w:fldCharType="end"/>
            </w:r>
          </w:hyperlink>
        </w:p>
        <w:p w14:paraId="76DBAE02" w14:textId="438D487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4" w:history="1">
            <w:r w:rsidRPr="00752CD3">
              <w:rPr>
                <w:rStyle w:val="Hipervnculo"/>
                <w:noProof/>
              </w:rPr>
              <w:t>6.7.1.a.6.- Recepción</w:t>
            </w:r>
            <w:r>
              <w:rPr>
                <w:noProof/>
                <w:webHidden/>
              </w:rPr>
              <w:tab/>
            </w:r>
            <w:r>
              <w:rPr>
                <w:noProof/>
                <w:webHidden/>
              </w:rPr>
              <w:fldChar w:fldCharType="begin"/>
            </w:r>
            <w:r>
              <w:rPr>
                <w:noProof/>
                <w:webHidden/>
              </w:rPr>
              <w:instrText xml:space="preserve"> PAGEREF _Toc229435504 \h </w:instrText>
            </w:r>
            <w:r>
              <w:rPr>
                <w:noProof/>
                <w:webHidden/>
              </w:rPr>
            </w:r>
            <w:r>
              <w:rPr>
                <w:noProof/>
                <w:webHidden/>
              </w:rPr>
              <w:fldChar w:fldCharType="separate"/>
            </w:r>
            <w:r w:rsidR="006B3535">
              <w:rPr>
                <w:noProof/>
                <w:webHidden/>
              </w:rPr>
              <w:t>152</w:t>
            </w:r>
            <w:r>
              <w:rPr>
                <w:noProof/>
                <w:webHidden/>
              </w:rPr>
              <w:fldChar w:fldCharType="end"/>
            </w:r>
          </w:hyperlink>
        </w:p>
        <w:p w14:paraId="64AF88FF" w14:textId="051342A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5" w:history="1">
            <w:r w:rsidRPr="00752CD3">
              <w:rPr>
                <w:rStyle w:val="Hipervnculo"/>
                <w:noProof/>
              </w:rPr>
              <w:t>6.7.1.a.7.- Control de calidad</w:t>
            </w:r>
            <w:r>
              <w:rPr>
                <w:noProof/>
                <w:webHidden/>
              </w:rPr>
              <w:tab/>
            </w:r>
            <w:r>
              <w:rPr>
                <w:noProof/>
                <w:webHidden/>
              </w:rPr>
              <w:fldChar w:fldCharType="begin"/>
            </w:r>
            <w:r>
              <w:rPr>
                <w:noProof/>
                <w:webHidden/>
              </w:rPr>
              <w:instrText xml:space="preserve"> PAGEREF _Toc229435505 \h </w:instrText>
            </w:r>
            <w:r>
              <w:rPr>
                <w:noProof/>
                <w:webHidden/>
              </w:rPr>
            </w:r>
            <w:r>
              <w:rPr>
                <w:noProof/>
                <w:webHidden/>
              </w:rPr>
              <w:fldChar w:fldCharType="separate"/>
            </w:r>
            <w:r w:rsidR="006B3535">
              <w:rPr>
                <w:noProof/>
                <w:webHidden/>
              </w:rPr>
              <w:t>152</w:t>
            </w:r>
            <w:r>
              <w:rPr>
                <w:noProof/>
                <w:webHidden/>
              </w:rPr>
              <w:fldChar w:fldCharType="end"/>
            </w:r>
          </w:hyperlink>
        </w:p>
        <w:p w14:paraId="3D278BA8" w14:textId="2FE67EA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6" w:history="1">
            <w:r w:rsidRPr="00752CD3">
              <w:rPr>
                <w:rStyle w:val="Hipervnculo"/>
                <w:noProof/>
              </w:rPr>
              <w:t>6.7.1.a.8.- Tratamiento de no conformidades</w:t>
            </w:r>
            <w:r>
              <w:rPr>
                <w:noProof/>
                <w:webHidden/>
              </w:rPr>
              <w:tab/>
            </w:r>
            <w:r>
              <w:rPr>
                <w:noProof/>
                <w:webHidden/>
              </w:rPr>
              <w:fldChar w:fldCharType="begin"/>
            </w:r>
            <w:r>
              <w:rPr>
                <w:noProof/>
                <w:webHidden/>
              </w:rPr>
              <w:instrText xml:space="preserve"> PAGEREF _Toc229435506 \h </w:instrText>
            </w:r>
            <w:r>
              <w:rPr>
                <w:noProof/>
                <w:webHidden/>
              </w:rPr>
            </w:r>
            <w:r>
              <w:rPr>
                <w:noProof/>
                <w:webHidden/>
              </w:rPr>
              <w:fldChar w:fldCharType="separate"/>
            </w:r>
            <w:r w:rsidR="006B3535">
              <w:rPr>
                <w:noProof/>
                <w:webHidden/>
              </w:rPr>
              <w:t>153</w:t>
            </w:r>
            <w:r>
              <w:rPr>
                <w:noProof/>
                <w:webHidden/>
              </w:rPr>
              <w:fldChar w:fldCharType="end"/>
            </w:r>
          </w:hyperlink>
        </w:p>
        <w:p w14:paraId="312590E3" w14:textId="63F2EEE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7" w:history="1">
            <w:r w:rsidRPr="00752CD3">
              <w:rPr>
                <w:rStyle w:val="Hipervnculo"/>
                <w:noProof/>
              </w:rPr>
              <w:t>6.7.1.a.9.- Medición y abono</w:t>
            </w:r>
            <w:r>
              <w:rPr>
                <w:noProof/>
                <w:webHidden/>
              </w:rPr>
              <w:tab/>
            </w:r>
            <w:r>
              <w:rPr>
                <w:noProof/>
                <w:webHidden/>
              </w:rPr>
              <w:fldChar w:fldCharType="begin"/>
            </w:r>
            <w:r>
              <w:rPr>
                <w:noProof/>
                <w:webHidden/>
              </w:rPr>
              <w:instrText xml:space="preserve"> PAGEREF _Toc229435507 \h </w:instrText>
            </w:r>
            <w:r>
              <w:rPr>
                <w:noProof/>
                <w:webHidden/>
              </w:rPr>
            </w:r>
            <w:r>
              <w:rPr>
                <w:noProof/>
                <w:webHidden/>
              </w:rPr>
              <w:fldChar w:fldCharType="separate"/>
            </w:r>
            <w:r w:rsidR="006B3535">
              <w:rPr>
                <w:noProof/>
                <w:webHidden/>
              </w:rPr>
              <w:t>154</w:t>
            </w:r>
            <w:r>
              <w:rPr>
                <w:noProof/>
                <w:webHidden/>
              </w:rPr>
              <w:fldChar w:fldCharType="end"/>
            </w:r>
          </w:hyperlink>
        </w:p>
        <w:p w14:paraId="09341AAD" w14:textId="11AF9115"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08" w:history="1">
            <w:r w:rsidRPr="00752CD3">
              <w:rPr>
                <w:rStyle w:val="Hipervnculo"/>
                <w:lang w:val="es-ES"/>
              </w:rPr>
              <w:t>Artículo 678b. Cimentaciones mediante zapatas de hormigón</w:t>
            </w:r>
            <w:r>
              <w:rPr>
                <w:webHidden/>
              </w:rPr>
              <w:tab/>
            </w:r>
            <w:r>
              <w:rPr>
                <w:webHidden/>
              </w:rPr>
              <w:fldChar w:fldCharType="begin"/>
            </w:r>
            <w:r>
              <w:rPr>
                <w:webHidden/>
              </w:rPr>
              <w:instrText xml:space="preserve"> PAGEREF _Toc229435508 \h </w:instrText>
            </w:r>
            <w:r>
              <w:rPr>
                <w:webHidden/>
              </w:rPr>
            </w:r>
            <w:r>
              <w:rPr>
                <w:webHidden/>
              </w:rPr>
              <w:fldChar w:fldCharType="separate"/>
            </w:r>
            <w:r w:rsidR="006B3535">
              <w:rPr>
                <w:webHidden/>
              </w:rPr>
              <w:t>155</w:t>
            </w:r>
            <w:r>
              <w:rPr>
                <w:webHidden/>
              </w:rPr>
              <w:fldChar w:fldCharType="end"/>
            </w:r>
          </w:hyperlink>
        </w:p>
        <w:p w14:paraId="2EF019E4" w14:textId="7C5B6F8B"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09" w:history="1">
            <w:r w:rsidRPr="00752CD3">
              <w:rPr>
                <w:rStyle w:val="Hipervnculo"/>
                <w:noProof/>
              </w:rPr>
              <w:t>678b.1.-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_Toc229435509 \h </w:instrText>
            </w:r>
            <w:r>
              <w:rPr>
                <w:noProof/>
                <w:webHidden/>
              </w:rPr>
            </w:r>
            <w:r>
              <w:rPr>
                <w:noProof/>
                <w:webHidden/>
              </w:rPr>
              <w:fldChar w:fldCharType="separate"/>
            </w:r>
            <w:r w:rsidR="006B3535">
              <w:rPr>
                <w:noProof/>
                <w:webHidden/>
              </w:rPr>
              <w:t>155</w:t>
            </w:r>
            <w:r>
              <w:rPr>
                <w:noProof/>
                <w:webHidden/>
              </w:rPr>
              <w:fldChar w:fldCharType="end"/>
            </w:r>
          </w:hyperlink>
        </w:p>
        <w:p w14:paraId="4C1E1EC3" w14:textId="706A9DFF"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0" w:history="1">
            <w:r w:rsidRPr="00752CD3">
              <w:rPr>
                <w:rStyle w:val="Hipervnculo"/>
                <w:noProof/>
              </w:rPr>
              <w:t>678b.2.-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_Toc229435510 \h </w:instrText>
            </w:r>
            <w:r>
              <w:rPr>
                <w:noProof/>
                <w:webHidden/>
              </w:rPr>
            </w:r>
            <w:r>
              <w:rPr>
                <w:noProof/>
                <w:webHidden/>
              </w:rPr>
              <w:fldChar w:fldCharType="separate"/>
            </w:r>
            <w:r w:rsidR="006B3535">
              <w:rPr>
                <w:noProof/>
                <w:webHidden/>
              </w:rPr>
              <w:t>155</w:t>
            </w:r>
            <w:r>
              <w:rPr>
                <w:noProof/>
                <w:webHidden/>
              </w:rPr>
              <w:fldChar w:fldCharType="end"/>
            </w:r>
          </w:hyperlink>
        </w:p>
        <w:p w14:paraId="3A8EFE00" w14:textId="3355CDAF"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1" w:history="1">
            <w:r w:rsidRPr="00752CD3">
              <w:rPr>
                <w:rStyle w:val="Hipervnculo"/>
                <w:noProof/>
              </w:rPr>
              <w:t>678b.3.- Ejecución</w:t>
            </w:r>
            <w:r>
              <w:rPr>
                <w:noProof/>
                <w:webHidden/>
              </w:rPr>
              <w:tab/>
            </w:r>
            <w:r>
              <w:rPr>
                <w:noProof/>
                <w:webHidden/>
              </w:rPr>
              <w:fldChar w:fldCharType="begin"/>
            </w:r>
            <w:r>
              <w:rPr>
                <w:noProof/>
                <w:webHidden/>
              </w:rPr>
              <w:instrText xml:space="preserve"> PAGEREF _Toc229435511 \h </w:instrText>
            </w:r>
            <w:r>
              <w:rPr>
                <w:noProof/>
                <w:webHidden/>
              </w:rPr>
            </w:r>
            <w:r>
              <w:rPr>
                <w:noProof/>
                <w:webHidden/>
              </w:rPr>
              <w:fldChar w:fldCharType="separate"/>
            </w:r>
            <w:r w:rsidR="006B3535">
              <w:rPr>
                <w:noProof/>
                <w:webHidden/>
              </w:rPr>
              <w:t>155</w:t>
            </w:r>
            <w:r>
              <w:rPr>
                <w:noProof/>
                <w:webHidden/>
              </w:rPr>
              <w:fldChar w:fldCharType="end"/>
            </w:r>
          </w:hyperlink>
        </w:p>
        <w:p w14:paraId="1AB313B4" w14:textId="5D594161" w:rsidR="00860AE9" w:rsidRDefault="00860AE9">
          <w:pPr>
            <w:pStyle w:val="TDC2"/>
            <w:tabs>
              <w:tab w:val="left" w:pos="216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2" w:history="1">
            <w:r w:rsidRPr="00752CD3">
              <w:rPr>
                <w:rStyle w:val="Hipervnculo"/>
                <w:noProof/>
              </w:rPr>
              <w:t>678b.4.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_Toc229435512 \h </w:instrText>
            </w:r>
            <w:r>
              <w:rPr>
                <w:noProof/>
                <w:webHidden/>
              </w:rPr>
            </w:r>
            <w:r>
              <w:rPr>
                <w:noProof/>
                <w:webHidden/>
              </w:rPr>
              <w:fldChar w:fldCharType="separate"/>
            </w:r>
            <w:r w:rsidR="006B3535">
              <w:rPr>
                <w:noProof/>
                <w:webHidden/>
              </w:rPr>
              <w:t>156</w:t>
            </w:r>
            <w:r>
              <w:rPr>
                <w:noProof/>
                <w:webHidden/>
              </w:rPr>
              <w:fldChar w:fldCharType="end"/>
            </w:r>
          </w:hyperlink>
        </w:p>
        <w:p w14:paraId="6307A1BA" w14:textId="355DFE93"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3" w:history="1">
            <w:r w:rsidRPr="00752CD3">
              <w:rPr>
                <w:rStyle w:val="Hipervnculo"/>
                <w:noProof/>
              </w:rPr>
              <w:t>678b.5.-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_Toc229435513 \h </w:instrText>
            </w:r>
            <w:r>
              <w:rPr>
                <w:noProof/>
                <w:webHidden/>
              </w:rPr>
            </w:r>
            <w:r>
              <w:rPr>
                <w:noProof/>
                <w:webHidden/>
              </w:rPr>
              <w:fldChar w:fldCharType="separate"/>
            </w:r>
            <w:r w:rsidR="006B3535">
              <w:rPr>
                <w:noProof/>
                <w:webHidden/>
              </w:rPr>
              <w:t>156</w:t>
            </w:r>
            <w:r>
              <w:rPr>
                <w:noProof/>
                <w:webHidden/>
              </w:rPr>
              <w:fldChar w:fldCharType="end"/>
            </w:r>
          </w:hyperlink>
        </w:p>
        <w:p w14:paraId="36D44565" w14:textId="6FF358C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4" w:history="1">
            <w:r w:rsidRPr="00752CD3">
              <w:rPr>
                <w:rStyle w:val="Hipervnculo"/>
                <w:noProof/>
              </w:rPr>
              <w:t>678b.6.- Medición y abono</w:t>
            </w:r>
            <w:r>
              <w:rPr>
                <w:noProof/>
                <w:webHidden/>
              </w:rPr>
              <w:tab/>
            </w:r>
            <w:r>
              <w:rPr>
                <w:noProof/>
                <w:webHidden/>
              </w:rPr>
              <w:fldChar w:fldCharType="begin"/>
            </w:r>
            <w:r>
              <w:rPr>
                <w:noProof/>
                <w:webHidden/>
              </w:rPr>
              <w:instrText xml:space="preserve"> PAGEREF _Toc229435514 \h </w:instrText>
            </w:r>
            <w:r>
              <w:rPr>
                <w:noProof/>
                <w:webHidden/>
              </w:rPr>
            </w:r>
            <w:r>
              <w:rPr>
                <w:noProof/>
                <w:webHidden/>
              </w:rPr>
              <w:fldChar w:fldCharType="separate"/>
            </w:r>
            <w:r w:rsidR="006B3535">
              <w:rPr>
                <w:noProof/>
                <w:webHidden/>
              </w:rPr>
              <w:t>156</w:t>
            </w:r>
            <w:r>
              <w:rPr>
                <w:noProof/>
                <w:webHidden/>
              </w:rPr>
              <w:fldChar w:fldCharType="end"/>
            </w:r>
          </w:hyperlink>
        </w:p>
        <w:p w14:paraId="087711F4" w14:textId="0E57940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15" w:history="1">
            <w:r w:rsidRPr="00752CD3">
              <w:rPr>
                <w:rStyle w:val="Hipervnculo"/>
                <w:lang w:val="es-ES"/>
              </w:rPr>
              <w:t>Capítulo 9. Elementos auxiliares</w:t>
            </w:r>
            <w:r>
              <w:rPr>
                <w:webHidden/>
              </w:rPr>
              <w:tab/>
            </w:r>
            <w:r>
              <w:rPr>
                <w:webHidden/>
              </w:rPr>
              <w:fldChar w:fldCharType="begin"/>
            </w:r>
            <w:r>
              <w:rPr>
                <w:webHidden/>
              </w:rPr>
              <w:instrText xml:space="preserve"> PAGEREF _Toc229435515 \h </w:instrText>
            </w:r>
            <w:r>
              <w:rPr>
                <w:webHidden/>
              </w:rPr>
            </w:r>
            <w:r>
              <w:rPr>
                <w:webHidden/>
              </w:rPr>
              <w:fldChar w:fldCharType="separate"/>
            </w:r>
            <w:r w:rsidR="006B3535">
              <w:rPr>
                <w:webHidden/>
              </w:rPr>
              <w:t>157</w:t>
            </w:r>
            <w:r>
              <w:rPr>
                <w:webHidden/>
              </w:rPr>
              <w:fldChar w:fldCharType="end"/>
            </w:r>
          </w:hyperlink>
        </w:p>
        <w:p w14:paraId="5AF88472" w14:textId="794D506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16" w:history="1">
            <w:r w:rsidRPr="00752CD3">
              <w:rPr>
                <w:rStyle w:val="Hipervnculo"/>
                <w:lang w:val="es-ES"/>
              </w:rPr>
              <w:t>Artículo 691a.- Sellado de juntas de estanqueidad en obras de hormigón</w:t>
            </w:r>
            <w:r>
              <w:rPr>
                <w:webHidden/>
              </w:rPr>
              <w:tab/>
            </w:r>
            <w:r>
              <w:rPr>
                <w:webHidden/>
              </w:rPr>
              <w:fldChar w:fldCharType="begin"/>
            </w:r>
            <w:r>
              <w:rPr>
                <w:webHidden/>
              </w:rPr>
              <w:instrText xml:space="preserve"> PAGEREF _Toc229435516 \h </w:instrText>
            </w:r>
            <w:r>
              <w:rPr>
                <w:webHidden/>
              </w:rPr>
            </w:r>
            <w:r>
              <w:rPr>
                <w:webHidden/>
              </w:rPr>
              <w:fldChar w:fldCharType="separate"/>
            </w:r>
            <w:r w:rsidR="006B3535">
              <w:rPr>
                <w:webHidden/>
              </w:rPr>
              <w:t>157</w:t>
            </w:r>
            <w:r>
              <w:rPr>
                <w:webHidden/>
              </w:rPr>
              <w:fldChar w:fldCharType="end"/>
            </w:r>
          </w:hyperlink>
        </w:p>
        <w:p w14:paraId="0AFDFC35" w14:textId="47D5072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7" w:history="1">
            <w:r w:rsidRPr="00752CD3">
              <w:rPr>
                <w:rStyle w:val="Hipervnculo"/>
                <w:noProof/>
              </w:rPr>
              <w:t>691a.1.- Definición</w:t>
            </w:r>
            <w:r>
              <w:rPr>
                <w:noProof/>
                <w:webHidden/>
              </w:rPr>
              <w:tab/>
            </w:r>
            <w:r>
              <w:rPr>
                <w:noProof/>
                <w:webHidden/>
              </w:rPr>
              <w:fldChar w:fldCharType="begin"/>
            </w:r>
            <w:r>
              <w:rPr>
                <w:noProof/>
                <w:webHidden/>
              </w:rPr>
              <w:instrText xml:space="preserve"> PAGEREF _Toc229435517 \h </w:instrText>
            </w:r>
            <w:r>
              <w:rPr>
                <w:noProof/>
                <w:webHidden/>
              </w:rPr>
            </w:r>
            <w:r>
              <w:rPr>
                <w:noProof/>
                <w:webHidden/>
              </w:rPr>
              <w:fldChar w:fldCharType="separate"/>
            </w:r>
            <w:r w:rsidR="006B3535">
              <w:rPr>
                <w:noProof/>
                <w:webHidden/>
              </w:rPr>
              <w:t>157</w:t>
            </w:r>
            <w:r>
              <w:rPr>
                <w:noProof/>
                <w:webHidden/>
              </w:rPr>
              <w:fldChar w:fldCharType="end"/>
            </w:r>
          </w:hyperlink>
        </w:p>
        <w:p w14:paraId="4CC13B38" w14:textId="7E23C74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8" w:history="1">
            <w:r w:rsidRPr="00752CD3">
              <w:rPr>
                <w:rStyle w:val="Hipervnculo"/>
                <w:noProof/>
              </w:rPr>
              <w:t>691a.2.- Materiales</w:t>
            </w:r>
            <w:r>
              <w:rPr>
                <w:noProof/>
                <w:webHidden/>
              </w:rPr>
              <w:tab/>
            </w:r>
            <w:r>
              <w:rPr>
                <w:noProof/>
                <w:webHidden/>
              </w:rPr>
              <w:fldChar w:fldCharType="begin"/>
            </w:r>
            <w:r>
              <w:rPr>
                <w:noProof/>
                <w:webHidden/>
              </w:rPr>
              <w:instrText xml:space="preserve"> PAGEREF _Toc229435518 \h </w:instrText>
            </w:r>
            <w:r>
              <w:rPr>
                <w:noProof/>
                <w:webHidden/>
              </w:rPr>
            </w:r>
            <w:r>
              <w:rPr>
                <w:noProof/>
                <w:webHidden/>
              </w:rPr>
              <w:fldChar w:fldCharType="separate"/>
            </w:r>
            <w:r w:rsidR="006B3535">
              <w:rPr>
                <w:noProof/>
                <w:webHidden/>
              </w:rPr>
              <w:t>157</w:t>
            </w:r>
            <w:r>
              <w:rPr>
                <w:noProof/>
                <w:webHidden/>
              </w:rPr>
              <w:fldChar w:fldCharType="end"/>
            </w:r>
          </w:hyperlink>
        </w:p>
        <w:p w14:paraId="2C09B580" w14:textId="74DD84E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19" w:history="1">
            <w:r w:rsidRPr="00752CD3">
              <w:rPr>
                <w:rStyle w:val="Hipervnculo"/>
                <w:noProof/>
              </w:rPr>
              <w:t>691a.3.- Ejecución</w:t>
            </w:r>
            <w:r>
              <w:rPr>
                <w:noProof/>
                <w:webHidden/>
              </w:rPr>
              <w:tab/>
            </w:r>
            <w:r>
              <w:rPr>
                <w:noProof/>
                <w:webHidden/>
              </w:rPr>
              <w:fldChar w:fldCharType="begin"/>
            </w:r>
            <w:r>
              <w:rPr>
                <w:noProof/>
                <w:webHidden/>
              </w:rPr>
              <w:instrText xml:space="preserve"> PAGEREF _Toc229435519 \h </w:instrText>
            </w:r>
            <w:r>
              <w:rPr>
                <w:noProof/>
                <w:webHidden/>
              </w:rPr>
            </w:r>
            <w:r>
              <w:rPr>
                <w:noProof/>
                <w:webHidden/>
              </w:rPr>
              <w:fldChar w:fldCharType="separate"/>
            </w:r>
            <w:r w:rsidR="006B3535">
              <w:rPr>
                <w:noProof/>
                <w:webHidden/>
              </w:rPr>
              <w:t>158</w:t>
            </w:r>
            <w:r>
              <w:rPr>
                <w:noProof/>
                <w:webHidden/>
              </w:rPr>
              <w:fldChar w:fldCharType="end"/>
            </w:r>
          </w:hyperlink>
        </w:p>
        <w:p w14:paraId="0B84C765" w14:textId="5D50C39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0" w:history="1">
            <w:r w:rsidRPr="00752CD3">
              <w:rPr>
                <w:rStyle w:val="Hipervnculo"/>
                <w:noProof/>
              </w:rPr>
              <w:t>691a.4.- Medición y abono</w:t>
            </w:r>
            <w:r>
              <w:rPr>
                <w:noProof/>
                <w:webHidden/>
              </w:rPr>
              <w:tab/>
            </w:r>
            <w:r>
              <w:rPr>
                <w:noProof/>
                <w:webHidden/>
              </w:rPr>
              <w:fldChar w:fldCharType="begin"/>
            </w:r>
            <w:r>
              <w:rPr>
                <w:noProof/>
                <w:webHidden/>
              </w:rPr>
              <w:instrText xml:space="preserve"> PAGEREF _Toc229435520 \h </w:instrText>
            </w:r>
            <w:r>
              <w:rPr>
                <w:noProof/>
                <w:webHidden/>
              </w:rPr>
            </w:r>
            <w:r>
              <w:rPr>
                <w:noProof/>
                <w:webHidden/>
              </w:rPr>
              <w:fldChar w:fldCharType="separate"/>
            </w:r>
            <w:r w:rsidR="006B3535">
              <w:rPr>
                <w:noProof/>
                <w:webHidden/>
              </w:rPr>
              <w:t>159</w:t>
            </w:r>
            <w:r>
              <w:rPr>
                <w:noProof/>
                <w:webHidden/>
              </w:rPr>
              <w:fldChar w:fldCharType="end"/>
            </w:r>
          </w:hyperlink>
        </w:p>
        <w:p w14:paraId="7FE223A3" w14:textId="0F3B847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21" w:history="1">
            <w:r w:rsidRPr="00752CD3">
              <w:rPr>
                <w:rStyle w:val="Hipervnculo"/>
                <w:lang w:val="es-ES"/>
              </w:rPr>
              <w:t>Artículo 693a.- Andamios y protecciones</w:t>
            </w:r>
            <w:r>
              <w:rPr>
                <w:webHidden/>
              </w:rPr>
              <w:tab/>
            </w:r>
            <w:r>
              <w:rPr>
                <w:webHidden/>
              </w:rPr>
              <w:fldChar w:fldCharType="begin"/>
            </w:r>
            <w:r>
              <w:rPr>
                <w:webHidden/>
              </w:rPr>
              <w:instrText xml:space="preserve"> PAGEREF _Toc229435521 \h </w:instrText>
            </w:r>
            <w:r>
              <w:rPr>
                <w:webHidden/>
              </w:rPr>
            </w:r>
            <w:r>
              <w:rPr>
                <w:webHidden/>
              </w:rPr>
              <w:fldChar w:fldCharType="separate"/>
            </w:r>
            <w:r w:rsidR="006B3535">
              <w:rPr>
                <w:webHidden/>
              </w:rPr>
              <w:t>160</w:t>
            </w:r>
            <w:r>
              <w:rPr>
                <w:webHidden/>
              </w:rPr>
              <w:fldChar w:fldCharType="end"/>
            </w:r>
          </w:hyperlink>
        </w:p>
        <w:p w14:paraId="217E1C07" w14:textId="5AE6B3BE"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2" w:history="1">
            <w:r w:rsidRPr="00752CD3">
              <w:rPr>
                <w:rStyle w:val="Hipervnculo"/>
                <w:noProof/>
              </w:rPr>
              <w:t>693a.1.-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_Toc229435522 \h </w:instrText>
            </w:r>
            <w:r>
              <w:rPr>
                <w:noProof/>
                <w:webHidden/>
              </w:rPr>
            </w:r>
            <w:r>
              <w:rPr>
                <w:noProof/>
                <w:webHidden/>
              </w:rPr>
              <w:fldChar w:fldCharType="separate"/>
            </w:r>
            <w:r w:rsidR="006B3535">
              <w:rPr>
                <w:noProof/>
                <w:webHidden/>
              </w:rPr>
              <w:t>160</w:t>
            </w:r>
            <w:r>
              <w:rPr>
                <w:noProof/>
                <w:webHidden/>
              </w:rPr>
              <w:fldChar w:fldCharType="end"/>
            </w:r>
          </w:hyperlink>
        </w:p>
        <w:p w14:paraId="7E05FD19" w14:textId="5A473DB7"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3" w:history="1">
            <w:r w:rsidRPr="00752CD3">
              <w:rPr>
                <w:rStyle w:val="Hipervnculo"/>
                <w:noProof/>
              </w:rPr>
              <w:t>693a.2.-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_Toc229435523 \h </w:instrText>
            </w:r>
            <w:r>
              <w:rPr>
                <w:noProof/>
                <w:webHidden/>
              </w:rPr>
            </w:r>
            <w:r>
              <w:rPr>
                <w:noProof/>
                <w:webHidden/>
              </w:rPr>
              <w:fldChar w:fldCharType="separate"/>
            </w:r>
            <w:r w:rsidR="006B3535">
              <w:rPr>
                <w:noProof/>
                <w:webHidden/>
              </w:rPr>
              <w:t>160</w:t>
            </w:r>
            <w:r>
              <w:rPr>
                <w:noProof/>
                <w:webHidden/>
              </w:rPr>
              <w:fldChar w:fldCharType="end"/>
            </w:r>
          </w:hyperlink>
        </w:p>
        <w:p w14:paraId="46CBB000" w14:textId="6FEE3045"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4" w:history="1">
            <w:r w:rsidRPr="00752CD3">
              <w:rPr>
                <w:rStyle w:val="Hipervnculo"/>
                <w:noProof/>
              </w:rPr>
              <w:t>693a.3.-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_Toc229435524 \h </w:instrText>
            </w:r>
            <w:r>
              <w:rPr>
                <w:noProof/>
                <w:webHidden/>
              </w:rPr>
            </w:r>
            <w:r>
              <w:rPr>
                <w:noProof/>
                <w:webHidden/>
              </w:rPr>
              <w:fldChar w:fldCharType="separate"/>
            </w:r>
            <w:r w:rsidR="006B3535">
              <w:rPr>
                <w:noProof/>
                <w:webHidden/>
              </w:rPr>
              <w:t>161</w:t>
            </w:r>
            <w:r>
              <w:rPr>
                <w:noProof/>
                <w:webHidden/>
              </w:rPr>
              <w:fldChar w:fldCharType="end"/>
            </w:r>
          </w:hyperlink>
        </w:p>
        <w:p w14:paraId="0F2BDD06" w14:textId="7204156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25" w:history="1">
            <w:r w:rsidRPr="00752CD3">
              <w:rPr>
                <w:rStyle w:val="Hipervnculo"/>
                <w:lang w:val="es-ES"/>
              </w:rPr>
              <w:t>Artículo 693b.- Sistemas de extracción de polvo, aspiración de abrasivo y deshumidificación</w:t>
            </w:r>
            <w:r>
              <w:rPr>
                <w:webHidden/>
              </w:rPr>
              <w:tab/>
            </w:r>
            <w:r>
              <w:rPr>
                <w:webHidden/>
              </w:rPr>
              <w:fldChar w:fldCharType="begin"/>
            </w:r>
            <w:r>
              <w:rPr>
                <w:webHidden/>
              </w:rPr>
              <w:instrText xml:space="preserve"> PAGEREF _Toc229435525 \h </w:instrText>
            </w:r>
            <w:r>
              <w:rPr>
                <w:webHidden/>
              </w:rPr>
            </w:r>
            <w:r>
              <w:rPr>
                <w:webHidden/>
              </w:rPr>
              <w:fldChar w:fldCharType="separate"/>
            </w:r>
            <w:r w:rsidR="006B3535">
              <w:rPr>
                <w:webHidden/>
              </w:rPr>
              <w:t>163</w:t>
            </w:r>
            <w:r>
              <w:rPr>
                <w:webHidden/>
              </w:rPr>
              <w:fldChar w:fldCharType="end"/>
            </w:r>
          </w:hyperlink>
        </w:p>
        <w:p w14:paraId="20CAEDAC" w14:textId="0F38FD46"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6" w:history="1">
            <w:r w:rsidRPr="00752CD3">
              <w:rPr>
                <w:rStyle w:val="Hipervnculo"/>
                <w:noProof/>
              </w:rPr>
              <w:t>693b.1.-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_Toc229435526 \h </w:instrText>
            </w:r>
            <w:r>
              <w:rPr>
                <w:noProof/>
                <w:webHidden/>
              </w:rPr>
            </w:r>
            <w:r>
              <w:rPr>
                <w:noProof/>
                <w:webHidden/>
              </w:rPr>
              <w:fldChar w:fldCharType="separate"/>
            </w:r>
            <w:r w:rsidR="006B3535">
              <w:rPr>
                <w:noProof/>
                <w:webHidden/>
              </w:rPr>
              <w:t>163</w:t>
            </w:r>
            <w:r>
              <w:rPr>
                <w:noProof/>
                <w:webHidden/>
              </w:rPr>
              <w:fldChar w:fldCharType="end"/>
            </w:r>
          </w:hyperlink>
        </w:p>
        <w:p w14:paraId="240CA5B2" w14:textId="2C88D35C"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7" w:history="1">
            <w:r w:rsidRPr="00752CD3">
              <w:rPr>
                <w:rStyle w:val="Hipervnculo"/>
                <w:noProof/>
              </w:rPr>
              <w:t>693b.2.-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_Toc229435527 \h </w:instrText>
            </w:r>
            <w:r>
              <w:rPr>
                <w:noProof/>
                <w:webHidden/>
              </w:rPr>
            </w:r>
            <w:r>
              <w:rPr>
                <w:noProof/>
                <w:webHidden/>
              </w:rPr>
              <w:fldChar w:fldCharType="separate"/>
            </w:r>
            <w:r w:rsidR="006B3535">
              <w:rPr>
                <w:noProof/>
                <w:webHidden/>
              </w:rPr>
              <w:t>163</w:t>
            </w:r>
            <w:r>
              <w:rPr>
                <w:noProof/>
                <w:webHidden/>
              </w:rPr>
              <w:fldChar w:fldCharType="end"/>
            </w:r>
          </w:hyperlink>
        </w:p>
        <w:p w14:paraId="143D58B6" w14:textId="4FFF9FF3"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8" w:history="1">
            <w:r w:rsidRPr="00752CD3">
              <w:rPr>
                <w:rStyle w:val="Hipervnculo"/>
                <w:noProof/>
              </w:rPr>
              <w:t>693b.3.-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_Toc229435528 \h </w:instrText>
            </w:r>
            <w:r>
              <w:rPr>
                <w:noProof/>
                <w:webHidden/>
              </w:rPr>
            </w:r>
            <w:r>
              <w:rPr>
                <w:noProof/>
                <w:webHidden/>
              </w:rPr>
              <w:fldChar w:fldCharType="separate"/>
            </w:r>
            <w:r w:rsidR="006B3535">
              <w:rPr>
                <w:noProof/>
                <w:webHidden/>
              </w:rPr>
              <w:t>163</w:t>
            </w:r>
            <w:r>
              <w:rPr>
                <w:noProof/>
                <w:webHidden/>
              </w:rPr>
              <w:fldChar w:fldCharType="end"/>
            </w:r>
          </w:hyperlink>
        </w:p>
        <w:p w14:paraId="1080F6B1" w14:textId="789853DD"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29" w:history="1">
            <w:r w:rsidRPr="00752CD3">
              <w:rPr>
                <w:rStyle w:val="Hipervnculo"/>
                <w:noProof/>
              </w:rPr>
              <w:t>693b.4.-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_Toc229435529 \h </w:instrText>
            </w:r>
            <w:r>
              <w:rPr>
                <w:noProof/>
                <w:webHidden/>
              </w:rPr>
            </w:r>
            <w:r>
              <w:rPr>
                <w:noProof/>
                <w:webHidden/>
              </w:rPr>
              <w:fldChar w:fldCharType="separate"/>
            </w:r>
            <w:r w:rsidR="006B3535">
              <w:rPr>
                <w:noProof/>
                <w:webHidden/>
              </w:rPr>
              <w:t>164</w:t>
            </w:r>
            <w:r>
              <w:rPr>
                <w:noProof/>
                <w:webHidden/>
              </w:rPr>
              <w:fldChar w:fldCharType="end"/>
            </w:r>
          </w:hyperlink>
        </w:p>
        <w:p w14:paraId="3E849D19" w14:textId="6542FD6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30" w:history="1">
            <w:r w:rsidRPr="00752CD3">
              <w:rPr>
                <w:rStyle w:val="Hipervnculo"/>
              </w:rPr>
              <w:t>Artículo 696.- Encofrados y moldes</w:t>
            </w:r>
            <w:r>
              <w:rPr>
                <w:webHidden/>
              </w:rPr>
              <w:tab/>
            </w:r>
            <w:r>
              <w:rPr>
                <w:webHidden/>
              </w:rPr>
              <w:fldChar w:fldCharType="begin"/>
            </w:r>
            <w:r>
              <w:rPr>
                <w:webHidden/>
              </w:rPr>
              <w:instrText xml:space="preserve"> PAGEREF _Toc229435530 \h </w:instrText>
            </w:r>
            <w:r>
              <w:rPr>
                <w:webHidden/>
              </w:rPr>
            </w:r>
            <w:r>
              <w:rPr>
                <w:webHidden/>
              </w:rPr>
              <w:fldChar w:fldCharType="separate"/>
            </w:r>
            <w:r w:rsidR="006B3535">
              <w:rPr>
                <w:webHidden/>
              </w:rPr>
              <w:t>165</w:t>
            </w:r>
            <w:r>
              <w:rPr>
                <w:webHidden/>
              </w:rPr>
              <w:fldChar w:fldCharType="end"/>
            </w:r>
          </w:hyperlink>
        </w:p>
        <w:p w14:paraId="008B95C9" w14:textId="112AD00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1" w:history="1">
            <w:r w:rsidRPr="00752CD3">
              <w:rPr>
                <w:rStyle w:val="Hipervnculo"/>
                <w:noProof/>
              </w:rPr>
              <w:t>696.1.-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_Toc229435531 \h </w:instrText>
            </w:r>
            <w:r>
              <w:rPr>
                <w:noProof/>
                <w:webHidden/>
              </w:rPr>
            </w:r>
            <w:r>
              <w:rPr>
                <w:noProof/>
                <w:webHidden/>
              </w:rPr>
              <w:fldChar w:fldCharType="separate"/>
            </w:r>
            <w:r w:rsidR="006B3535">
              <w:rPr>
                <w:noProof/>
                <w:webHidden/>
              </w:rPr>
              <w:t>165</w:t>
            </w:r>
            <w:r>
              <w:rPr>
                <w:noProof/>
                <w:webHidden/>
              </w:rPr>
              <w:fldChar w:fldCharType="end"/>
            </w:r>
          </w:hyperlink>
        </w:p>
        <w:p w14:paraId="05FE015C" w14:textId="6EB7644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2" w:history="1">
            <w:r w:rsidRPr="00752CD3">
              <w:rPr>
                <w:rStyle w:val="Hipervnculo"/>
                <w:noProof/>
              </w:rPr>
              <w:t>696.2.-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_Toc229435532 \h </w:instrText>
            </w:r>
            <w:r>
              <w:rPr>
                <w:noProof/>
                <w:webHidden/>
              </w:rPr>
            </w:r>
            <w:r>
              <w:rPr>
                <w:noProof/>
                <w:webHidden/>
              </w:rPr>
              <w:fldChar w:fldCharType="separate"/>
            </w:r>
            <w:r w:rsidR="006B3535">
              <w:rPr>
                <w:noProof/>
                <w:webHidden/>
              </w:rPr>
              <w:t>165</w:t>
            </w:r>
            <w:r>
              <w:rPr>
                <w:noProof/>
                <w:webHidden/>
              </w:rPr>
              <w:fldChar w:fldCharType="end"/>
            </w:r>
          </w:hyperlink>
        </w:p>
        <w:p w14:paraId="7C86E8E2" w14:textId="43C3D46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3" w:history="1">
            <w:r w:rsidRPr="00752CD3">
              <w:rPr>
                <w:rStyle w:val="Hipervnculo"/>
                <w:noProof/>
              </w:rPr>
              <w:t>696.3.-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_Toc229435533 \h </w:instrText>
            </w:r>
            <w:r>
              <w:rPr>
                <w:noProof/>
                <w:webHidden/>
              </w:rPr>
            </w:r>
            <w:r>
              <w:rPr>
                <w:noProof/>
                <w:webHidden/>
              </w:rPr>
              <w:fldChar w:fldCharType="separate"/>
            </w:r>
            <w:r w:rsidR="006B3535">
              <w:rPr>
                <w:noProof/>
                <w:webHidden/>
              </w:rPr>
              <w:t>166</w:t>
            </w:r>
            <w:r>
              <w:rPr>
                <w:noProof/>
                <w:webHidden/>
              </w:rPr>
              <w:fldChar w:fldCharType="end"/>
            </w:r>
          </w:hyperlink>
        </w:p>
        <w:p w14:paraId="5EA10FDB" w14:textId="3CF74CD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4" w:history="1">
            <w:r w:rsidRPr="00752CD3">
              <w:rPr>
                <w:rStyle w:val="Hipervnculo"/>
                <w:noProof/>
              </w:rPr>
              <w:t>696.4.-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_Toc229435534 \h </w:instrText>
            </w:r>
            <w:r>
              <w:rPr>
                <w:noProof/>
                <w:webHidden/>
              </w:rPr>
            </w:r>
            <w:r>
              <w:rPr>
                <w:noProof/>
                <w:webHidden/>
              </w:rPr>
              <w:fldChar w:fldCharType="separate"/>
            </w:r>
            <w:r w:rsidR="006B3535">
              <w:rPr>
                <w:noProof/>
                <w:webHidden/>
              </w:rPr>
              <w:t>166</w:t>
            </w:r>
            <w:r>
              <w:rPr>
                <w:noProof/>
                <w:webHidden/>
              </w:rPr>
              <w:fldChar w:fldCharType="end"/>
            </w:r>
          </w:hyperlink>
        </w:p>
        <w:p w14:paraId="63EA38C5" w14:textId="7BC2DAB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35" w:history="1">
            <w:r w:rsidRPr="00752CD3">
              <w:rPr>
                <w:rStyle w:val="Hipervnculo"/>
                <w:lang w:val="es-ES"/>
              </w:rPr>
              <w:t>Capítulo 8. Estructuras metálicas</w:t>
            </w:r>
            <w:r>
              <w:rPr>
                <w:webHidden/>
              </w:rPr>
              <w:tab/>
            </w:r>
            <w:r>
              <w:rPr>
                <w:webHidden/>
              </w:rPr>
              <w:fldChar w:fldCharType="begin"/>
            </w:r>
            <w:r>
              <w:rPr>
                <w:webHidden/>
              </w:rPr>
              <w:instrText xml:space="preserve"> PAGEREF _Toc229435535 \h </w:instrText>
            </w:r>
            <w:r>
              <w:rPr>
                <w:webHidden/>
              </w:rPr>
            </w:r>
            <w:r>
              <w:rPr>
                <w:webHidden/>
              </w:rPr>
              <w:fldChar w:fldCharType="separate"/>
            </w:r>
            <w:r w:rsidR="006B3535">
              <w:rPr>
                <w:webHidden/>
              </w:rPr>
              <w:t>167</w:t>
            </w:r>
            <w:r>
              <w:rPr>
                <w:webHidden/>
              </w:rPr>
              <w:fldChar w:fldCharType="end"/>
            </w:r>
          </w:hyperlink>
        </w:p>
        <w:p w14:paraId="2B90D335" w14:textId="472C70F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36" w:history="1">
            <w:r w:rsidRPr="00752CD3">
              <w:rPr>
                <w:rStyle w:val="Hipervnculo"/>
              </w:rPr>
              <w:t>Artículo 698.- Anclaje químico</w:t>
            </w:r>
            <w:r>
              <w:rPr>
                <w:webHidden/>
              </w:rPr>
              <w:tab/>
            </w:r>
            <w:r>
              <w:rPr>
                <w:webHidden/>
              </w:rPr>
              <w:fldChar w:fldCharType="begin"/>
            </w:r>
            <w:r>
              <w:rPr>
                <w:webHidden/>
              </w:rPr>
              <w:instrText xml:space="preserve"> PAGEREF _Toc229435536 \h </w:instrText>
            </w:r>
            <w:r>
              <w:rPr>
                <w:webHidden/>
              </w:rPr>
            </w:r>
            <w:r>
              <w:rPr>
                <w:webHidden/>
              </w:rPr>
              <w:fldChar w:fldCharType="separate"/>
            </w:r>
            <w:r w:rsidR="006B3535">
              <w:rPr>
                <w:webHidden/>
              </w:rPr>
              <w:t>167</w:t>
            </w:r>
            <w:r>
              <w:rPr>
                <w:webHidden/>
              </w:rPr>
              <w:fldChar w:fldCharType="end"/>
            </w:r>
          </w:hyperlink>
        </w:p>
        <w:p w14:paraId="6E035279" w14:textId="2323716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7" w:history="1">
            <w:r w:rsidRPr="00752CD3">
              <w:rPr>
                <w:rStyle w:val="Hipervnculo"/>
                <w:noProof/>
              </w:rPr>
              <w:t>698.1.-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_Toc229435537 \h </w:instrText>
            </w:r>
            <w:r>
              <w:rPr>
                <w:noProof/>
                <w:webHidden/>
              </w:rPr>
            </w:r>
            <w:r>
              <w:rPr>
                <w:noProof/>
                <w:webHidden/>
              </w:rPr>
              <w:fldChar w:fldCharType="separate"/>
            </w:r>
            <w:r w:rsidR="006B3535">
              <w:rPr>
                <w:noProof/>
                <w:webHidden/>
              </w:rPr>
              <w:t>167</w:t>
            </w:r>
            <w:r>
              <w:rPr>
                <w:noProof/>
                <w:webHidden/>
              </w:rPr>
              <w:fldChar w:fldCharType="end"/>
            </w:r>
          </w:hyperlink>
        </w:p>
        <w:p w14:paraId="107FCAF8" w14:textId="35D0468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8" w:history="1">
            <w:r w:rsidRPr="00752CD3">
              <w:rPr>
                <w:rStyle w:val="Hipervnculo"/>
                <w:noProof/>
              </w:rPr>
              <w:t>698.2.-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_Toc229435538 \h </w:instrText>
            </w:r>
            <w:r>
              <w:rPr>
                <w:noProof/>
                <w:webHidden/>
              </w:rPr>
            </w:r>
            <w:r>
              <w:rPr>
                <w:noProof/>
                <w:webHidden/>
              </w:rPr>
              <w:fldChar w:fldCharType="separate"/>
            </w:r>
            <w:r w:rsidR="006B3535">
              <w:rPr>
                <w:noProof/>
                <w:webHidden/>
              </w:rPr>
              <w:t>167</w:t>
            </w:r>
            <w:r>
              <w:rPr>
                <w:noProof/>
                <w:webHidden/>
              </w:rPr>
              <w:fldChar w:fldCharType="end"/>
            </w:r>
          </w:hyperlink>
        </w:p>
        <w:p w14:paraId="119A4BDC" w14:textId="213CBD4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39" w:history="1">
            <w:r w:rsidRPr="00752CD3">
              <w:rPr>
                <w:rStyle w:val="Hipervnculo"/>
                <w:noProof/>
              </w:rPr>
              <w:t>698.3.-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_Toc229435539 \h </w:instrText>
            </w:r>
            <w:r>
              <w:rPr>
                <w:noProof/>
                <w:webHidden/>
              </w:rPr>
            </w:r>
            <w:r>
              <w:rPr>
                <w:noProof/>
                <w:webHidden/>
              </w:rPr>
              <w:fldChar w:fldCharType="separate"/>
            </w:r>
            <w:r w:rsidR="006B3535">
              <w:rPr>
                <w:noProof/>
                <w:webHidden/>
              </w:rPr>
              <w:t>167</w:t>
            </w:r>
            <w:r>
              <w:rPr>
                <w:noProof/>
                <w:webHidden/>
              </w:rPr>
              <w:fldChar w:fldCharType="end"/>
            </w:r>
          </w:hyperlink>
        </w:p>
        <w:p w14:paraId="675D0080" w14:textId="6E281FC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0" w:history="1">
            <w:r w:rsidRPr="00752CD3">
              <w:rPr>
                <w:rStyle w:val="Hipervnculo"/>
                <w:noProof/>
              </w:rPr>
              <w:t>698.4.-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_Toc229435540 \h </w:instrText>
            </w:r>
            <w:r>
              <w:rPr>
                <w:noProof/>
                <w:webHidden/>
              </w:rPr>
            </w:r>
            <w:r>
              <w:rPr>
                <w:noProof/>
                <w:webHidden/>
              </w:rPr>
              <w:fldChar w:fldCharType="separate"/>
            </w:r>
            <w:r w:rsidR="006B3535">
              <w:rPr>
                <w:noProof/>
                <w:webHidden/>
              </w:rPr>
              <w:t>169</w:t>
            </w:r>
            <w:r>
              <w:rPr>
                <w:noProof/>
                <w:webHidden/>
              </w:rPr>
              <w:fldChar w:fldCharType="end"/>
            </w:r>
          </w:hyperlink>
        </w:p>
        <w:p w14:paraId="75E91693" w14:textId="7B8F001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1" w:history="1">
            <w:r w:rsidRPr="00752CD3">
              <w:rPr>
                <w:rStyle w:val="Hipervnculo"/>
                <w:noProof/>
              </w:rPr>
              <w:t>698.5.-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_Toc229435541 \h </w:instrText>
            </w:r>
            <w:r>
              <w:rPr>
                <w:noProof/>
                <w:webHidden/>
              </w:rPr>
            </w:r>
            <w:r>
              <w:rPr>
                <w:noProof/>
                <w:webHidden/>
              </w:rPr>
              <w:fldChar w:fldCharType="separate"/>
            </w:r>
            <w:r w:rsidR="006B3535">
              <w:rPr>
                <w:noProof/>
                <w:webHidden/>
              </w:rPr>
              <w:t>169</w:t>
            </w:r>
            <w:r>
              <w:rPr>
                <w:noProof/>
                <w:webHidden/>
              </w:rPr>
              <w:fldChar w:fldCharType="end"/>
            </w:r>
          </w:hyperlink>
        </w:p>
        <w:p w14:paraId="0A13EAB6" w14:textId="207B6F8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2" w:history="1">
            <w:r w:rsidRPr="00752CD3">
              <w:rPr>
                <w:rStyle w:val="Hipervnculo"/>
                <w:noProof/>
              </w:rPr>
              <w:t>698.6.-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_Toc229435542 \h </w:instrText>
            </w:r>
            <w:r>
              <w:rPr>
                <w:noProof/>
                <w:webHidden/>
              </w:rPr>
            </w:r>
            <w:r>
              <w:rPr>
                <w:noProof/>
                <w:webHidden/>
              </w:rPr>
              <w:fldChar w:fldCharType="separate"/>
            </w:r>
            <w:r w:rsidR="006B3535">
              <w:rPr>
                <w:noProof/>
                <w:webHidden/>
              </w:rPr>
              <w:t>170</w:t>
            </w:r>
            <w:r>
              <w:rPr>
                <w:noProof/>
                <w:webHidden/>
              </w:rPr>
              <w:fldChar w:fldCharType="end"/>
            </w:r>
          </w:hyperlink>
        </w:p>
        <w:p w14:paraId="391FEB69" w14:textId="5A48DBB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43" w:history="1">
            <w:r w:rsidRPr="00752CD3">
              <w:rPr>
                <w:rStyle w:val="Hipervnculo"/>
              </w:rPr>
              <w:t>Artículo 699.- Reparación y protección de superficies metálicas</w:t>
            </w:r>
            <w:r>
              <w:rPr>
                <w:webHidden/>
              </w:rPr>
              <w:tab/>
            </w:r>
            <w:r>
              <w:rPr>
                <w:webHidden/>
              </w:rPr>
              <w:fldChar w:fldCharType="begin"/>
            </w:r>
            <w:r>
              <w:rPr>
                <w:webHidden/>
              </w:rPr>
              <w:instrText xml:space="preserve"> PAGEREF _Toc229435543 \h </w:instrText>
            </w:r>
            <w:r>
              <w:rPr>
                <w:webHidden/>
              </w:rPr>
            </w:r>
            <w:r>
              <w:rPr>
                <w:webHidden/>
              </w:rPr>
              <w:fldChar w:fldCharType="separate"/>
            </w:r>
            <w:r w:rsidR="006B3535">
              <w:rPr>
                <w:webHidden/>
              </w:rPr>
              <w:t>171</w:t>
            </w:r>
            <w:r>
              <w:rPr>
                <w:webHidden/>
              </w:rPr>
              <w:fldChar w:fldCharType="end"/>
            </w:r>
          </w:hyperlink>
        </w:p>
        <w:p w14:paraId="1896E3D4" w14:textId="0AF2180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4" w:history="1">
            <w:r w:rsidRPr="00752CD3">
              <w:rPr>
                <w:rStyle w:val="Hipervnculo"/>
                <w:noProof/>
              </w:rPr>
              <w:t>699.1.-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_Toc229435544 \h </w:instrText>
            </w:r>
            <w:r>
              <w:rPr>
                <w:noProof/>
                <w:webHidden/>
              </w:rPr>
            </w:r>
            <w:r>
              <w:rPr>
                <w:noProof/>
                <w:webHidden/>
              </w:rPr>
              <w:fldChar w:fldCharType="separate"/>
            </w:r>
            <w:r w:rsidR="006B3535">
              <w:rPr>
                <w:noProof/>
                <w:webHidden/>
              </w:rPr>
              <w:t>171</w:t>
            </w:r>
            <w:r>
              <w:rPr>
                <w:noProof/>
                <w:webHidden/>
              </w:rPr>
              <w:fldChar w:fldCharType="end"/>
            </w:r>
          </w:hyperlink>
        </w:p>
        <w:p w14:paraId="6FAEF6D5" w14:textId="58C6317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5" w:history="1">
            <w:r w:rsidRPr="00752CD3">
              <w:rPr>
                <w:rStyle w:val="Hipervnculo"/>
                <w:noProof/>
              </w:rPr>
              <w:t>699.4.-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_Toc229435545 \h </w:instrText>
            </w:r>
            <w:r>
              <w:rPr>
                <w:noProof/>
                <w:webHidden/>
              </w:rPr>
            </w:r>
            <w:r>
              <w:rPr>
                <w:noProof/>
                <w:webHidden/>
              </w:rPr>
              <w:fldChar w:fldCharType="separate"/>
            </w:r>
            <w:r w:rsidR="006B3535">
              <w:rPr>
                <w:noProof/>
                <w:webHidden/>
              </w:rPr>
              <w:t>171</w:t>
            </w:r>
            <w:r>
              <w:rPr>
                <w:noProof/>
                <w:webHidden/>
              </w:rPr>
              <w:fldChar w:fldCharType="end"/>
            </w:r>
          </w:hyperlink>
        </w:p>
        <w:p w14:paraId="264039C6" w14:textId="1862EB6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6" w:history="1">
            <w:r w:rsidRPr="00752CD3">
              <w:rPr>
                <w:rStyle w:val="Hipervnculo"/>
                <w:noProof/>
              </w:rPr>
              <w:t>699.5.-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_Toc229435546 \h </w:instrText>
            </w:r>
            <w:r>
              <w:rPr>
                <w:noProof/>
                <w:webHidden/>
              </w:rPr>
            </w:r>
            <w:r>
              <w:rPr>
                <w:noProof/>
                <w:webHidden/>
              </w:rPr>
              <w:fldChar w:fldCharType="separate"/>
            </w:r>
            <w:r w:rsidR="006B3535">
              <w:rPr>
                <w:noProof/>
                <w:webHidden/>
              </w:rPr>
              <w:t>173</w:t>
            </w:r>
            <w:r>
              <w:rPr>
                <w:noProof/>
                <w:webHidden/>
              </w:rPr>
              <w:fldChar w:fldCharType="end"/>
            </w:r>
          </w:hyperlink>
        </w:p>
        <w:p w14:paraId="08F52618" w14:textId="4BEF4F7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7" w:history="1">
            <w:r w:rsidRPr="00752CD3">
              <w:rPr>
                <w:rStyle w:val="Hipervnculo"/>
                <w:noProof/>
              </w:rPr>
              <w:t>699.6.-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_Toc229435547 \h </w:instrText>
            </w:r>
            <w:r>
              <w:rPr>
                <w:noProof/>
                <w:webHidden/>
              </w:rPr>
            </w:r>
            <w:r>
              <w:rPr>
                <w:noProof/>
                <w:webHidden/>
              </w:rPr>
              <w:fldChar w:fldCharType="separate"/>
            </w:r>
            <w:r w:rsidR="006B3535">
              <w:rPr>
                <w:noProof/>
                <w:webHidden/>
              </w:rPr>
              <w:t>175</w:t>
            </w:r>
            <w:r>
              <w:rPr>
                <w:noProof/>
                <w:webHidden/>
              </w:rPr>
              <w:fldChar w:fldCharType="end"/>
            </w:r>
          </w:hyperlink>
        </w:p>
        <w:p w14:paraId="3FC30CEF" w14:textId="3083B53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8" w:history="1">
            <w:r w:rsidRPr="00752CD3">
              <w:rPr>
                <w:rStyle w:val="Hipervnculo"/>
                <w:noProof/>
              </w:rPr>
              <w:t>699.7.-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la calidad</w:t>
            </w:r>
            <w:r>
              <w:rPr>
                <w:noProof/>
                <w:webHidden/>
              </w:rPr>
              <w:tab/>
            </w:r>
            <w:r>
              <w:rPr>
                <w:noProof/>
                <w:webHidden/>
              </w:rPr>
              <w:fldChar w:fldCharType="begin"/>
            </w:r>
            <w:r>
              <w:rPr>
                <w:noProof/>
                <w:webHidden/>
              </w:rPr>
              <w:instrText xml:space="preserve"> PAGEREF _Toc229435548 \h </w:instrText>
            </w:r>
            <w:r>
              <w:rPr>
                <w:noProof/>
                <w:webHidden/>
              </w:rPr>
            </w:r>
            <w:r>
              <w:rPr>
                <w:noProof/>
                <w:webHidden/>
              </w:rPr>
              <w:fldChar w:fldCharType="separate"/>
            </w:r>
            <w:r w:rsidR="006B3535">
              <w:rPr>
                <w:noProof/>
                <w:webHidden/>
              </w:rPr>
              <w:t>175</w:t>
            </w:r>
            <w:r>
              <w:rPr>
                <w:noProof/>
                <w:webHidden/>
              </w:rPr>
              <w:fldChar w:fldCharType="end"/>
            </w:r>
          </w:hyperlink>
        </w:p>
        <w:p w14:paraId="38D3F8BA" w14:textId="66BBE70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49" w:history="1">
            <w:r w:rsidRPr="00752CD3">
              <w:rPr>
                <w:rStyle w:val="Hipervnculo"/>
                <w:noProof/>
              </w:rPr>
              <w:t>699.8.-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_Toc229435549 \h </w:instrText>
            </w:r>
            <w:r>
              <w:rPr>
                <w:noProof/>
                <w:webHidden/>
              </w:rPr>
            </w:r>
            <w:r>
              <w:rPr>
                <w:noProof/>
                <w:webHidden/>
              </w:rPr>
              <w:fldChar w:fldCharType="separate"/>
            </w:r>
            <w:r w:rsidR="006B3535">
              <w:rPr>
                <w:noProof/>
                <w:webHidden/>
              </w:rPr>
              <w:t>175</w:t>
            </w:r>
            <w:r>
              <w:rPr>
                <w:noProof/>
                <w:webHidden/>
              </w:rPr>
              <w:fldChar w:fldCharType="end"/>
            </w:r>
          </w:hyperlink>
        </w:p>
        <w:p w14:paraId="36F9D17C" w14:textId="49E4270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0" w:history="1">
            <w:r w:rsidRPr="00752CD3">
              <w:rPr>
                <w:rStyle w:val="Hipervnculo"/>
                <w:noProof/>
              </w:rPr>
              <w:t>699.9.-</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_Toc229435550 \h </w:instrText>
            </w:r>
            <w:r>
              <w:rPr>
                <w:noProof/>
                <w:webHidden/>
              </w:rPr>
            </w:r>
            <w:r>
              <w:rPr>
                <w:noProof/>
                <w:webHidden/>
              </w:rPr>
              <w:fldChar w:fldCharType="separate"/>
            </w:r>
            <w:r w:rsidR="006B3535">
              <w:rPr>
                <w:noProof/>
                <w:webHidden/>
              </w:rPr>
              <w:t>176</w:t>
            </w:r>
            <w:r>
              <w:rPr>
                <w:noProof/>
                <w:webHidden/>
              </w:rPr>
              <w:fldChar w:fldCharType="end"/>
            </w:r>
          </w:hyperlink>
        </w:p>
        <w:p w14:paraId="28E65AB0" w14:textId="35FEF8B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51" w:history="1">
            <w:r w:rsidRPr="00752CD3">
              <w:rPr>
                <w:rStyle w:val="Hipervnculo"/>
              </w:rPr>
              <w:t>Artículo 699a- Tramex metálico</w:t>
            </w:r>
            <w:r>
              <w:rPr>
                <w:webHidden/>
              </w:rPr>
              <w:tab/>
            </w:r>
            <w:r>
              <w:rPr>
                <w:webHidden/>
              </w:rPr>
              <w:fldChar w:fldCharType="begin"/>
            </w:r>
            <w:r>
              <w:rPr>
                <w:webHidden/>
              </w:rPr>
              <w:instrText xml:space="preserve"> PAGEREF _Toc229435551 \h </w:instrText>
            </w:r>
            <w:r>
              <w:rPr>
                <w:webHidden/>
              </w:rPr>
            </w:r>
            <w:r>
              <w:rPr>
                <w:webHidden/>
              </w:rPr>
              <w:fldChar w:fldCharType="separate"/>
            </w:r>
            <w:r w:rsidR="006B3535">
              <w:rPr>
                <w:webHidden/>
              </w:rPr>
              <w:t>177</w:t>
            </w:r>
            <w:r>
              <w:rPr>
                <w:webHidden/>
              </w:rPr>
              <w:fldChar w:fldCharType="end"/>
            </w:r>
          </w:hyperlink>
        </w:p>
        <w:p w14:paraId="2831E735" w14:textId="7A8FB2C1"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2" w:history="1">
            <w:r w:rsidRPr="00752CD3">
              <w:rPr>
                <w:rStyle w:val="Hipervnculo"/>
                <w:noProof/>
              </w:rPr>
              <w:t>699a.1.-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_Toc229435552 \h </w:instrText>
            </w:r>
            <w:r>
              <w:rPr>
                <w:noProof/>
                <w:webHidden/>
              </w:rPr>
            </w:r>
            <w:r>
              <w:rPr>
                <w:noProof/>
                <w:webHidden/>
              </w:rPr>
              <w:fldChar w:fldCharType="separate"/>
            </w:r>
            <w:r w:rsidR="006B3535">
              <w:rPr>
                <w:noProof/>
                <w:webHidden/>
              </w:rPr>
              <w:t>177</w:t>
            </w:r>
            <w:r>
              <w:rPr>
                <w:noProof/>
                <w:webHidden/>
              </w:rPr>
              <w:fldChar w:fldCharType="end"/>
            </w:r>
          </w:hyperlink>
        </w:p>
        <w:p w14:paraId="1D7FAADB" w14:textId="536CFE2B"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3" w:history="1">
            <w:r w:rsidRPr="00752CD3">
              <w:rPr>
                <w:rStyle w:val="Hipervnculo"/>
                <w:noProof/>
              </w:rPr>
              <w:t>699a.2.-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 y condiciones generales</w:t>
            </w:r>
            <w:r>
              <w:rPr>
                <w:noProof/>
                <w:webHidden/>
              </w:rPr>
              <w:tab/>
            </w:r>
            <w:r>
              <w:rPr>
                <w:noProof/>
                <w:webHidden/>
              </w:rPr>
              <w:fldChar w:fldCharType="begin"/>
            </w:r>
            <w:r>
              <w:rPr>
                <w:noProof/>
                <w:webHidden/>
              </w:rPr>
              <w:instrText xml:space="preserve"> PAGEREF _Toc229435553 \h </w:instrText>
            </w:r>
            <w:r>
              <w:rPr>
                <w:noProof/>
                <w:webHidden/>
              </w:rPr>
            </w:r>
            <w:r>
              <w:rPr>
                <w:noProof/>
                <w:webHidden/>
              </w:rPr>
              <w:fldChar w:fldCharType="separate"/>
            </w:r>
            <w:r w:rsidR="006B3535">
              <w:rPr>
                <w:noProof/>
                <w:webHidden/>
              </w:rPr>
              <w:t>177</w:t>
            </w:r>
            <w:r>
              <w:rPr>
                <w:noProof/>
                <w:webHidden/>
              </w:rPr>
              <w:fldChar w:fldCharType="end"/>
            </w:r>
          </w:hyperlink>
        </w:p>
        <w:p w14:paraId="45CA5BCA" w14:textId="477637E3"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4" w:history="1">
            <w:r w:rsidRPr="00752CD3">
              <w:rPr>
                <w:rStyle w:val="Hipervnculo"/>
                <w:noProof/>
              </w:rPr>
              <w:t>699a.3.-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_Toc229435554 \h </w:instrText>
            </w:r>
            <w:r>
              <w:rPr>
                <w:noProof/>
                <w:webHidden/>
              </w:rPr>
            </w:r>
            <w:r>
              <w:rPr>
                <w:noProof/>
                <w:webHidden/>
              </w:rPr>
              <w:fldChar w:fldCharType="separate"/>
            </w:r>
            <w:r w:rsidR="006B3535">
              <w:rPr>
                <w:noProof/>
                <w:webHidden/>
              </w:rPr>
              <w:t>178</w:t>
            </w:r>
            <w:r>
              <w:rPr>
                <w:noProof/>
                <w:webHidden/>
              </w:rPr>
              <w:fldChar w:fldCharType="end"/>
            </w:r>
          </w:hyperlink>
        </w:p>
        <w:p w14:paraId="7F30321D" w14:textId="591832AF"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5" w:history="1">
            <w:r w:rsidRPr="00752CD3">
              <w:rPr>
                <w:rStyle w:val="Hipervnculo"/>
                <w:noProof/>
              </w:rPr>
              <w:t>699a.4.-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_Toc229435555 \h </w:instrText>
            </w:r>
            <w:r>
              <w:rPr>
                <w:noProof/>
                <w:webHidden/>
              </w:rPr>
            </w:r>
            <w:r>
              <w:rPr>
                <w:noProof/>
                <w:webHidden/>
              </w:rPr>
              <w:fldChar w:fldCharType="separate"/>
            </w:r>
            <w:r w:rsidR="006B3535">
              <w:rPr>
                <w:noProof/>
                <w:webHidden/>
              </w:rPr>
              <w:t>178</w:t>
            </w:r>
            <w:r>
              <w:rPr>
                <w:noProof/>
                <w:webHidden/>
              </w:rPr>
              <w:fldChar w:fldCharType="end"/>
            </w:r>
          </w:hyperlink>
        </w:p>
        <w:p w14:paraId="76FF8BA7" w14:textId="63E75EBB" w:rsidR="00860AE9" w:rsidRDefault="00860AE9">
          <w:pPr>
            <w:pStyle w:val="TDC1"/>
            <w:tabs>
              <w:tab w:val="left" w:pos="2251"/>
            </w:tabs>
            <w:rPr>
              <w:rFonts w:asciiTheme="minorHAnsi" w:eastAsiaTheme="minorEastAsia" w:hAnsiTheme="minorHAnsi" w:cstheme="minorBidi"/>
              <w:b w:val="0"/>
              <w:bCs w:val="0"/>
              <w:kern w:val="2"/>
              <w:szCs w:val="24"/>
              <w:lang w:val="es-ES"/>
              <w14:ligatures w14:val="standardContextual"/>
            </w:rPr>
          </w:pPr>
          <w:hyperlink w:anchor="_Toc229435556" w:history="1">
            <w:r w:rsidRPr="00752CD3">
              <w:rPr>
                <w:rStyle w:val="Hipervnculo"/>
              </w:rPr>
              <w:t>PARTE 8.-</w:t>
            </w:r>
            <w:r>
              <w:rPr>
                <w:rFonts w:asciiTheme="minorHAnsi" w:eastAsiaTheme="minorEastAsia" w:hAnsiTheme="minorHAnsi" w:cstheme="minorBidi"/>
                <w:b w:val="0"/>
                <w:bCs w:val="0"/>
                <w:kern w:val="2"/>
                <w:szCs w:val="24"/>
                <w:lang w:val="es-ES"/>
                <w14:ligatures w14:val="standardContextual"/>
              </w:rPr>
              <w:tab/>
            </w:r>
            <w:r w:rsidRPr="00752CD3">
              <w:rPr>
                <w:rStyle w:val="Hipervnculo"/>
              </w:rPr>
              <w:t>Varios</w:t>
            </w:r>
            <w:r>
              <w:rPr>
                <w:webHidden/>
              </w:rPr>
              <w:tab/>
            </w:r>
            <w:r>
              <w:rPr>
                <w:webHidden/>
              </w:rPr>
              <w:fldChar w:fldCharType="begin"/>
            </w:r>
            <w:r>
              <w:rPr>
                <w:webHidden/>
              </w:rPr>
              <w:instrText xml:space="preserve"> PAGEREF _Toc229435556 \h </w:instrText>
            </w:r>
            <w:r>
              <w:rPr>
                <w:webHidden/>
              </w:rPr>
            </w:r>
            <w:r>
              <w:rPr>
                <w:webHidden/>
              </w:rPr>
              <w:fldChar w:fldCharType="separate"/>
            </w:r>
            <w:r w:rsidR="006B3535">
              <w:rPr>
                <w:webHidden/>
              </w:rPr>
              <w:t>179</w:t>
            </w:r>
            <w:r>
              <w:rPr>
                <w:webHidden/>
              </w:rPr>
              <w:fldChar w:fldCharType="end"/>
            </w:r>
          </w:hyperlink>
        </w:p>
        <w:p w14:paraId="449D6F18" w14:textId="6EC47C3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57" w:history="1">
            <w:r w:rsidRPr="00752CD3">
              <w:rPr>
                <w:rStyle w:val="Hipervnculo"/>
                <w:lang w:val="es-ES"/>
              </w:rPr>
              <w:t>Capítulo 1.- Acabados</w:t>
            </w:r>
            <w:r>
              <w:rPr>
                <w:webHidden/>
              </w:rPr>
              <w:tab/>
            </w:r>
            <w:r>
              <w:rPr>
                <w:webHidden/>
              </w:rPr>
              <w:fldChar w:fldCharType="begin"/>
            </w:r>
            <w:r>
              <w:rPr>
                <w:webHidden/>
              </w:rPr>
              <w:instrText xml:space="preserve"> PAGEREF _Toc229435557 \h </w:instrText>
            </w:r>
            <w:r>
              <w:rPr>
                <w:webHidden/>
              </w:rPr>
            </w:r>
            <w:r>
              <w:rPr>
                <w:webHidden/>
              </w:rPr>
              <w:fldChar w:fldCharType="separate"/>
            </w:r>
            <w:r w:rsidR="006B3535">
              <w:rPr>
                <w:webHidden/>
              </w:rPr>
              <w:t>181</w:t>
            </w:r>
            <w:r>
              <w:rPr>
                <w:webHidden/>
              </w:rPr>
              <w:fldChar w:fldCharType="end"/>
            </w:r>
          </w:hyperlink>
        </w:p>
        <w:p w14:paraId="66BBB512" w14:textId="40088556"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58" w:history="1">
            <w:r w:rsidRPr="00752CD3">
              <w:rPr>
                <w:rStyle w:val="Hipervnculo"/>
                <w:lang w:val="es-ES"/>
              </w:rPr>
              <w:t>Artículo 802d.- Pavimento continuo multicapa</w:t>
            </w:r>
            <w:r>
              <w:rPr>
                <w:webHidden/>
              </w:rPr>
              <w:tab/>
            </w:r>
            <w:r>
              <w:rPr>
                <w:webHidden/>
              </w:rPr>
              <w:fldChar w:fldCharType="begin"/>
            </w:r>
            <w:r>
              <w:rPr>
                <w:webHidden/>
              </w:rPr>
              <w:instrText xml:space="preserve"> PAGEREF _Toc229435558 \h </w:instrText>
            </w:r>
            <w:r>
              <w:rPr>
                <w:webHidden/>
              </w:rPr>
            </w:r>
            <w:r>
              <w:rPr>
                <w:webHidden/>
              </w:rPr>
              <w:fldChar w:fldCharType="separate"/>
            </w:r>
            <w:r w:rsidR="006B3535">
              <w:rPr>
                <w:webHidden/>
              </w:rPr>
              <w:t>181</w:t>
            </w:r>
            <w:r>
              <w:rPr>
                <w:webHidden/>
              </w:rPr>
              <w:fldChar w:fldCharType="end"/>
            </w:r>
          </w:hyperlink>
        </w:p>
        <w:p w14:paraId="4A1E6D13" w14:textId="101452EC"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59" w:history="1">
            <w:r w:rsidRPr="00752CD3">
              <w:rPr>
                <w:rStyle w:val="Hipervnculo"/>
                <w:noProof/>
              </w:rPr>
              <w:t>802d.1.-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_Toc229435559 \h </w:instrText>
            </w:r>
            <w:r>
              <w:rPr>
                <w:noProof/>
                <w:webHidden/>
              </w:rPr>
            </w:r>
            <w:r>
              <w:rPr>
                <w:noProof/>
                <w:webHidden/>
              </w:rPr>
              <w:fldChar w:fldCharType="separate"/>
            </w:r>
            <w:r w:rsidR="006B3535">
              <w:rPr>
                <w:noProof/>
                <w:webHidden/>
              </w:rPr>
              <w:t>181</w:t>
            </w:r>
            <w:r>
              <w:rPr>
                <w:noProof/>
                <w:webHidden/>
              </w:rPr>
              <w:fldChar w:fldCharType="end"/>
            </w:r>
          </w:hyperlink>
        </w:p>
        <w:p w14:paraId="0C4B3D35" w14:textId="6BEE7F87"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0" w:history="1">
            <w:r w:rsidRPr="00752CD3">
              <w:rPr>
                <w:rStyle w:val="Hipervnculo"/>
                <w:noProof/>
              </w:rPr>
              <w:t>802d.2.-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_Toc229435560 \h </w:instrText>
            </w:r>
            <w:r>
              <w:rPr>
                <w:noProof/>
                <w:webHidden/>
              </w:rPr>
            </w:r>
            <w:r>
              <w:rPr>
                <w:noProof/>
                <w:webHidden/>
              </w:rPr>
              <w:fldChar w:fldCharType="separate"/>
            </w:r>
            <w:r w:rsidR="006B3535">
              <w:rPr>
                <w:noProof/>
                <w:webHidden/>
              </w:rPr>
              <w:t>181</w:t>
            </w:r>
            <w:r>
              <w:rPr>
                <w:noProof/>
                <w:webHidden/>
              </w:rPr>
              <w:fldChar w:fldCharType="end"/>
            </w:r>
          </w:hyperlink>
        </w:p>
        <w:p w14:paraId="3D77E2C9" w14:textId="77FAE81D"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1" w:history="1">
            <w:r w:rsidRPr="00752CD3">
              <w:rPr>
                <w:rStyle w:val="Hipervnculo"/>
                <w:noProof/>
              </w:rPr>
              <w:t>802d.3.-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_Toc229435561 \h </w:instrText>
            </w:r>
            <w:r>
              <w:rPr>
                <w:noProof/>
                <w:webHidden/>
              </w:rPr>
            </w:r>
            <w:r>
              <w:rPr>
                <w:noProof/>
                <w:webHidden/>
              </w:rPr>
              <w:fldChar w:fldCharType="separate"/>
            </w:r>
            <w:r w:rsidR="006B3535">
              <w:rPr>
                <w:noProof/>
                <w:webHidden/>
              </w:rPr>
              <w:t>181</w:t>
            </w:r>
            <w:r>
              <w:rPr>
                <w:noProof/>
                <w:webHidden/>
              </w:rPr>
              <w:fldChar w:fldCharType="end"/>
            </w:r>
          </w:hyperlink>
        </w:p>
        <w:p w14:paraId="3B440C44" w14:textId="0B4FF5B0"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2" w:history="1">
            <w:r w:rsidRPr="00752CD3">
              <w:rPr>
                <w:rStyle w:val="Hipervnculo"/>
                <w:noProof/>
              </w:rPr>
              <w:t>802d.4.-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_Toc229435562 \h </w:instrText>
            </w:r>
            <w:r>
              <w:rPr>
                <w:noProof/>
                <w:webHidden/>
              </w:rPr>
            </w:r>
            <w:r>
              <w:rPr>
                <w:noProof/>
                <w:webHidden/>
              </w:rPr>
              <w:fldChar w:fldCharType="separate"/>
            </w:r>
            <w:r w:rsidR="006B3535">
              <w:rPr>
                <w:noProof/>
                <w:webHidden/>
              </w:rPr>
              <w:t>182</w:t>
            </w:r>
            <w:r>
              <w:rPr>
                <w:noProof/>
                <w:webHidden/>
              </w:rPr>
              <w:fldChar w:fldCharType="end"/>
            </w:r>
          </w:hyperlink>
        </w:p>
        <w:p w14:paraId="3C975EFA" w14:textId="77B80FF9" w:rsidR="00860AE9" w:rsidRDefault="00860AE9">
          <w:pPr>
            <w:pStyle w:val="TDC2"/>
            <w:tabs>
              <w:tab w:val="left" w:pos="217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3" w:history="1">
            <w:r w:rsidRPr="00752CD3">
              <w:rPr>
                <w:rStyle w:val="Hipervnculo"/>
                <w:noProof/>
              </w:rPr>
              <w:t>802d.5.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_Toc229435563 \h </w:instrText>
            </w:r>
            <w:r>
              <w:rPr>
                <w:noProof/>
                <w:webHidden/>
              </w:rPr>
            </w:r>
            <w:r>
              <w:rPr>
                <w:noProof/>
                <w:webHidden/>
              </w:rPr>
              <w:fldChar w:fldCharType="separate"/>
            </w:r>
            <w:r w:rsidR="006B3535">
              <w:rPr>
                <w:noProof/>
                <w:webHidden/>
              </w:rPr>
              <w:t>184</w:t>
            </w:r>
            <w:r>
              <w:rPr>
                <w:noProof/>
                <w:webHidden/>
              </w:rPr>
              <w:fldChar w:fldCharType="end"/>
            </w:r>
          </w:hyperlink>
        </w:p>
        <w:p w14:paraId="1623613C" w14:textId="0679CC71" w:rsidR="00860AE9" w:rsidRDefault="00860AE9">
          <w:pPr>
            <w:pStyle w:val="TDC2"/>
            <w:tabs>
              <w:tab w:val="left" w:pos="224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4" w:history="1">
            <w:r w:rsidRPr="00752CD3">
              <w:rPr>
                <w:rStyle w:val="Hipervnculo"/>
                <w:noProof/>
              </w:rPr>
              <w:t>802d.6.-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_Toc229435564 \h </w:instrText>
            </w:r>
            <w:r>
              <w:rPr>
                <w:noProof/>
                <w:webHidden/>
              </w:rPr>
            </w:r>
            <w:r>
              <w:rPr>
                <w:noProof/>
                <w:webHidden/>
              </w:rPr>
              <w:fldChar w:fldCharType="separate"/>
            </w:r>
            <w:r w:rsidR="006B3535">
              <w:rPr>
                <w:noProof/>
                <w:webHidden/>
              </w:rPr>
              <w:t>184</w:t>
            </w:r>
            <w:r>
              <w:rPr>
                <w:noProof/>
                <w:webHidden/>
              </w:rPr>
              <w:fldChar w:fldCharType="end"/>
            </w:r>
          </w:hyperlink>
        </w:p>
        <w:p w14:paraId="6655E80D" w14:textId="0E7EE61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65" w:history="1">
            <w:r w:rsidRPr="00752CD3">
              <w:rPr>
                <w:rStyle w:val="Hipervnculo"/>
                <w:lang w:val="es-ES"/>
              </w:rPr>
              <w:t>Artículo 804.- Fábrica de ladrillo</w:t>
            </w:r>
            <w:r>
              <w:rPr>
                <w:webHidden/>
              </w:rPr>
              <w:tab/>
            </w:r>
            <w:r>
              <w:rPr>
                <w:webHidden/>
              </w:rPr>
              <w:fldChar w:fldCharType="begin"/>
            </w:r>
            <w:r>
              <w:rPr>
                <w:webHidden/>
              </w:rPr>
              <w:instrText xml:space="preserve"> PAGEREF _Toc229435565 \h </w:instrText>
            </w:r>
            <w:r>
              <w:rPr>
                <w:webHidden/>
              </w:rPr>
            </w:r>
            <w:r>
              <w:rPr>
                <w:webHidden/>
              </w:rPr>
              <w:fldChar w:fldCharType="separate"/>
            </w:r>
            <w:r w:rsidR="006B3535">
              <w:rPr>
                <w:webHidden/>
              </w:rPr>
              <w:t>185</w:t>
            </w:r>
            <w:r>
              <w:rPr>
                <w:webHidden/>
              </w:rPr>
              <w:fldChar w:fldCharType="end"/>
            </w:r>
          </w:hyperlink>
        </w:p>
        <w:p w14:paraId="08B42FD7" w14:textId="29CC6DD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6" w:history="1">
            <w:r w:rsidRPr="00752CD3">
              <w:rPr>
                <w:rStyle w:val="Hipervnculo"/>
                <w:noProof/>
              </w:rPr>
              <w:t>804.1.-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_Toc229435566 \h </w:instrText>
            </w:r>
            <w:r>
              <w:rPr>
                <w:noProof/>
                <w:webHidden/>
              </w:rPr>
            </w:r>
            <w:r>
              <w:rPr>
                <w:noProof/>
                <w:webHidden/>
              </w:rPr>
              <w:fldChar w:fldCharType="separate"/>
            </w:r>
            <w:r w:rsidR="006B3535">
              <w:rPr>
                <w:noProof/>
                <w:webHidden/>
              </w:rPr>
              <w:t>185</w:t>
            </w:r>
            <w:r>
              <w:rPr>
                <w:noProof/>
                <w:webHidden/>
              </w:rPr>
              <w:fldChar w:fldCharType="end"/>
            </w:r>
          </w:hyperlink>
        </w:p>
        <w:p w14:paraId="039BFAEA" w14:textId="21A2480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7" w:history="1">
            <w:r w:rsidRPr="00752CD3">
              <w:rPr>
                <w:rStyle w:val="Hipervnculo"/>
                <w:noProof/>
              </w:rPr>
              <w:t>804.2.-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_Toc229435567 \h </w:instrText>
            </w:r>
            <w:r>
              <w:rPr>
                <w:noProof/>
                <w:webHidden/>
              </w:rPr>
            </w:r>
            <w:r>
              <w:rPr>
                <w:noProof/>
                <w:webHidden/>
              </w:rPr>
              <w:fldChar w:fldCharType="separate"/>
            </w:r>
            <w:r w:rsidR="006B3535">
              <w:rPr>
                <w:noProof/>
                <w:webHidden/>
              </w:rPr>
              <w:t>185</w:t>
            </w:r>
            <w:r>
              <w:rPr>
                <w:noProof/>
                <w:webHidden/>
              </w:rPr>
              <w:fldChar w:fldCharType="end"/>
            </w:r>
          </w:hyperlink>
        </w:p>
        <w:p w14:paraId="11F59224" w14:textId="6290250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8" w:history="1">
            <w:r w:rsidRPr="00752CD3">
              <w:rPr>
                <w:rStyle w:val="Hipervnculo"/>
                <w:noProof/>
              </w:rPr>
              <w:t>804.3.-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_Toc229435568 \h </w:instrText>
            </w:r>
            <w:r>
              <w:rPr>
                <w:noProof/>
                <w:webHidden/>
              </w:rPr>
            </w:r>
            <w:r>
              <w:rPr>
                <w:noProof/>
                <w:webHidden/>
              </w:rPr>
              <w:fldChar w:fldCharType="separate"/>
            </w:r>
            <w:r w:rsidR="006B3535">
              <w:rPr>
                <w:noProof/>
                <w:webHidden/>
              </w:rPr>
              <w:t>185</w:t>
            </w:r>
            <w:r>
              <w:rPr>
                <w:noProof/>
                <w:webHidden/>
              </w:rPr>
              <w:fldChar w:fldCharType="end"/>
            </w:r>
          </w:hyperlink>
        </w:p>
        <w:p w14:paraId="14F42C39" w14:textId="55F2B54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69" w:history="1">
            <w:r w:rsidRPr="00752CD3">
              <w:rPr>
                <w:rStyle w:val="Hipervnculo"/>
                <w:noProof/>
              </w:rPr>
              <w:t>804.4.-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_Toc229435569 \h </w:instrText>
            </w:r>
            <w:r>
              <w:rPr>
                <w:noProof/>
                <w:webHidden/>
              </w:rPr>
            </w:r>
            <w:r>
              <w:rPr>
                <w:noProof/>
                <w:webHidden/>
              </w:rPr>
              <w:fldChar w:fldCharType="separate"/>
            </w:r>
            <w:r w:rsidR="006B3535">
              <w:rPr>
                <w:noProof/>
                <w:webHidden/>
              </w:rPr>
              <w:t>185</w:t>
            </w:r>
            <w:r>
              <w:rPr>
                <w:noProof/>
                <w:webHidden/>
              </w:rPr>
              <w:fldChar w:fldCharType="end"/>
            </w:r>
          </w:hyperlink>
        </w:p>
        <w:p w14:paraId="76514292" w14:textId="2C90CC4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0" w:history="1">
            <w:r w:rsidRPr="00752CD3">
              <w:rPr>
                <w:rStyle w:val="Hipervnculo"/>
                <w:noProof/>
              </w:rPr>
              <w:t>804.5.-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los trabajos</w:t>
            </w:r>
            <w:r>
              <w:rPr>
                <w:noProof/>
                <w:webHidden/>
              </w:rPr>
              <w:tab/>
            </w:r>
            <w:r>
              <w:rPr>
                <w:noProof/>
                <w:webHidden/>
              </w:rPr>
              <w:fldChar w:fldCharType="begin"/>
            </w:r>
            <w:r>
              <w:rPr>
                <w:noProof/>
                <w:webHidden/>
              </w:rPr>
              <w:instrText xml:space="preserve"> PAGEREF _Toc229435570 \h </w:instrText>
            </w:r>
            <w:r>
              <w:rPr>
                <w:noProof/>
                <w:webHidden/>
              </w:rPr>
            </w:r>
            <w:r>
              <w:rPr>
                <w:noProof/>
                <w:webHidden/>
              </w:rPr>
              <w:fldChar w:fldCharType="separate"/>
            </w:r>
            <w:r w:rsidR="006B3535">
              <w:rPr>
                <w:noProof/>
                <w:webHidden/>
              </w:rPr>
              <w:t>187</w:t>
            </w:r>
            <w:r>
              <w:rPr>
                <w:noProof/>
                <w:webHidden/>
              </w:rPr>
              <w:fldChar w:fldCharType="end"/>
            </w:r>
          </w:hyperlink>
        </w:p>
        <w:p w14:paraId="2673E043" w14:textId="7FDF45B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1" w:history="1">
            <w:r w:rsidRPr="00752CD3">
              <w:rPr>
                <w:rStyle w:val="Hipervnculo"/>
                <w:noProof/>
              </w:rPr>
              <w:t>804.6.-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_Toc229435571 \h </w:instrText>
            </w:r>
            <w:r>
              <w:rPr>
                <w:noProof/>
                <w:webHidden/>
              </w:rPr>
            </w:r>
            <w:r>
              <w:rPr>
                <w:noProof/>
                <w:webHidden/>
              </w:rPr>
              <w:fldChar w:fldCharType="separate"/>
            </w:r>
            <w:r w:rsidR="006B3535">
              <w:rPr>
                <w:noProof/>
                <w:webHidden/>
              </w:rPr>
              <w:t>188</w:t>
            </w:r>
            <w:r>
              <w:rPr>
                <w:noProof/>
                <w:webHidden/>
              </w:rPr>
              <w:fldChar w:fldCharType="end"/>
            </w:r>
          </w:hyperlink>
        </w:p>
        <w:p w14:paraId="466F42AE" w14:textId="374C218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2" w:history="1">
            <w:r w:rsidRPr="00752CD3">
              <w:rPr>
                <w:rStyle w:val="Hipervnculo"/>
                <w:noProof/>
              </w:rPr>
              <w:t>804.7.-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_Toc229435572 \h </w:instrText>
            </w:r>
            <w:r>
              <w:rPr>
                <w:noProof/>
                <w:webHidden/>
              </w:rPr>
            </w:r>
            <w:r>
              <w:rPr>
                <w:noProof/>
                <w:webHidden/>
              </w:rPr>
              <w:fldChar w:fldCharType="separate"/>
            </w:r>
            <w:r w:rsidR="006B3535">
              <w:rPr>
                <w:noProof/>
                <w:webHidden/>
              </w:rPr>
              <w:t>189</w:t>
            </w:r>
            <w:r>
              <w:rPr>
                <w:noProof/>
                <w:webHidden/>
              </w:rPr>
              <w:fldChar w:fldCharType="end"/>
            </w:r>
          </w:hyperlink>
        </w:p>
        <w:p w14:paraId="355DECF8" w14:textId="423653A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3" w:history="1">
            <w:r w:rsidRPr="00752CD3">
              <w:rPr>
                <w:rStyle w:val="Hipervnculo"/>
                <w:noProof/>
              </w:rPr>
              <w:t>804.8.-</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_Toc229435573 \h </w:instrText>
            </w:r>
            <w:r>
              <w:rPr>
                <w:noProof/>
                <w:webHidden/>
              </w:rPr>
            </w:r>
            <w:r>
              <w:rPr>
                <w:noProof/>
                <w:webHidden/>
              </w:rPr>
              <w:fldChar w:fldCharType="separate"/>
            </w:r>
            <w:r w:rsidR="006B3535">
              <w:rPr>
                <w:noProof/>
                <w:webHidden/>
              </w:rPr>
              <w:t>189</w:t>
            </w:r>
            <w:r>
              <w:rPr>
                <w:noProof/>
                <w:webHidden/>
              </w:rPr>
              <w:fldChar w:fldCharType="end"/>
            </w:r>
          </w:hyperlink>
        </w:p>
        <w:p w14:paraId="6F58C52D" w14:textId="43B3CF6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74" w:history="1">
            <w:r w:rsidRPr="00752CD3">
              <w:rPr>
                <w:rStyle w:val="Hipervnculo"/>
              </w:rPr>
              <w:t>Artículo 806.- Barandilla</w:t>
            </w:r>
            <w:r>
              <w:rPr>
                <w:webHidden/>
              </w:rPr>
              <w:tab/>
            </w:r>
            <w:r>
              <w:rPr>
                <w:webHidden/>
              </w:rPr>
              <w:fldChar w:fldCharType="begin"/>
            </w:r>
            <w:r>
              <w:rPr>
                <w:webHidden/>
              </w:rPr>
              <w:instrText xml:space="preserve"> PAGEREF _Toc229435574 \h </w:instrText>
            </w:r>
            <w:r>
              <w:rPr>
                <w:webHidden/>
              </w:rPr>
            </w:r>
            <w:r>
              <w:rPr>
                <w:webHidden/>
              </w:rPr>
              <w:fldChar w:fldCharType="separate"/>
            </w:r>
            <w:r w:rsidR="006B3535">
              <w:rPr>
                <w:webHidden/>
              </w:rPr>
              <w:t>190</w:t>
            </w:r>
            <w:r>
              <w:rPr>
                <w:webHidden/>
              </w:rPr>
              <w:fldChar w:fldCharType="end"/>
            </w:r>
          </w:hyperlink>
        </w:p>
        <w:p w14:paraId="3B913C72" w14:textId="5C7EDCE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5" w:history="1">
            <w:r w:rsidRPr="00752CD3">
              <w:rPr>
                <w:rStyle w:val="Hipervnculo"/>
                <w:noProof/>
              </w:rPr>
              <w:t>806.1.-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_Toc229435575 \h </w:instrText>
            </w:r>
            <w:r>
              <w:rPr>
                <w:noProof/>
                <w:webHidden/>
              </w:rPr>
            </w:r>
            <w:r>
              <w:rPr>
                <w:noProof/>
                <w:webHidden/>
              </w:rPr>
              <w:fldChar w:fldCharType="separate"/>
            </w:r>
            <w:r w:rsidR="006B3535">
              <w:rPr>
                <w:noProof/>
                <w:webHidden/>
              </w:rPr>
              <w:t>190</w:t>
            </w:r>
            <w:r>
              <w:rPr>
                <w:noProof/>
                <w:webHidden/>
              </w:rPr>
              <w:fldChar w:fldCharType="end"/>
            </w:r>
          </w:hyperlink>
        </w:p>
        <w:p w14:paraId="4DC8A6DF" w14:textId="767CF41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6" w:history="1">
            <w:r w:rsidRPr="00752CD3">
              <w:rPr>
                <w:rStyle w:val="Hipervnculo"/>
                <w:noProof/>
              </w:rPr>
              <w:t>806.2.-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_Toc229435576 \h </w:instrText>
            </w:r>
            <w:r>
              <w:rPr>
                <w:noProof/>
                <w:webHidden/>
              </w:rPr>
            </w:r>
            <w:r>
              <w:rPr>
                <w:noProof/>
                <w:webHidden/>
              </w:rPr>
              <w:fldChar w:fldCharType="separate"/>
            </w:r>
            <w:r w:rsidR="006B3535">
              <w:rPr>
                <w:noProof/>
                <w:webHidden/>
              </w:rPr>
              <w:t>190</w:t>
            </w:r>
            <w:r>
              <w:rPr>
                <w:noProof/>
                <w:webHidden/>
              </w:rPr>
              <w:fldChar w:fldCharType="end"/>
            </w:r>
          </w:hyperlink>
        </w:p>
        <w:p w14:paraId="25B6A177" w14:textId="32AC5BB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7" w:history="1">
            <w:r w:rsidRPr="00752CD3">
              <w:rPr>
                <w:rStyle w:val="Hipervnculo"/>
                <w:noProof/>
              </w:rPr>
              <w:t>806.3.-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_Toc229435577 \h </w:instrText>
            </w:r>
            <w:r>
              <w:rPr>
                <w:noProof/>
                <w:webHidden/>
              </w:rPr>
            </w:r>
            <w:r>
              <w:rPr>
                <w:noProof/>
                <w:webHidden/>
              </w:rPr>
              <w:fldChar w:fldCharType="separate"/>
            </w:r>
            <w:r w:rsidR="006B3535">
              <w:rPr>
                <w:noProof/>
                <w:webHidden/>
              </w:rPr>
              <w:t>190</w:t>
            </w:r>
            <w:r>
              <w:rPr>
                <w:noProof/>
                <w:webHidden/>
              </w:rPr>
              <w:fldChar w:fldCharType="end"/>
            </w:r>
          </w:hyperlink>
        </w:p>
        <w:p w14:paraId="6A5D0DA5" w14:textId="4A291F3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8" w:history="1">
            <w:r w:rsidRPr="00752CD3">
              <w:rPr>
                <w:rStyle w:val="Hipervnculo"/>
                <w:noProof/>
              </w:rPr>
              <w:t>806.5.-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_Toc229435578 \h </w:instrText>
            </w:r>
            <w:r>
              <w:rPr>
                <w:noProof/>
                <w:webHidden/>
              </w:rPr>
            </w:r>
            <w:r>
              <w:rPr>
                <w:noProof/>
                <w:webHidden/>
              </w:rPr>
              <w:fldChar w:fldCharType="separate"/>
            </w:r>
            <w:r w:rsidR="006B3535">
              <w:rPr>
                <w:noProof/>
                <w:webHidden/>
              </w:rPr>
              <w:t>190</w:t>
            </w:r>
            <w:r>
              <w:rPr>
                <w:noProof/>
                <w:webHidden/>
              </w:rPr>
              <w:fldChar w:fldCharType="end"/>
            </w:r>
          </w:hyperlink>
        </w:p>
        <w:p w14:paraId="0EE174B8" w14:textId="7251107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79" w:history="1">
            <w:r w:rsidRPr="00752CD3">
              <w:rPr>
                <w:rStyle w:val="Hipervnculo"/>
                <w:noProof/>
              </w:rPr>
              <w:t>806.4.-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_Toc229435579 \h </w:instrText>
            </w:r>
            <w:r>
              <w:rPr>
                <w:noProof/>
                <w:webHidden/>
              </w:rPr>
            </w:r>
            <w:r>
              <w:rPr>
                <w:noProof/>
                <w:webHidden/>
              </w:rPr>
              <w:fldChar w:fldCharType="separate"/>
            </w:r>
            <w:r w:rsidR="006B3535">
              <w:rPr>
                <w:noProof/>
                <w:webHidden/>
              </w:rPr>
              <w:t>193</w:t>
            </w:r>
            <w:r>
              <w:rPr>
                <w:noProof/>
                <w:webHidden/>
              </w:rPr>
              <w:fldChar w:fldCharType="end"/>
            </w:r>
          </w:hyperlink>
        </w:p>
        <w:p w14:paraId="7A478165" w14:textId="0F793249"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80" w:history="1">
            <w:r w:rsidRPr="00752CD3">
              <w:rPr>
                <w:rStyle w:val="Hipervnculo"/>
              </w:rPr>
              <w:t>Artículo 807.- Adoquines</w:t>
            </w:r>
            <w:r>
              <w:rPr>
                <w:webHidden/>
              </w:rPr>
              <w:tab/>
            </w:r>
            <w:r>
              <w:rPr>
                <w:webHidden/>
              </w:rPr>
              <w:fldChar w:fldCharType="begin"/>
            </w:r>
            <w:r>
              <w:rPr>
                <w:webHidden/>
              </w:rPr>
              <w:instrText xml:space="preserve"> PAGEREF _Toc229435580 \h </w:instrText>
            </w:r>
            <w:r>
              <w:rPr>
                <w:webHidden/>
              </w:rPr>
            </w:r>
            <w:r>
              <w:rPr>
                <w:webHidden/>
              </w:rPr>
              <w:fldChar w:fldCharType="separate"/>
            </w:r>
            <w:r w:rsidR="006B3535">
              <w:rPr>
                <w:webHidden/>
              </w:rPr>
              <w:t>194</w:t>
            </w:r>
            <w:r>
              <w:rPr>
                <w:webHidden/>
              </w:rPr>
              <w:fldChar w:fldCharType="end"/>
            </w:r>
          </w:hyperlink>
        </w:p>
        <w:p w14:paraId="243BF5A1" w14:textId="6224ABC8"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1" w:history="1">
            <w:r w:rsidRPr="00752CD3">
              <w:rPr>
                <w:rStyle w:val="Hipervnculo"/>
                <w:noProof/>
              </w:rPr>
              <w:t xml:space="preserve">807.1.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_Toc229435581 \h </w:instrText>
            </w:r>
            <w:r>
              <w:rPr>
                <w:noProof/>
                <w:webHidden/>
              </w:rPr>
            </w:r>
            <w:r>
              <w:rPr>
                <w:noProof/>
                <w:webHidden/>
              </w:rPr>
              <w:fldChar w:fldCharType="separate"/>
            </w:r>
            <w:r w:rsidR="006B3535">
              <w:rPr>
                <w:noProof/>
                <w:webHidden/>
              </w:rPr>
              <w:t>194</w:t>
            </w:r>
            <w:r>
              <w:rPr>
                <w:noProof/>
                <w:webHidden/>
              </w:rPr>
              <w:fldChar w:fldCharType="end"/>
            </w:r>
          </w:hyperlink>
        </w:p>
        <w:p w14:paraId="2B4AF7BB" w14:textId="0EDA1929"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2" w:history="1">
            <w:r w:rsidRPr="00752CD3">
              <w:rPr>
                <w:rStyle w:val="Hipervnculo"/>
                <w:noProof/>
              </w:rPr>
              <w:t xml:space="preserve">807.2.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_Toc229435582 \h </w:instrText>
            </w:r>
            <w:r>
              <w:rPr>
                <w:noProof/>
                <w:webHidden/>
              </w:rPr>
            </w:r>
            <w:r>
              <w:rPr>
                <w:noProof/>
                <w:webHidden/>
              </w:rPr>
              <w:fldChar w:fldCharType="separate"/>
            </w:r>
            <w:r w:rsidR="006B3535">
              <w:rPr>
                <w:noProof/>
                <w:webHidden/>
              </w:rPr>
              <w:t>194</w:t>
            </w:r>
            <w:r>
              <w:rPr>
                <w:noProof/>
                <w:webHidden/>
              </w:rPr>
              <w:fldChar w:fldCharType="end"/>
            </w:r>
          </w:hyperlink>
        </w:p>
        <w:p w14:paraId="760E9D64" w14:textId="121AC2A9"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3" w:history="1">
            <w:r w:rsidRPr="00752CD3">
              <w:rPr>
                <w:rStyle w:val="Hipervnculo"/>
                <w:noProof/>
              </w:rPr>
              <w:t xml:space="preserve">807.2.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_Toc229435583 \h </w:instrText>
            </w:r>
            <w:r>
              <w:rPr>
                <w:noProof/>
                <w:webHidden/>
              </w:rPr>
            </w:r>
            <w:r>
              <w:rPr>
                <w:noProof/>
                <w:webHidden/>
              </w:rPr>
              <w:fldChar w:fldCharType="separate"/>
            </w:r>
            <w:r w:rsidR="006B3535">
              <w:rPr>
                <w:noProof/>
                <w:webHidden/>
              </w:rPr>
              <w:t>194</w:t>
            </w:r>
            <w:r>
              <w:rPr>
                <w:noProof/>
                <w:webHidden/>
              </w:rPr>
              <w:fldChar w:fldCharType="end"/>
            </w:r>
          </w:hyperlink>
        </w:p>
        <w:p w14:paraId="29B90B14" w14:textId="546F0D8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4" w:history="1">
            <w:r w:rsidRPr="00752CD3">
              <w:rPr>
                <w:rStyle w:val="Hipervnculo"/>
                <w:noProof/>
              </w:rPr>
              <w:t>807.3. Ejecución</w:t>
            </w:r>
            <w:r>
              <w:rPr>
                <w:noProof/>
                <w:webHidden/>
              </w:rPr>
              <w:tab/>
            </w:r>
            <w:r>
              <w:rPr>
                <w:noProof/>
                <w:webHidden/>
              </w:rPr>
              <w:fldChar w:fldCharType="begin"/>
            </w:r>
            <w:r>
              <w:rPr>
                <w:noProof/>
                <w:webHidden/>
              </w:rPr>
              <w:instrText xml:space="preserve"> PAGEREF _Toc229435584 \h </w:instrText>
            </w:r>
            <w:r>
              <w:rPr>
                <w:noProof/>
                <w:webHidden/>
              </w:rPr>
            </w:r>
            <w:r>
              <w:rPr>
                <w:noProof/>
                <w:webHidden/>
              </w:rPr>
              <w:fldChar w:fldCharType="separate"/>
            </w:r>
            <w:r w:rsidR="006B3535">
              <w:rPr>
                <w:noProof/>
                <w:webHidden/>
              </w:rPr>
              <w:t>194</w:t>
            </w:r>
            <w:r>
              <w:rPr>
                <w:noProof/>
                <w:webHidden/>
              </w:rPr>
              <w:fldChar w:fldCharType="end"/>
            </w:r>
          </w:hyperlink>
        </w:p>
        <w:p w14:paraId="3AEABA95" w14:textId="7EDD9FAD"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5" w:history="1">
            <w:r w:rsidRPr="00752CD3">
              <w:rPr>
                <w:rStyle w:val="Hipervnculo"/>
                <w:noProof/>
              </w:rPr>
              <w:t xml:space="preserve">807.4.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Aceptación final</w:t>
            </w:r>
            <w:r>
              <w:rPr>
                <w:noProof/>
                <w:webHidden/>
              </w:rPr>
              <w:tab/>
            </w:r>
            <w:r>
              <w:rPr>
                <w:noProof/>
                <w:webHidden/>
              </w:rPr>
              <w:fldChar w:fldCharType="begin"/>
            </w:r>
            <w:r>
              <w:rPr>
                <w:noProof/>
                <w:webHidden/>
              </w:rPr>
              <w:instrText xml:space="preserve"> PAGEREF _Toc229435585 \h </w:instrText>
            </w:r>
            <w:r>
              <w:rPr>
                <w:noProof/>
                <w:webHidden/>
              </w:rPr>
            </w:r>
            <w:r>
              <w:rPr>
                <w:noProof/>
                <w:webHidden/>
              </w:rPr>
              <w:fldChar w:fldCharType="separate"/>
            </w:r>
            <w:r w:rsidR="006B3535">
              <w:rPr>
                <w:noProof/>
                <w:webHidden/>
              </w:rPr>
              <w:t>195</w:t>
            </w:r>
            <w:r>
              <w:rPr>
                <w:noProof/>
                <w:webHidden/>
              </w:rPr>
              <w:fldChar w:fldCharType="end"/>
            </w:r>
          </w:hyperlink>
        </w:p>
        <w:p w14:paraId="5A04C86F" w14:textId="1A279B83"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6" w:history="1">
            <w:r w:rsidRPr="00752CD3">
              <w:rPr>
                <w:rStyle w:val="Hipervnculo"/>
                <w:noProof/>
              </w:rPr>
              <w:t xml:space="preserve">807.5.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_Toc229435586 \h </w:instrText>
            </w:r>
            <w:r>
              <w:rPr>
                <w:noProof/>
                <w:webHidden/>
              </w:rPr>
            </w:r>
            <w:r>
              <w:rPr>
                <w:noProof/>
                <w:webHidden/>
              </w:rPr>
              <w:fldChar w:fldCharType="separate"/>
            </w:r>
            <w:r w:rsidR="006B3535">
              <w:rPr>
                <w:noProof/>
                <w:webHidden/>
              </w:rPr>
              <w:t>195</w:t>
            </w:r>
            <w:r>
              <w:rPr>
                <w:noProof/>
                <w:webHidden/>
              </w:rPr>
              <w:fldChar w:fldCharType="end"/>
            </w:r>
          </w:hyperlink>
        </w:p>
        <w:p w14:paraId="048A3028" w14:textId="2D5B98B4"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7" w:history="1">
            <w:r w:rsidRPr="00752CD3">
              <w:rPr>
                <w:rStyle w:val="Hipervnculo"/>
                <w:noProof/>
              </w:rPr>
              <w:t xml:space="preserve">807.6.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_Toc229435587 \h </w:instrText>
            </w:r>
            <w:r>
              <w:rPr>
                <w:noProof/>
                <w:webHidden/>
              </w:rPr>
            </w:r>
            <w:r>
              <w:rPr>
                <w:noProof/>
                <w:webHidden/>
              </w:rPr>
              <w:fldChar w:fldCharType="separate"/>
            </w:r>
            <w:r w:rsidR="006B3535">
              <w:rPr>
                <w:noProof/>
                <w:webHidden/>
              </w:rPr>
              <w:t>195</w:t>
            </w:r>
            <w:r>
              <w:rPr>
                <w:noProof/>
                <w:webHidden/>
              </w:rPr>
              <w:fldChar w:fldCharType="end"/>
            </w:r>
          </w:hyperlink>
        </w:p>
        <w:p w14:paraId="44661C3D" w14:textId="042FFD0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88" w:history="1">
            <w:r w:rsidRPr="00752CD3">
              <w:rPr>
                <w:rStyle w:val="Hipervnculo"/>
                <w:lang w:val="es-ES"/>
              </w:rPr>
              <w:t>Artículo 808.- Chapado de granito</w:t>
            </w:r>
            <w:r>
              <w:rPr>
                <w:webHidden/>
              </w:rPr>
              <w:tab/>
            </w:r>
            <w:r>
              <w:rPr>
                <w:webHidden/>
              </w:rPr>
              <w:fldChar w:fldCharType="begin"/>
            </w:r>
            <w:r>
              <w:rPr>
                <w:webHidden/>
              </w:rPr>
              <w:instrText xml:space="preserve"> PAGEREF _Toc229435588 \h </w:instrText>
            </w:r>
            <w:r>
              <w:rPr>
                <w:webHidden/>
              </w:rPr>
            </w:r>
            <w:r>
              <w:rPr>
                <w:webHidden/>
              </w:rPr>
              <w:fldChar w:fldCharType="separate"/>
            </w:r>
            <w:r w:rsidR="006B3535">
              <w:rPr>
                <w:webHidden/>
              </w:rPr>
              <w:t>196</w:t>
            </w:r>
            <w:r>
              <w:rPr>
                <w:webHidden/>
              </w:rPr>
              <w:fldChar w:fldCharType="end"/>
            </w:r>
          </w:hyperlink>
        </w:p>
        <w:p w14:paraId="1C56225C" w14:textId="243FCAE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89" w:history="1">
            <w:r w:rsidRPr="00752CD3">
              <w:rPr>
                <w:rStyle w:val="Hipervnculo"/>
                <w:noProof/>
              </w:rPr>
              <w:t>808.1.-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_Toc229435589 \h </w:instrText>
            </w:r>
            <w:r>
              <w:rPr>
                <w:noProof/>
                <w:webHidden/>
              </w:rPr>
            </w:r>
            <w:r>
              <w:rPr>
                <w:noProof/>
                <w:webHidden/>
              </w:rPr>
              <w:fldChar w:fldCharType="separate"/>
            </w:r>
            <w:r w:rsidR="006B3535">
              <w:rPr>
                <w:noProof/>
                <w:webHidden/>
              </w:rPr>
              <w:t>196</w:t>
            </w:r>
            <w:r>
              <w:rPr>
                <w:noProof/>
                <w:webHidden/>
              </w:rPr>
              <w:fldChar w:fldCharType="end"/>
            </w:r>
          </w:hyperlink>
        </w:p>
        <w:p w14:paraId="2F70E0DD" w14:textId="4E2F57C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0" w:history="1">
            <w:r w:rsidRPr="00752CD3">
              <w:rPr>
                <w:rStyle w:val="Hipervnculo"/>
                <w:noProof/>
              </w:rPr>
              <w:t>808.2.-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_Toc229435590 \h </w:instrText>
            </w:r>
            <w:r>
              <w:rPr>
                <w:noProof/>
                <w:webHidden/>
              </w:rPr>
            </w:r>
            <w:r>
              <w:rPr>
                <w:noProof/>
                <w:webHidden/>
              </w:rPr>
              <w:fldChar w:fldCharType="separate"/>
            </w:r>
            <w:r w:rsidR="006B3535">
              <w:rPr>
                <w:noProof/>
                <w:webHidden/>
              </w:rPr>
              <w:t>196</w:t>
            </w:r>
            <w:r>
              <w:rPr>
                <w:noProof/>
                <w:webHidden/>
              </w:rPr>
              <w:fldChar w:fldCharType="end"/>
            </w:r>
          </w:hyperlink>
        </w:p>
        <w:p w14:paraId="186F5607" w14:textId="15D2E0B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1" w:history="1">
            <w:r w:rsidRPr="00752CD3">
              <w:rPr>
                <w:rStyle w:val="Hipervnculo"/>
                <w:noProof/>
              </w:rPr>
              <w:t>808.3.-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_Toc229435591 \h </w:instrText>
            </w:r>
            <w:r>
              <w:rPr>
                <w:noProof/>
                <w:webHidden/>
              </w:rPr>
            </w:r>
            <w:r>
              <w:rPr>
                <w:noProof/>
                <w:webHidden/>
              </w:rPr>
              <w:fldChar w:fldCharType="separate"/>
            </w:r>
            <w:r w:rsidR="006B3535">
              <w:rPr>
                <w:noProof/>
                <w:webHidden/>
              </w:rPr>
              <w:t>196</w:t>
            </w:r>
            <w:r>
              <w:rPr>
                <w:noProof/>
                <w:webHidden/>
              </w:rPr>
              <w:fldChar w:fldCharType="end"/>
            </w:r>
          </w:hyperlink>
        </w:p>
        <w:p w14:paraId="024418EC" w14:textId="5386737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2" w:history="1">
            <w:r w:rsidRPr="00752CD3">
              <w:rPr>
                <w:rStyle w:val="Hipervnculo"/>
                <w:noProof/>
              </w:rPr>
              <w:t>808.4.-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_Toc229435592 \h </w:instrText>
            </w:r>
            <w:r>
              <w:rPr>
                <w:noProof/>
                <w:webHidden/>
              </w:rPr>
            </w:r>
            <w:r>
              <w:rPr>
                <w:noProof/>
                <w:webHidden/>
              </w:rPr>
              <w:fldChar w:fldCharType="separate"/>
            </w:r>
            <w:r w:rsidR="006B3535">
              <w:rPr>
                <w:noProof/>
                <w:webHidden/>
              </w:rPr>
              <w:t>196</w:t>
            </w:r>
            <w:r>
              <w:rPr>
                <w:noProof/>
                <w:webHidden/>
              </w:rPr>
              <w:fldChar w:fldCharType="end"/>
            </w:r>
          </w:hyperlink>
        </w:p>
        <w:p w14:paraId="097CC910" w14:textId="2C242E7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3" w:history="1">
            <w:r w:rsidRPr="00752CD3">
              <w:rPr>
                <w:rStyle w:val="Hipervnculo"/>
                <w:noProof/>
              </w:rPr>
              <w:t>808.5.-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_Toc229435593 \h </w:instrText>
            </w:r>
            <w:r>
              <w:rPr>
                <w:noProof/>
                <w:webHidden/>
              </w:rPr>
            </w:r>
            <w:r>
              <w:rPr>
                <w:noProof/>
                <w:webHidden/>
              </w:rPr>
              <w:fldChar w:fldCharType="separate"/>
            </w:r>
            <w:r w:rsidR="006B3535">
              <w:rPr>
                <w:noProof/>
                <w:webHidden/>
              </w:rPr>
              <w:t>196</w:t>
            </w:r>
            <w:r>
              <w:rPr>
                <w:noProof/>
                <w:webHidden/>
              </w:rPr>
              <w:fldChar w:fldCharType="end"/>
            </w:r>
          </w:hyperlink>
        </w:p>
        <w:p w14:paraId="133A2E8E" w14:textId="4AA8EB0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94" w:history="1">
            <w:r w:rsidRPr="00752CD3">
              <w:rPr>
                <w:rStyle w:val="Hipervnculo"/>
                <w:lang w:val="es-ES"/>
              </w:rPr>
              <w:t>Artículo 809.- Actuaciones complementarias</w:t>
            </w:r>
            <w:r>
              <w:rPr>
                <w:webHidden/>
              </w:rPr>
              <w:tab/>
            </w:r>
            <w:r>
              <w:rPr>
                <w:webHidden/>
              </w:rPr>
              <w:fldChar w:fldCharType="begin"/>
            </w:r>
            <w:r>
              <w:rPr>
                <w:webHidden/>
              </w:rPr>
              <w:instrText xml:space="preserve"> PAGEREF _Toc229435594 \h </w:instrText>
            </w:r>
            <w:r>
              <w:rPr>
                <w:webHidden/>
              </w:rPr>
            </w:r>
            <w:r>
              <w:rPr>
                <w:webHidden/>
              </w:rPr>
              <w:fldChar w:fldCharType="separate"/>
            </w:r>
            <w:r w:rsidR="006B3535">
              <w:rPr>
                <w:webHidden/>
              </w:rPr>
              <w:t>197</w:t>
            </w:r>
            <w:r>
              <w:rPr>
                <w:webHidden/>
              </w:rPr>
              <w:fldChar w:fldCharType="end"/>
            </w:r>
          </w:hyperlink>
        </w:p>
        <w:p w14:paraId="3A18A97C" w14:textId="55EB1D3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5" w:history="1">
            <w:r w:rsidRPr="00752CD3">
              <w:rPr>
                <w:rStyle w:val="Hipervnculo"/>
                <w:noProof/>
              </w:rPr>
              <w:t>809.1.-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_Toc229435595 \h </w:instrText>
            </w:r>
            <w:r>
              <w:rPr>
                <w:noProof/>
                <w:webHidden/>
              </w:rPr>
            </w:r>
            <w:r>
              <w:rPr>
                <w:noProof/>
                <w:webHidden/>
              </w:rPr>
              <w:fldChar w:fldCharType="separate"/>
            </w:r>
            <w:r w:rsidR="006B3535">
              <w:rPr>
                <w:noProof/>
                <w:webHidden/>
              </w:rPr>
              <w:t>197</w:t>
            </w:r>
            <w:r>
              <w:rPr>
                <w:noProof/>
                <w:webHidden/>
              </w:rPr>
              <w:fldChar w:fldCharType="end"/>
            </w:r>
          </w:hyperlink>
        </w:p>
        <w:p w14:paraId="5F2AD592" w14:textId="7100988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6" w:history="1">
            <w:r w:rsidRPr="00752CD3">
              <w:rPr>
                <w:rStyle w:val="Hipervnculo"/>
                <w:noProof/>
              </w:rPr>
              <w:t>809.2.-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_Toc229435596 \h </w:instrText>
            </w:r>
            <w:r>
              <w:rPr>
                <w:noProof/>
                <w:webHidden/>
              </w:rPr>
            </w:r>
            <w:r>
              <w:rPr>
                <w:noProof/>
                <w:webHidden/>
              </w:rPr>
              <w:fldChar w:fldCharType="separate"/>
            </w:r>
            <w:r w:rsidR="006B3535">
              <w:rPr>
                <w:noProof/>
                <w:webHidden/>
              </w:rPr>
              <w:t>197</w:t>
            </w:r>
            <w:r>
              <w:rPr>
                <w:noProof/>
                <w:webHidden/>
              </w:rPr>
              <w:fldChar w:fldCharType="end"/>
            </w:r>
          </w:hyperlink>
        </w:p>
        <w:p w14:paraId="09502A31" w14:textId="1CF2701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7" w:history="1">
            <w:r w:rsidRPr="00752CD3">
              <w:rPr>
                <w:rStyle w:val="Hipervnculo"/>
                <w:noProof/>
              </w:rPr>
              <w:t>809.3.-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_Toc229435597 \h </w:instrText>
            </w:r>
            <w:r>
              <w:rPr>
                <w:noProof/>
                <w:webHidden/>
              </w:rPr>
            </w:r>
            <w:r>
              <w:rPr>
                <w:noProof/>
                <w:webHidden/>
              </w:rPr>
              <w:fldChar w:fldCharType="separate"/>
            </w:r>
            <w:r w:rsidR="006B3535">
              <w:rPr>
                <w:noProof/>
                <w:webHidden/>
              </w:rPr>
              <w:t>197</w:t>
            </w:r>
            <w:r>
              <w:rPr>
                <w:noProof/>
                <w:webHidden/>
              </w:rPr>
              <w:fldChar w:fldCharType="end"/>
            </w:r>
          </w:hyperlink>
        </w:p>
        <w:p w14:paraId="636F5FB5" w14:textId="773C6C0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598" w:history="1">
            <w:r w:rsidRPr="00752CD3">
              <w:rPr>
                <w:rStyle w:val="Hipervnculo"/>
                <w:noProof/>
              </w:rPr>
              <w:t>809.4.-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_Toc229435598 \h </w:instrText>
            </w:r>
            <w:r>
              <w:rPr>
                <w:noProof/>
                <w:webHidden/>
              </w:rPr>
            </w:r>
            <w:r>
              <w:rPr>
                <w:noProof/>
                <w:webHidden/>
              </w:rPr>
              <w:fldChar w:fldCharType="separate"/>
            </w:r>
            <w:r w:rsidR="006B3535">
              <w:rPr>
                <w:noProof/>
                <w:webHidden/>
              </w:rPr>
              <w:t>197</w:t>
            </w:r>
            <w:r>
              <w:rPr>
                <w:noProof/>
                <w:webHidden/>
              </w:rPr>
              <w:fldChar w:fldCharType="end"/>
            </w:r>
          </w:hyperlink>
        </w:p>
        <w:p w14:paraId="42B78EA7" w14:textId="7C6B1E8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599" w:history="1">
            <w:r w:rsidRPr="00752CD3">
              <w:rPr>
                <w:rStyle w:val="Hipervnculo"/>
                <w:lang w:val="es-ES"/>
              </w:rPr>
              <w:t>Artículo 814.- Elementos de PRFV</w:t>
            </w:r>
            <w:r>
              <w:rPr>
                <w:webHidden/>
              </w:rPr>
              <w:tab/>
            </w:r>
            <w:r>
              <w:rPr>
                <w:webHidden/>
              </w:rPr>
              <w:fldChar w:fldCharType="begin"/>
            </w:r>
            <w:r>
              <w:rPr>
                <w:webHidden/>
              </w:rPr>
              <w:instrText xml:space="preserve"> PAGEREF _Toc229435599 \h </w:instrText>
            </w:r>
            <w:r>
              <w:rPr>
                <w:webHidden/>
              </w:rPr>
            </w:r>
            <w:r>
              <w:rPr>
                <w:webHidden/>
              </w:rPr>
              <w:fldChar w:fldCharType="separate"/>
            </w:r>
            <w:r w:rsidR="006B3535">
              <w:rPr>
                <w:webHidden/>
              </w:rPr>
              <w:t>198</w:t>
            </w:r>
            <w:r>
              <w:rPr>
                <w:webHidden/>
              </w:rPr>
              <w:fldChar w:fldCharType="end"/>
            </w:r>
          </w:hyperlink>
        </w:p>
        <w:p w14:paraId="16E865BA" w14:textId="3957576E"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0" w:history="1">
            <w:r w:rsidRPr="00752CD3">
              <w:rPr>
                <w:rStyle w:val="Hipervnculo"/>
                <w:noProof/>
              </w:rPr>
              <w:t>814.1.-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_Toc229435600 \h </w:instrText>
            </w:r>
            <w:r>
              <w:rPr>
                <w:noProof/>
                <w:webHidden/>
              </w:rPr>
            </w:r>
            <w:r>
              <w:rPr>
                <w:noProof/>
                <w:webHidden/>
              </w:rPr>
              <w:fldChar w:fldCharType="separate"/>
            </w:r>
            <w:r w:rsidR="006B3535">
              <w:rPr>
                <w:noProof/>
                <w:webHidden/>
              </w:rPr>
              <w:t>198</w:t>
            </w:r>
            <w:r>
              <w:rPr>
                <w:noProof/>
                <w:webHidden/>
              </w:rPr>
              <w:fldChar w:fldCharType="end"/>
            </w:r>
          </w:hyperlink>
        </w:p>
        <w:p w14:paraId="6C9347DD" w14:textId="3A5C4D5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1" w:history="1">
            <w:r w:rsidRPr="00752CD3">
              <w:rPr>
                <w:rStyle w:val="Hipervnculo"/>
                <w:noProof/>
              </w:rPr>
              <w:t>814.2.-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_Toc229435601 \h </w:instrText>
            </w:r>
            <w:r>
              <w:rPr>
                <w:noProof/>
                <w:webHidden/>
              </w:rPr>
            </w:r>
            <w:r>
              <w:rPr>
                <w:noProof/>
                <w:webHidden/>
              </w:rPr>
              <w:fldChar w:fldCharType="separate"/>
            </w:r>
            <w:r w:rsidR="006B3535">
              <w:rPr>
                <w:noProof/>
                <w:webHidden/>
              </w:rPr>
              <w:t>198</w:t>
            </w:r>
            <w:r>
              <w:rPr>
                <w:noProof/>
                <w:webHidden/>
              </w:rPr>
              <w:fldChar w:fldCharType="end"/>
            </w:r>
          </w:hyperlink>
        </w:p>
        <w:p w14:paraId="6938EB6F" w14:textId="37911BAE" w:rsidR="00860AE9" w:rsidRDefault="00860AE9">
          <w:pPr>
            <w:pStyle w:val="TDC2"/>
            <w:tabs>
              <w:tab w:val="left" w:pos="2055"/>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2" w:history="1">
            <w:r w:rsidRPr="00752CD3">
              <w:rPr>
                <w:rStyle w:val="Hipervnculo"/>
                <w:noProof/>
              </w:rPr>
              <w:t>814.3-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_Toc229435602 \h </w:instrText>
            </w:r>
            <w:r>
              <w:rPr>
                <w:noProof/>
                <w:webHidden/>
              </w:rPr>
            </w:r>
            <w:r>
              <w:rPr>
                <w:noProof/>
                <w:webHidden/>
              </w:rPr>
              <w:fldChar w:fldCharType="separate"/>
            </w:r>
            <w:r w:rsidR="006B3535">
              <w:rPr>
                <w:noProof/>
                <w:webHidden/>
              </w:rPr>
              <w:t>199</w:t>
            </w:r>
            <w:r>
              <w:rPr>
                <w:noProof/>
                <w:webHidden/>
              </w:rPr>
              <w:fldChar w:fldCharType="end"/>
            </w:r>
          </w:hyperlink>
        </w:p>
        <w:p w14:paraId="47ACEECB" w14:textId="23A0658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3" w:history="1">
            <w:r w:rsidRPr="00752CD3">
              <w:rPr>
                <w:rStyle w:val="Hipervnculo"/>
                <w:noProof/>
              </w:rPr>
              <w:t>814.4.-Materiales y componentes</w:t>
            </w:r>
            <w:r>
              <w:rPr>
                <w:noProof/>
                <w:webHidden/>
              </w:rPr>
              <w:tab/>
            </w:r>
            <w:r>
              <w:rPr>
                <w:noProof/>
                <w:webHidden/>
              </w:rPr>
              <w:fldChar w:fldCharType="begin"/>
            </w:r>
            <w:r>
              <w:rPr>
                <w:noProof/>
                <w:webHidden/>
              </w:rPr>
              <w:instrText xml:space="preserve"> PAGEREF _Toc229435603 \h </w:instrText>
            </w:r>
            <w:r>
              <w:rPr>
                <w:noProof/>
                <w:webHidden/>
              </w:rPr>
            </w:r>
            <w:r>
              <w:rPr>
                <w:noProof/>
                <w:webHidden/>
              </w:rPr>
              <w:fldChar w:fldCharType="separate"/>
            </w:r>
            <w:r w:rsidR="006B3535">
              <w:rPr>
                <w:noProof/>
                <w:webHidden/>
              </w:rPr>
              <w:t>199</w:t>
            </w:r>
            <w:r>
              <w:rPr>
                <w:noProof/>
                <w:webHidden/>
              </w:rPr>
              <w:fldChar w:fldCharType="end"/>
            </w:r>
          </w:hyperlink>
        </w:p>
        <w:p w14:paraId="5051CA0C" w14:textId="22290D0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4" w:history="1">
            <w:r w:rsidRPr="00752CD3">
              <w:rPr>
                <w:rStyle w:val="Hipervnculo"/>
                <w:noProof/>
              </w:rPr>
              <w:t>814.6.-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_Toc229435604 \h </w:instrText>
            </w:r>
            <w:r>
              <w:rPr>
                <w:noProof/>
                <w:webHidden/>
              </w:rPr>
            </w:r>
            <w:r>
              <w:rPr>
                <w:noProof/>
                <w:webHidden/>
              </w:rPr>
              <w:fldChar w:fldCharType="separate"/>
            </w:r>
            <w:r w:rsidR="006B3535">
              <w:rPr>
                <w:noProof/>
                <w:webHidden/>
              </w:rPr>
              <w:t>200</w:t>
            </w:r>
            <w:r>
              <w:rPr>
                <w:noProof/>
                <w:webHidden/>
              </w:rPr>
              <w:fldChar w:fldCharType="end"/>
            </w:r>
          </w:hyperlink>
        </w:p>
        <w:p w14:paraId="6CC10234" w14:textId="6A3BFA1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5" w:history="1">
            <w:r w:rsidRPr="00752CD3">
              <w:rPr>
                <w:rStyle w:val="Hipervnculo"/>
                <w:noProof/>
              </w:rPr>
              <w:t>814.7.- Medición y abono</w:t>
            </w:r>
            <w:r>
              <w:rPr>
                <w:noProof/>
                <w:webHidden/>
              </w:rPr>
              <w:tab/>
            </w:r>
            <w:r>
              <w:rPr>
                <w:noProof/>
                <w:webHidden/>
              </w:rPr>
              <w:fldChar w:fldCharType="begin"/>
            </w:r>
            <w:r>
              <w:rPr>
                <w:noProof/>
                <w:webHidden/>
              </w:rPr>
              <w:instrText xml:space="preserve"> PAGEREF _Toc229435605 \h </w:instrText>
            </w:r>
            <w:r>
              <w:rPr>
                <w:noProof/>
                <w:webHidden/>
              </w:rPr>
            </w:r>
            <w:r>
              <w:rPr>
                <w:noProof/>
                <w:webHidden/>
              </w:rPr>
              <w:fldChar w:fldCharType="separate"/>
            </w:r>
            <w:r w:rsidR="006B3535">
              <w:rPr>
                <w:noProof/>
                <w:webHidden/>
              </w:rPr>
              <w:t>200</w:t>
            </w:r>
            <w:r>
              <w:rPr>
                <w:noProof/>
                <w:webHidden/>
              </w:rPr>
              <w:fldChar w:fldCharType="end"/>
            </w:r>
          </w:hyperlink>
        </w:p>
        <w:p w14:paraId="437E688C" w14:textId="3F70A9C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06" w:history="1">
            <w:r w:rsidRPr="00752CD3">
              <w:rPr>
                <w:rStyle w:val="Hipervnculo"/>
                <w:lang w:val="es-ES"/>
              </w:rPr>
              <w:t>Artículo 815.- Remate metálico de chimenea</w:t>
            </w:r>
            <w:r>
              <w:rPr>
                <w:webHidden/>
              </w:rPr>
              <w:tab/>
            </w:r>
            <w:r>
              <w:rPr>
                <w:webHidden/>
              </w:rPr>
              <w:fldChar w:fldCharType="begin"/>
            </w:r>
            <w:r>
              <w:rPr>
                <w:webHidden/>
              </w:rPr>
              <w:instrText xml:space="preserve"> PAGEREF _Toc229435606 \h </w:instrText>
            </w:r>
            <w:r>
              <w:rPr>
                <w:webHidden/>
              </w:rPr>
            </w:r>
            <w:r>
              <w:rPr>
                <w:webHidden/>
              </w:rPr>
              <w:fldChar w:fldCharType="separate"/>
            </w:r>
            <w:r w:rsidR="006B3535">
              <w:rPr>
                <w:webHidden/>
              </w:rPr>
              <w:t>201</w:t>
            </w:r>
            <w:r>
              <w:rPr>
                <w:webHidden/>
              </w:rPr>
              <w:fldChar w:fldCharType="end"/>
            </w:r>
          </w:hyperlink>
        </w:p>
        <w:p w14:paraId="637D8CD0" w14:textId="0EAE583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7" w:history="1">
            <w:r w:rsidRPr="00752CD3">
              <w:rPr>
                <w:rStyle w:val="Hipervnculo"/>
                <w:noProof/>
              </w:rPr>
              <w:t>815.1.-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_Toc229435607 \h </w:instrText>
            </w:r>
            <w:r>
              <w:rPr>
                <w:noProof/>
                <w:webHidden/>
              </w:rPr>
            </w:r>
            <w:r>
              <w:rPr>
                <w:noProof/>
                <w:webHidden/>
              </w:rPr>
              <w:fldChar w:fldCharType="separate"/>
            </w:r>
            <w:r w:rsidR="006B3535">
              <w:rPr>
                <w:noProof/>
                <w:webHidden/>
              </w:rPr>
              <w:t>201</w:t>
            </w:r>
            <w:r>
              <w:rPr>
                <w:noProof/>
                <w:webHidden/>
              </w:rPr>
              <w:fldChar w:fldCharType="end"/>
            </w:r>
          </w:hyperlink>
        </w:p>
        <w:p w14:paraId="628FEC1D" w14:textId="4EF9A23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8" w:history="1">
            <w:r w:rsidRPr="00752CD3">
              <w:rPr>
                <w:rStyle w:val="Hipervnculo"/>
                <w:noProof/>
              </w:rPr>
              <w:t>815.2.-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_Toc229435608 \h </w:instrText>
            </w:r>
            <w:r>
              <w:rPr>
                <w:noProof/>
                <w:webHidden/>
              </w:rPr>
            </w:r>
            <w:r>
              <w:rPr>
                <w:noProof/>
                <w:webHidden/>
              </w:rPr>
              <w:fldChar w:fldCharType="separate"/>
            </w:r>
            <w:r w:rsidR="006B3535">
              <w:rPr>
                <w:noProof/>
                <w:webHidden/>
              </w:rPr>
              <w:t>201</w:t>
            </w:r>
            <w:r>
              <w:rPr>
                <w:noProof/>
                <w:webHidden/>
              </w:rPr>
              <w:fldChar w:fldCharType="end"/>
            </w:r>
          </w:hyperlink>
        </w:p>
        <w:p w14:paraId="46620B99" w14:textId="1D8F21E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09" w:history="1">
            <w:r w:rsidRPr="00752CD3">
              <w:rPr>
                <w:rStyle w:val="Hipervnculo"/>
                <w:noProof/>
              </w:rPr>
              <w:t>815.3.-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_Toc229435609 \h </w:instrText>
            </w:r>
            <w:r>
              <w:rPr>
                <w:noProof/>
                <w:webHidden/>
              </w:rPr>
            </w:r>
            <w:r>
              <w:rPr>
                <w:noProof/>
                <w:webHidden/>
              </w:rPr>
              <w:fldChar w:fldCharType="separate"/>
            </w:r>
            <w:r w:rsidR="006B3535">
              <w:rPr>
                <w:noProof/>
                <w:webHidden/>
              </w:rPr>
              <w:t>201</w:t>
            </w:r>
            <w:r>
              <w:rPr>
                <w:noProof/>
                <w:webHidden/>
              </w:rPr>
              <w:fldChar w:fldCharType="end"/>
            </w:r>
          </w:hyperlink>
        </w:p>
        <w:p w14:paraId="3A63B81C" w14:textId="23DF397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0" w:history="1">
            <w:r w:rsidRPr="00752CD3">
              <w:rPr>
                <w:rStyle w:val="Hipervnculo"/>
                <w:noProof/>
              </w:rPr>
              <w:t>815.4.-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_Toc229435610 \h </w:instrText>
            </w:r>
            <w:r>
              <w:rPr>
                <w:noProof/>
                <w:webHidden/>
              </w:rPr>
            </w:r>
            <w:r>
              <w:rPr>
                <w:noProof/>
                <w:webHidden/>
              </w:rPr>
              <w:fldChar w:fldCharType="separate"/>
            </w:r>
            <w:r w:rsidR="006B3535">
              <w:rPr>
                <w:noProof/>
                <w:webHidden/>
              </w:rPr>
              <w:t>201</w:t>
            </w:r>
            <w:r>
              <w:rPr>
                <w:noProof/>
                <w:webHidden/>
              </w:rPr>
              <w:fldChar w:fldCharType="end"/>
            </w:r>
          </w:hyperlink>
        </w:p>
        <w:p w14:paraId="1E9AE79C" w14:textId="702BE02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1" w:history="1">
            <w:r w:rsidRPr="00752CD3">
              <w:rPr>
                <w:rStyle w:val="Hipervnculo"/>
                <w:noProof/>
              </w:rPr>
              <w:t>815.5.-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_Toc229435611 \h </w:instrText>
            </w:r>
            <w:r>
              <w:rPr>
                <w:noProof/>
                <w:webHidden/>
              </w:rPr>
            </w:r>
            <w:r>
              <w:rPr>
                <w:noProof/>
                <w:webHidden/>
              </w:rPr>
              <w:fldChar w:fldCharType="separate"/>
            </w:r>
            <w:r w:rsidR="006B3535">
              <w:rPr>
                <w:noProof/>
                <w:webHidden/>
              </w:rPr>
              <w:t>201</w:t>
            </w:r>
            <w:r>
              <w:rPr>
                <w:noProof/>
                <w:webHidden/>
              </w:rPr>
              <w:fldChar w:fldCharType="end"/>
            </w:r>
          </w:hyperlink>
        </w:p>
        <w:p w14:paraId="37B4128E" w14:textId="48B2E68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12" w:history="1">
            <w:r w:rsidRPr="00752CD3">
              <w:rPr>
                <w:rStyle w:val="Hipervnculo"/>
                <w:lang w:val="es-ES"/>
              </w:rPr>
              <w:t>Artículo 816.- Conducto metálico de ventilación</w:t>
            </w:r>
            <w:r>
              <w:rPr>
                <w:webHidden/>
              </w:rPr>
              <w:tab/>
            </w:r>
            <w:r>
              <w:rPr>
                <w:webHidden/>
              </w:rPr>
              <w:fldChar w:fldCharType="begin"/>
            </w:r>
            <w:r>
              <w:rPr>
                <w:webHidden/>
              </w:rPr>
              <w:instrText xml:space="preserve"> PAGEREF _Toc229435612 \h </w:instrText>
            </w:r>
            <w:r>
              <w:rPr>
                <w:webHidden/>
              </w:rPr>
            </w:r>
            <w:r>
              <w:rPr>
                <w:webHidden/>
              </w:rPr>
              <w:fldChar w:fldCharType="separate"/>
            </w:r>
            <w:r w:rsidR="006B3535">
              <w:rPr>
                <w:webHidden/>
              </w:rPr>
              <w:t>202</w:t>
            </w:r>
            <w:r>
              <w:rPr>
                <w:webHidden/>
              </w:rPr>
              <w:fldChar w:fldCharType="end"/>
            </w:r>
          </w:hyperlink>
        </w:p>
        <w:p w14:paraId="1238A4FC" w14:textId="42642E3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3" w:history="1">
            <w:r w:rsidRPr="00752CD3">
              <w:rPr>
                <w:rStyle w:val="Hipervnculo"/>
                <w:noProof/>
              </w:rPr>
              <w:t>816.1.-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_Toc229435613 \h </w:instrText>
            </w:r>
            <w:r>
              <w:rPr>
                <w:noProof/>
                <w:webHidden/>
              </w:rPr>
            </w:r>
            <w:r>
              <w:rPr>
                <w:noProof/>
                <w:webHidden/>
              </w:rPr>
              <w:fldChar w:fldCharType="separate"/>
            </w:r>
            <w:r w:rsidR="006B3535">
              <w:rPr>
                <w:noProof/>
                <w:webHidden/>
              </w:rPr>
              <w:t>202</w:t>
            </w:r>
            <w:r>
              <w:rPr>
                <w:noProof/>
                <w:webHidden/>
              </w:rPr>
              <w:fldChar w:fldCharType="end"/>
            </w:r>
          </w:hyperlink>
        </w:p>
        <w:p w14:paraId="221E1165" w14:textId="68EC7D2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4" w:history="1">
            <w:r w:rsidRPr="00752CD3">
              <w:rPr>
                <w:rStyle w:val="Hipervnculo"/>
                <w:noProof/>
              </w:rPr>
              <w:t>816.2.-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_Toc229435614 \h </w:instrText>
            </w:r>
            <w:r>
              <w:rPr>
                <w:noProof/>
                <w:webHidden/>
              </w:rPr>
            </w:r>
            <w:r>
              <w:rPr>
                <w:noProof/>
                <w:webHidden/>
              </w:rPr>
              <w:fldChar w:fldCharType="separate"/>
            </w:r>
            <w:r w:rsidR="006B3535">
              <w:rPr>
                <w:noProof/>
                <w:webHidden/>
              </w:rPr>
              <w:t>202</w:t>
            </w:r>
            <w:r>
              <w:rPr>
                <w:noProof/>
                <w:webHidden/>
              </w:rPr>
              <w:fldChar w:fldCharType="end"/>
            </w:r>
          </w:hyperlink>
        </w:p>
        <w:p w14:paraId="768E0BDB" w14:textId="58AFCAA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5" w:history="1">
            <w:r w:rsidRPr="00752CD3">
              <w:rPr>
                <w:rStyle w:val="Hipervnculo"/>
                <w:noProof/>
              </w:rPr>
              <w:t>816.3.-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_Toc229435615 \h </w:instrText>
            </w:r>
            <w:r>
              <w:rPr>
                <w:noProof/>
                <w:webHidden/>
              </w:rPr>
            </w:r>
            <w:r>
              <w:rPr>
                <w:noProof/>
                <w:webHidden/>
              </w:rPr>
              <w:fldChar w:fldCharType="separate"/>
            </w:r>
            <w:r w:rsidR="006B3535">
              <w:rPr>
                <w:noProof/>
                <w:webHidden/>
              </w:rPr>
              <w:t>202</w:t>
            </w:r>
            <w:r>
              <w:rPr>
                <w:noProof/>
                <w:webHidden/>
              </w:rPr>
              <w:fldChar w:fldCharType="end"/>
            </w:r>
          </w:hyperlink>
        </w:p>
        <w:p w14:paraId="4269CB4B" w14:textId="1D62D14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6" w:history="1">
            <w:r w:rsidRPr="00752CD3">
              <w:rPr>
                <w:rStyle w:val="Hipervnculo"/>
                <w:noProof/>
              </w:rPr>
              <w:t>816.4.- Materiales</w:t>
            </w:r>
            <w:r>
              <w:rPr>
                <w:noProof/>
                <w:webHidden/>
              </w:rPr>
              <w:tab/>
            </w:r>
            <w:r>
              <w:rPr>
                <w:noProof/>
                <w:webHidden/>
              </w:rPr>
              <w:fldChar w:fldCharType="begin"/>
            </w:r>
            <w:r>
              <w:rPr>
                <w:noProof/>
                <w:webHidden/>
              </w:rPr>
              <w:instrText xml:space="preserve"> PAGEREF _Toc229435616 \h </w:instrText>
            </w:r>
            <w:r>
              <w:rPr>
                <w:noProof/>
                <w:webHidden/>
              </w:rPr>
            </w:r>
            <w:r>
              <w:rPr>
                <w:noProof/>
                <w:webHidden/>
              </w:rPr>
              <w:fldChar w:fldCharType="separate"/>
            </w:r>
            <w:r w:rsidR="006B3535">
              <w:rPr>
                <w:noProof/>
                <w:webHidden/>
              </w:rPr>
              <w:t>202</w:t>
            </w:r>
            <w:r>
              <w:rPr>
                <w:noProof/>
                <w:webHidden/>
              </w:rPr>
              <w:fldChar w:fldCharType="end"/>
            </w:r>
          </w:hyperlink>
        </w:p>
        <w:p w14:paraId="6FA8C41A" w14:textId="418C343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7" w:history="1">
            <w:r w:rsidRPr="00752CD3">
              <w:rPr>
                <w:rStyle w:val="Hipervnculo"/>
                <w:noProof/>
              </w:rPr>
              <w:t>816.5.- Ejecución de las obras</w:t>
            </w:r>
            <w:r>
              <w:rPr>
                <w:noProof/>
                <w:webHidden/>
              </w:rPr>
              <w:tab/>
            </w:r>
            <w:r>
              <w:rPr>
                <w:noProof/>
                <w:webHidden/>
              </w:rPr>
              <w:fldChar w:fldCharType="begin"/>
            </w:r>
            <w:r>
              <w:rPr>
                <w:noProof/>
                <w:webHidden/>
              </w:rPr>
              <w:instrText xml:space="preserve"> PAGEREF _Toc229435617 \h </w:instrText>
            </w:r>
            <w:r>
              <w:rPr>
                <w:noProof/>
                <w:webHidden/>
              </w:rPr>
            </w:r>
            <w:r>
              <w:rPr>
                <w:noProof/>
                <w:webHidden/>
              </w:rPr>
              <w:fldChar w:fldCharType="separate"/>
            </w:r>
            <w:r w:rsidR="006B3535">
              <w:rPr>
                <w:noProof/>
                <w:webHidden/>
              </w:rPr>
              <w:t>203</w:t>
            </w:r>
            <w:r>
              <w:rPr>
                <w:noProof/>
                <w:webHidden/>
              </w:rPr>
              <w:fldChar w:fldCharType="end"/>
            </w:r>
          </w:hyperlink>
        </w:p>
        <w:p w14:paraId="3877FAB4" w14:textId="6BB81E2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18" w:history="1">
            <w:r w:rsidRPr="00752CD3">
              <w:rPr>
                <w:rStyle w:val="Hipervnculo"/>
                <w:noProof/>
              </w:rPr>
              <w:t>816.6.- Medición y abono</w:t>
            </w:r>
            <w:r>
              <w:rPr>
                <w:noProof/>
                <w:webHidden/>
              </w:rPr>
              <w:tab/>
            </w:r>
            <w:r>
              <w:rPr>
                <w:noProof/>
                <w:webHidden/>
              </w:rPr>
              <w:fldChar w:fldCharType="begin"/>
            </w:r>
            <w:r>
              <w:rPr>
                <w:noProof/>
                <w:webHidden/>
              </w:rPr>
              <w:instrText xml:space="preserve"> PAGEREF _Toc229435618 \h </w:instrText>
            </w:r>
            <w:r>
              <w:rPr>
                <w:noProof/>
                <w:webHidden/>
              </w:rPr>
            </w:r>
            <w:r>
              <w:rPr>
                <w:noProof/>
                <w:webHidden/>
              </w:rPr>
              <w:fldChar w:fldCharType="separate"/>
            </w:r>
            <w:r w:rsidR="006B3535">
              <w:rPr>
                <w:noProof/>
                <w:webHidden/>
              </w:rPr>
              <w:t>203</w:t>
            </w:r>
            <w:r>
              <w:rPr>
                <w:noProof/>
                <w:webHidden/>
              </w:rPr>
              <w:fldChar w:fldCharType="end"/>
            </w:r>
          </w:hyperlink>
        </w:p>
        <w:p w14:paraId="6DD99C89" w14:textId="0B0D4DD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19" w:history="1">
            <w:r w:rsidRPr="00752CD3">
              <w:rPr>
                <w:rStyle w:val="Hipervnculo"/>
                <w:lang w:val="es-ES"/>
              </w:rPr>
              <w:t>Artículo 816a.- Ventilador</w:t>
            </w:r>
            <w:r>
              <w:rPr>
                <w:webHidden/>
              </w:rPr>
              <w:tab/>
            </w:r>
            <w:r>
              <w:rPr>
                <w:webHidden/>
              </w:rPr>
              <w:fldChar w:fldCharType="begin"/>
            </w:r>
            <w:r>
              <w:rPr>
                <w:webHidden/>
              </w:rPr>
              <w:instrText xml:space="preserve"> PAGEREF _Toc229435619 \h </w:instrText>
            </w:r>
            <w:r>
              <w:rPr>
                <w:webHidden/>
              </w:rPr>
            </w:r>
            <w:r>
              <w:rPr>
                <w:webHidden/>
              </w:rPr>
              <w:fldChar w:fldCharType="separate"/>
            </w:r>
            <w:r w:rsidR="006B3535">
              <w:rPr>
                <w:webHidden/>
              </w:rPr>
              <w:t>205</w:t>
            </w:r>
            <w:r>
              <w:rPr>
                <w:webHidden/>
              </w:rPr>
              <w:fldChar w:fldCharType="end"/>
            </w:r>
          </w:hyperlink>
        </w:p>
        <w:p w14:paraId="5057291B" w14:textId="3736EE02"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0" w:history="1">
            <w:r w:rsidRPr="00752CD3">
              <w:rPr>
                <w:rStyle w:val="Hipervnculo"/>
                <w:noProof/>
              </w:rPr>
              <w:t>816a.1.-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_Toc229435620 \h </w:instrText>
            </w:r>
            <w:r>
              <w:rPr>
                <w:noProof/>
                <w:webHidden/>
              </w:rPr>
            </w:r>
            <w:r>
              <w:rPr>
                <w:noProof/>
                <w:webHidden/>
              </w:rPr>
              <w:fldChar w:fldCharType="separate"/>
            </w:r>
            <w:r w:rsidR="006B3535">
              <w:rPr>
                <w:noProof/>
                <w:webHidden/>
              </w:rPr>
              <w:t>205</w:t>
            </w:r>
            <w:r>
              <w:rPr>
                <w:noProof/>
                <w:webHidden/>
              </w:rPr>
              <w:fldChar w:fldCharType="end"/>
            </w:r>
          </w:hyperlink>
        </w:p>
        <w:p w14:paraId="3AD0DC08" w14:textId="5B4D64E4"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1" w:history="1">
            <w:r w:rsidRPr="00752CD3">
              <w:rPr>
                <w:rStyle w:val="Hipervnculo"/>
                <w:noProof/>
              </w:rPr>
              <w:t>816a.2.-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_Toc229435621 \h </w:instrText>
            </w:r>
            <w:r>
              <w:rPr>
                <w:noProof/>
                <w:webHidden/>
              </w:rPr>
            </w:r>
            <w:r>
              <w:rPr>
                <w:noProof/>
                <w:webHidden/>
              </w:rPr>
              <w:fldChar w:fldCharType="separate"/>
            </w:r>
            <w:r w:rsidR="006B3535">
              <w:rPr>
                <w:noProof/>
                <w:webHidden/>
              </w:rPr>
              <w:t>205</w:t>
            </w:r>
            <w:r>
              <w:rPr>
                <w:noProof/>
                <w:webHidden/>
              </w:rPr>
              <w:fldChar w:fldCharType="end"/>
            </w:r>
          </w:hyperlink>
        </w:p>
        <w:p w14:paraId="7995F5F8" w14:textId="66C32EC3" w:rsidR="00860AE9" w:rsidRDefault="00860AE9">
          <w:pPr>
            <w:pStyle w:val="TDC2"/>
            <w:tabs>
              <w:tab w:val="left" w:pos="223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2" w:history="1">
            <w:r w:rsidRPr="00752CD3">
              <w:rPr>
                <w:rStyle w:val="Hipervnculo"/>
                <w:noProof/>
              </w:rPr>
              <w:t>816a.3.-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_Toc229435622 \h </w:instrText>
            </w:r>
            <w:r>
              <w:rPr>
                <w:noProof/>
                <w:webHidden/>
              </w:rPr>
            </w:r>
            <w:r>
              <w:rPr>
                <w:noProof/>
                <w:webHidden/>
              </w:rPr>
              <w:fldChar w:fldCharType="separate"/>
            </w:r>
            <w:r w:rsidR="006B3535">
              <w:rPr>
                <w:noProof/>
                <w:webHidden/>
              </w:rPr>
              <w:t>205</w:t>
            </w:r>
            <w:r>
              <w:rPr>
                <w:noProof/>
                <w:webHidden/>
              </w:rPr>
              <w:fldChar w:fldCharType="end"/>
            </w:r>
          </w:hyperlink>
        </w:p>
        <w:p w14:paraId="090A2DD9" w14:textId="5567095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3" w:history="1">
            <w:r w:rsidRPr="00752CD3">
              <w:rPr>
                <w:rStyle w:val="Hipervnculo"/>
                <w:noProof/>
              </w:rPr>
              <w:t>816a.4.- Materiales</w:t>
            </w:r>
            <w:r>
              <w:rPr>
                <w:noProof/>
                <w:webHidden/>
              </w:rPr>
              <w:tab/>
            </w:r>
            <w:r>
              <w:rPr>
                <w:noProof/>
                <w:webHidden/>
              </w:rPr>
              <w:fldChar w:fldCharType="begin"/>
            </w:r>
            <w:r>
              <w:rPr>
                <w:noProof/>
                <w:webHidden/>
              </w:rPr>
              <w:instrText xml:space="preserve"> PAGEREF _Toc229435623 \h </w:instrText>
            </w:r>
            <w:r>
              <w:rPr>
                <w:noProof/>
                <w:webHidden/>
              </w:rPr>
            </w:r>
            <w:r>
              <w:rPr>
                <w:noProof/>
                <w:webHidden/>
              </w:rPr>
              <w:fldChar w:fldCharType="separate"/>
            </w:r>
            <w:r w:rsidR="006B3535">
              <w:rPr>
                <w:noProof/>
                <w:webHidden/>
              </w:rPr>
              <w:t>205</w:t>
            </w:r>
            <w:r>
              <w:rPr>
                <w:noProof/>
                <w:webHidden/>
              </w:rPr>
              <w:fldChar w:fldCharType="end"/>
            </w:r>
          </w:hyperlink>
        </w:p>
        <w:p w14:paraId="668D8FF5" w14:textId="01D63EC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4" w:history="1">
            <w:r w:rsidRPr="00752CD3">
              <w:rPr>
                <w:rStyle w:val="Hipervnculo"/>
                <w:noProof/>
              </w:rPr>
              <w:t>816a.5.- Ejecución</w:t>
            </w:r>
            <w:r>
              <w:rPr>
                <w:noProof/>
                <w:webHidden/>
              </w:rPr>
              <w:tab/>
            </w:r>
            <w:r>
              <w:rPr>
                <w:noProof/>
                <w:webHidden/>
              </w:rPr>
              <w:fldChar w:fldCharType="begin"/>
            </w:r>
            <w:r>
              <w:rPr>
                <w:noProof/>
                <w:webHidden/>
              </w:rPr>
              <w:instrText xml:space="preserve"> PAGEREF _Toc229435624 \h </w:instrText>
            </w:r>
            <w:r>
              <w:rPr>
                <w:noProof/>
                <w:webHidden/>
              </w:rPr>
            </w:r>
            <w:r>
              <w:rPr>
                <w:noProof/>
                <w:webHidden/>
              </w:rPr>
              <w:fldChar w:fldCharType="separate"/>
            </w:r>
            <w:r w:rsidR="006B3535">
              <w:rPr>
                <w:noProof/>
                <w:webHidden/>
              </w:rPr>
              <w:t>205</w:t>
            </w:r>
            <w:r>
              <w:rPr>
                <w:noProof/>
                <w:webHidden/>
              </w:rPr>
              <w:fldChar w:fldCharType="end"/>
            </w:r>
          </w:hyperlink>
        </w:p>
        <w:p w14:paraId="5FD897B3" w14:textId="1397453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5" w:history="1">
            <w:r w:rsidRPr="00752CD3">
              <w:rPr>
                <w:rStyle w:val="Hipervnculo"/>
                <w:noProof/>
              </w:rPr>
              <w:t>816a.6.- Medición y abono</w:t>
            </w:r>
            <w:r>
              <w:rPr>
                <w:noProof/>
                <w:webHidden/>
              </w:rPr>
              <w:tab/>
            </w:r>
            <w:r>
              <w:rPr>
                <w:noProof/>
                <w:webHidden/>
              </w:rPr>
              <w:fldChar w:fldCharType="begin"/>
            </w:r>
            <w:r>
              <w:rPr>
                <w:noProof/>
                <w:webHidden/>
              </w:rPr>
              <w:instrText xml:space="preserve"> PAGEREF _Toc229435625 \h </w:instrText>
            </w:r>
            <w:r>
              <w:rPr>
                <w:noProof/>
                <w:webHidden/>
              </w:rPr>
            </w:r>
            <w:r>
              <w:rPr>
                <w:noProof/>
                <w:webHidden/>
              </w:rPr>
              <w:fldChar w:fldCharType="separate"/>
            </w:r>
            <w:r w:rsidR="006B3535">
              <w:rPr>
                <w:noProof/>
                <w:webHidden/>
              </w:rPr>
              <w:t>206</w:t>
            </w:r>
            <w:r>
              <w:rPr>
                <w:noProof/>
                <w:webHidden/>
              </w:rPr>
              <w:fldChar w:fldCharType="end"/>
            </w:r>
          </w:hyperlink>
        </w:p>
        <w:p w14:paraId="134084DF" w14:textId="3B4CE00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26" w:history="1">
            <w:r w:rsidRPr="00752CD3">
              <w:rPr>
                <w:rStyle w:val="Hipervnculo"/>
                <w:lang w:val="es-ES"/>
              </w:rPr>
              <w:t>Artículo 817.- Rejillas de retorno de lamas horizontales</w:t>
            </w:r>
            <w:r>
              <w:rPr>
                <w:webHidden/>
              </w:rPr>
              <w:tab/>
            </w:r>
            <w:r>
              <w:rPr>
                <w:webHidden/>
              </w:rPr>
              <w:fldChar w:fldCharType="begin"/>
            </w:r>
            <w:r>
              <w:rPr>
                <w:webHidden/>
              </w:rPr>
              <w:instrText xml:space="preserve"> PAGEREF _Toc229435626 \h </w:instrText>
            </w:r>
            <w:r>
              <w:rPr>
                <w:webHidden/>
              </w:rPr>
            </w:r>
            <w:r>
              <w:rPr>
                <w:webHidden/>
              </w:rPr>
              <w:fldChar w:fldCharType="separate"/>
            </w:r>
            <w:r w:rsidR="006B3535">
              <w:rPr>
                <w:webHidden/>
              </w:rPr>
              <w:t>207</w:t>
            </w:r>
            <w:r>
              <w:rPr>
                <w:webHidden/>
              </w:rPr>
              <w:fldChar w:fldCharType="end"/>
            </w:r>
          </w:hyperlink>
        </w:p>
        <w:p w14:paraId="2D36267F" w14:textId="7779B98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7" w:history="1">
            <w:r w:rsidRPr="00752CD3">
              <w:rPr>
                <w:rStyle w:val="Hipervnculo"/>
                <w:noProof/>
              </w:rPr>
              <w:t>817.1.-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_Toc229435627 \h </w:instrText>
            </w:r>
            <w:r>
              <w:rPr>
                <w:noProof/>
                <w:webHidden/>
              </w:rPr>
            </w:r>
            <w:r>
              <w:rPr>
                <w:noProof/>
                <w:webHidden/>
              </w:rPr>
              <w:fldChar w:fldCharType="separate"/>
            </w:r>
            <w:r w:rsidR="006B3535">
              <w:rPr>
                <w:noProof/>
                <w:webHidden/>
              </w:rPr>
              <w:t>207</w:t>
            </w:r>
            <w:r>
              <w:rPr>
                <w:noProof/>
                <w:webHidden/>
              </w:rPr>
              <w:fldChar w:fldCharType="end"/>
            </w:r>
          </w:hyperlink>
        </w:p>
        <w:p w14:paraId="116F948E" w14:textId="16BBE1F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8" w:history="1">
            <w:r w:rsidRPr="00752CD3">
              <w:rPr>
                <w:rStyle w:val="Hipervnculo"/>
                <w:noProof/>
              </w:rPr>
              <w:t>817.2.-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_Toc229435628 \h </w:instrText>
            </w:r>
            <w:r>
              <w:rPr>
                <w:noProof/>
                <w:webHidden/>
              </w:rPr>
            </w:r>
            <w:r>
              <w:rPr>
                <w:noProof/>
                <w:webHidden/>
              </w:rPr>
              <w:fldChar w:fldCharType="separate"/>
            </w:r>
            <w:r w:rsidR="006B3535">
              <w:rPr>
                <w:noProof/>
                <w:webHidden/>
              </w:rPr>
              <w:t>207</w:t>
            </w:r>
            <w:r>
              <w:rPr>
                <w:noProof/>
                <w:webHidden/>
              </w:rPr>
              <w:fldChar w:fldCharType="end"/>
            </w:r>
          </w:hyperlink>
        </w:p>
        <w:p w14:paraId="00A2CAD4" w14:textId="385F5CB4"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29" w:history="1">
            <w:r w:rsidRPr="00752CD3">
              <w:rPr>
                <w:rStyle w:val="Hipervnculo"/>
                <w:noProof/>
              </w:rPr>
              <w:t>817.3.-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_Toc229435629 \h </w:instrText>
            </w:r>
            <w:r>
              <w:rPr>
                <w:noProof/>
                <w:webHidden/>
              </w:rPr>
            </w:r>
            <w:r>
              <w:rPr>
                <w:noProof/>
                <w:webHidden/>
              </w:rPr>
              <w:fldChar w:fldCharType="separate"/>
            </w:r>
            <w:r w:rsidR="006B3535">
              <w:rPr>
                <w:noProof/>
                <w:webHidden/>
              </w:rPr>
              <w:t>207</w:t>
            </w:r>
            <w:r>
              <w:rPr>
                <w:noProof/>
                <w:webHidden/>
              </w:rPr>
              <w:fldChar w:fldCharType="end"/>
            </w:r>
          </w:hyperlink>
        </w:p>
        <w:p w14:paraId="004BE62F" w14:textId="2D1E097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0" w:history="1">
            <w:r w:rsidRPr="00752CD3">
              <w:rPr>
                <w:rStyle w:val="Hipervnculo"/>
                <w:noProof/>
              </w:rPr>
              <w:t>817.4.-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_Toc229435630 \h </w:instrText>
            </w:r>
            <w:r>
              <w:rPr>
                <w:noProof/>
                <w:webHidden/>
              </w:rPr>
            </w:r>
            <w:r>
              <w:rPr>
                <w:noProof/>
                <w:webHidden/>
              </w:rPr>
              <w:fldChar w:fldCharType="separate"/>
            </w:r>
            <w:r w:rsidR="006B3535">
              <w:rPr>
                <w:noProof/>
                <w:webHidden/>
              </w:rPr>
              <w:t>207</w:t>
            </w:r>
            <w:r>
              <w:rPr>
                <w:noProof/>
                <w:webHidden/>
              </w:rPr>
              <w:fldChar w:fldCharType="end"/>
            </w:r>
          </w:hyperlink>
        </w:p>
        <w:p w14:paraId="7ACA5145" w14:textId="4FCE71B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1" w:history="1">
            <w:r w:rsidRPr="00752CD3">
              <w:rPr>
                <w:rStyle w:val="Hipervnculo"/>
                <w:noProof/>
              </w:rPr>
              <w:t>817.5.-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_Toc229435631 \h </w:instrText>
            </w:r>
            <w:r>
              <w:rPr>
                <w:noProof/>
                <w:webHidden/>
              </w:rPr>
            </w:r>
            <w:r>
              <w:rPr>
                <w:noProof/>
                <w:webHidden/>
              </w:rPr>
              <w:fldChar w:fldCharType="separate"/>
            </w:r>
            <w:r w:rsidR="006B3535">
              <w:rPr>
                <w:noProof/>
                <w:webHidden/>
              </w:rPr>
              <w:t>207</w:t>
            </w:r>
            <w:r>
              <w:rPr>
                <w:noProof/>
                <w:webHidden/>
              </w:rPr>
              <w:fldChar w:fldCharType="end"/>
            </w:r>
          </w:hyperlink>
        </w:p>
        <w:p w14:paraId="3E9CB23F" w14:textId="62D95EB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2" w:history="1">
            <w:r w:rsidRPr="00752CD3">
              <w:rPr>
                <w:rStyle w:val="Hipervnculo"/>
                <w:noProof/>
              </w:rPr>
              <w:t>817.6.-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_Toc229435632 \h </w:instrText>
            </w:r>
            <w:r>
              <w:rPr>
                <w:noProof/>
                <w:webHidden/>
              </w:rPr>
            </w:r>
            <w:r>
              <w:rPr>
                <w:noProof/>
                <w:webHidden/>
              </w:rPr>
              <w:fldChar w:fldCharType="separate"/>
            </w:r>
            <w:r w:rsidR="006B3535">
              <w:rPr>
                <w:noProof/>
                <w:webHidden/>
              </w:rPr>
              <w:t>208</w:t>
            </w:r>
            <w:r>
              <w:rPr>
                <w:noProof/>
                <w:webHidden/>
              </w:rPr>
              <w:fldChar w:fldCharType="end"/>
            </w:r>
          </w:hyperlink>
        </w:p>
        <w:p w14:paraId="1C6EF7BA" w14:textId="48E28CE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33" w:history="1">
            <w:r w:rsidRPr="00752CD3">
              <w:rPr>
                <w:rStyle w:val="Hipervnculo"/>
                <w:lang w:val="es-ES"/>
              </w:rPr>
              <w:t>Artículo 818.- Conducción subterránea de ventilación</w:t>
            </w:r>
            <w:r>
              <w:rPr>
                <w:webHidden/>
              </w:rPr>
              <w:tab/>
            </w:r>
            <w:r>
              <w:rPr>
                <w:webHidden/>
              </w:rPr>
              <w:fldChar w:fldCharType="begin"/>
            </w:r>
            <w:r>
              <w:rPr>
                <w:webHidden/>
              </w:rPr>
              <w:instrText xml:space="preserve"> PAGEREF _Toc229435633 \h </w:instrText>
            </w:r>
            <w:r>
              <w:rPr>
                <w:webHidden/>
              </w:rPr>
            </w:r>
            <w:r>
              <w:rPr>
                <w:webHidden/>
              </w:rPr>
              <w:fldChar w:fldCharType="separate"/>
            </w:r>
            <w:r w:rsidR="006B3535">
              <w:rPr>
                <w:webHidden/>
              </w:rPr>
              <w:t>209</w:t>
            </w:r>
            <w:r>
              <w:rPr>
                <w:webHidden/>
              </w:rPr>
              <w:fldChar w:fldCharType="end"/>
            </w:r>
          </w:hyperlink>
        </w:p>
        <w:p w14:paraId="68225011" w14:textId="78B52F7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4" w:history="1">
            <w:r w:rsidRPr="00752CD3">
              <w:rPr>
                <w:rStyle w:val="Hipervnculo"/>
                <w:noProof/>
              </w:rPr>
              <w:t>818.1.- Definición</w:t>
            </w:r>
            <w:r>
              <w:rPr>
                <w:noProof/>
                <w:webHidden/>
              </w:rPr>
              <w:tab/>
            </w:r>
            <w:r>
              <w:rPr>
                <w:noProof/>
                <w:webHidden/>
              </w:rPr>
              <w:fldChar w:fldCharType="begin"/>
            </w:r>
            <w:r>
              <w:rPr>
                <w:noProof/>
                <w:webHidden/>
              </w:rPr>
              <w:instrText xml:space="preserve"> PAGEREF _Toc229435634 \h </w:instrText>
            </w:r>
            <w:r>
              <w:rPr>
                <w:noProof/>
                <w:webHidden/>
              </w:rPr>
            </w:r>
            <w:r>
              <w:rPr>
                <w:noProof/>
                <w:webHidden/>
              </w:rPr>
              <w:fldChar w:fldCharType="separate"/>
            </w:r>
            <w:r w:rsidR="006B3535">
              <w:rPr>
                <w:noProof/>
                <w:webHidden/>
              </w:rPr>
              <w:t>209</w:t>
            </w:r>
            <w:r>
              <w:rPr>
                <w:noProof/>
                <w:webHidden/>
              </w:rPr>
              <w:fldChar w:fldCharType="end"/>
            </w:r>
          </w:hyperlink>
        </w:p>
        <w:p w14:paraId="0766908B" w14:textId="29A379DC"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5" w:history="1">
            <w:r w:rsidRPr="00752CD3">
              <w:rPr>
                <w:rStyle w:val="Hipervnculo"/>
                <w:noProof/>
              </w:rPr>
              <w:t>818.2.-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_Toc229435635 \h </w:instrText>
            </w:r>
            <w:r>
              <w:rPr>
                <w:noProof/>
                <w:webHidden/>
              </w:rPr>
            </w:r>
            <w:r>
              <w:rPr>
                <w:noProof/>
                <w:webHidden/>
              </w:rPr>
              <w:fldChar w:fldCharType="separate"/>
            </w:r>
            <w:r w:rsidR="006B3535">
              <w:rPr>
                <w:noProof/>
                <w:webHidden/>
              </w:rPr>
              <w:t>209</w:t>
            </w:r>
            <w:r>
              <w:rPr>
                <w:noProof/>
                <w:webHidden/>
              </w:rPr>
              <w:fldChar w:fldCharType="end"/>
            </w:r>
          </w:hyperlink>
        </w:p>
        <w:p w14:paraId="04C3DB59" w14:textId="6BBE4F7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6" w:history="1">
            <w:r w:rsidRPr="00752CD3">
              <w:rPr>
                <w:rStyle w:val="Hipervnculo"/>
                <w:noProof/>
              </w:rPr>
              <w:t>818.3.-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_Toc229435636 \h </w:instrText>
            </w:r>
            <w:r>
              <w:rPr>
                <w:noProof/>
                <w:webHidden/>
              </w:rPr>
            </w:r>
            <w:r>
              <w:rPr>
                <w:noProof/>
                <w:webHidden/>
              </w:rPr>
              <w:fldChar w:fldCharType="separate"/>
            </w:r>
            <w:r w:rsidR="006B3535">
              <w:rPr>
                <w:noProof/>
                <w:webHidden/>
              </w:rPr>
              <w:t>209</w:t>
            </w:r>
            <w:r>
              <w:rPr>
                <w:noProof/>
                <w:webHidden/>
              </w:rPr>
              <w:fldChar w:fldCharType="end"/>
            </w:r>
          </w:hyperlink>
        </w:p>
        <w:p w14:paraId="68C2974F" w14:textId="1C222F2E"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7" w:history="1">
            <w:r w:rsidRPr="00752CD3">
              <w:rPr>
                <w:rStyle w:val="Hipervnculo"/>
                <w:noProof/>
              </w:rPr>
              <w:t xml:space="preserve">818.4.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_Toc229435637 \h </w:instrText>
            </w:r>
            <w:r>
              <w:rPr>
                <w:noProof/>
                <w:webHidden/>
              </w:rPr>
            </w:r>
            <w:r>
              <w:rPr>
                <w:noProof/>
                <w:webHidden/>
              </w:rPr>
              <w:fldChar w:fldCharType="separate"/>
            </w:r>
            <w:r w:rsidR="006B3535">
              <w:rPr>
                <w:noProof/>
                <w:webHidden/>
              </w:rPr>
              <w:t>209</w:t>
            </w:r>
            <w:r>
              <w:rPr>
                <w:noProof/>
                <w:webHidden/>
              </w:rPr>
              <w:fldChar w:fldCharType="end"/>
            </w:r>
          </w:hyperlink>
        </w:p>
        <w:p w14:paraId="0C339176" w14:textId="4273B242"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38" w:history="1">
            <w:r w:rsidRPr="00752CD3">
              <w:rPr>
                <w:rStyle w:val="Hipervnculo"/>
                <w:noProof/>
              </w:rPr>
              <w:t xml:space="preserve">818.5.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_Toc229435638 \h </w:instrText>
            </w:r>
            <w:r>
              <w:rPr>
                <w:noProof/>
                <w:webHidden/>
              </w:rPr>
            </w:r>
            <w:r>
              <w:rPr>
                <w:noProof/>
                <w:webHidden/>
              </w:rPr>
              <w:fldChar w:fldCharType="separate"/>
            </w:r>
            <w:r w:rsidR="006B3535">
              <w:rPr>
                <w:noProof/>
                <w:webHidden/>
              </w:rPr>
              <w:t>210</w:t>
            </w:r>
            <w:r>
              <w:rPr>
                <w:noProof/>
                <w:webHidden/>
              </w:rPr>
              <w:fldChar w:fldCharType="end"/>
            </w:r>
          </w:hyperlink>
        </w:p>
        <w:p w14:paraId="31601497" w14:textId="3921FE90"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639" w:history="1">
            <w:r w:rsidRPr="00752CD3">
              <w:rPr>
                <w:rStyle w:val="Hipervnculo"/>
                <w:noProof/>
              </w:rPr>
              <w:t>818.5.1.   Suministro, transporte y manipulación.</w:t>
            </w:r>
            <w:r>
              <w:rPr>
                <w:noProof/>
                <w:webHidden/>
              </w:rPr>
              <w:tab/>
            </w:r>
            <w:r>
              <w:rPr>
                <w:noProof/>
                <w:webHidden/>
              </w:rPr>
              <w:fldChar w:fldCharType="begin"/>
            </w:r>
            <w:r>
              <w:rPr>
                <w:noProof/>
                <w:webHidden/>
              </w:rPr>
              <w:instrText xml:space="preserve"> PAGEREF _Toc229435639 \h </w:instrText>
            </w:r>
            <w:r>
              <w:rPr>
                <w:noProof/>
                <w:webHidden/>
              </w:rPr>
            </w:r>
            <w:r>
              <w:rPr>
                <w:noProof/>
                <w:webHidden/>
              </w:rPr>
              <w:fldChar w:fldCharType="separate"/>
            </w:r>
            <w:r w:rsidR="006B3535">
              <w:rPr>
                <w:noProof/>
                <w:webHidden/>
              </w:rPr>
              <w:t>210</w:t>
            </w:r>
            <w:r>
              <w:rPr>
                <w:noProof/>
                <w:webHidden/>
              </w:rPr>
              <w:fldChar w:fldCharType="end"/>
            </w:r>
          </w:hyperlink>
        </w:p>
        <w:p w14:paraId="4E02AB96" w14:textId="073C2392"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640" w:history="1">
            <w:r w:rsidRPr="00752CD3">
              <w:rPr>
                <w:rStyle w:val="Hipervnculo"/>
                <w:noProof/>
              </w:rPr>
              <w:t>818.5.2. Puesta en obra</w:t>
            </w:r>
            <w:r>
              <w:rPr>
                <w:noProof/>
                <w:webHidden/>
              </w:rPr>
              <w:tab/>
            </w:r>
            <w:r>
              <w:rPr>
                <w:noProof/>
                <w:webHidden/>
              </w:rPr>
              <w:fldChar w:fldCharType="begin"/>
            </w:r>
            <w:r>
              <w:rPr>
                <w:noProof/>
                <w:webHidden/>
              </w:rPr>
              <w:instrText xml:space="preserve"> PAGEREF _Toc229435640 \h </w:instrText>
            </w:r>
            <w:r>
              <w:rPr>
                <w:noProof/>
                <w:webHidden/>
              </w:rPr>
            </w:r>
            <w:r>
              <w:rPr>
                <w:noProof/>
                <w:webHidden/>
              </w:rPr>
              <w:fldChar w:fldCharType="separate"/>
            </w:r>
            <w:r w:rsidR="006B3535">
              <w:rPr>
                <w:noProof/>
                <w:webHidden/>
              </w:rPr>
              <w:t>210</w:t>
            </w:r>
            <w:r>
              <w:rPr>
                <w:noProof/>
                <w:webHidden/>
              </w:rPr>
              <w:fldChar w:fldCharType="end"/>
            </w:r>
          </w:hyperlink>
        </w:p>
        <w:p w14:paraId="577D8550" w14:textId="49EA964C"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641" w:history="1">
            <w:r w:rsidRPr="00752CD3">
              <w:rPr>
                <w:rStyle w:val="Hipervnculo"/>
                <w:noProof/>
              </w:rPr>
              <w:t>818.5.3. Juntas y uniones.</w:t>
            </w:r>
            <w:r>
              <w:rPr>
                <w:noProof/>
                <w:webHidden/>
              </w:rPr>
              <w:tab/>
            </w:r>
            <w:r>
              <w:rPr>
                <w:noProof/>
                <w:webHidden/>
              </w:rPr>
              <w:fldChar w:fldCharType="begin"/>
            </w:r>
            <w:r>
              <w:rPr>
                <w:noProof/>
                <w:webHidden/>
              </w:rPr>
              <w:instrText xml:space="preserve"> PAGEREF _Toc229435641 \h </w:instrText>
            </w:r>
            <w:r>
              <w:rPr>
                <w:noProof/>
                <w:webHidden/>
              </w:rPr>
            </w:r>
            <w:r>
              <w:rPr>
                <w:noProof/>
                <w:webHidden/>
              </w:rPr>
              <w:fldChar w:fldCharType="separate"/>
            </w:r>
            <w:r w:rsidR="006B3535">
              <w:rPr>
                <w:noProof/>
                <w:webHidden/>
              </w:rPr>
              <w:t>211</w:t>
            </w:r>
            <w:r>
              <w:rPr>
                <w:noProof/>
                <w:webHidden/>
              </w:rPr>
              <w:fldChar w:fldCharType="end"/>
            </w:r>
          </w:hyperlink>
        </w:p>
        <w:p w14:paraId="05703684" w14:textId="303878D4" w:rsidR="00860AE9" w:rsidRDefault="00860AE9">
          <w:pPr>
            <w:pStyle w:val="TDC2"/>
            <w:tabs>
              <w:tab w:val="left" w:pos="204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2" w:history="1">
            <w:r w:rsidRPr="00752CD3">
              <w:rPr>
                <w:rStyle w:val="Hipervnculo"/>
                <w:noProof/>
              </w:rPr>
              <w:t>818.6.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Recepción.</w:t>
            </w:r>
            <w:r>
              <w:rPr>
                <w:noProof/>
                <w:webHidden/>
              </w:rPr>
              <w:tab/>
            </w:r>
            <w:r>
              <w:rPr>
                <w:noProof/>
                <w:webHidden/>
              </w:rPr>
              <w:fldChar w:fldCharType="begin"/>
            </w:r>
            <w:r>
              <w:rPr>
                <w:noProof/>
                <w:webHidden/>
              </w:rPr>
              <w:instrText xml:space="preserve"> PAGEREF _Toc229435642 \h </w:instrText>
            </w:r>
            <w:r>
              <w:rPr>
                <w:noProof/>
                <w:webHidden/>
              </w:rPr>
            </w:r>
            <w:r>
              <w:rPr>
                <w:noProof/>
                <w:webHidden/>
              </w:rPr>
              <w:fldChar w:fldCharType="separate"/>
            </w:r>
            <w:r w:rsidR="006B3535">
              <w:rPr>
                <w:noProof/>
                <w:webHidden/>
              </w:rPr>
              <w:t>211</w:t>
            </w:r>
            <w:r>
              <w:rPr>
                <w:noProof/>
                <w:webHidden/>
              </w:rPr>
              <w:fldChar w:fldCharType="end"/>
            </w:r>
          </w:hyperlink>
        </w:p>
        <w:p w14:paraId="3CE8215F" w14:textId="2EA88286"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3" w:history="1">
            <w:r w:rsidRPr="00752CD3">
              <w:rPr>
                <w:rStyle w:val="Hipervnculo"/>
                <w:noProof/>
              </w:rPr>
              <w:t xml:space="preserve">818.7.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_Toc229435643 \h </w:instrText>
            </w:r>
            <w:r>
              <w:rPr>
                <w:noProof/>
                <w:webHidden/>
              </w:rPr>
            </w:r>
            <w:r>
              <w:rPr>
                <w:noProof/>
                <w:webHidden/>
              </w:rPr>
              <w:fldChar w:fldCharType="separate"/>
            </w:r>
            <w:r w:rsidR="006B3535">
              <w:rPr>
                <w:noProof/>
                <w:webHidden/>
              </w:rPr>
              <w:t>211</w:t>
            </w:r>
            <w:r>
              <w:rPr>
                <w:noProof/>
                <w:webHidden/>
              </w:rPr>
              <w:fldChar w:fldCharType="end"/>
            </w:r>
          </w:hyperlink>
        </w:p>
        <w:p w14:paraId="305514ED" w14:textId="620F4F59" w:rsidR="00860AE9" w:rsidRDefault="00860AE9">
          <w:pPr>
            <w:pStyle w:val="TDC3"/>
            <w:tabs>
              <w:tab w:val="right" w:leader="dot" w:pos="8778"/>
            </w:tabs>
            <w:rPr>
              <w:rFonts w:asciiTheme="minorHAnsi" w:eastAsiaTheme="minorEastAsia" w:hAnsiTheme="minorHAnsi" w:cstheme="minorBidi"/>
              <w:i w:val="0"/>
              <w:noProof/>
              <w:kern w:val="2"/>
              <w:sz w:val="24"/>
              <w14:ligatures w14:val="standardContextual"/>
            </w:rPr>
          </w:pPr>
          <w:hyperlink w:anchor="_Toc229435644" w:history="1">
            <w:r w:rsidRPr="00752CD3">
              <w:rPr>
                <w:rStyle w:val="Hipervnculo"/>
                <w:noProof/>
              </w:rPr>
              <w:t>818.7.1. Ensayos</w:t>
            </w:r>
            <w:r>
              <w:rPr>
                <w:noProof/>
                <w:webHidden/>
              </w:rPr>
              <w:tab/>
            </w:r>
            <w:r>
              <w:rPr>
                <w:noProof/>
                <w:webHidden/>
              </w:rPr>
              <w:fldChar w:fldCharType="begin"/>
            </w:r>
            <w:r>
              <w:rPr>
                <w:noProof/>
                <w:webHidden/>
              </w:rPr>
              <w:instrText xml:space="preserve"> PAGEREF _Toc229435644 \h </w:instrText>
            </w:r>
            <w:r>
              <w:rPr>
                <w:noProof/>
                <w:webHidden/>
              </w:rPr>
            </w:r>
            <w:r>
              <w:rPr>
                <w:noProof/>
                <w:webHidden/>
              </w:rPr>
              <w:fldChar w:fldCharType="separate"/>
            </w:r>
            <w:r w:rsidR="006B3535">
              <w:rPr>
                <w:noProof/>
                <w:webHidden/>
              </w:rPr>
              <w:t>212</w:t>
            </w:r>
            <w:r>
              <w:rPr>
                <w:noProof/>
                <w:webHidden/>
              </w:rPr>
              <w:fldChar w:fldCharType="end"/>
            </w:r>
          </w:hyperlink>
        </w:p>
        <w:p w14:paraId="4B1092A7" w14:textId="186B72F1"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5" w:history="1">
            <w:r w:rsidRPr="00752CD3">
              <w:rPr>
                <w:rStyle w:val="Hipervnculo"/>
                <w:noProof/>
              </w:rPr>
              <w:t xml:space="preserve">818.8.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Aceptación final</w:t>
            </w:r>
            <w:r>
              <w:rPr>
                <w:noProof/>
                <w:webHidden/>
              </w:rPr>
              <w:tab/>
            </w:r>
            <w:r>
              <w:rPr>
                <w:noProof/>
                <w:webHidden/>
              </w:rPr>
              <w:fldChar w:fldCharType="begin"/>
            </w:r>
            <w:r>
              <w:rPr>
                <w:noProof/>
                <w:webHidden/>
              </w:rPr>
              <w:instrText xml:space="preserve"> PAGEREF _Toc229435645 \h </w:instrText>
            </w:r>
            <w:r>
              <w:rPr>
                <w:noProof/>
                <w:webHidden/>
              </w:rPr>
            </w:r>
            <w:r>
              <w:rPr>
                <w:noProof/>
                <w:webHidden/>
              </w:rPr>
              <w:fldChar w:fldCharType="separate"/>
            </w:r>
            <w:r w:rsidR="006B3535">
              <w:rPr>
                <w:noProof/>
                <w:webHidden/>
              </w:rPr>
              <w:t>213</w:t>
            </w:r>
            <w:r>
              <w:rPr>
                <w:noProof/>
                <w:webHidden/>
              </w:rPr>
              <w:fldChar w:fldCharType="end"/>
            </w:r>
          </w:hyperlink>
        </w:p>
        <w:p w14:paraId="55D6E03E" w14:textId="4CD9E798" w:rsidR="00860AE9" w:rsidRDefault="00860AE9">
          <w:pPr>
            <w:pStyle w:val="TDC2"/>
            <w:tabs>
              <w:tab w:val="left" w:pos="209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6" w:history="1">
            <w:r w:rsidRPr="00752CD3">
              <w:rPr>
                <w:rStyle w:val="Hipervnculo"/>
                <w:noProof/>
              </w:rPr>
              <w:t xml:space="preserve">818.9.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de No Conformidades</w:t>
            </w:r>
            <w:r>
              <w:rPr>
                <w:noProof/>
                <w:webHidden/>
              </w:rPr>
              <w:tab/>
            </w:r>
            <w:r>
              <w:rPr>
                <w:noProof/>
                <w:webHidden/>
              </w:rPr>
              <w:fldChar w:fldCharType="begin"/>
            </w:r>
            <w:r>
              <w:rPr>
                <w:noProof/>
                <w:webHidden/>
              </w:rPr>
              <w:instrText xml:space="preserve"> PAGEREF _Toc229435646 \h </w:instrText>
            </w:r>
            <w:r>
              <w:rPr>
                <w:noProof/>
                <w:webHidden/>
              </w:rPr>
            </w:r>
            <w:r>
              <w:rPr>
                <w:noProof/>
                <w:webHidden/>
              </w:rPr>
              <w:fldChar w:fldCharType="separate"/>
            </w:r>
            <w:r w:rsidR="006B3535">
              <w:rPr>
                <w:noProof/>
                <w:webHidden/>
              </w:rPr>
              <w:t>213</w:t>
            </w:r>
            <w:r>
              <w:rPr>
                <w:noProof/>
                <w:webHidden/>
              </w:rPr>
              <w:fldChar w:fldCharType="end"/>
            </w:r>
          </w:hyperlink>
        </w:p>
        <w:p w14:paraId="2F65809E" w14:textId="4FE1349F" w:rsidR="00860AE9" w:rsidRDefault="00860AE9">
          <w:pPr>
            <w:pStyle w:val="TDC2"/>
            <w:tabs>
              <w:tab w:val="left" w:pos="2165"/>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7" w:history="1">
            <w:r w:rsidRPr="00752CD3">
              <w:rPr>
                <w:rStyle w:val="Hipervnculo"/>
                <w:noProof/>
              </w:rPr>
              <w:t>818.10.</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_Toc229435647 \h </w:instrText>
            </w:r>
            <w:r>
              <w:rPr>
                <w:noProof/>
                <w:webHidden/>
              </w:rPr>
            </w:r>
            <w:r>
              <w:rPr>
                <w:noProof/>
                <w:webHidden/>
              </w:rPr>
              <w:fldChar w:fldCharType="separate"/>
            </w:r>
            <w:r w:rsidR="006B3535">
              <w:rPr>
                <w:noProof/>
                <w:webHidden/>
              </w:rPr>
              <w:t>214</w:t>
            </w:r>
            <w:r>
              <w:rPr>
                <w:noProof/>
                <w:webHidden/>
              </w:rPr>
              <w:fldChar w:fldCharType="end"/>
            </w:r>
          </w:hyperlink>
        </w:p>
        <w:p w14:paraId="6403FBEC" w14:textId="319C842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48" w:history="1">
            <w:r w:rsidRPr="00752CD3">
              <w:rPr>
                <w:rStyle w:val="Hipervnculo"/>
                <w:lang w:val="es-ES"/>
              </w:rPr>
              <w:t>Artículo 819.- Modificación del cuadro general de mando y protección</w:t>
            </w:r>
            <w:r>
              <w:rPr>
                <w:webHidden/>
              </w:rPr>
              <w:tab/>
            </w:r>
            <w:r>
              <w:rPr>
                <w:webHidden/>
              </w:rPr>
              <w:fldChar w:fldCharType="begin"/>
            </w:r>
            <w:r>
              <w:rPr>
                <w:webHidden/>
              </w:rPr>
              <w:instrText xml:space="preserve"> PAGEREF _Toc229435648 \h </w:instrText>
            </w:r>
            <w:r>
              <w:rPr>
                <w:webHidden/>
              </w:rPr>
            </w:r>
            <w:r>
              <w:rPr>
                <w:webHidden/>
              </w:rPr>
              <w:fldChar w:fldCharType="separate"/>
            </w:r>
            <w:r w:rsidR="006B3535">
              <w:rPr>
                <w:webHidden/>
              </w:rPr>
              <w:t>215</w:t>
            </w:r>
            <w:r>
              <w:rPr>
                <w:webHidden/>
              </w:rPr>
              <w:fldChar w:fldCharType="end"/>
            </w:r>
          </w:hyperlink>
        </w:p>
        <w:p w14:paraId="07E4745D" w14:textId="179D7A5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49" w:history="1">
            <w:r w:rsidRPr="00752CD3">
              <w:rPr>
                <w:rStyle w:val="Hipervnculo"/>
                <w:noProof/>
              </w:rPr>
              <w:t>819.1.-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_Toc229435649 \h </w:instrText>
            </w:r>
            <w:r>
              <w:rPr>
                <w:noProof/>
                <w:webHidden/>
              </w:rPr>
            </w:r>
            <w:r>
              <w:rPr>
                <w:noProof/>
                <w:webHidden/>
              </w:rPr>
              <w:fldChar w:fldCharType="separate"/>
            </w:r>
            <w:r w:rsidR="006B3535">
              <w:rPr>
                <w:noProof/>
                <w:webHidden/>
              </w:rPr>
              <w:t>215</w:t>
            </w:r>
            <w:r>
              <w:rPr>
                <w:noProof/>
                <w:webHidden/>
              </w:rPr>
              <w:fldChar w:fldCharType="end"/>
            </w:r>
          </w:hyperlink>
        </w:p>
        <w:p w14:paraId="6250CF47" w14:textId="7E751E18"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0" w:history="1">
            <w:r w:rsidRPr="00752CD3">
              <w:rPr>
                <w:rStyle w:val="Hipervnculo"/>
                <w:noProof/>
              </w:rPr>
              <w:t>819.2.-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_Toc229435650 \h </w:instrText>
            </w:r>
            <w:r>
              <w:rPr>
                <w:noProof/>
                <w:webHidden/>
              </w:rPr>
            </w:r>
            <w:r>
              <w:rPr>
                <w:noProof/>
                <w:webHidden/>
              </w:rPr>
              <w:fldChar w:fldCharType="separate"/>
            </w:r>
            <w:r w:rsidR="006B3535">
              <w:rPr>
                <w:noProof/>
                <w:webHidden/>
              </w:rPr>
              <w:t>215</w:t>
            </w:r>
            <w:r>
              <w:rPr>
                <w:noProof/>
                <w:webHidden/>
              </w:rPr>
              <w:fldChar w:fldCharType="end"/>
            </w:r>
          </w:hyperlink>
        </w:p>
        <w:p w14:paraId="512CB92C" w14:textId="07E24C8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1" w:history="1">
            <w:r w:rsidRPr="00752CD3">
              <w:rPr>
                <w:rStyle w:val="Hipervnculo"/>
                <w:noProof/>
              </w:rPr>
              <w:t>819.3.-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_Toc229435651 \h </w:instrText>
            </w:r>
            <w:r>
              <w:rPr>
                <w:noProof/>
                <w:webHidden/>
              </w:rPr>
            </w:r>
            <w:r>
              <w:rPr>
                <w:noProof/>
                <w:webHidden/>
              </w:rPr>
              <w:fldChar w:fldCharType="separate"/>
            </w:r>
            <w:r w:rsidR="006B3535">
              <w:rPr>
                <w:noProof/>
                <w:webHidden/>
              </w:rPr>
              <w:t>215</w:t>
            </w:r>
            <w:r>
              <w:rPr>
                <w:noProof/>
                <w:webHidden/>
              </w:rPr>
              <w:fldChar w:fldCharType="end"/>
            </w:r>
          </w:hyperlink>
        </w:p>
        <w:p w14:paraId="3BC8B9C8" w14:textId="2F659BE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2" w:history="1">
            <w:r w:rsidRPr="00752CD3">
              <w:rPr>
                <w:rStyle w:val="Hipervnculo"/>
                <w:noProof/>
              </w:rPr>
              <w:t>819.4.-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_Toc229435652 \h </w:instrText>
            </w:r>
            <w:r>
              <w:rPr>
                <w:noProof/>
                <w:webHidden/>
              </w:rPr>
            </w:r>
            <w:r>
              <w:rPr>
                <w:noProof/>
                <w:webHidden/>
              </w:rPr>
              <w:fldChar w:fldCharType="separate"/>
            </w:r>
            <w:r w:rsidR="006B3535">
              <w:rPr>
                <w:noProof/>
                <w:webHidden/>
              </w:rPr>
              <w:t>217</w:t>
            </w:r>
            <w:r>
              <w:rPr>
                <w:noProof/>
                <w:webHidden/>
              </w:rPr>
              <w:fldChar w:fldCharType="end"/>
            </w:r>
          </w:hyperlink>
        </w:p>
        <w:p w14:paraId="1E8BFD9B" w14:textId="431167B7"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3" w:history="1">
            <w:r w:rsidRPr="00752CD3">
              <w:rPr>
                <w:rStyle w:val="Hipervnculo"/>
                <w:noProof/>
              </w:rPr>
              <w:t>819.5.-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Control de calidad</w:t>
            </w:r>
            <w:r>
              <w:rPr>
                <w:noProof/>
                <w:webHidden/>
              </w:rPr>
              <w:tab/>
            </w:r>
            <w:r>
              <w:rPr>
                <w:noProof/>
                <w:webHidden/>
              </w:rPr>
              <w:fldChar w:fldCharType="begin"/>
            </w:r>
            <w:r>
              <w:rPr>
                <w:noProof/>
                <w:webHidden/>
              </w:rPr>
              <w:instrText xml:space="preserve"> PAGEREF _Toc229435653 \h </w:instrText>
            </w:r>
            <w:r>
              <w:rPr>
                <w:noProof/>
                <w:webHidden/>
              </w:rPr>
            </w:r>
            <w:r>
              <w:rPr>
                <w:noProof/>
                <w:webHidden/>
              </w:rPr>
              <w:fldChar w:fldCharType="separate"/>
            </w:r>
            <w:r w:rsidR="006B3535">
              <w:rPr>
                <w:noProof/>
                <w:webHidden/>
              </w:rPr>
              <w:t>221</w:t>
            </w:r>
            <w:r>
              <w:rPr>
                <w:noProof/>
                <w:webHidden/>
              </w:rPr>
              <w:fldChar w:fldCharType="end"/>
            </w:r>
          </w:hyperlink>
        </w:p>
        <w:p w14:paraId="7B8CF5E0" w14:textId="4D0A318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4" w:history="1">
            <w:r w:rsidRPr="00752CD3">
              <w:rPr>
                <w:rStyle w:val="Hipervnculo"/>
                <w:noProof/>
              </w:rPr>
              <w:t>819.6.-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_Toc229435654 \h </w:instrText>
            </w:r>
            <w:r>
              <w:rPr>
                <w:noProof/>
                <w:webHidden/>
              </w:rPr>
            </w:r>
            <w:r>
              <w:rPr>
                <w:noProof/>
                <w:webHidden/>
              </w:rPr>
              <w:fldChar w:fldCharType="separate"/>
            </w:r>
            <w:r w:rsidR="006B3535">
              <w:rPr>
                <w:noProof/>
                <w:webHidden/>
              </w:rPr>
              <w:t>222</w:t>
            </w:r>
            <w:r>
              <w:rPr>
                <w:noProof/>
                <w:webHidden/>
              </w:rPr>
              <w:fldChar w:fldCharType="end"/>
            </w:r>
          </w:hyperlink>
        </w:p>
        <w:p w14:paraId="69C19905" w14:textId="5D44D402"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55" w:history="1">
            <w:r w:rsidRPr="00752CD3">
              <w:rPr>
                <w:rStyle w:val="Hipervnculo"/>
                <w:lang w:val="es-ES"/>
              </w:rPr>
              <w:t>Capítulo 2.- Cortes y desvíos provisionales</w:t>
            </w:r>
            <w:r>
              <w:rPr>
                <w:webHidden/>
              </w:rPr>
              <w:tab/>
            </w:r>
            <w:r>
              <w:rPr>
                <w:webHidden/>
              </w:rPr>
              <w:fldChar w:fldCharType="begin"/>
            </w:r>
            <w:r>
              <w:rPr>
                <w:webHidden/>
              </w:rPr>
              <w:instrText xml:space="preserve"> PAGEREF _Toc229435655 \h </w:instrText>
            </w:r>
            <w:r>
              <w:rPr>
                <w:webHidden/>
              </w:rPr>
            </w:r>
            <w:r>
              <w:rPr>
                <w:webHidden/>
              </w:rPr>
              <w:fldChar w:fldCharType="separate"/>
            </w:r>
            <w:r w:rsidR="006B3535">
              <w:rPr>
                <w:webHidden/>
              </w:rPr>
              <w:t>223</w:t>
            </w:r>
            <w:r>
              <w:rPr>
                <w:webHidden/>
              </w:rPr>
              <w:fldChar w:fldCharType="end"/>
            </w:r>
          </w:hyperlink>
        </w:p>
        <w:p w14:paraId="43183E64" w14:textId="1A720A7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56" w:history="1">
            <w:r w:rsidRPr="00752CD3">
              <w:rPr>
                <w:rStyle w:val="Hipervnculo"/>
                <w:lang w:val="es-ES"/>
              </w:rPr>
              <w:t>Artículo 820.- Desvíos y conexiones provisionales</w:t>
            </w:r>
            <w:r>
              <w:rPr>
                <w:webHidden/>
              </w:rPr>
              <w:tab/>
            </w:r>
            <w:r>
              <w:rPr>
                <w:webHidden/>
              </w:rPr>
              <w:fldChar w:fldCharType="begin"/>
            </w:r>
            <w:r>
              <w:rPr>
                <w:webHidden/>
              </w:rPr>
              <w:instrText xml:space="preserve"> PAGEREF _Toc229435656 \h </w:instrText>
            </w:r>
            <w:r>
              <w:rPr>
                <w:webHidden/>
              </w:rPr>
            </w:r>
            <w:r>
              <w:rPr>
                <w:webHidden/>
              </w:rPr>
              <w:fldChar w:fldCharType="separate"/>
            </w:r>
            <w:r w:rsidR="006B3535">
              <w:rPr>
                <w:webHidden/>
              </w:rPr>
              <w:t>223</w:t>
            </w:r>
            <w:r>
              <w:rPr>
                <w:webHidden/>
              </w:rPr>
              <w:fldChar w:fldCharType="end"/>
            </w:r>
          </w:hyperlink>
        </w:p>
        <w:p w14:paraId="141E598C" w14:textId="7281BE8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7" w:history="1">
            <w:r w:rsidRPr="00752CD3">
              <w:rPr>
                <w:rStyle w:val="Hipervnculo"/>
                <w:noProof/>
              </w:rPr>
              <w:t>820.1.-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_Toc229435657 \h </w:instrText>
            </w:r>
            <w:r>
              <w:rPr>
                <w:noProof/>
                <w:webHidden/>
              </w:rPr>
            </w:r>
            <w:r>
              <w:rPr>
                <w:noProof/>
                <w:webHidden/>
              </w:rPr>
              <w:fldChar w:fldCharType="separate"/>
            </w:r>
            <w:r w:rsidR="006B3535">
              <w:rPr>
                <w:noProof/>
                <w:webHidden/>
              </w:rPr>
              <w:t>223</w:t>
            </w:r>
            <w:r>
              <w:rPr>
                <w:noProof/>
                <w:webHidden/>
              </w:rPr>
              <w:fldChar w:fldCharType="end"/>
            </w:r>
          </w:hyperlink>
        </w:p>
        <w:p w14:paraId="6B5E13D1" w14:textId="405DB08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8" w:history="1">
            <w:r w:rsidRPr="00752CD3">
              <w:rPr>
                <w:rStyle w:val="Hipervnculo"/>
                <w:noProof/>
              </w:rPr>
              <w:t>820.2.-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w:t>
            </w:r>
            <w:r>
              <w:rPr>
                <w:noProof/>
                <w:webHidden/>
              </w:rPr>
              <w:tab/>
            </w:r>
            <w:r>
              <w:rPr>
                <w:noProof/>
                <w:webHidden/>
              </w:rPr>
              <w:fldChar w:fldCharType="begin"/>
            </w:r>
            <w:r>
              <w:rPr>
                <w:noProof/>
                <w:webHidden/>
              </w:rPr>
              <w:instrText xml:space="preserve"> PAGEREF _Toc229435658 \h </w:instrText>
            </w:r>
            <w:r>
              <w:rPr>
                <w:noProof/>
                <w:webHidden/>
              </w:rPr>
            </w:r>
            <w:r>
              <w:rPr>
                <w:noProof/>
                <w:webHidden/>
              </w:rPr>
              <w:fldChar w:fldCharType="separate"/>
            </w:r>
            <w:r w:rsidR="006B3535">
              <w:rPr>
                <w:noProof/>
                <w:webHidden/>
              </w:rPr>
              <w:t>223</w:t>
            </w:r>
            <w:r>
              <w:rPr>
                <w:noProof/>
                <w:webHidden/>
              </w:rPr>
              <w:fldChar w:fldCharType="end"/>
            </w:r>
          </w:hyperlink>
        </w:p>
        <w:p w14:paraId="132B2F77" w14:textId="4BB3F7C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59" w:history="1">
            <w:r w:rsidRPr="00752CD3">
              <w:rPr>
                <w:rStyle w:val="Hipervnculo"/>
                <w:noProof/>
              </w:rPr>
              <w:t>820.3.-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_Toc229435659 \h </w:instrText>
            </w:r>
            <w:r>
              <w:rPr>
                <w:noProof/>
                <w:webHidden/>
              </w:rPr>
            </w:r>
            <w:r>
              <w:rPr>
                <w:noProof/>
                <w:webHidden/>
              </w:rPr>
              <w:fldChar w:fldCharType="separate"/>
            </w:r>
            <w:r w:rsidR="006B3535">
              <w:rPr>
                <w:noProof/>
                <w:webHidden/>
              </w:rPr>
              <w:t>223</w:t>
            </w:r>
            <w:r>
              <w:rPr>
                <w:noProof/>
                <w:webHidden/>
              </w:rPr>
              <w:fldChar w:fldCharType="end"/>
            </w:r>
          </w:hyperlink>
        </w:p>
        <w:p w14:paraId="7AC8A97D" w14:textId="44915350"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60" w:history="1">
            <w:r w:rsidRPr="00752CD3">
              <w:rPr>
                <w:rStyle w:val="Hipervnculo"/>
                <w:lang w:val="es-ES"/>
              </w:rPr>
              <w:t>Capítulo 3.- Protección contra incendios</w:t>
            </w:r>
            <w:r>
              <w:rPr>
                <w:webHidden/>
              </w:rPr>
              <w:tab/>
            </w:r>
            <w:r>
              <w:rPr>
                <w:webHidden/>
              </w:rPr>
              <w:fldChar w:fldCharType="begin"/>
            </w:r>
            <w:r>
              <w:rPr>
                <w:webHidden/>
              </w:rPr>
              <w:instrText xml:space="preserve"> PAGEREF _Toc229435660 \h </w:instrText>
            </w:r>
            <w:r>
              <w:rPr>
                <w:webHidden/>
              </w:rPr>
            </w:r>
            <w:r>
              <w:rPr>
                <w:webHidden/>
              </w:rPr>
              <w:fldChar w:fldCharType="separate"/>
            </w:r>
            <w:r w:rsidR="006B3535">
              <w:rPr>
                <w:webHidden/>
              </w:rPr>
              <w:t>224</w:t>
            </w:r>
            <w:r>
              <w:rPr>
                <w:webHidden/>
              </w:rPr>
              <w:fldChar w:fldCharType="end"/>
            </w:r>
          </w:hyperlink>
        </w:p>
        <w:p w14:paraId="7F1B28A0" w14:textId="2DA2B7E3"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61" w:history="1">
            <w:r w:rsidRPr="00752CD3">
              <w:rPr>
                <w:rStyle w:val="Hipervnculo"/>
                <w:lang w:val="es-ES"/>
              </w:rPr>
              <w:t>Artículo 830.- Puertas cortafuego</w:t>
            </w:r>
            <w:r>
              <w:rPr>
                <w:webHidden/>
              </w:rPr>
              <w:tab/>
            </w:r>
            <w:r>
              <w:rPr>
                <w:webHidden/>
              </w:rPr>
              <w:fldChar w:fldCharType="begin"/>
            </w:r>
            <w:r>
              <w:rPr>
                <w:webHidden/>
              </w:rPr>
              <w:instrText xml:space="preserve"> PAGEREF _Toc229435661 \h </w:instrText>
            </w:r>
            <w:r>
              <w:rPr>
                <w:webHidden/>
              </w:rPr>
            </w:r>
            <w:r>
              <w:rPr>
                <w:webHidden/>
              </w:rPr>
              <w:fldChar w:fldCharType="separate"/>
            </w:r>
            <w:r w:rsidR="006B3535">
              <w:rPr>
                <w:webHidden/>
              </w:rPr>
              <w:t>224</w:t>
            </w:r>
            <w:r>
              <w:rPr>
                <w:webHidden/>
              </w:rPr>
              <w:fldChar w:fldCharType="end"/>
            </w:r>
          </w:hyperlink>
        </w:p>
        <w:p w14:paraId="4FF28B05" w14:textId="6ED8D80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2" w:history="1">
            <w:r w:rsidRPr="00752CD3">
              <w:rPr>
                <w:rStyle w:val="Hipervnculo"/>
                <w:noProof/>
              </w:rPr>
              <w:t>830.1 Definición</w:t>
            </w:r>
            <w:r>
              <w:rPr>
                <w:noProof/>
                <w:webHidden/>
              </w:rPr>
              <w:tab/>
            </w:r>
            <w:r>
              <w:rPr>
                <w:noProof/>
                <w:webHidden/>
              </w:rPr>
              <w:fldChar w:fldCharType="begin"/>
            </w:r>
            <w:r>
              <w:rPr>
                <w:noProof/>
                <w:webHidden/>
              </w:rPr>
              <w:instrText xml:space="preserve"> PAGEREF _Toc229435662 \h </w:instrText>
            </w:r>
            <w:r>
              <w:rPr>
                <w:noProof/>
                <w:webHidden/>
              </w:rPr>
            </w:r>
            <w:r>
              <w:rPr>
                <w:noProof/>
                <w:webHidden/>
              </w:rPr>
              <w:fldChar w:fldCharType="separate"/>
            </w:r>
            <w:r w:rsidR="006B3535">
              <w:rPr>
                <w:noProof/>
                <w:webHidden/>
              </w:rPr>
              <w:t>224</w:t>
            </w:r>
            <w:r>
              <w:rPr>
                <w:noProof/>
                <w:webHidden/>
              </w:rPr>
              <w:fldChar w:fldCharType="end"/>
            </w:r>
          </w:hyperlink>
        </w:p>
        <w:p w14:paraId="26CC1343" w14:textId="5D24689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3" w:history="1">
            <w:r w:rsidRPr="00752CD3">
              <w:rPr>
                <w:rStyle w:val="Hipervnculo"/>
                <w:noProof/>
              </w:rPr>
              <w:t>830.2 Aplicación</w:t>
            </w:r>
            <w:r>
              <w:rPr>
                <w:noProof/>
                <w:webHidden/>
              </w:rPr>
              <w:tab/>
            </w:r>
            <w:r>
              <w:rPr>
                <w:noProof/>
                <w:webHidden/>
              </w:rPr>
              <w:fldChar w:fldCharType="begin"/>
            </w:r>
            <w:r>
              <w:rPr>
                <w:noProof/>
                <w:webHidden/>
              </w:rPr>
              <w:instrText xml:space="preserve"> PAGEREF _Toc229435663 \h </w:instrText>
            </w:r>
            <w:r>
              <w:rPr>
                <w:noProof/>
                <w:webHidden/>
              </w:rPr>
            </w:r>
            <w:r>
              <w:rPr>
                <w:noProof/>
                <w:webHidden/>
              </w:rPr>
              <w:fldChar w:fldCharType="separate"/>
            </w:r>
            <w:r w:rsidR="006B3535">
              <w:rPr>
                <w:noProof/>
                <w:webHidden/>
              </w:rPr>
              <w:t>224</w:t>
            </w:r>
            <w:r>
              <w:rPr>
                <w:noProof/>
                <w:webHidden/>
              </w:rPr>
              <w:fldChar w:fldCharType="end"/>
            </w:r>
          </w:hyperlink>
        </w:p>
        <w:p w14:paraId="7E0BC003" w14:textId="41AD3CD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4" w:history="1">
            <w:r w:rsidRPr="00752CD3">
              <w:rPr>
                <w:rStyle w:val="Hipervnculo"/>
                <w:noProof/>
              </w:rPr>
              <w:t>830.3 Materiales</w:t>
            </w:r>
            <w:r>
              <w:rPr>
                <w:noProof/>
                <w:webHidden/>
              </w:rPr>
              <w:tab/>
            </w:r>
            <w:r>
              <w:rPr>
                <w:noProof/>
                <w:webHidden/>
              </w:rPr>
              <w:fldChar w:fldCharType="begin"/>
            </w:r>
            <w:r>
              <w:rPr>
                <w:noProof/>
                <w:webHidden/>
              </w:rPr>
              <w:instrText xml:space="preserve"> PAGEREF _Toc229435664 \h </w:instrText>
            </w:r>
            <w:r>
              <w:rPr>
                <w:noProof/>
                <w:webHidden/>
              </w:rPr>
            </w:r>
            <w:r>
              <w:rPr>
                <w:noProof/>
                <w:webHidden/>
              </w:rPr>
              <w:fldChar w:fldCharType="separate"/>
            </w:r>
            <w:r w:rsidR="006B3535">
              <w:rPr>
                <w:noProof/>
                <w:webHidden/>
              </w:rPr>
              <w:t>224</w:t>
            </w:r>
            <w:r>
              <w:rPr>
                <w:noProof/>
                <w:webHidden/>
              </w:rPr>
              <w:fldChar w:fldCharType="end"/>
            </w:r>
          </w:hyperlink>
        </w:p>
        <w:p w14:paraId="23D228A8" w14:textId="7B4302C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5" w:history="1">
            <w:r w:rsidRPr="00752CD3">
              <w:rPr>
                <w:rStyle w:val="Hipervnculo"/>
                <w:noProof/>
              </w:rPr>
              <w:t>830.4. Ejecución de las obras</w:t>
            </w:r>
            <w:r>
              <w:rPr>
                <w:noProof/>
                <w:webHidden/>
              </w:rPr>
              <w:tab/>
            </w:r>
            <w:r>
              <w:rPr>
                <w:noProof/>
                <w:webHidden/>
              </w:rPr>
              <w:fldChar w:fldCharType="begin"/>
            </w:r>
            <w:r>
              <w:rPr>
                <w:noProof/>
                <w:webHidden/>
              </w:rPr>
              <w:instrText xml:space="preserve"> PAGEREF _Toc229435665 \h </w:instrText>
            </w:r>
            <w:r>
              <w:rPr>
                <w:noProof/>
                <w:webHidden/>
              </w:rPr>
            </w:r>
            <w:r>
              <w:rPr>
                <w:noProof/>
                <w:webHidden/>
              </w:rPr>
              <w:fldChar w:fldCharType="separate"/>
            </w:r>
            <w:r w:rsidR="006B3535">
              <w:rPr>
                <w:noProof/>
                <w:webHidden/>
              </w:rPr>
              <w:t>224</w:t>
            </w:r>
            <w:r>
              <w:rPr>
                <w:noProof/>
                <w:webHidden/>
              </w:rPr>
              <w:fldChar w:fldCharType="end"/>
            </w:r>
          </w:hyperlink>
        </w:p>
        <w:p w14:paraId="506E685B" w14:textId="1D819C1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6" w:history="1">
            <w:r w:rsidRPr="00752CD3">
              <w:rPr>
                <w:rStyle w:val="Hipervnculo"/>
                <w:noProof/>
              </w:rPr>
              <w:t>830.5. Control de calidad</w:t>
            </w:r>
            <w:r>
              <w:rPr>
                <w:noProof/>
                <w:webHidden/>
              </w:rPr>
              <w:tab/>
            </w:r>
            <w:r>
              <w:rPr>
                <w:noProof/>
                <w:webHidden/>
              </w:rPr>
              <w:fldChar w:fldCharType="begin"/>
            </w:r>
            <w:r>
              <w:rPr>
                <w:noProof/>
                <w:webHidden/>
              </w:rPr>
              <w:instrText xml:space="preserve"> PAGEREF _Toc229435666 \h </w:instrText>
            </w:r>
            <w:r>
              <w:rPr>
                <w:noProof/>
                <w:webHidden/>
              </w:rPr>
            </w:r>
            <w:r>
              <w:rPr>
                <w:noProof/>
                <w:webHidden/>
              </w:rPr>
              <w:fldChar w:fldCharType="separate"/>
            </w:r>
            <w:r w:rsidR="006B3535">
              <w:rPr>
                <w:noProof/>
                <w:webHidden/>
              </w:rPr>
              <w:t>225</w:t>
            </w:r>
            <w:r>
              <w:rPr>
                <w:noProof/>
                <w:webHidden/>
              </w:rPr>
              <w:fldChar w:fldCharType="end"/>
            </w:r>
          </w:hyperlink>
        </w:p>
        <w:p w14:paraId="36A65528" w14:textId="3C2900E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7" w:history="1">
            <w:r w:rsidRPr="00752CD3">
              <w:rPr>
                <w:rStyle w:val="Hipervnculo"/>
                <w:noProof/>
              </w:rPr>
              <w:t>830.6 Medición y abono</w:t>
            </w:r>
            <w:r>
              <w:rPr>
                <w:noProof/>
                <w:webHidden/>
              </w:rPr>
              <w:tab/>
            </w:r>
            <w:r>
              <w:rPr>
                <w:noProof/>
                <w:webHidden/>
              </w:rPr>
              <w:fldChar w:fldCharType="begin"/>
            </w:r>
            <w:r>
              <w:rPr>
                <w:noProof/>
                <w:webHidden/>
              </w:rPr>
              <w:instrText xml:space="preserve"> PAGEREF _Toc229435667 \h </w:instrText>
            </w:r>
            <w:r>
              <w:rPr>
                <w:noProof/>
                <w:webHidden/>
              </w:rPr>
            </w:r>
            <w:r>
              <w:rPr>
                <w:noProof/>
                <w:webHidden/>
              </w:rPr>
              <w:fldChar w:fldCharType="separate"/>
            </w:r>
            <w:r w:rsidR="006B3535">
              <w:rPr>
                <w:noProof/>
                <w:webHidden/>
              </w:rPr>
              <w:t>225</w:t>
            </w:r>
            <w:r>
              <w:rPr>
                <w:noProof/>
                <w:webHidden/>
              </w:rPr>
              <w:fldChar w:fldCharType="end"/>
            </w:r>
          </w:hyperlink>
        </w:p>
        <w:p w14:paraId="261DC12A" w14:textId="6CF7398A"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68" w:history="1">
            <w:r w:rsidRPr="00752CD3">
              <w:rPr>
                <w:rStyle w:val="Hipervnculo"/>
                <w:lang w:val="es-ES"/>
              </w:rPr>
              <w:t>Artículo 831.- Panel de sectorización</w:t>
            </w:r>
            <w:r>
              <w:rPr>
                <w:webHidden/>
              </w:rPr>
              <w:tab/>
            </w:r>
            <w:r>
              <w:rPr>
                <w:webHidden/>
              </w:rPr>
              <w:fldChar w:fldCharType="begin"/>
            </w:r>
            <w:r>
              <w:rPr>
                <w:webHidden/>
              </w:rPr>
              <w:instrText xml:space="preserve"> PAGEREF _Toc229435668 \h </w:instrText>
            </w:r>
            <w:r>
              <w:rPr>
                <w:webHidden/>
              </w:rPr>
            </w:r>
            <w:r>
              <w:rPr>
                <w:webHidden/>
              </w:rPr>
              <w:fldChar w:fldCharType="separate"/>
            </w:r>
            <w:r w:rsidR="006B3535">
              <w:rPr>
                <w:webHidden/>
              </w:rPr>
              <w:t>226</w:t>
            </w:r>
            <w:r>
              <w:rPr>
                <w:webHidden/>
              </w:rPr>
              <w:fldChar w:fldCharType="end"/>
            </w:r>
          </w:hyperlink>
        </w:p>
        <w:p w14:paraId="5E8835BB" w14:textId="0B5B859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69" w:history="1">
            <w:r w:rsidRPr="00752CD3">
              <w:rPr>
                <w:rStyle w:val="Hipervnculo"/>
                <w:noProof/>
              </w:rPr>
              <w:t>831.1 Definición</w:t>
            </w:r>
            <w:r>
              <w:rPr>
                <w:noProof/>
                <w:webHidden/>
              </w:rPr>
              <w:tab/>
            </w:r>
            <w:r>
              <w:rPr>
                <w:noProof/>
                <w:webHidden/>
              </w:rPr>
              <w:fldChar w:fldCharType="begin"/>
            </w:r>
            <w:r>
              <w:rPr>
                <w:noProof/>
                <w:webHidden/>
              </w:rPr>
              <w:instrText xml:space="preserve"> PAGEREF _Toc229435669 \h </w:instrText>
            </w:r>
            <w:r>
              <w:rPr>
                <w:noProof/>
                <w:webHidden/>
              </w:rPr>
            </w:r>
            <w:r>
              <w:rPr>
                <w:noProof/>
                <w:webHidden/>
              </w:rPr>
              <w:fldChar w:fldCharType="separate"/>
            </w:r>
            <w:r w:rsidR="006B3535">
              <w:rPr>
                <w:noProof/>
                <w:webHidden/>
              </w:rPr>
              <w:t>226</w:t>
            </w:r>
            <w:r>
              <w:rPr>
                <w:noProof/>
                <w:webHidden/>
              </w:rPr>
              <w:fldChar w:fldCharType="end"/>
            </w:r>
          </w:hyperlink>
        </w:p>
        <w:p w14:paraId="2A824018" w14:textId="1594C5D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0" w:history="1">
            <w:r w:rsidRPr="00752CD3">
              <w:rPr>
                <w:rStyle w:val="Hipervnculo"/>
                <w:noProof/>
              </w:rPr>
              <w:t>831.2 Aplicación</w:t>
            </w:r>
            <w:r>
              <w:rPr>
                <w:noProof/>
                <w:webHidden/>
              </w:rPr>
              <w:tab/>
            </w:r>
            <w:r>
              <w:rPr>
                <w:noProof/>
                <w:webHidden/>
              </w:rPr>
              <w:fldChar w:fldCharType="begin"/>
            </w:r>
            <w:r>
              <w:rPr>
                <w:noProof/>
                <w:webHidden/>
              </w:rPr>
              <w:instrText xml:space="preserve"> PAGEREF _Toc229435670 \h </w:instrText>
            </w:r>
            <w:r>
              <w:rPr>
                <w:noProof/>
                <w:webHidden/>
              </w:rPr>
            </w:r>
            <w:r>
              <w:rPr>
                <w:noProof/>
                <w:webHidden/>
              </w:rPr>
              <w:fldChar w:fldCharType="separate"/>
            </w:r>
            <w:r w:rsidR="006B3535">
              <w:rPr>
                <w:noProof/>
                <w:webHidden/>
              </w:rPr>
              <w:t>226</w:t>
            </w:r>
            <w:r>
              <w:rPr>
                <w:noProof/>
                <w:webHidden/>
              </w:rPr>
              <w:fldChar w:fldCharType="end"/>
            </w:r>
          </w:hyperlink>
        </w:p>
        <w:p w14:paraId="61E1A78B" w14:textId="5EF974F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1" w:history="1">
            <w:r w:rsidRPr="00752CD3">
              <w:rPr>
                <w:rStyle w:val="Hipervnculo"/>
                <w:noProof/>
              </w:rPr>
              <w:t>831.3 Materiales</w:t>
            </w:r>
            <w:r>
              <w:rPr>
                <w:noProof/>
                <w:webHidden/>
              </w:rPr>
              <w:tab/>
            </w:r>
            <w:r>
              <w:rPr>
                <w:noProof/>
                <w:webHidden/>
              </w:rPr>
              <w:fldChar w:fldCharType="begin"/>
            </w:r>
            <w:r>
              <w:rPr>
                <w:noProof/>
                <w:webHidden/>
              </w:rPr>
              <w:instrText xml:space="preserve"> PAGEREF _Toc229435671 \h </w:instrText>
            </w:r>
            <w:r>
              <w:rPr>
                <w:noProof/>
                <w:webHidden/>
              </w:rPr>
            </w:r>
            <w:r>
              <w:rPr>
                <w:noProof/>
                <w:webHidden/>
              </w:rPr>
              <w:fldChar w:fldCharType="separate"/>
            </w:r>
            <w:r w:rsidR="006B3535">
              <w:rPr>
                <w:noProof/>
                <w:webHidden/>
              </w:rPr>
              <w:t>226</w:t>
            </w:r>
            <w:r>
              <w:rPr>
                <w:noProof/>
                <w:webHidden/>
              </w:rPr>
              <w:fldChar w:fldCharType="end"/>
            </w:r>
          </w:hyperlink>
        </w:p>
        <w:p w14:paraId="28E55CA2" w14:textId="55FCC6F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2" w:history="1">
            <w:r w:rsidRPr="00752CD3">
              <w:rPr>
                <w:rStyle w:val="Hipervnculo"/>
                <w:noProof/>
              </w:rPr>
              <w:t>831.4. Ejecución de las obras</w:t>
            </w:r>
            <w:r>
              <w:rPr>
                <w:noProof/>
                <w:webHidden/>
              </w:rPr>
              <w:tab/>
            </w:r>
            <w:r>
              <w:rPr>
                <w:noProof/>
                <w:webHidden/>
              </w:rPr>
              <w:fldChar w:fldCharType="begin"/>
            </w:r>
            <w:r>
              <w:rPr>
                <w:noProof/>
                <w:webHidden/>
              </w:rPr>
              <w:instrText xml:space="preserve"> PAGEREF _Toc229435672 \h </w:instrText>
            </w:r>
            <w:r>
              <w:rPr>
                <w:noProof/>
                <w:webHidden/>
              </w:rPr>
            </w:r>
            <w:r>
              <w:rPr>
                <w:noProof/>
                <w:webHidden/>
              </w:rPr>
              <w:fldChar w:fldCharType="separate"/>
            </w:r>
            <w:r w:rsidR="006B3535">
              <w:rPr>
                <w:noProof/>
                <w:webHidden/>
              </w:rPr>
              <w:t>226</w:t>
            </w:r>
            <w:r>
              <w:rPr>
                <w:noProof/>
                <w:webHidden/>
              </w:rPr>
              <w:fldChar w:fldCharType="end"/>
            </w:r>
          </w:hyperlink>
        </w:p>
        <w:p w14:paraId="021F843A" w14:textId="616E41B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3" w:history="1">
            <w:r w:rsidRPr="00752CD3">
              <w:rPr>
                <w:rStyle w:val="Hipervnculo"/>
                <w:noProof/>
              </w:rPr>
              <w:t>831.5. Control de calidad</w:t>
            </w:r>
            <w:r>
              <w:rPr>
                <w:noProof/>
                <w:webHidden/>
              </w:rPr>
              <w:tab/>
            </w:r>
            <w:r>
              <w:rPr>
                <w:noProof/>
                <w:webHidden/>
              </w:rPr>
              <w:fldChar w:fldCharType="begin"/>
            </w:r>
            <w:r>
              <w:rPr>
                <w:noProof/>
                <w:webHidden/>
              </w:rPr>
              <w:instrText xml:space="preserve"> PAGEREF _Toc229435673 \h </w:instrText>
            </w:r>
            <w:r>
              <w:rPr>
                <w:noProof/>
                <w:webHidden/>
              </w:rPr>
            </w:r>
            <w:r>
              <w:rPr>
                <w:noProof/>
                <w:webHidden/>
              </w:rPr>
              <w:fldChar w:fldCharType="separate"/>
            </w:r>
            <w:r w:rsidR="006B3535">
              <w:rPr>
                <w:noProof/>
                <w:webHidden/>
              </w:rPr>
              <w:t>226</w:t>
            </w:r>
            <w:r>
              <w:rPr>
                <w:noProof/>
                <w:webHidden/>
              </w:rPr>
              <w:fldChar w:fldCharType="end"/>
            </w:r>
          </w:hyperlink>
        </w:p>
        <w:p w14:paraId="0E206297" w14:textId="4AA3489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4" w:history="1">
            <w:r w:rsidRPr="00752CD3">
              <w:rPr>
                <w:rStyle w:val="Hipervnculo"/>
                <w:noProof/>
              </w:rPr>
              <w:t>831.6 Medición y abono</w:t>
            </w:r>
            <w:r>
              <w:rPr>
                <w:noProof/>
                <w:webHidden/>
              </w:rPr>
              <w:tab/>
            </w:r>
            <w:r>
              <w:rPr>
                <w:noProof/>
                <w:webHidden/>
              </w:rPr>
              <w:fldChar w:fldCharType="begin"/>
            </w:r>
            <w:r>
              <w:rPr>
                <w:noProof/>
                <w:webHidden/>
              </w:rPr>
              <w:instrText xml:space="preserve"> PAGEREF _Toc229435674 \h </w:instrText>
            </w:r>
            <w:r>
              <w:rPr>
                <w:noProof/>
                <w:webHidden/>
              </w:rPr>
            </w:r>
            <w:r>
              <w:rPr>
                <w:noProof/>
                <w:webHidden/>
              </w:rPr>
              <w:fldChar w:fldCharType="separate"/>
            </w:r>
            <w:r w:rsidR="006B3535">
              <w:rPr>
                <w:noProof/>
                <w:webHidden/>
              </w:rPr>
              <w:t>226</w:t>
            </w:r>
            <w:r>
              <w:rPr>
                <w:noProof/>
                <w:webHidden/>
              </w:rPr>
              <w:fldChar w:fldCharType="end"/>
            </w:r>
          </w:hyperlink>
        </w:p>
        <w:p w14:paraId="0B72F335" w14:textId="348F00CA"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75" w:history="1">
            <w:r w:rsidRPr="00752CD3">
              <w:rPr>
                <w:rStyle w:val="Hipervnculo"/>
                <w:lang w:val="es-ES"/>
              </w:rPr>
              <w:t>Artículo 832.- Panel ignífugo R-120</w:t>
            </w:r>
            <w:r>
              <w:rPr>
                <w:webHidden/>
              </w:rPr>
              <w:tab/>
            </w:r>
            <w:r>
              <w:rPr>
                <w:webHidden/>
              </w:rPr>
              <w:fldChar w:fldCharType="begin"/>
            </w:r>
            <w:r>
              <w:rPr>
                <w:webHidden/>
              </w:rPr>
              <w:instrText xml:space="preserve"> PAGEREF _Toc229435675 \h </w:instrText>
            </w:r>
            <w:r>
              <w:rPr>
                <w:webHidden/>
              </w:rPr>
            </w:r>
            <w:r>
              <w:rPr>
                <w:webHidden/>
              </w:rPr>
              <w:fldChar w:fldCharType="separate"/>
            </w:r>
            <w:r w:rsidR="006B3535">
              <w:rPr>
                <w:webHidden/>
              </w:rPr>
              <w:t>227</w:t>
            </w:r>
            <w:r>
              <w:rPr>
                <w:webHidden/>
              </w:rPr>
              <w:fldChar w:fldCharType="end"/>
            </w:r>
          </w:hyperlink>
        </w:p>
        <w:p w14:paraId="53E8F326" w14:textId="38D7116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6" w:history="1">
            <w:r w:rsidRPr="00752CD3">
              <w:rPr>
                <w:rStyle w:val="Hipervnculo"/>
                <w:noProof/>
              </w:rPr>
              <w:t>832.1 Definición</w:t>
            </w:r>
            <w:r>
              <w:rPr>
                <w:noProof/>
                <w:webHidden/>
              </w:rPr>
              <w:tab/>
            </w:r>
            <w:r>
              <w:rPr>
                <w:noProof/>
                <w:webHidden/>
              </w:rPr>
              <w:fldChar w:fldCharType="begin"/>
            </w:r>
            <w:r>
              <w:rPr>
                <w:noProof/>
                <w:webHidden/>
              </w:rPr>
              <w:instrText xml:space="preserve"> PAGEREF _Toc229435676 \h </w:instrText>
            </w:r>
            <w:r>
              <w:rPr>
                <w:noProof/>
                <w:webHidden/>
              </w:rPr>
            </w:r>
            <w:r>
              <w:rPr>
                <w:noProof/>
                <w:webHidden/>
              </w:rPr>
              <w:fldChar w:fldCharType="separate"/>
            </w:r>
            <w:r w:rsidR="006B3535">
              <w:rPr>
                <w:noProof/>
                <w:webHidden/>
              </w:rPr>
              <w:t>227</w:t>
            </w:r>
            <w:r>
              <w:rPr>
                <w:noProof/>
                <w:webHidden/>
              </w:rPr>
              <w:fldChar w:fldCharType="end"/>
            </w:r>
          </w:hyperlink>
        </w:p>
        <w:p w14:paraId="2AC4C9CE" w14:textId="4C5AF55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7" w:history="1">
            <w:r w:rsidRPr="00752CD3">
              <w:rPr>
                <w:rStyle w:val="Hipervnculo"/>
                <w:noProof/>
              </w:rPr>
              <w:t>832.2 Aplicación</w:t>
            </w:r>
            <w:r>
              <w:rPr>
                <w:noProof/>
                <w:webHidden/>
              </w:rPr>
              <w:tab/>
            </w:r>
            <w:r>
              <w:rPr>
                <w:noProof/>
                <w:webHidden/>
              </w:rPr>
              <w:fldChar w:fldCharType="begin"/>
            </w:r>
            <w:r>
              <w:rPr>
                <w:noProof/>
                <w:webHidden/>
              </w:rPr>
              <w:instrText xml:space="preserve"> PAGEREF _Toc229435677 \h </w:instrText>
            </w:r>
            <w:r>
              <w:rPr>
                <w:noProof/>
                <w:webHidden/>
              </w:rPr>
            </w:r>
            <w:r>
              <w:rPr>
                <w:noProof/>
                <w:webHidden/>
              </w:rPr>
              <w:fldChar w:fldCharType="separate"/>
            </w:r>
            <w:r w:rsidR="006B3535">
              <w:rPr>
                <w:noProof/>
                <w:webHidden/>
              </w:rPr>
              <w:t>227</w:t>
            </w:r>
            <w:r>
              <w:rPr>
                <w:noProof/>
                <w:webHidden/>
              </w:rPr>
              <w:fldChar w:fldCharType="end"/>
            </w:r>
          </w:hyperlink>
        </w:p>
        <w:p w14:paraId="5A7EA4DF" w14:textId="44A7931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8" w:history="1">
            <w:r w:rsidRPr="00752CD3">
              <w:rPr>
                <w:rStyle w:val="Hipervnculo"/>
                <w:noProof/>
              </w:rPr>
              <w:t>832.3 Materiales</w:t>
            </w:r>
            <w:r>
              <w:rPr>
                <w:noProof/>
                <w:webHidden/>
              </w:rPr>
              <w:tab/>
            </w:r>
            <w:r>
              <w:rPr>
                <w:noProof/>
                <w:webHidden/>
              </w:rPr>
              <w:fldChar w:fldCharType="begin"/>
            </w:r>
            <w:r>
              <w:rPr>
                <w:noProof/>
                <w:webHidden/>
              </w:rPr>
              <w:instrText xml:space="preserve"> PAGEREF _Toc229435678 \h </w:instrText>
            </w:r>
            <w:r>
              <w:rPr>
                <w:noProof/>
                <w:webHidden/>
              </w:rPr>
            </w:r>
            <w:r>
              <w:rPr>
                <w:noProof/>
                <w:webHidden/>
              </w:rPr>
              <w:fldChar w:fldCharType="separate"/>
            </w:r>
            <w:r w:rsidR="006B3535">
              <w:rPr>
                <w:noProof/>
                <w:webHidden/>
              </w:rPr>
              <w:t>227</w:t>
            </w:r>
            <w:r>
              <w:rPr>
                <w:noProof/>
                <w:webHidden/>
              </w:rPr>
              <w:fldChar w:fldCharType="end"/>
            </w:r>
          </w:hyperlink>
        </w:p>
        <w:p w14:paraId="4787F254" w14:textId="11F4CD98"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79" w:history="1">
            <w:r w:rsidRPr="00752CD3">
              <w:rPr>
                <w:rStyle w:val="Hipervnculo"/>
                <w:noProof/>
              </w:rPr>
              <w:t>832.4. Ejecución de las obras</w:t>
            </w:r>
            <w:r>
              <w:rPr>
                <w:noProof/>
                <w:webHidden/>
              </w:rPr>
              <w:tab/>
            </w:r>
            <w:r>
              <w:rPr>
                <w:noProof/>
                <w:webHidden/>
              </w:rPr>
              <w:fldChar w:fldCharType="begin"/>
            </w:r>
            <w:r>
              <w:rPr>
                <w:noProof/>
                <w:webHidden/>
              </w:rPr>
              <w:instrText xml:space="preserve"> PAGEREF _Toc229435679 \h </w:instrText>
            </w:r>
            <w:r>
              <w:rPr>
                <w:noProof/>
                <w:webHidden/>
              </w:rPr>
            </w:r>
            <w:r>
              <w:rPr>
                <w:noProof/>
                <w:webHidden/>
              </w:rPr>
              <w:fldChar w:fldCharType="separate"/>
            </w:r>
            <w:r w:rsidR="006B3535">
              <w:rPr>
                <w:noProof/>
                <w:webHidden/>
              </w:rPr>
              <w:t>227</w:t>
            </w:r>
            <w:r>
              <w:rPr>
                <w:noProof/>
                <w:webHidden/>
              </w:rPr>
              <w:fldChar w:fldCharType="end"/>
            </w:r>
          </w:hyperlink>
        </w:p>
        <w:p w14:paraId="456848E5" w14:textId="026FC87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0" w:history="1">
            <w:r w:rsidRPr="00752CD3">
              <w:rPr>
                <w:rStyle w:val="Hipervnculo"/>
                <w:noProof/>
              </w:rPr>
              <w:t>832.5. Control de calidad</w:t>
            </w:r>
            <w:r>
              <w:rPr>
                <w:noProof/>
                <w:webHidden/>
              </w:rPr>
              <w:tab/>
            </w:r>
            <w:r>
              <w:rPr>
                <w:noProof/>
                <w:webHidden/>
              </w:rPr>
              <w:fldChar w:fldCharType="begin"/>
            </w:r>
            <w:r>
              <w:rPr>
                <w:noProof/>
                <w:webHidden/>
              </w:rPr>
              <w:instrText xml:space="preserve"> PAGEREF _Toc229435680 \h </w:instrText>
            </w:r>
            <w:r>
              <w:rPr>
                <w:noProof/>
                <w:webHidden/>
              </w:rPr>
            </w:r>
            <w:r>
              <w:rPr>
                <w:noProof/>
                <w:webHidden/>
              </w:rPr>
              <w:fldChar w:fldCharType="separate"/>
            </w:r>
            <w:r w:rsidR="006B3535">
              <w:rPr>
                <w:noProof/>
                <w:webHidden/>
              </w:rPr>
              <w:t>227</w:t>
            </w:r>
            <w:r>
              <w:rPr>
                <w:noProof/>
                <w:webHidden/>
              </w:rPr>
              <w:fldChar w:fldCharType="end"/>
            </w:r>
          </w:hyperlink>
        </w:p>
        <w:p w14:paraId="4CC164DD" w14:textId="06A448F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1" w:history="1">
            <w:r w:rsidRPr="00752CD3">
              <w:rPr>
                <w:rStyle w:val="Hipervnculo"/>
                <w:noProof/>
              </w:rPr>
              <w:t>832.6 Medición y abono</w:t>
            </w:r>
            <w:r>
              <w:rPr>
                <w:noProof/>
                <w:webHidden/>
              </w:rPr>
              <w:tab/>
            </w:r>
            <w:r>
              <w:rPr>
                <w:noProof/>
                <w:webHidden/>
              </w:rPr>
              <w:fldChar w:fldCharType="begin"/>
            </w:r>
            <w:r>
              <w:rPr>
                <w:noProof/>
                <w:webHidden/>
              </w:rPr>
              <w:instrText xml:space="preserve"> PAGEREF _Toc229435681 \h </w:instrText>
            </w:r>
            <w:r>
              <w:rPr>
                <w:noProof/>
                <w:webHidden/>
              </w:rPr>
            </w:r>
            <w:r>
              <w:rPr>
                <w:noProof/>
                <w:webHidden/>
              </w:rPr>
              <w:fldChar w:fldCharType="separate"/>
            </w:r>
            <w:r w:rsidR="006B3535">
              <w:rPr>
                <w:noProof/>
                <w:webHidden/>
              </w:rPr>
              <w:t>227</w:t>
            </w:r>
            <w:r>
              <w:rPr>
                <w:noProof/>
                <w:webHidden/>
              </w:rPr>
              <w:fldChar w:fldCharType="end"/>
            </w:r>
          </w:hyperlink>
        </w:p>
        <w:p w14:paraId="32474CCD" w14:textId="0B381BB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82" w:history="1">
            <w:r w:rsidRPr="00752CD3">
              <w:rPr>
                <w:rStyle w:val="Hipervnculo"/>
                <w:lang w:val="es-ES"/>
              </w:rPr>
              <w:t>Artículo 833.- Sellado intumescente de paso de instalaciones</w:t>
            </w:r>
            <w:r>
              <w:rPr>
                <w:webHidden/>
              </w:rPr>
              <w:tab/>
            </w:r>
            <w:r>
              <w:rPr>
                <w:webHidden/>
              </w:rPr>
              <w:fldChar w:fldCharType="begin"/>
            </w:r>
            <w:r>
              <w:rPr>
                <w:webHidden/>
              </w:rPr>
              <w:instrText xml:space="preserve"> PAGEREF _Toc229435682 \h </w:instrText>
            </w:r>
            <w:r>
              <w:rPr>
                <w:webHidden/>
              </w:rPr>
            </w:r>
            <w:r>
              <w:rPr>
                <w:webHidden/>
              </w:rPr>
              <w:fldChar w:fldCharType="separate"/>
            </w:r>
            <w:r w:rsidR="006B3535">
              <w:rPr>
                <w:webHidden/>
              </w:rPr>
              <w:t>228</w:t>
            </w:r>
            <w:r>
              <w:rPr>
                <w:webHidden/>
              </w:rPr>
              <w:fldChar w:fldCharType="end"/>
            </w:r>
          </w:hyperlink>
        </w:p>
        <w:p w14:paraId="745A1821" w14:textId="7A7B96E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3" w:history="1">
            <w:r w:rsidRPr="00752CD3">
              <w:rPr>
                <w:rStyle w:val="Hipervnculo"/>
                <w:noProof/>
              </w:rPr>
              <w:t>833.1 Definición</w:t>
            </w:r>
            <w:r>
              <w:rPr>
                <w:noProof/>
                <w:webHidden/>
              </w:rPr>
              <w:tab/>
            </w:r>
            <w:r>
              <w:rPr>
                <w:noProof/>
                <w:webHidden/>
              </w:rPr>
              <w:fldChar w:fldCharType="begin"/>
            </w:r>
            <w:r>
              <w:rPr>
                <w:noProof/>
                <w:webHidden/>
              </w:rPr>
              <w:instrText xml:space="preserve"> PAGEREF _Toc229435683 \h </w:instrText>
            </w:r>
            <w:r>
              <w:rPr>
                <w:noProof/>
                <w:webHidden/>
              </w:rPr>
            </w:r>
            <w:r>
              <w:rPr>
                <w:noProof/>
                <w:webHidden/>
              </w:rPr>
              <w:fldChar w:fldCharType="separate"/>
            </w:r>
            <w:r w:rsidR="006B3535">
              <w:rPr>
                <w:noProof/>
                <w:webHidden/>
              </w:rPr>
              <w:t>228</w:t>
            </w:r>
            <w:r>
              <w:rPr>
                <w:noProof/>
                <w:webHidden/>
              </w:rPr>
              <w:fldChar w:fldCharType="end"/>
            </w:r>
          </w:hyperlink>
        </w:p>
        <w:p w14:paraId="3F5CAB04" w14:textId="6C96846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4" w:history="1">
            <w:r w:rsidRPr="00752CD3">
              <w:rPr>
                <w:rStyle w:val="Hipervnculo"/>
                <w:noProof/>
              </w:rPr>
              <w:t>833.2 Aplicación</w:t>
            </w:r>
            <w:r>
              <w:rPr>
                <w:noProof/>
                <w:webHidden/>
              </w:rPr>
              <w:tab/>
            </w:r>
            <w:r>
              <w:rPr>
                <w:noProof/>
                <w:webHidden/>
              </w:rPr>
              <w:fldChar w:fldCharType="begin"/>
            </w:r>
            <w:r>
              <w:rPr>
                <w:noProof/>
                <w:webHidden/>
              </w:rPr>
              <w:instrText xml:space="preserve"> PAGEREF _Toc229435684 \h </w:instrText>
            </w:r>
            <w:r>
              <w:rPr>
                <w:noProof/>
                <w:webHidden/>
              </w:rPr>
            </w:r>
            <w:r>
              <w:rPr>
                <w:noProof/>
                <w:webHidden/>
              </w:rPr>
              <w:fldChar w:fldCharType="separate"/>
            </w:r>
            <w:r w:rsidR="006B3535">
              <w:rPr>
                <w:noProof/>
                <w:webHidden/>
              </w:rPr>
              <w:t>228</w:t>
            </w:r>
            <w:r>
              <w:rPr>
                <w:noProof/>
                <w:webHidden/>
              </w:rPr>
              <w:fldChar w:fldCharType="end"/>
            </w:r>
          </w:hyperlink>
        </w:p>
        <w:p w14:paraId="61198A33" w14:textId="6610C11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5" w:history="1">
            <w:r w:rsidRPr="00752CD3">
              <w:rPr>
                <w:rStyle w:val="Hipervnculo"/>
                <w:noProof/>
              </w:rPr>
              <w:t>833.3 Materiales</w:t>
            </w:r>
            <w:r>
              <w:rPr>
                <w:noProof/>
                <w:webHidden/>
              </w:rPr>
              <w:tab/>
            </w:r>
            <w:r>
              <w:rPr>
                <w:noProof/>
                <w:webHidden/>
              </w:rPr>
              <w:fldChar w:fldCharType="begin"/>
            </w:r>
            <w:r>
              <w:rPr>
                <w:noProof/>
                <w:webHidden/>
              </w:rPr>
              <w:instrText xml:space="preserve"> PAGEREF _Toc229435685 \h </w:instrText>
            </w:r>
            <w:r>
              <w:rPr>
                <w:noProof/>
                <w:webHidden/>
              </w:rPr>
            </w:r>
            <w:r>
              <w:rPr>
                <w:noProof/>
                <w:webHidden/>
              </w:rPr>
              <w:fldChar w:fldCharType="separate"/>
            </w:r>
            <w:r w:rsidR="006B3535">
              <w:rPr>
                <w:noProof/>
                <w:webHidden/>
              </w:rPr>
              <w:t>228</w:t>
            </w:r>
            <w:r>
              <w:rPr>
                <w:noProof/>
                <w:webHidden/>
              </w:rPr>
              <w:fldChar w:fldCharType="end"/>
            </w:r>
          </w:hyperlink>
        </w:p>
        <w:p w14:paraId="2BD7A6E3" w14:textId="47D5FC3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6" w:history="1">
            <w:r w:rsidRPr="00752CD3">
              <w:rPr>
                <w:rStyle w:val="Hipervnculo"/>
                <w:noProof/>
              </w:rPr>
              <w:t>833.4. Ejecución de las obras:</w:t>
            </w:r>
            <w:r>
              <w:rPr>
                <w:noProof/>
                <w:webHidden/>
              </w:rPr>
              <w:tab/>
            </w:r>
            <w:r>
              <w:rPr>
                <w:noProof/>
                <w:webHidden/>
              </w:rPr>
              <w:fldChar w:fldCharType="begin"/>
            </w:r>
            <w:r>
              <w:rPr>
                <w:noProof/>
                <w:webHidden/>
              </w:rPr>
              <w:instrText xml:space="preserve"> PAGEREF _Toc229435686 \h </w:instrText>
            </w:r>
            <w:r>
              <w:rPr>
                <w:noProof/>
                <w:webHidden/>
              </w:rPr>
            </w:r>
            <w:r>
              <w:rPr>
                <w:noProof/>
                <w:webHidden/>
              </w:rPr>
              <w:fldChar w:fldCharType="separate"/>
            </w:r>
            <w:r w:rsidR="006B3535">
              <w:rPr>
                <w:noProof/>
                <w:webHidden/>
              </w:rPr>
              <w:t>229</w:t>
            </w:r>
            <w:r>
              <w:rPr>
                <w:noProof/>
                <w:webHidden/>
              </w:rPr>
              <w:fldChar w:fldCharType="end"/>
            </w:r>
          </w:hyperlink>
        </w:p>
        <w:p w14:paraId="0B2A1C93" w14:textId="6343DED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7" w:history="1">
            <w:r w:rsidRPr="00752CD3">
              <w:rPr>
                <w:rStyle w:val="Hipervnculo"/>
                <w:noProof/>
              </w:rPr>
              <w:t>833.5. Control de calidad</w:t>
            </w:r>
            <w:r>
              <w:rPr>
                <w:noProof/>
                <w:webHidden/>
              </w:rPr>
              <w:tab/>
            </w:r>
            <w:r>
              <w:rPr>
                <w:noProof/>
                <w:webHidden/>
              </w:rPr>
              <w:fldChar w:fldCharType="begin"/>
            </w:r>
            <w:r>
              <w:rPr>
                <w:noProof/>
                <w:webHidden/>
              </w:rPr>
              <w:instrText xml:space="preserve"> PAGEREF _Toc229435687 \h </w:instrText>
            </w:r>
            <w:r>
              <w:rPr>
                <w:noProof/>
                <w:webHidden/>
              </w:rPr>
            </w:r>
            <w:r>
              <w:rPr>
                <w:noProof/>
                <w:webHidden/>
              </w:rPr>
              <w:fldChar w:fldCharType="separate"/>
            </w:r>
            <w:r w:rsidR="006B3535">
              <w:rPr>
                <w:noProof/>
                <w:webHidden/>
              </w:rPr>
              <w:t>232</w:t>
            </w:r>
            <w:r>
              <w:rPr>
                <w:noProof/>
                <w:webHidden/>
              </w:rPr>
              <w:fldChar w:fldCharType="end"/>
            </w:r>
          </w:hyperlink>
        </w:p>
        <w:p w14:paraId="6996D92A" w14:textId="4637608B"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88" w:history="1">
            <w:r w:rsidRPr="00752CD3">
              <w:rPr>
                <w:rStyle w:val="Hipervnculo"/>
                <w:noProof/>
              </w:rPr>
              <w:t>833.6 Medición y abono</w:t>
            </w:r>
            <w:r>
              <w:rPr>
                <w:noProof/>
                <w:webHidden/>
              </w:rPr>
              <w:tab/>
            </w:r>
            <w:r>
              <w:rPr>
                <w:noProof/>
                <w:webHidden/>
              </w:rPr>
              <w:fldChar w:fldCharType="begin"/>
            </w:r>
            <w:r>
              <w:rPr>
                <w:noProof/>
                <w:webHidden/>
              </w:rPr>
              <w:instrText xml:space="preserve"> PAGEREF _Toc229435688 \h </w:instrText>
            </w:r>
            <w:r>
              <w:rPr>
                <w:noProof/>
                <w:webHidden/>
              </w:rPr>
            </w:r>
            <w:r>
              <w:rPr>
                <w:noProof/>
                <w:webHidden/>
              </w:rPr>
              <w:fldChar w:fldCharType="separate"/>
            </w:r>
            <w:r w:rsidR="006B3535">
              <w:rPr>
                <w:noProof/>
                <w:webHidden/>
              </w:rPr>
              <w:t>232</w:t>
            </w:r>
            <w:r>
              <w:rPr>
                <w:noProof/>
                <w:webHidden/>
              </w:rPr>
              <w:fldChar w:fldCharType="end"/>
            </w:r>
          </w:hyperlink>
        </w:p>
        <w:p w14:paraId="5B160F13" w14:textId="17EC1D48"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89" w:history="1">
            <w:r w:rsidRPr="00752CD3">
              <w:rPr>
                <w:rStyle w:val="Hipervnculo"/>
                <w:lang w:val="es-ES"/>
              </w:rPr>
              <w:t>Artículo 834.- Compuerta cortafuego</w:t>
            </w:r>
            <w:r>
              <w:rPr>
                <w:webHidden/>
              </w:rPr>
              <w:tab/>
            </w:r>
            <w:r>
              <w:rPr>
                <w:webHidden/>
              </w:rPr>
              <w:fldChar w:fldCharType="begin"/>
            </w:r>
            <w:r>
              <w:rPr>
                <w:webHidden/>
              </w:rPr>
              <w:instrText xml:space="preserve"> PAGEREF _Toc229435689 \h </w:instrText>
            </w:r>
            <w:r>
              <w:rPr>
                <w:webHidden/>
              </w:rPr>
            </w:r>
            <w:r>
              <w:rPr>
                <w:webHidden/>
              </w:rPr>
              <w:fldChar w:fldCharType="separate"/>
            </w:r>
            <w:r w:rsidR="006B3535">
              <w:rPr>
                <w:webHidden/>
              </w:rPr>
              <w:t>233</w:t>
            </w:r>
            <w:r>
              <w:rPr>
                <w:webHidden/>
              </w:rPr>
              <w:fldChar w:fldCharType="end"/>
            </w:r>
          </w:hyperlink>
        </w:p>
        <w:p w14:paraId="784D3E8A" w14:textId="2D6BB67D"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0" w:history="1">
            <w:r w:rsidRPr="00752CD3">
              <w:rPr>
                <w:rStyle w:val="Hipervnculo"/>
                <w:noProof/>
              </w:rPr>
              <w:t>834.1.-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_Toc229435690 \h </w:instrText>
            </w:r>
            <w:r>
              <w:rPr>
                <w:noProof/>
                <w:webHidden/>
              </w:rPr>
            </w:r>
            <w:r>
              <w:rPr>
                <w:noProof/>
                <w:webHidden/>
              </w:rPr>
              <w:fldChar w:fldCharType="separate"/>
            </w:r>
            <w:r w:rsidR="006B3535">
              <w:rPr>
                <w:noProof/>
                <w:webHidden/>
              </w:rPr>
              <w:t>233</w:t>
            </w:r>
            <w:r>
              <w:rPr>
                <w:noProof/>
                <w:webHidden/>
              </w:rPr>
              <w:fldChar w:fldCharType="end"/>
            </w:r>
          </w:hyperlink>
        </w:p>
        <w:p w14:paraId="466530E3" w14:textId="1CB4C5E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1" w:history="1">
            <w:r w:rsidRPr="00752CD3">
              <w:rPr>
                <w:rStyle w:val="Hipervnculo"/>
                <w:noProof/>
              </w:rPr>
              <w:t>834.2.-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_Toc229435691 \h </w:instrText>
            </w:r>
            <w:r>
              <w:rPr>
                <w:noProof/>
                <w:webHidden/>
              </w:rPr>
            </w:r>
            <w:r>
              <w:rPr>
                <w:noProof/>
                <w:webHidden/>
              </w:rPr>
              <w:fldChar w:fldCharType="separate"/>
            </w:r>
            <w:r w:rsidR="006B3535">
              <w:rPr>
                <w:noProof/>
                <w:webHidden/>
              </w:rPr>
              <w:t>233</w:t>
            </w:r>
            <w:r>
              <w:rPr>
                <w:noProof/>
                <w:webHidden/>
              </w:rPr>
              <w:fldChar w:fldCharType="end"/>
            </w:r>
          </w:hyperlink>
        </w:p>
        <w:p w14:paraId="33115EF0" w14:textId="08A1796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2" w:history="1">
            <w:r w:rsidRPr="00752CD3">
              <w:rPr>
                <w:rStyle w:val="Hipervnculo"/>
                <w:noProof/>
              </w:rPr>
              <w:t>834.3.-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_Toc229435692 \h </w:instrText>
            </w:r>
            <w:r>
              <w:rPr>
                <w:noProof/>
                <w:webHidden/>
              </w:rPr>
            </w:r>
            <w:r>
              <w:rPr>
                <w:noProof/>
                <w:webHidden/>
              </w:rPr>
              <w:fldChar w:fldCharType="separate"/>
            </w:r>
            <w:r w:rsidR="006B3535">
              <w:rPr>
                <w:noProof/>
                <w:webHidden/>
              </w:rPr>
              <w:t>233</w:t>
            </w:r>
            <w:r>
              <w:rPr>
                <w:noProof/>
                <w:webHidden/>
              </w:rPr>
              <w:fldChar w:fldCharType="end"/>
            </w:r>
          </w:hyperlink>
        </w:p>
        <w:p w14:paraId="3C73FB4C" w14:textId="4A307929"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3" w:history="1">
            <w:r w:rsidRPr="00752CD3">
              <w:rPr>
                <w:rStyle w:val="Hipervnculo"/>
                <w:noProof/>
              </w:rPr>
              <w:t>834.4.-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_Toc229435693 \h </w:instrText>
            </w:r>
            <w:r>
              <w:rPr>
                <w:noProof/>
                <w:webHidden/>
              </w:rPr>
            </w:r>
            <w:r>
              <w:rPr>
                <w:noProof/>
                <w:webHidden/>
              </w:rPr>
              <w:fldChar w:fldCharType="separate"/>
            </w:r>
            <w:r w:rsidR="006B3535">
              <w:rPr>
                <w:noProof/>
                <w:webHidden/>
              </w:rPr>
              <w:t>233</w:t>
            </w:r>
            <w:r>
              <w:rPr>
                <w:noProof/>
                <w:webHidden/>
              </w:rPr>
              <w:fldChar w:fldCharType="end"/>
            </w:r>
          </w:hyperlink>
        </w:p>
        <w:p w14:paraId="487C71D8" w14:textId="127ACCB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4" w:history="1">
            <w:r w:rsidRPr="00752CD3">
              <w:rPr>
                <w:rStyle w:val="Hipervnculo"/>
                <w:noProof/>
              </w:rPr>
              <w:t>834.5.-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_Toc229435694 \h </w:instrText>
            </w:r>
            <w:r>
              <w:rPr>
                <w:noProof/>
                <w:webHidden/>
              </w:rPr>
            </w:r>
            <w:r>
              <w:rPr>
                <w:noProof/>
                <w:webHidden/>
              </w:rPr>
              <w:fldChar w:fldCharType="separate"/>
            </w:r>
            <w:r w:rsidR="006B3535">
              <w:rPr>
                <w:noProof/>
                <w:webHidden/>
              </w:rPr>
              <w:t>233</w:t>
            </w:r>
            <w:r>
              <w:rPr>
                <w:noProof/>
                <w:webHidden/>
              </w:rPr>
              <w:fldChar w:fldCharType="end"/>
            </w:r>
          </w:hyperlink>
        </w:p>
        <w:p w14:paraId="69284023" w14:textId="65E2121B"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5" w:history="1">
            <w:r w:rsidRPr="00752CD3">
              <w:rPr>
                <w:rStyle w:val="Hipervnculo"/>
                <w:noProof/>
              </w:rPr>
              <w:t>834.6.-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_Toc229435695 \h </w:instrText>
            </w:r>
            <w:r>
              <w:rPr>
                <w:noProof/>
                <w:webHidden/>
              </w:rPr>
            </w:r>
            <w:r>
              <w:rPr>
                <w:noProof/>
                <w:webHidden/>
              </w:rPr>
              <w:fldChar w:fldCharType="separate"/>
            </w:r>
            <w:r w:rsidR="006B3535">
              <w:rPr>
                <w:noProof/>
                <w:webHidden/>
              </w:rPr>
              <w:t>234</w:t>
            </w:r>
            <w:r>
              <w:rPr>
                <w:noProof/>
                <w:webHidden/>
              </w:rPr>
              <w:fldChar w:fldCharType="end"/>
            </w:r>
          </w:hyperlink>
        </w:p>
        <w:p w14:paraId="4831624B" w14:textId="46DFFBAA"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696" w:history="1">
            <w:r w:rsidRPr="00752CD3">
              <w:rPr>
                <w:rStyle w:val="Hipervnculo"/>
                <w:lang w:val="es-ES"/>
              </w:rPr>
              <w:t>Artículo 835.- Pintura de protección ignífuga</w:t>
            </w:r>
            <w:r>
              <w:rPr>
                <w:webHidden/>
              </w:rPr>
              <w:tab/>
            </w:r>
            <w:r>
              <w:rPr>
                <w:webHidden/>
              </w:rPr>
              <w:fldChar w:fldCharType="begin"/>
            </w:r>
            <w:r>
              <w:rPr>
                <w:webHidden/>
              </w:rPr>
              <w:instrText xml:space="preserve"> PAGEREF _Toc229435696 \h </w:instrText>
            </w:r>
            <w:r>
              <w:rPr>
                <w:webHidden/>
              </w:rPr>
            </w:r>
            <w:r>
              <w:rPr>
                <w:webHidden/>
              </w:rPr>
              <w:fldChar w:fldCharType="separate"/>
            </w:r>
            <w:r w:rsidR="006B3535">
              <w:rPr>
                <w:webHidden/>
              </w:rPr>
              <w:t>235</w:t>
            </w:r>
            <w:r>
              <w:rPr>
                <w:webHidden/>
              </w:rPr>
              <w:fldChar w:fldCharType="end"/>
            </w:r>
          </w:hyperlink>
        </w:p>
        <w:p w14:paraId="2994C072" w14:textId="7102A87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7" w:history="1">
            <w:r w:rsidRPr="00752CD3">
              <w:rPr>
                <w:rStyle w:val="Hipervnculo"/>
                <w:noProof/>
              </w:rPr>
              <w:t>835.1.- Definición</w:t>
            </w:r>
            <w:r>
              <w:rPr>
                <w:noProof/>
                <w:webHidden/>
              </w:rPr>
              <w:tab/>
            </w:r>
            <w:r>
              <w:rPr>
                <w:noProof/>
                <w:webHidden/>
              </w:rPr>
              <w:fldChar w:fldCharType="begin"/>
            </w:r>
            <w:r>
              <w:rPr>
                <w:noProof/>
                <w:webHidden/>
              </w:rPr>
              <w:instrText xml:space="preserve"> PAGEREF _Toc229435697 \h </w:instrText>
            </w:r>
            <w:r>
              <w:rPr>
                <w:noProof/>
                <w:webHidden/>
              </w:rPr>
            </w:r>
            <w:r>
              <w:rPr>
                <w:noProof/>
                <w:webHidden/>
              </w:rPr>
              <w:fldChar w:fldCharType="separate"/>
            </w:r>
            <w:r w:rsidR="006B3535">
              <w:rPr>
                <w:noProof/>
                <w:webHidden/>
              </w:rPr>
              <w:t>235</w:t>
            </w:r>
            <w:r>
              <w:rPr>
                <w:noProof/>
                <w:webHidden/>
              </w:rPr>
              <w:fldChar w:fldCharType="end"/>
            </w:r>
          </w:hyperlink>
        </w:p>
        <w:p w14:paraId="4AA7B027" w14:textId="69F10B0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8" w:history="1">
            <w:r w:rsidRPr="00752CD3">
              <w:rPr>
                <w:rStyle w:val="Hipervnculo"/>
                <w:noProof/>
              </w:rPr>
              <w:t>835.2.- Aplicación</w:t>
            </w:r>
            <w:r>
              <w:rPr>
                <w:noProof/>
                <w:webHidden/>
              </w:rPr>
              <w:tab/>
            </w:r>
            <w:r>
              <w:rPr>
                <w:noProof/>
                <w:webHidden/>
              </w:rPr>
              <w:fldChar w:fldCharType="begin"/>
            </w:r>
            <w:r>
              <w:rPr>
                <w:noProof/>
                <w:webHidden/>
              </w:rPr>
              <w:instrText xml:space="preserve"> PAGEREF _Toc229435698 \h </w:instrText>
            </w:r>
            <w:r>
              <w:rPr>
                <w:noProof/>
                <w:webHidden/>
              </w:rPr>
            </w:r>
            <w:r>
              <w:rPr>
                <w:noProof/>
                <w:webHidden/>
              </w:rPr>
              <w:fldChar w:fldCharType="separate"/>
            </w:r>
            <w:r w:rsidR="006B3535">
              <w:rPr>
                <w:noProof/>
                <w:webHidden/>
              </w:rPr>
              <w:t>235</w:t>
            </w:r>
            <w:r>
              <w:rPr>
                <w:noProof/>
                <w:webHidden/>
              </w:rPr>
              <w:fldChar w:fldCharType="end"/>
            </w:r>
          </w:hyperlink>
        </w:p>
        <w:p w14:paraId="1E1DA0BC" w14:textId="513D9C6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699" w:history="1">
            <w:r w:rsidRPr="00752CD3">
              <w:rPr>
                <w:rStyle w:val="Hipervnculo"/>
                <w:noProof/>
              </w:rPr>
              <w:t>835.3.- Descripción de los trabajos</w:t>
            </w:r>
            <w:r>
              <w:rPr>
                <w:noProof/>
                <w:webHidden/>
              </w:rPr>
              <w:tab/>
            </w:r>
            <w:r>
              <w:rPr>
                <w:noProof/>
                <w:webHidden/>
              </w:rPr>
              <w:fldChar w:fldCharType="begin"/>
            </w:r>
            <w:r>
              <w:rPr>
                <w:noProof/>
                <w:webHidden/>
              </w:rPr>
              <w:instrText xml:space="preserve"> PAGEREF _Toc229435699 \h </w:instrText>
            </w:r>
            <w:r>
              <w:rPr>
                <w:noProof/>
                <w:webHidden/>
              </w:rPr>
            </w:r>
            <w:r>
              <w:rPr>
                <w:noProof/>
                <w:webHidden/>
              </w:rPr>
              <w:fldChar w:fldCharType="separate"/>
            </w:r>
            <w:r w:rsidR="006B3535">
              <w:rPr>
                <w:noProof/>
                <w:webHidden/>
              </w:rPr>
              <w:t>235</w:t>
            </w:r>
            <w:r>
              <w:rPr>
                <w:noProof/>
                <w:webHidden/>
              </w:rPr>
              <w:fldChar w:fldCharType="end"/>
            </w:r>
          </w:hyperlink>
        </w:p>
        <w:p w14:paraId="71AC1A98" w14:textId="2B9CC25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0" w:history="1">
            <w:r w:rsidRPr="00752CD3">
              <w:rPr>
                <w:rStyle w:val="Hipervnculo"/>
                <w:noProof/>
              </w:rPr>
              <w:t>835.4.- Materiales</w:t>
            </w:r>
            <w:r>
              <w:rPr>
                <w:noProof/>
                <w:webHidden/>
              </w:rPr>
              <w:tab/>
            </w:r>
            <w:r>
              <w:rPr>
                <w:noProof/>
                <w:webHidden/>
              </w:rPr>
              <w:fldChar w:fldCharType="begin"/>
            </w:r>
            <w:r>
              <w:rPr>
                <w:noProof/>
                <w:webHidden/>
              </w:rPr>
              <w:instrText xml:space="preserve"> PAGEREF _Toc229435700 \h </w:instrText>
            </w:r>
            <w:r>
              <w:rPr>
                <w:noProof/>
                <w:webHidden/>
              </w:rPr>
            </w:r>
            <w:r>
              <w:rPr>
                <w:noProof/>
                <w:webHidden/>
              </w:rPr>
              <w:fldChar w:fldCharType="separate"/>
            </w:r>
            <w:r w:rsidR="006B3535">
              <w:rPr>
                <w:noProof/>
                <w:webHidden/>
              </w:rPr>
              <w:t>235</w:t>
            </w:r>
            <w:r>
              <w:rPr>
                <w:noProof/>
                <w:webHidden/>
              </w:rPr>
              <w:fldChar w:fldCharType="end"/>
            </w:r>
          </w:hyperlink>
        </w:p>
        <w:p w14:paraId="7285324D" w14:textId="729C8757"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1" w:history="1">
            <w:r w:rsidRPr="00752CD3">
              <w:rPr>
                <w:rStyle w:val="Hipervnculo"/>
                <w:noProof/>
              </w:rPr>
              <w:t>835.5.- Ejecución</w:t>
            </w:r>
            <w:r>
              <w:rPr>
                <w:noProof/>
                <w:webHidden/>
              </w:rPr>
              <w:tab/>
            </w:r>
            <w:r>
              <w:rPr>
                <w:noProof/>
                <w:webHidden/>
              </w:rPr>
              <w:fldChar w:fldCharType="begin"/>
            </w:r>
            <w:r>
              <w:rPr>
                <w:noProof/>
                <w:webHidden/>
              </w:rPr>
              <w:instrText xml:space="preserve"> PAGEREF _Toc229435701 \h </w:instrText>
            </w:r>
            <w:r>
              <w:rPr>
                <w:noProof/>
                <w:webHidden/>
              </w:rPr>
            </w:r>
            <w:r>
              <w:rPr>
                <w:noProof/>
                <w:webHidden/>
              </w:rPr>
              <w:fldChar w:fldCharType="separate"/>
            </w:r>
            <w:r w:rsidR="006B3535">
              <w:rPr>
                <w:noProof/>
                <w:webHidden/>
              </w:rPr>
              <w:t>235</w:t>
            </w:r>
            <w:r>
              <w:rPr>
                <w:noProof/>
                <w:webHidden/>
              </w:rPr>
              <w:fldChar w:fldCharType="end"/>
            </w:r>
          </w:hyperlink>
        </w:p>
        <w:p w14:paraId="7AE7A230" w14:textId="11F62F8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2" w:history="1">
            <w:r w:rsidRPr="00752CD3">
              <w:rPr>
                <w:rStyle w:val="Hipervnculo"/>
                <w:noProof/>
              </w:rPr>
              <w:t>835.6.- Control de calidad</w:t>
            </w:r>
            <w:r>
              <w:rPr>
                <w:noProof/>
                <w:webHidden/>
              </w:rPr>
              <w:tab/>
            </w:r>
            <w:r>
              <w:rPr>
                <w:noProof/>
                <w:webHidden/>
              </w:rPr>
              <w:fldChar w:fldCharType="begin"/>
            </w:r>
            <w:r>
              <w:rPr>
                <w:noProof/>
                <w:webHidden/>
              </w:rPr>
              <w:instrText xml:space="preserve"> PAGEREF _Toc229435702 \h </w:instrText>
            </w:r>
            <w:r>
              <w:rPr>
                <w:noProof/>
                <w:webHidden/>
              </w:rPr>
            </w:r>
            <w:r>
              <w:rPr>
                <w:noProof/>
                <w:webHidden/>
              </w:rPr>
              <w:fldChar w:fldCharType="separate"/>
            </w:r>
            <w:r w:rsidR="006B3535">
              <w:rPr>
                <w:noProof/>
                <w:webHidden/>
              </w:rPr>
              <w:t>236</w:t>
            </w:r>
            <w:r>
              <w:rPr>
                <w:noProof/>
                <w:webHidden/>
              </w:rPr>
              <w:fldChar w:fldCharType="end"/>
            </w:r>
          </w:hyperlink>
        </w:p>
        <w:p w14:paraId="23461322" w14:textId="2CC0B8F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3" w:history="1">
            <w:r w:rsidRPr="00752CD3">
              <w:rPr>
                <w:rStyle w:val="Hipervnculo"/>
                <w:noProof/>
              </w:rPr>
              <w:t>835.7.- Medición y abono</w:t>
            </w:r>
            <w:r>
              <w:rPr>
                <w:noProof/>
                <w:webHidden/>
              </w:rPr>
              <w:tab/>
            </w:r>
            <w:r>
              <w:rPr>
                <w:noProof/>
                <w:webHidden/>
              </w:rPr>
              <w:fldChar w:fldCharType="begin"/>
            </w:r>
            <w:r>
              <w:rPr>
                <w:noProof/>
                <w:webHidden/>
              </w:rPr>
              <w:instrText xml:space="preserve"> PAGEREF _Toc229435703 \h </w:instrText>
            </w:r>
            <w:r>
              <w:rPr>
                <w:noProof/>
                <w:webHidden/>
              </w:rPr>
            </w:r>
            <w:r>
              <w:rPr>
                <w:noProof/>
                <w:webHidden/>
              </w:rPr>
              <w:fldChar w:fldCharType="separate"/>
            </w:r>
            <w:r w:rsidR="006B3535">
              <w:rPr>
                <w:noProof/>
                <w:webHidden/>
              </w:rPr>
              <w:t>236</w:t>
            </w:r>
            <w:r>
              <w:rPr>
                <w:noProof/>
                <w:webHidden/>
              </w:rPr>
              <w:fldChar w:fldCharType="end"/>
            </w:r>
          </w:hyperlink>
        </w:p>
        <w:p w14:paraId="5258D764" w14:textId="380E2DEC"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04" w:history="1">
            <w:r w:rsidRPr="00752CD3">
              <w:rPr>
                <w:rStyle w:val="Hipervnculo"/>
                <w:lang w:val="es-ES"/>
              </w:rPr>
              <w:t>Artículo 836.- Señalización y balizamiento fotoluminiscente</w:t>
            </w:r>
            <w:r>
              <w:rPr>
                <w:webHidden/>
              </w:rPr>
              <w:tab/>
            </w:r>
            <w:r>
              <w:rPr>
                <w:webHidden/>
              </w:rPr>
              <w:fldChar w:fldCharType="begin"/>
            </w:r>
            <w:r>
              <w:rPr>
                <w:webHidden/>
              </w:rPr>
              <w:instrText xml:space="preserve"> PAGEREF _Toc229435704 \h </w:instrText>
            </w:r>
            <w:r>
              <w:rPr>
                <w:webHidden/>
              </w:rPr>
            </w:r>
            <w:r>
              <w:rPr>
                <w:webHidden/>
              </w:rPr>
              <w:fldChar w:fldCharType="separate"/>
            </w:r>
            <w:r w:rsidR="006B3535">
              <w:rPr>
                <w:webHidden/>
              </w:rPr>
              <w:t>237</w:t>
            </w:r>
            <w:r>
              <w:rPr>
                <w:webHidden/>
              </w:rPr>
              <w:fldChar w:fldCharType="end"/>
            </w:r>
          </w:hyperlink>
        </w:p>
        <w:p w14:paraId="354C0194" w14:textId="326D1A97"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5" w:history="1">
            <w:r w:rsidRPr="00752CD3">
              <w:rPr>
                <w:rStyle w:val="Hipervnculo"/>
                <w:noProof/>
              </w:rPr>
              <w:t>836.1.- Definición</w:t>
            </w:r>
            <w:r>
              <w:rPr>
                <w:noProof/>
                <w:webHidden/>
              </w:rPr>
              <w:tab/>
            </w:r>
            <w:r>
              <w:rPr>
                <w:noProof/>
                <w:webHidden/>
              </w:rPr>
              <w:fldChar w:fldCharType="begin"/>
            </w:r>
            <w:r>
              <w:rPr>
                <w:noProof/>
                <w:webHidden/>
              </w:rPr>
              <w:instrText xml:space="preserve"> PAGEREF _Toc229435705 \h </w:instrText>
            </w:r>
            <w:r>
              <w:rPr>
                <w:noProof/>
                <w:webHidden/>
              </w:rPr>
            </w:r>
            <w:r>
              <w:rPr>
                <w:noProof/>
                <w:webHidden/>
              </w:rPr>
              <w:fldChar w:fldCharType="separate"/>
            </w:r>
            <w:r w:rsidR="006B3535">
              <w:rPr>
                <w:noProof/>
                <w:webHidden/>
              </w:rPr>
              <w:t>237</w:t>
            </w:r>
            <w:r>
              <w:rPr>
                <w:noProof/>
                <w:webHidden/>
              </w:rPr>
              <w:fldChar w:fldCharType="end"/>
            </w:r>
          </w:hyperlink>
        </w:p>
        <w:p w14:paraId="3FE553F9" w14:textId="44C2FD2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6" w:history="1">
            <w:r w:rsidRPr="00752CD3">
              <w:rPr>
                <w:rStyle w:val="Hipervnculo"/>
                <w:noProof/>
              </w:rPr>
              <w:t>836.2.- Aplicación</w:t>
            </w:r>
            <w:r>
              <w:rPr>
                <w:noProof/>
                <w:webHidden/>
              </w:rPr>
              <w:tab/>
            </w:r>
            <w:r>
              <w:rPr>
                <w:noProof/>
                <w:webHidden/>
              </w:rPr>
              <w:fldChar w:fldCharType="begin"/>
            </w:r>
            <w:r>
              <w:rPr>
                <w:noProof/>
                <w:webHidden/>
              </w:rPr>
              <w:instrText xml:space="preserve"> PAGEREF _Toc229435706 \h </w:instrText>
            </w:r>
            <w:r>
              <w:rPr>
                <w:noProof/>
                <w:webHidden/>
              </w:rPr>
            </w:r>
            <w:r>
              <w:rPr>
                <w:noProof/>
                <w:webHidden/>
              </w:rPr>
              <w:fldChar w:fldCharType="separate"/>
            </w:r>
            <w:r w:rsidR="006B3535">
              <w:rPr>
                <w:noProof/>
                <w:webHidden/>
              </w:rPr>
              <w:t>237</w:t>
            </w:r>
            <w:r>
              <w:rPr>
                <w:noProof/>
                <w:webHidden/>
              </w:rPr>
              <w:fldChar w:fldCharType="end"/>
            </w:r>
          </w:hyperlink>
        </w:p>
        <w:p w14:paraId="5BD33CB0" w14:textId="1669069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7" w:history="1">
            <w:r w:rsidRPr="00752CD3">
              <w:rPr>
                <w:rStyle w:val="Hipervnculo"/>
                <w:noProof/>
              </w:rPr>
              <w:t>836.3.- Descripción de los trabajos</w:t>
            </w:r>
            <w:r>
              <w:rPr>
                <w:noProof/>
                <w:webHidden/>
              </w:rPr>
              <w:tab/>
            </w:r>
            <w:r>
              <w:rPr>
                <w:noProof/>
                <w:webHidden/>
              </w:rPr>
              <w:fldChar w:fldCharType="begin"/>
            </w:r>
            <w:r>
              <w:rPr>
                <w:noProof/>
                <w:webHidden/>
              </w:rPr>
              <w:instrText xml:space="preserve"> PAGEREF _Toc229435707 \h </w:instrText>
            </w:r>
            <w:r>
              <w:rPr>
                <w:noProof/>
                <w:webHidden/>
              </w:rPr>
            </w:r>
            <w:r>
              <w:rPr>
                <w:noProof/>
                <w:webHidden/>
              </w:rPr>
              <w:fldChar w:fldCharType="separate"/>
            </w:r>
            <w:r w:rsidR="006B3535">
              <w:rPr>
                <w:noProof/>
                <w:webHidden/>
              </w:rPr>
              <w:t>237</w:t>
            </w:r>
            <w:r>
              <w:rPr>
                <w:noProof/>
                <w:webHidden/>
              </w:rPr>
              <w:fldChar w:fldCharType="end"/>
            </w:r>
          </w:hyperlink>
        </w:p>
        <w:p w14:paraId="51CC25D8" w14:textId="7D490DD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8" w:history="1">
            <w:r w:rsidRPr="00752CD3">
              <w:rPr>
                <w:rStyle w:val="Hipervnculo"/>
                <w:noProof/>
              </w:rPr>
              <w:t>835.4.- Materiales</w:t>
            </w:r>
            <w:r>
              <w:rPr>
                <w:noProof/>
                <w:webHidden/>
              </w:rPr>
              <w:tab/>
            </w:r>
            <w:r>
              <w:rPr>
                <w:noProof/>
                <w:webHidden/>
              </w:rPr>
              <w:fldChar w:fldCharType="begin"/>
            </w:r>
            <w:r>
              <w:rPr>
                <w:noProof/>
                <w:webHidden/>
              </w:rPr>
              <w:instrText xml:space="preserve"> PAGEREF _Toc229435708 \h </w:instrText>
            </w:r>
            <w:r>
              <w:rPr>
                <w:noProof/>
                <w:webHidden/>
              </w:rPr>
            </w:r>
            <w:r>
              <w:rPr>
                <w:noProof/>
                <w:webHidden/>
              </w:rPr>
              <w:fldChar w:fldCharType="separate"/>
            </w:r>
            <w:r w:rsidR="006B3535">
              <w:rPr>
                <w:noProof/>
                <w:webHidden/>
              </w:rPr>
              <w:t>237</w:t>
            </w:r>
            <w:r>
              <w:rPr>
                <w:noProof/>
                <w:webHidden/>
              </w:rPr>
              <w:fldChar w:fldCharType="end"/>
            </w:r>
          </w:hyperlink>
        </w:p>
        <w:p w14:paraId="1FD4BD9E" w14:textId="3CEAA9C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09" w:history="1">
            <w:r w:rsidRPr="00752CD3">
              <w:rPr>
                <w:rStyle w:val="Hipervnculo"/>
                <w:noProof/>
              </w:rPr>
              <w:t>835.5.- Ejecución</w:t>
            </w:r>
            <w:r>
              <w:rPr>
                <w:noProof/>
                <w:webHidden/>
              </w:rPr>
              <w:tab/>
            </w:r>
            <w:r>
              <w:rPr>
                <w:noProof/>
                <w:webHidden/>
              </w:rPr>
              <w:fldChar w:fldCharType="begin"/>
            </w:r>
            <w:r>
              <w:rPr>
                <w:noProof/>
                <w:webHidden/>
              </w:rPr>
              <w:instrText xml:space="preserve"> PAGEREF _Toc229435709 \h </w:instrText>
            </w:r>
            <w:r>
              <w:rPr>
                <w:noProof/>
                <w:webHidden/>
              </w:rPr>
            </w:r>
            <w:r>
              <w:rPr>
                <w:noProof/>
                <w:webHidden/>
              </w:rPr>
              <w:fldChar w:fldCharType="separate"/>
            </w:r>
            <w:r w:rsidR="006B3535">
              <w:rPr>
                <w:noProof/>
                <w:webHidden/>
              </w:rPr>
              <w:t>238</w:t>
            </w:r>
            <w:r>
              <w:rPr>
                <w:noProof/>
                <w:webHidden/>
              </w:rPr>
              <w:fldChar w:fldCharType="end"/>
            </w:r>
          </w:hyperlink>
        </w:p>
        <w:p w14:paraId="3F7B0A53" w14:textId="74444EE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0" w:history="1">
            <w:r w:rsidRPr="00752CD3">
              <w:rPr>
                <w:rStyle w:val="Hipervnculo"/>
                <w:noProof/>
              </w:rPr>
              <w:t>835.6.- Medición y abono</w:t>
            </w:r>
            <w:r>
              <w:rPr>
                <w:noProof/>
                <w:webHidden/>
              </w:rPr>
              <w:tab/>
            </w:r>
            <w:r>
              <w:rPr>
                <w:noProof/>
                <w:webHidden/>
              </w:rPr>
              <w:fldChar w:fldCharType="begin"/>
            </w:r>
            <w:r>
              <w:rPr>
                <w:noProof/>
                <w:webHidden/>
              </w:rPr>
              <w:instrText xml:space="preserve"> PAGEREF _Toc229435710 \h </w:instrText>
            </w:r>
            <w:r>
              <w:rPr>
                <w:noProof/>
                <w:webHidden/>
              </w:rPr>
            </w:r>
            <w:r>
              <w:rPr>
                <w:noProof/>
                <w:webHidden/>
              </w:rPr>
              <w:fldChar w:fldCharType="separate"/>
            </w:r>
            <w:r w:rsidR="006B3535">
              <w:rPr>
                <w:noProof/>
                <w:webHidden/>
              </w:rPr>
              <w:t>239</w:t>
            </w:r>
            <w:r>
              <w:rPr>
                <w:noProof/>
                <w:webHidden/>
              </w:rPr>
              <w:fldChar w:fldCharType="end"/>
            </w:r>
          </w:hyperlink>
        </w:p>
        <w:p w14:paraId="6E47E745" w14:textId="614EC9B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11" w:history="1">
            <w:r w:rsidRPr="00752CD3">
              <w:rPr>
                <w:rStyle w:val="Hipervnculo"/>
                <w:lang w:val="es-ES"/>
              </w:rPr>
              <w:t>Artículo 837.- Extintores</w:t>
            </w:r>
            <w:r>
              <w:rPr>
                <w:webHidden/>
              </w:rPr>
              <w:tab/>
            </w:r>
            <w:r>
              <w:rPr>
                <w:webHidden/>
              </w:rPr>
              <w:fldChar w:fldCharType="begin"/>
            </w:r>
            <w:r>
              <w:rPr>
                <w:webHidden/>
              </w:rPr>
              <w:instrText xml:space="preserve"> PAGEREF _Toc229435711 \h </w:instrText>
            </w:r>
            <w:r>
              <w:rPr>
                <w:webHidden/>
              </w:rPr>
            </w:r>
            <w:r>
              <w:rPr>
                <w:webHidden/>
              </w:rPr>
              <w:fldChar w:fldCharType="separate"/>
            </w:r>
            <w:r w:rsidR="006B3535">
              <w:rPr>
                <w:webHidden/>
              </w:rPr>
              <w:t>240</w:t>
            </w:r>
            <w:r>
              <w:rPr>
                <w:webHidden/>
              </w:rPr>
              <w:fldChar w:fldCharType="end"/>
            </w:r>
          </w:hyperlink>
        </w:p>
        <w:p w14:paraId="57802917" w14:textId="26552BA9"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2" w:history="1">
            <w:r w:rsidRPr="00752CD3">
              <w:rPr>
                <w:rStyle w:val="Hipervnculo"/>
                <w:noProof/>
              </w:rPr>
              <w:t>837.1.- Definición</w:t>
            </w:r>
            <w:r>
              <w:rPr>
                <w:noProof/>
                <w:webHidden/>
              </w:rPr>
              <w:tab/>
            </w:r>
            <w:r>
              <w:rPr>
                <w:noProof/>
                <w:webHidden/>
              </w:rPr>
              <w:fldChar w:fldCharType="begin"/>
            </w:r>
            <w:r>
              <w:rPr>
                <w:noProof/>
                <w:webHidden/>
              </w:rPr>
              <w:instrText xml:space="preserve"> PAGEREF _Toc229435712 \h </w:instrText>
            </w:r>
            <w:r>
              <w:rPr>
                <w:noProof/>
                <w:webHidden/>
              </w:rPr>
            </w:r>
            <w:r>
              <w:rPr>
                <w:noProof/>
                <w:webHidden/>
              </w:rPr>
              <w:fldChar w:fldCharType="separate"/>
            </w:r>
            <w:r w:rsidR="006B3535">
              <w:rPr>
                <w:noProof/>
                <w:webHidden/>
              </w:rPr>
              <w:t>240</w:t>
            </w:r>
            <w:r>
              <w:rPr>
                <w:noProof/>
                <w:webHidden/>
              </w:rPr>
              <w:fldChar w:fldCharType="end"/>
            </w:r>
          </w:hyperlink>
        </w:p>
        <w:p w14:paraId="6AB54E44" w14:textId="31346BF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3" w:history="1">
            <w:r w:rsidRPr="00752CD3">
              <w:rPr>
                <w:rStyle w:val="Hipervnculo"/>
                <w:noProof/>
              </w:rPr>
              <w:t>837.2.- Aplicación</w:t>
            </w:r>
            <w:r>
              <w:rPr>
                <w:noProof/>
                <w:webHidden/>
              </w:rPr>
              <w:tab/>
            </w:r>
            <w:r>
              <w:rPr>
                <w:noProof/>
                <w:webHidden/>
              </w:rPr>
              <w:fldChar w:fldCharType="begin"/>
            </w:r>
            <w:r>
              <w:rPr>
                <w:noProof/>
                <w:webHidden/>
              </w:rPr>
              <w:instrText xml:space="preserve"> PAGEREF _Toc229435713 \h </w:instrText>
            </w:r>
            <w:r>
              <w:rPr>
                <w:noProof/>
                <w:webHidden/>
              </w:rPr>
            </w:r>
            <w:r>
              <w:rPr>
                <w:noProof/>
                <w:webHidden/>
              </w:rPr>
              <w:fldChar w:fldCharType="separate"/>
            </w:r>
            <w:r w:rsidR="006B3535">
              <w:rPr>
                <w:noProof/>
                <w:webHidden/>
              </w:rPr>
              <w:t>240</w:t>
            </w:r>
            <w:r>
              <w:rPr>
                <w:noProof/>
                <w:webHidden/>
              </w:rPr>
              <w:fldChar w:fldCharType="end"/>
            </w:r>
          </w:hyperlink>
        </w:p>
        <w:p w14:paraId="48886AA8" w14:textId="2C5AD7F6"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4" w:history="1">
            <w:r w:rsidRPr="00752CD3">
              <w:rPr>
                <w:rStyle w:val="Hipervnculo"/>
                <w:noProof/>
              </w:rPr>
              <w:t>837.3.- Descripción de los trabajos</w:t>
            </w:r>
            <w:r>
              <w:rPr>
                <w:noProof/>
                <w:webHidden/>
              </w:rPr>
              <w:tab/>
            </w:r>
            <w:r>
              <w:rPr>
                <w:noProof/>
                <w:webHidden/>
              </w:rPr>
              <w:fldChar w:fldCharType="begin"/>
            </w:r>
            <w:r>
              <w:rPr>
                <w:noProof/>
                <w:webHidden/>
              </w:rPr>
              <w:instrText xml:space="preserve"> PAGEREF _Toc229435714 \h </w:instrText>
            </w:r>
            <w:r>
              <w:rPr>
                <w:noProof/>
                <w:webHidden/>
              </w:rPr>
            </w:r>
            <w:r>
              <w:rPr>
                <w:noProof/>
                <w:webHidden/>
              </w:rPr>
              <w:fldChar w:fldCharType="separate"/>
            </w:r>
            <w:r w:rsidR="006B3535">
              <w:rPr>
                <w:noProof/>
                <w:webHidden/>
              </w:rPr>
              <w:t>240</w:t>
            </w:r>
            <w:r>
              <w:rPr>
                <w:noProof/>
                <w:webHidden/>
              </w:rPr>
              <w:fldChar w:fldCharType="end"/>
            </w:r>
          </w:hyperlink>
        </w:p>
        <w:p w14:paraId="347094B6" w14:textId="2A5C0CE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5" w:history="1">
            <w:r w:rsidRPr="00752CD3">
              <w:rPr>
                <w:rStyle w:val="Hipervnculo"/>
                <w:noProof/>
              </w:rPr>
              <w:t>835.4.- Materiales</w:t>
            </w:r>
            <w:r>
              <w:rPr>
                <w:noProof/>
                <w:webHidden/>
              </w:rPr>
              <w:tab/>
            </w:r>
            <w:r>
              <w:rPr>
                <w:noProof/>
                <w:webHidden/>
              </w:rPr>
              <w:fldChar w:fldCharType="begin"/>
            </w:r>
            <w:r>
              <w:rPr>
                <w:noProof/>
                <w:webHidden/>
              </w:rPr>
              <w:instrText xml:space="preserve"> PAGEREF _Toc229435715 \h </w:instrText>
            </w:r>
            <w:r>
              <w:rPr>
                <w:noProof/>
                <w:webHidden/>
              </w:rPr>
            </w:r>
            <w:r>
              <w:rPr>
                <w:noProof/>
                <w:webHidden/>
              </w:rPr>
              <w:fldChar w:fldCharType="separate"/>
            </w:r>
            <w:r w:rsidR="006B3535">
              <w:rPr>
                <w:noProof/>
                <w:webHidden/>
              </w:rPr>
              <w:t>240</w:t>
            </w:r>
            <w:r>
              <w:rPr>
                <w:noProof/>
                <w:webHidden/>
              </w:rPr>
              <w:fldChar w:fldCharType="end"/>
            </w:r>
          </w:hyperlink>
        </w:p>
        <w:p w14:paraId="5E05D040" w14:textId="54A0BEA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6" w:history="1">
            <w:r w:rsidRPr="00752CD3">
              <w:rPr>
                <w:rStyle w:val="Hipervnculo"/>
                <w:noProof/>
              </w:rPr>
              <w:t>835.5.- Ejecución</w:t>
            </w:r>
            <w:r>
              <w:rPr>
                <w:noProof/>
                <w:webHidden/>
              </w:rPr>
              <w:tab/>
            </w:r>
            <w:r>
              <w:rPr>
                <w:noProof/>
                <w:webHidden/>
              </w:rPr>
              <w:fldChar w:fldCharType="begin"/>
            </w:r>
            <w:r>
              <w:rPr>
                <w:noProof/>
                <w:webHidden/>
              </w:rPr>
              <w:instrText xml:space="preserve"> PAGEREF _Toc229435716 \h </w:instrText>
            </w:r>
            <w:r>
              <w:rPr>
                <w:noProof/>
                <w:webHidden/>
              </w:rPr>
            </w:r>
            <w:r>
              <w:rPr>
                <w:noProof/>
                <w:webHidden/>
              </w:rPr>
              <w:fldChar w:fldCharType="separate"/>
            </w:r>
            <w:r w:rsidR="006B3535">
              <w:rPr>
                <w:noProof/>
                <w:webHidden/>
              </w:rPr>
              <w:t>240</w:t>
            </w:r>
            <w:r>
              <w:rPr>
                <w:noProof/>
                <w:webHidden/>
              </w:rPr>
              <w:fldChar w:fldCharType="end"/>
            </w:r>
          </w:hyperlink>
        </w:p>
        <w:p w14:paraId="201301B1" w14:textId="5E827C12"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17" w:history="1">
            <w:r w:rsidRPr="00752CD3">
              <w:rPr>
                <w:rStyle w:val="Hipervnculo"/>
                <w:noProof/>
              </w:rPr>
              <w:t>835.6.- Medición y abono</w:t>
            </w:r>
            <w:r>
              <w:rPr>
                <w:noProof/>
                <w:webHidden/>
              </w:rPr>
              <w:tab/>
            </w:r>
            <w:r>
              <w:rPr>
                <w:noProof/>
                <w:webHidden/>
              </w:rPr>
              <w:fldChar w:fldCharType="begin"/>
            </w:r>
            <w:r>
              <w:rPr>
                <w:noProof/>
                <w:webHidden/>
              </w:rPr>
              <w:instrText xml:space="preserve"> PAGEREF _Toc229435717 \h </w:instrText>
            </w:r>
            <w:r>
              <w:rPr>
                <w:noProof/>
                <w:webHidden/>
              </w:rPr>
            </w:r>
            <w:r>
              <w:rPr>
                <w:noProof/>
                <w:webHidden/>
              </w:rPr>
              <w:fldChar w:fldCharType="separate"/>
            </w:r>
            <w:r w:rsidR="006B3535">
              <w:rPr>
                <w:noProof/>
                <w:webHidden/>
              </w:rPr>
              <w:t>241</w:t>
            </w:r>
            <w:r>
              <w:rPr>
                <w:noProof/>
                <w:webHidden/>
              </w:rPr>
              <w:fldChar w:fldCharType="end"/>
            </w:r>
          </w:hyperlink>
        </w:p>
        <w:p w14:paraId="14349FFF" w14:textId="4D96C6C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18" w:history="1">
            <w:r w:rsidRPr="00752CD3">
              <w:rPr>
                <w:rStyle w:val="Hipervnculo"/>
                <w:lang w:val="es-ES"/>
              </w:rPr>
              <w:t>Capítulo 4.- Protección del entorno</w:t>
            </w:r>
            <w:r>
              <w:rPr>
                <w:webHidden/>
              </w:rPr>
              <w:tab/>
            </w:r>
            <w:r>
              <w:rPr>
                <w:webHidden/>
              </w:rPr>
              <w:fldChar w:fldCharType="begin"/>
            </w:r>
            <w:r>
              <w:rPr>
                <w:webHidden/>
              </w:rPr>
              <w:instrText xml:space="preserve"> PAGEREF _Toc229435718 \h </w:instrText>
            </w:r>
            <w:r>
              <w:rPr>
                <w:webHidden/>
              </w:rPr>
            </w:r>
            <w:r>
              <w:rPr>
                <w:webHidden/>
              </w:rPr>
              <w:fldChar w:fldCharType="separate"/>
            </w:r>
            <w:r w:rsidR="006B3535">
              <w:rPr>
                <w:webHidden/>
              </w:rPr>
              <w:t>242</w:t>
            </w:r>
            <w:r>
              <w:rPr>
                <w:webHidden/>
              </w:rPr>
              <w:fldChar w:fldCharType="end"/>
            </w:r>
          </w:hyperlink>
        </w:p>
        <w:p w14:paraId="41EAB20F" w14:textId="218A708F"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19" w:history="1">
            <w:r w:rsidRPr="00752CD3">
              <w:rPr>
                <w:rStyle w:val="Hipervnculo"/>
                <w:lang w:val="es-ES"/>
              </w:rPr>
              <w:t>Artículo 840.- Prescripciones generales para la protección del entorno durante las obras</w:t>
            </w:r>
            <w:r>
              <w:rPr>
                <w:webHidden/>
              </w:rPr>
              <w:tab/>
            </w:r>
            <w:r>
              <w:rPr>
                <w:webHidden/>
              </w:rPr>
              <w:fldChar w:fldCharType="begin"/>
            </w:r>
            <w:r>
              <w:rPr>
                <w:webHidden/>
              </w:rPr>
              <w:instrText xml:space="preserve"> PAGEREF _Toc229435719 \h </w:instrText>
            </w:r>
            <w:r>
              <w:rPr>
                <w:webHidden/>
              </w:rPr>
            </w:r>
            <w:r>
              <w:rPr>
                <w:webHidden/>
              </w:rPr>
              <w:fldChar w:fldCharType="separate"/>
            </w:r>
            <w:r w:rsidR="006B3535">
              <w:rPr>
                <w:webHidden/>
              </w:rPr>
              <w:t>242</w:t>
            </w:r>
            <w:r>
              <w:rPr>
                <w:webHidden/>
              </w:rPr>
              <w:fldChar w:fldCharType="end"/>
            </w:r>
          </w:hyperlink>
        </w:p>
        <w:p w14:paraId="63BDBAAB" w14:textId="21D0D403"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0" w:history="1">
            <w:r w:rsidRPr="00752CD3">
              <w:rPr>
                <w:rStyle w:val="Hipervnculo"/>
                <w:noProof/>
              </w:rPr>
              <w:t>840.1.-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Prevención de daños y restauración en zonas contiguas a la obra y en otras de ocupación temporal</w:t>
            </w:r>
            <w:r>
              <w:rPr>
                <w:noProof/>
                <w:webHidden/>
              </w:rPr>
              <w:tab/>
            </w:r>
            <w:r>
              <w:rPr>
                <w:noProof/>
                <w:webHidden/>
              </w:rPr>
              <w:fldChar w:fldCharType="begin"/>
            </w:r>
            <w:r>
              <w:rPr>
                <w:noProof/>
                <w:webHidden/>
              </w:rPr>
              <w:instrText xml:space="preserve"> PAGEREF _Toc229435720 \h </w:instrText>
            </w:r>
            <w:r>
              <w:rPr>
                <w:noProof/>
                <w:webHidden/>
              </w:rPr>
            </w:r>
            <w:r>
              <w:rPr>
                <w:noProof/>
                <w:webHidden/>
              </w:rPr>
              <w:fldChar w:fldCharType="separate"/>
            </w:r>
            <w:r w:rsidR="006B3535">
              <w:rPr>
                <w:noProof/>
                <w:webHidden/>
              </w:rPr>
              <w:t>242</w:t>
            </w:r>
            <w:r>
              <w:rPr>
                <w:noProof/>
                <w:webHidden/>
              </w:rPr>
              <w:fldChar w:fldCharType="end"/>
            </w:r>
          </w:hyperlink>
        </w:p>
        <w:p w14:paraId="00AF2E6E" w14:textId="4C7A1B22"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1" w:history="1">
            <w:r w:rsidRPr="00752CD3">
              <w:rPr>
                <w:rStyle w:val="Hipervnculo"/>
                <w:noProof/>
              </w:rPr>
              <w:t>840.2.-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Tratamiento y gestión de residuos</w:t>
            </w:r>
            <w:r>
              <w:rPr>
                <w:noProof/>
                <w:webHidden/>
              </w:rPr>
              <w:tab/>
            </w:r>
            <w:r>
              <w:rPr>
                <w:noProof/>
                <w:webHidden/>
              </w:rPr>
              <w:fldChar w:fldCharType="begin"/>
            </w:r>
            <w:r>
              <w:rPr>
                <w:noProof/>
                <w:webHidden/>
              </w:rPr>
              <w:instrText xml:space="preserve"> PAGEREF _Toc229435721 \h </w:instrText>
            </w:r>
            <w:r>
              <w:rPr>
                <w:noProof/>
                <w:webHidden/>
              </w:rPr>
            </w:r>
            <w:r>
              <w:rPr>
                <w:noProof/>
                <w:webHidden/>
              </w:rPr>
              <w:fldChar w:fldCharType="separate"/>
            </w:r>
            <w:r w:rsidR="006B3535">
              <w:rPr>
                <w:noProof/>
                <w:webHidden/>
              </w:rPr>
              <w:t>242</w:t>
            </w:r>
            <w:r>
              <w:rPr>
                <w:noProof/>
                <w:webHidden/>
              </w:rPr>
              <w:fldChar w:fldCharType="end"/>
            </w:r>
          </w:hyperlink>
        </w:p>
        <w:p w14:paraId="5B94F28C" w14:textId="73E868B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2" w:history="1">
            <w:r w:rsidRPr="00752CD3">
              <w:rPr>
                <w:rStyle w:val="Hipervnculo"/>
                <w:noProof/>
              </w:rPr>
              <w:t>840.3.-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Directrices para la maquinaria a utilizar y de prevención de la contaminación atmosférica</w:t>
            </w:r>
            <w:r>
              <w:rPr>
                <w:noProof/>
                <w:webHidden/>
              </w:rPr>
              <w:tab/>
            </w:r>
            <w:r>
              <w:rPr>
                <w:noProof/>
                <w:webHidden/>
              </w:rPr>
              <w:fldChar w:fldCharType="begin"/>
            </w:r>
            <w:r>
              <w:rPr>
                <w:noProof/>
                <w:webHidden/>
              </w:rPr>
              <w:instrText xml:space="preserve"> PAGEREF _Toc229435722 \h </w:instrText>
            </w:r>
            <w:r>
              <w:rPr>
                <w:noProof/>
                <w:webHidden/>
              </w:rPr>
            </w:r>
            <w:r>
              <w:rPr>
                <w:noProof/>
                <w:webHidden/>
              </w:rPr>
              <w:fldChar w:fldCharType="separate"/>
            </w:r>
            <w:r w:rsidR="006B3535">
              <w:rPr>
                <w:noProof/>
                <w:webHidden/>
              </w:rPr>
              <w:t>242</w:t>
            </w:r>
            <w:r>
              <w:rPr>
                <w:noProof/>
                <w:webHidden/>
              </w:rPr>
              <w:fldChar w:fldCharType="end"/>
            </w:r>
          </w:hyperlink>
        </w:p>
        <w:p w14:paraId="7C29D4BA" w14:textId="343D5845"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23" w:history="1">
            <w:r w:rsidRPr="00752CD3">
              <w:rPr>
                <w:rStyle w:val="Hipervnculo"/>
                <w:lang w:val="es-ES"/>
              </w:rPr>
              <w:t>Capítulo 5.- Reposición de servicios</w:t>
            </w:r>
            <w:r>
              <w:rPr>
                <w:webHidden/>
              </w:rPr>
              <w:tab/>
            </w:r>
            <w:r>
              <w:rPr>
                <w:webHidden/>
              </w:rPr>
              <w:fldChar w:fldCharType="begin"/>
            </w:r>
            <w:r>
              <w:rPr>
                <w:webHidden/>
              </w:rPr>
              <w:instrText xml:space="preserve"> PAGEREF _Toc229435723 \h </w:instrText>
            </w:r>
            <w:r>
              <w:rPr>
                <w:webHidden/>
              </w:rPr>
            </w:r>
            <w:r>
              <w:rPr>
                <w:webHidden/>
              </w:rPr>
              <w:fldChar w:fldCharType="separate"/>
            </w:r>
            <w:r w:rsidR="006B3535">
              <w:rPr>
                <w:webHidden/>
              </w:rPr>
              <w:t>243</w:t>
            </w:r>
            <w:r>
              <w:rPr>
                <w:webHidden/>
              </w:rPr>
              <w:fldChar w:fldCharType="end"/>
            </w:r>
          </w:hyperlink>
        </w:p>
        <w:p w14:paraId="6BD2D024" w14:textId="582651BD"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24" w:history="1">
            <w:r w:rsidRPr="00752CD3">
              <w:rPr>
                <w:rStyle w:val="Hipervnculo"/>
                <w:lang w:val="es-ES"/>
              </w:rPr>
              <w:t>Artículo 851c. Instalación eléctrica</w:t>
            </w:r>
            <w:r>
              <w:rPr>
                <w:webHidden/>
              </w:rPr>
              <w:tab/>
            </w:r>
            <w:r>
              <w:rPr>
                <w:webHidden/>
              </w:rPr>
              <w:fldChar w:fldCharType="begin"/>
            </w:r>
            <w:r>
              <w:rPr>
                <w:webHidden/>
              </w:rPr>
              <w:instrText xml:space="preserve"> PAGEREF _Toc229435724 \h </w:instrText>
            </w:r>
            <w:r>
              <w:rPr>
                <w:webHidden/>
              </w:rPr>
            </w:r>
            <w:r>
              <w:rPr>
                <w:webHidden/>
              </w:rPr>
              <w:fldChar w:fldCharType="separate"/>
            </w:r>
            <w:r w:rsidR="006B3535">
              <w:rPr>
                <w:webHidden/>
              </w:rPr>
              <w:t>243</w:t>
            </w:r>
            <w:r>
              <w:rPr>
                <w:webHidden/>
              </w:rPr>
              <w:fldChar w:fldCharType="end"/>
            </w:r>
          </w:hyperlink>
        </w:p>
        <w:p w14:paraId="1187D690" w14:textId="06EF591D" w:rsidR="00860AE9" w:rsidRDefault="00860AE9">
          <w:pPr>
            <w:pStyle w:val="TDC2"/>
            <w:tabs>
              <w:tab w:val="left" w:pos="222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5" w:history="1">
            <w:r w:rsidRPr="00752CD3">
              <w:rPr>
                <w:rStyle w:val="Hipervnculo"/>
                <w:noProof/>
              </w:rPr>
              <w:t xml:space="preserve">851c.1.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_Toc229435725 \h </w:instrText>
            </w:r>
            <w:r>
              <w:rPr>
                <w:noProof/>
                <w:webHidden/>
              </w:rPr>
            </w:r>
            <w:r>
              <w:rPr>
                <w:noProof/>
                <w:webHidden/>
              </w:rPr>
              <w:fldChar w:fldCharType="separate"/>
            </w:r>
            <w:r w:rsidR="006B3535">
              <w:rPr>
                <w:noProof/>
                <w:webHidden/>
              </w:rPr>
              <w:t>243</w:t>
            </w:r>
            <w:r>
              <w:rPr>
                <w:noProof/>
                <w:webHidden/>
              </w:rPr>
              <w:fldChar w:fldCharType="end"/>
            </w:r>
          </w:hyperlink>
        </w:p>
        <w:p w14:paraId="233F11EE" w14:textId="03CE371B" w:rsidR="00860AE9" w:rsidRDefault="00860AE9">
          <w:pPr>
            <w:pStyle w:val="TDC2"/>
            <w:tabs>
              <w:tab w:val="left" w:pos="222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6" w:history="1">
            <w:r w:rsidRPr="00752CD3">
              <w:rPr>
                <w:rStyle w:val="Hipervnculo"/>
                <w:noProof/>
              </w:rPr>
              <w:t xml:space="preserve">851c.2.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_Toc229435726 \h </w:instrText>
            </w:r>
            <w:r>
              <w:rPr>
                <w:noProof/>
                <w:webHidden/>
              </w:rPr>
            </w:r>
            <w:r>
              <w:rPr>
                <w:noProof/>
                <w:webHidden/>
              </w:rPr>
              <w:fldChar w:fldCharType="separate"/>
            </w:r>
            <w:r w:rsidR="006B3535">
              <w:rPr>
                <w:noProof/>
                <w:webHidden/>
              </w:rPr>
              <w:t>243</w:t>
            </w:r>
            <w:r>
              <w:rPr>
                <w:noProof/>
                <w:webHidden/>
              </w:rPr>
              <w:fldChar w:fldCharType="end"/>
            </w:r>
          </w:hyperlink>
        </w:p>
        <w:p w14:paraId="459F931B" w14:textId="2F64C734" w:rsidR="00860AE9" w:rsidRDefault="00860AE9">
          <w:pPr>
            <w:pStyle w:val="TDC2"/>
            <w:tabs>
              <w:tab w:val="left" w:pos="217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7" w:history="1">
            <w:r w:rsidRPr="00752CD3">
              <w:rPr>
                <w:rStyle w:val="Hipervnculo"/>
                <w:noProof/>
              </w:rPr>
              <w:t>851c.3.</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 xml:space="preserve"> Descripción de los trabajos</w:t>
            </w:r>
            <w:r>
              <w:rPr>
                <w:noProof/>
                <w:webHidden/>
              </w:rPr>
              <w:tab/>
            </w:r>
            <w:r>
              <w:rPr>
                <w:noProof/>
                <w:webHidden/>
              </w:rPr>
              <w:fldChar w:fldCharType="begin"/>
            </w:r>
            <w:r>
              <w:rPr>
                <w:noProof/>
                <w:webHidden/>
              </w:rPr>
              <w:instrText xml:space="preserve"> PAGEREF _Toc229435727 \h </w:instrText>
            </w:r>
            <w:r>
              <w:rPr>
                <w:noProof/>
                <w:webHidden/>
              </w:rPr>
            </w:r>
            <w:r>
              <w:rPr>
                <w:noProof/>
                <w:webHidden/>
              </w:rPr>
              <w:fldChar w:fldCharType="separate"/>
            </w:r>
            <w:r w:rsidR="006B3535">
              <w:rPr>
                <w:noProof/>
                <w:webHidden/>
              </w:rPr>
              <w:t>243</w:t>
            </w:r>
            <w:r>
              <w:rPr>
                <w:noProof/>
                <w:webHidden/>
              </w:rPr>
              <w:fldChar w:fldCharType="end"/>
            </w:r>
          </w:hyperlink>
        </w:p>
        <w:p w14:paraId="15DB3CC4" w14:textId="16C6D939" w:rsidR="00860AE9" w:rsidRDefault="00860AE9">
          <w:pPr>
            <w:pStyle w:val="TDC2"/>
            <w:tabs>
              <w:tab w:val="left" w:pos="222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8" w:history="1">
            <w:r w:rsidRPr="00752CD3">
              <w:rPr>
                <w:rStyle w:val="Hipervnculo"/>
                <w:noProof/>
              </w:rPr>
              <w:t xml:space="preserve">851c.4.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Normativa</w:t>
            </w:r>
            <w:r>
              <w:rPr>
                <w:noProof/>
                <w:webHidden/>
              </w:rPr>
              <w:tab/>
            </w:r>
            <w:r>
              <w:rPr>
                <w:noProof/>
                <w:webHidden/>
              </w:rPr>
              <w:fldChar w:fldCharType="begin"/>
            </w:r>
            <w:r>
              <w:rPr>
                <w:noProof/>
                <w:webHidden/>
              </w:rPr>
              <w:instrText xml:space="preserve"> PAGEREF _Toc229435728 \h </w:instrText>
            </w:r>
            <w:r>
              <w:rPr>
                <w:noProof/>
                <w:webHidden/>
              </w:rPr>
            </w:r>
            <w:r>
              <w:rPr>
                <w:noProof/>
                <w:webHidden/>
              </w:rPr>
              <w:fldChar w:fldCharType="separate"/>
            </w:r>
            <w:r w:rsidR="006B3535">
              <w:rPr>
                <w:noProof/>
                <w:webHidden/>
              </w:rPr>
              <w:t>244</w:t>
            </w:r>
            <w:r>
              <w:rPr>
                <w:noProof/>
                <w:webHidden/>
              </w:rPr>
              <w:fldChar w:fldCharType="end"/>
            </w:r>
          </w:hyperlink>
        </w:p>
        <w:p w14:paraId="16B6E965" w14:textId="310F9B57" w:rsidR="00860AE9" w:rsidRDefault="00860AE9">
          <w:pPr>
            <w:pStyle w:val="TDC2"/>
            <w:tabs>
              <w:tab w:val="left" w:pos="222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29" w:history="1">
            <w:r w:rsidRPr="00752CD3">
              <w:rPr>
                <w:rStyle w:val="Hipervnculo"/>
                <w:noProof/>
              </w:rPr>
              <w:t xml:space="preserve">851c.5.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Materiales</w:t>
            </w:r>
            <w:r>
              <w:rPr>
                <w:noProof/>
                <w:webHidden/>
              </w:rPr>
              <w:tab/>
            </w:r>
            <w:r>
              <w:rPr>
                <w:noProof/>
                <w:webHidden/>
              </w:rPr>
              <w:fldChar w:fldCharType="begin"/>
            </w:r>
            <w:r>
              <w:rPr>
                <w:noProof/>
                <w:webHidden/>
              </w:rPr>
              <w:instrText xml:space="preserve"> PAGEREF _Toc229435729 \h </w:instrText>
            </w:r>
            <w:r>
              <w:rPr>
                <w:noProof/>
                <w:webHidden/>
              </w:rPr>
            </w:r>
            <w:r>
              <w:rPr>
                <w:noProof/>
                <w:webHidden/>
              </w:rPr>
              <w:fldChar w:fldCharType="separate"/>
            </w:r>
            <w:r w:rsidR="006B3535">
              <w:rPr>
                <w:noProof/>
                <w:webHidden/>
              </w:rPr>
              <w:t>244</w:t>
            </w:r>
            <w:r>
              <w:rPr>
                <w:noProof/>
                <w:webHidden/>
              </w:rPr>
              <w:fldChar w:fldCharType="end"/>
            </w:r>
          </w:hyperlink>
        </w:p>
        <w:p w14:paraId="02249865" w14:textId="7AEFB0B2" w:rsidR="00860AE9" w:rsidRDefault="00860AE9">
          <w:pPr>
            <w:pStyle w:val="TDC2"/>
            <w:tabs>
              <w:tab w:val="left" w:pos="2223"/>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0" w:history="1">
            <w:r w:rsidRPr="00752CD3">
              <w:rPr>
                <w:rStyle w:val="Hipervnculo"/>
                <w:noProof/>
              </w:rPr>
              <w:t xml:space="preserve">851c.6. </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Ejecución de las obras</w:t>
            </w:r>
            <w:r>
              <w:rPr>
                <w:noProof/>
                <w:webHidden/>
              </w:rPr>
              <w:tab/>
            </w:r>
            <w:r>
              <w:rPr>
                <w:noProof/>
                <w:webHidden/>
              </w:rPr>
              <w:fldChar w:fldCharType="begin"/>
            </w:r>
            <w:r>
              <w:rPr>
                <w:noProof/>
                <w:webHidden/>
              </w:rPr>
              <w:instrText xml:space="preserve"> PAGEREF _Toc229435730 \h </w:instrText>
            </w:r>
            <w:r>
              <w:rPr>
                <w:noProof/>
                <w:webHidden/>
              </w:rPr>
            </w:r>
            <w:r>
              <w:rPr>
                <w:noProof/>
                <w:webHidden/>
              </w:rPr>
              <w:fldChar w:fldCharType="separate"/>
            </w:r>
            <w:r w:rsidR="006B3535">
              <w:rPr>
                <w:noProof/>
                <w:webHidden/>
              </w:rPr>
              <w:t>244</w:t>
            </w:r>
            <w:r>
              <w:rPr>
                <w:noProof/>
                <w:webHidden/>
              </w:rPr>
              <w:fldChar w:fldCharType="end"/>
            </w:r>
          </w:hyperlink>
        </w:p>
        <w:p w14:paraId="50F6FFDB" w14:textId="2555387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1" w:history="1">
            <w:r w:rsidRPr="00752CD3">
              <w:rPr>
                <w:rStyle w:val="Hipervnculo"/>
                <w:noProof/>
              </w:rPr>
              <w:t>851c.7. Recepción</w:t>
            </w:r>
            <w:r>
              <w:rPr>
                <w:noProof/>
                <w:webHidden/>
              </w:rPr>
              <w:tab/>
            </w:r>
            <w:r>
              <w:rPr>
                <w:noProof/>
                <w:webHidden/>
              </w:rPr>
              <w:fldChar w:fldCharType="begin"/>
            </w:r>
            <w:r>
              <w:rPr>
                <w:noProof/>
                <w:webHidden/>
              </w:rPr>
              <w:instrText xml:space="preserve"> PAGEREF _Toc229435731 \h </w:instrText>
            </w:r>
            <w:r>
              <w:rPr>
                <w:noProof/>
                <w:webHidden/>
              </w:rPr>
            </w:r>
            <w:r>
              <w:rPr>
                <w:noProof/>
                <w:webHidden/>
              </w:rPr>
              <w:fldChar w:fldCharType="separate"/>
            </w:r>
            <w:r w:rsidR="006B3535">
              <w:rPr>
                <w:noProof/>
                <w:webHidden/>
              </w:rPr>
              <w:t>246</w:t>
            </w:r>
            <w:r>
              <w:rPr>
                <w:noProof/>
                <w:webHidden/>
              </w:rPr>
              <w:fldChar w:fldCharType="end"/>
            </w:r>
          </w:hyperlink>
        </w:p>
        <w:p w14:paraId="2EC251FF" w14:textId="5980294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2" w:history="1">
            <w:r w:rsidRPr="00752CD3">
              <w:rPr>
                <w:rStyle w:val="Hipervnculo"/>
                <w:noProof/>
              </w:rPr>
              <w:t>851c.8. Tratamiento de no conformidades</w:t>
            </w:r>
            <w:r>
              <w:rPr>
                <w:noProof/>
                <w:webHidden/>
              </w:rPr>
              <w:tab/>
            </w:r>
            <w:r>
              <w:rPr>
                <w:noProof/>
                <w:webHidden/>
              </w:rPr>
              <w:fldChar w:fldCharType="begin"/>
            </w:r>
            <w:r>
              <w:rPr>
                <w:noProof/>
                <w:webHidden/>
              </w:rPr>
              <w:instrText xml:space="preserve"> PAGEREF _Toc229435732 \h </w:instrText>
            </w:r>
            <w:r>
              <w:rPr>
                <w:noProof/>
                <w:webHidden/>
              </w:rPr>
            </w:r>
            <w:r>
              <w:rPr>
                <w:noProof/>
                <w:webHidden/>
              </w:rPr>
              <w:fldChar w:fldCharType="separate"/>
            </w:r>
            <w:r w:rsidR="006B3535">
              <w:rPr>
                <w:noProof/>
                <w:webHidden/>
              </w:rPr>
              <w:t>246</w:t>
            </w:r>
            <w:r>
              <w:rPr>
                <w:noProof/>
                <w:webHidden/>
              </w:rPr>
              <w:fldChar w:fldCharType="end"/>
            </w:r>
          </w:hyperlink>
        </w:p>
        <w:p w14:paraId="6FD08185" w14:textId="55078587"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3" w:history="1">
            <w:r w:rsidRPr="00752CD3">
              <w:rPr>
                <w:rStyle w:val="Hipervnculo"/>
                <w:noProof/>
              </w:rPr>
              <w:t>851c.9. Control de calidad</w:t>
            </w:r>
            <w:r>
              <w:rPr>
                <w:noProof/>
                <w:webHidden/>
              </w:rPr>
              <w:tab/>
            </w:r>
            <w:r>
              <w:rPr>
                <w:noProof/>
                <w:webHidden/>
              </w:rPr>
              <w:fldChar w:fldCharType="begin"/>
            </w:r>
            <w:r>
              <w:rPr>
                <w:noProof/>
                <w:webHidden/>
              </w:rPr>
              <w:instrText xml:space="preserve"> PAGEREF _Toc229435733 \h </w:instrText>
            </w:r>
            <w:r>
              <w:rPr>
                <w:noProof/>
                <w:webHidden/>
              </w:rPr>
            </w:r>
            <w:r>
              <w:rPr>
                <w:noProof/>
                <w:webHidden/>
              </w:rPr>
              <w:fldChar w:fldCharType="separate"/>
            </w:r>
            <w:r w:rsidR="006B3535">
              <w:rPr>
                <w:noProof/>
                <w:webHidden/>
              </w:rPr>
              <w:t>247</w:t>
            </w:r>
            <w:r>
              <w:rPr>
                <w:noProof/>
                <w:webHidden/>
              </w:rPr>
              <w:fldChar w:fldCharType="end"/>
            </w:r>
          </w:hyperlink>
        </w:p>
        <w:p w14:paraId="2D05BC03" w14:textId="694F0BC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4" w:history="1">
            <w:r w:rsidRPr="00752CD3">
              <w:rPr>
                <w:rStyle w:val="Hipervnculo"/>
                <w:noProof/>
              </w:rPr>
              <w:t>851c.10. Medición y abono</w:t>
            </w:r>
            <w:r>
              <w:rPr>
                <w:noProof/>
                <w:webHidden/>
              </w:rPr>
              <w:tab/>
            </w:r>
            <w:r>
              <w:rPr>
                <w:noProof/>
                <w:webHidden/>
              </w:rPr>
              <w:fldChar w:fldCharType="begin"/>
            </w:r>
            <w:r>
              <w:rPr>
                <w:noProof/>
                <w:webHidden/>
              </w:rPr>
              <w:instrText xml:space="preserve"> PAGEREF _Toc229435734 \h </w:instrText>
            </w:r>
            <w:r>
              <w:rPr>
                <w:noProof/>
                <w:webHidden/>
              </w:rPr>
            </w:r>
            <w:r>
              <w:rPr>
                <w:noProof/>
                <w:webHidden/>
              </w:rPr>
              <w:fldChar w:fldCharType="separate"/>
            </w:r>
            <w:r w:rsidR="006B3535">
              <w:rPr>
                <w:noProof/>
                <w:webHidden/>
              </w:rPr>
              <w:t>248</w:t>
            </w:r>
            <w:r>
              <w:rPr>
                <w:noProof/>
                <w:webHidden/>
              </w:rPr>
              <w:fldChar w:fldCharType="end"/>
            </w:r>
          </w:hyperlink>
        </w:p>
        <w:p w14:paraId="500A79C2" w14:textId="7DB927C7"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35" w:history="1">
            <w:r w:rsidRPr="00752CD3">
              <w:rPr>
                <w:rStyle w:val="Hipervnculo"/>
                <w:lang w:val="es-ES"/>
              </w:rPr>
              <w:t>Artículo 851d. Luminaria tipo LED</w:t>
            </w:r>
            <w:r>
              <w:rPr>
                <w:webHidden/>
              </w:rPr>
              <w:tab/>
            </w:r>
            <w:r>
              <w:rPr>
                <w:webHidden/>
              </w:rPr>
              <w:fldChar w:fldCharType="begin"/>
            </w:r>
            <w:r>
              <w:rPr>
                <w:webHidden/>
              </w:rPr>
              <w:instrText xml:space="preserve"> PAGEREF _Toc229435735 \h </w:instrText>
            </w:r>
            <w:r>
              <w:rPr>
                <w:webHidden/>
              </w:rPr>
            </w:r>
            <w:r>
              <w:rPr>
                <w:webHidden/>
              </w:rPr>
              <w:fldChar w:fldCharType="separate"/>
            </w:r>
            <w:r w:rsidR="006B3535">
              <w:rPr>
                <w:webHidden/>
              </w:rPr>
              <w:t>249</w:t>
            </w:r>
            <w:r>
              <w:rPr>
                <w:webHidden/>
              </w:rPr>
              <w:fldChar w:fldCharType="end"/>
            </w:r>
          </w:hyperlink>
        </w:p>
        <w:p w14:paraId="3CEDE9EF" w14:textId="52C60855"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6" w:history="1">
            <w:r w:rsidRPr="00752CD3">
              <w:rPr>
                <w:rStyle w:val="Hipervnculo"/>
                <w:noProof/>
              </w:rPr>
              <w:t>851d.1. Definición</w:t>
            </w:r>
            <w:r>
              <w:rPr>
                <w:noProof/>
                <w:webHidden/>
              </w:rPr>
              <w:tab/>
            </w:r>
            <w:r>
              <w:rPr>
                <w:noProof/>
                <w:webHidden/>
              </w:rPr>
              <w:fldChar w:fldCharType="begin"/>
            </w:r>
            <w:r>
              <w:rPr>
                <w:noProof/>
                <w:webHidden/>
              </w:rPr>
              <w:instrText xml:space="preserve"> PAGEREF _Toc229435736 \h </w:instrText>
            </w:r>
            <w:r>
              <w:rPr>
                <w:noProof/>
                <w:webHidden/>
              </w:rPr>
            </w:r>
            <w:r>
              <w:rPr>
                <w:noProof/>
                <w:webHidden/>
              </w:rPr>
              <w:fldChar w:fldCharType="separate"/>
            </w:r>
            <w:r w:rsidR="006B3535">
              <w:rPr>
                <w:noProof/>
                <w:webHidden/>
              </w:rPr>
              <w:t>249</w:t>
            </w:r>
            <w:r>
              <w:rPr>
                <w:noProof/>
                <w:webHidden/>
              </w:rPr>
              <w:fldChar w:fldCharType="end"/>
            </w:r>
          </w:hyperlink>
        </w:p>
        <w:p w14:paraId="0E34433A" w14:textId="6B63B043"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7" w:history="1">
            <w:r w:rsidRPr="00752CD3">
              <w:rPr>
                <w:rStyle w:val="Hipervnculo"/>
                <w:noProof/>
              </w:rPr>
              <w:t>851d.2. Aplicación</w:t>
            </w:r>
            <w:r>
              <w:rPr>
                <w:noProof/>
                <w:webHidden/>
              </w:rPr>
              <w:tab/>
            </w:r>
            <w:r>
              <w:rPr>
                <w:noProof/>
                <w:webHidden/>
              </w:rPr>
              <w:fldChar w:fldCharType="begin"/>
            </w:r>
            <w:r>
              <w:rPr>
                <w:noProof/>
                <w:webHidden/>
              </w:rPr>
              <w:instrText xml:space="preserve"> PAGEREF _Toc229435737 \h </w:instrText>
            </w:r>
            <w:r>
              <w:rPr>
                <w:noProof/>
                <w:webHidden/>
              </w:rPr>
            </w:r>
            <w:r>
              <w:rPr>
                <w:noProof/>
                <w:webHidden/>
              </w:rPr>
              <w:fldChar w:fldCharType="separate"/>
            </w:r>
            <w:r w:rsidR="006B3535">
              <w:rPr>
                <w:noProof/>
                <w:webHidden/>
              </w:rPr>
              <w:t>249</w:t>
            </w:r>
            <w:r>
              <w:rPr>
                <w:noProof/>
                <w:webHidden/>
              </w:rPr>
              <w:fldChar w:fldCharType="end"/>
            </w:r>
          </w:hyperlink>
        </w:p>
        <w:p w14:paraId="0603D3E7" w14:textId="137D0E5C"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8" w:history="1">
            <w:r w:rsidRPr="00752CD3">
              <w:rPr>
                <w:rStyle w:val="Hipervnculo"/>
                <w:noProof/>
              </w:rPr>
              <w:t>851d.3. Materiales</w:t>
            </w:r>
            <w:r>
              <w:rPr>
                <w:noProof/>
                <w:webHidden/>
              </w:rPr>
              <w:tab/>
            </w:r>
            <w:r>
              <w:rPr>
                <w:noProof/>
                <w:webHidden/>
              </w:rPr>
              <w:fldChar w:fldCharType="begin"/>
            </w:r>
            <w:r>
              <w:rPr>
                <w:noProof/>
                <w:webHidden/>
              </w:rPr>
              <w:instrText xml:space="preserve"> PAGEREF _Toc229435738 \h </w:instrText>
            </w:r>
            <w:r>
              <w:rPr>
                <w:noProof/>
                <w:webHidden/>
              </w:rPr>
            </w:r>
            <w:r>
              <w:rPr>
                <w:noProof/>
                <w:webHidden/>
              </w:rPr>
              <w:fldChar w:fldCharType="separate"/>
            </w:r>
            <w:r w:rsidR="006B3535">
              <w:rPr>
                <w:noProof/>
                <w:webHidden/>
              </w:rPr>
              <w:t>249</w:t>
            </w:r>
            <w:r>
              <w:rPr>
                <w:noProof/>
                <w:webHidden/>
              </w:rPr>
              <w:fldChar w:fldCharType="end"/>
            </w:r>
          </w:hyperlink>
        </w:p>
        <w:p w14:paraId="5BE4F180" w14:textId="74B9735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39" w:history="1">
            <w:r w:rsidRPr="00752CD3">
              <w:rPr>
                <w:rStyle w:val="Hipervnculo"/>
                <w:noProof/>
              </w:rPr>
              <w:t>851d.4. Ejecución de las obras</w:t>
            </w:r>
            <w:r>
              <w:rPr>
                <w:noProof/>
                <w:webHidden/>
              </w:rPr>
              <w:tab/>
            </w:r>
            <w:r>
              <w:rPr>
                <w:noProof/>
                <w:webHidden/>
              </w:rPr>
              <w:fldChar w:fldCharType="begin"/>
            </w:r>
            <w:r>
              <w:rPr>
                <w:noProof/>
                <w:webHidden/>
              </w:rPr>
              <w:instrText xml:space="preserve"> PAGEREF _Toc229435739 \h </w:instrText>
            </w:r>
            <w:r>
              <w:rPr>
                <w:noProof/>
                <w:webHidden/>
              </w:rPr>
            </w:r>
            <w:r>
              <w:rPr>
                <w:noProof/>
                <w:webHidden/>
              </w:rPr>
              <w:fldChar w:fldCharType="separate"/>
            </w:r>
            <w:r w:rsidR="006B3535">
              <w:rPr>
                <w:noProof/>
                <w:webHidden/>
              </w:rPr>
              <w:t>250</w:t>
            </w:r>
            <w:r>
              <w:rPr>
                <w:noProof/>
                <w:webHidden/>
              </w:rPr>
              <w:fldChar w:fldCharType="end"/>
            </w:r>
          </w:hyperlink>
        </w:p>
        <w:p w14:paraId="79119842" w14:textId="3F4579E4"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0" w:history="1">
            <w:r w:rsidRPr="00752CD3">
              <w:rPr>
                <w:rStyle w:val="Hipervnculo"/>
                <w:noProof/>
              </w:rPr>
              <w:t>851d.5. Recepción</w:t>
            </w:r>
            <w:r>
              <w:rPr>
                <w:noProof/>
                <w:webHidden/>
              </w:rPr>
              <w:tab/>
            </w:r>
            <w:r>
              <w:rPr>
                <w:noProof/>
                <w:webHidden/>
              </w:rPr>
              <w:fldChar w:fldCharType="begin"/>
            </w:r>
            <w:r>
              <w:rPr>
                <w:noProof/>
                <w:webHidden/>
              </w:rPr>
              <w:instrText xml:space="preserve"> PAGEREF _Toc229435740 \h </w:instrText>
            </w:r>
            <w:r>
              <w:rPr>
                <w:noProof/>
                <w:webHidden/>
              </w:rPr>
            </w:r>
            <w:r>
              <w:rPr>
                <w:noProof/>
                <w:webHidden/>
              </w:rPr>
              <w:fldChar w:fldCharType="separate"/>
            </w:r>
            <w:r w:rsidR="006B3535">
              <w:rPr>
                <w:noProof/>
                <w:webHidden/>
              </w:rPr>
              <w:t>250</w:t>
            </w:r>
            <w:r>
              <w:rPr>
                <w:noProof/>
                <w:webHidden/>
              </w:rPr>
              <w:fldChar w:fldCharType="end"/>
            </w:r>
          </w:hyperlink>
        </w:p>
        <w:p w14:paraId="330B173C" w14:textId="331E9907" w:rsidR="00860AE9" w:rsidRDefault="00860AE9">
          <w:pPr>
            <w:pStyle w:val="TDC2"/>
            <w:tabs>
              <w:tab w:val="left" w:pos="2112"/>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1" w:history="1">
            <w:r w:rsidRPr="00752CD3">
              <w:rPr>
                <w:rStyle w:val="Hipervnculo"/>
                <w:noProof/>
              </w:rPr>
              <w:t>851d.6</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 xml:space="preserve"> Control de calidad</w:t>
            </w:r>
            <w:r>
              <w:rPr>
                <w:noProof/>
                <w:webHidden/>
              </w:rPr>
              <w:tab/>
            </w:r>
            <w:r>
              <w:rPr>
                <w:noProof/>
                <w:webHidden/>
              </w:rPr>
              <w:fldChar w:fldCharType="begin"/>
            </w:r>
            <w:r>
              <w:rPr>
                <w:noProof/>
                <w:webHidden/>
              </w:rPr>
              <w:instrText xml:space="preserve"> PAGEREF _Toc229435741 \h </w:instrText>
            </w:r>
            <w:r>
              <w:rPr>
                <w:noProof/>
                <w:webHidden/>
              </w:rPr>
            </w:r>
            <w:r>
              <w:rPr>
                <w:noProof/>
                <w:webHidden/>
              </w:rPr>
              <w:fldChar w:fldCharType="separate"/>
            </w:r>
            <w:r w:rsidR="006B3535">
              <w:rPr>
                <w:noProof/>
                <w:webHidden/>
              </w:rPr>
              <w:t>251</w:t>
            </w:r>
            <w:r>
              <w:rPr>
                <w:noProof/>
                <w:webHidden/>
              </w:rPr>
              <w:fldChar w:fldCharType="end"/>
            </w:r>
          </w:hyperlink>
        </w:p>
        <w:p w14:paraId="4B872AFE" w14:textId="610D8759" w:rsidR="00860AE9" w:rsidRDefault="00860AE9">
          <w:pPr>
            <w:pStyle w:val="TDC2"/>
            <w:tabs>
              <w:tab w:val="left" w:pos="2112"/>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2" w:history="1">
            <w:r w:rsidRPr="00752CD3">
              <w:rPr>
                <w:rStyle w:val="Hipervnculo"/>
                <w:noProof/>
              </w:rPr>
              <w:t>851d.7</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 xml:space="preserve"> Medición y abono</w:t>
            </w:r>
            <w:r>
              <w:rPr>
                <w:noProof/>
                <w:webHidden/>
              </w:rPr>
              <w:tab/>
            </w:r>
            <w:r>
              <w:rPr>
                <w:noProof/>
                <w:webHidden/>
              </w:rPr>
              <w:fldChar w:fldCharType="begin"/>
            </w:r>
            <w:r>
              <w:rPr>
                <w:noProof/>
                <w:webHidden/>
              </w:rPr>
              <w:instrText xml:space="preserve"> PAGEREF _Toc229435742 \h </w:instrText>
            </w:r>
            <w:r>
              <w:rPr>
                <w:noProof/>
                <w:webHidden/>
              </w:rPr>
            </w:r>
            <w:r>
              <w:rPr>
                <w:noProof/>
                <w:webHidden/>
              </w:rPr>
              <w:fldChar w:fldCharType="separate"/>
            </w:r>
            <w:r w:rsidR="006B3535">
              <w:rPr>
                <w:noProof/>
                <w:webHidden/>
              </w:rPr>
              <w:t>252</w:t>
            </w:r>
            <w:r>
              <w:rPr>
                <w:noProof/>
                <w:webHidden/>
              </w:rPr>
              <w:fldChar w:fldCharType="end"/>
            </w:r>
          </w:hyperlink>
        </w:p>
        <w:p w14:paraId="1B893615" w14:textId="4350D281"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43" w:history="1">
            <w:r w:rsidRPr="00752CD3">
              <w:rPr>
                <w:rStyle w:val="Hipervnculo"/>
                <w:lang w:val="es-ES"/>
              </w:rPr>
              <w:t>Artículo 852.- Adecuación de canalizaciones de servicios</w:t>
            </w:r>
            <w:r>
              <w:rPr>
                <w:webHidden/>
              </w:rPr>
              <w:tab/>
            </w:r>
            <w:r>
              <w:rPr>
                <w:webHidden/>
              </w:rPr>
              <w:fldChar w:fldCharType="begin"/>
            </w:r>
            <w:r>
              <w:rPr>
                <w:webHidden/>
              </w:rPr>
              <w:instrText xml:space="preserve"> PAGEREF _Toc229435743 \h </w:instrText>
            </w:r>
            <w:r>
              <w:rPr>
                <w:webHidden/>
              </w:rPr>
            </w:r>
            <w:r>
              <w:rPr>
                <w:webHidden/>
              </w:rPr>
              <w:fldChar w:fldCharType="separate"/>
            </w:r>
            <w:r w:rsidR="006B3535">
              <w:rPr>
                <w:webHidden/>
              </w:rPr>
              <w:t>253</w:t>
            </w:r>
            <w:r>
              <w:rPr>
                <w:webHidden/>
              </w:rPr>
              <w:fldChar w:fldCharType="end"/>
            </w:r>
          </w:hyperlink>
        </w:p>
        <w:p w14:paraId="79EC7501" w14:textId="71E32F4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4" w:history="1">
            <w:r w:rsidRPr="00752CD3">
              <w:rPr>
                <w:rStyle w:val="Hipervnculo"/>
                <w:noProof/>
              </w:rPr>
              <w:t>852.1.-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_Toc229435744 \h </w:instrText>
            </w:r>
            <w:r>
              <w:rPr>
                <w:noProof/>
                <w:webHidden/>
              </w:rPr>
            </w:r>
            <w:r>
              <w:rPr>
                <w:noProof/>
                <w:webHidden/>
              </w:rPr>
              <w:fldChar w:fldCharType="separate"/>
            </w:r>
            <w:r w:rsidR="006B3535">
              <w:rPr>
                <w:noProof/>
                <w:webHidden/>
              </w:rPr>
              <w:t>253</w:t>
            </w:r>
            <w:r>
              <w:rPr>
                <w:noProof/>
                <w:webHidden/>
              </w:rPr>
              <w:fldChar w:fldCharType="end"/>
            </w:r>
          </w:hyperlink>
        </w:p>
        <w:p w14:paraId="7F519C19" w14:textId="22BC264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5" w:history="1">
            <w:r w:rsidRPr="00752CD3">
              <w:rPr>
                <w:rStyle w:val="Hipervnculo"/>
                <w:noProof/>
              </w:rPr>
              <w:t>852.2.-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Descripción de los trabajos</w:t>
            </w:r>
            <w:r>
              <w:rPr>
                <w:noProof/>
                <w:webHidden/>
              </w:rPr>
              <w:tab/>
            </w:r>
            <w:r>
              <w:rPr>
                <w:noProof/>
                <w:webHidden/>
              </w:rPr>
              <w:fldChar w:fldCharType="begin"/>
            </w:r>
            <w:r>
              <w:rPr>
                <w:noProof/>
                <w:webHidden/>
              </w:rPr>
              <w:instrText xml:space="preserve"> PAGEREF _Toc229435745 \h </w:instrText>
            </w:r>
            <w:r>
              <w:rPr>
                <w:noProof/>
                <w:webHidden/>
              </w:rPr>
            </w:r>
            <w:r>
              <w:rPr>
                <w:noProof/>
                <w:webHidden/>
              </w:rPr>
              <w:fldChar w:fldCharType="separate"/>
            </w:r>
            <w:r w:rsidR="006B3535">
              <w:rPr>
                <w:noProof/>
                <w:webHidden/>
              </w:rPr>
              <w:t>254</w:t>
            </w:r>
            <w:r>
              <w:rPr>
                <w:noProof/>
                <w:webHidden/>
              </w:rPr>
              <w:fldChar w:fldCharType="end"/>
            </w:r>
          </w:hyperlink>
        </w:p>
        <w:p w14:paraId="78DE6B48" w14:textId="07FAB41E"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6" w:history="1">
            <w:r w:rsidRPr="00752CD3">
              <w:rPr>
                <w:rStyle w:val="Hipervnculo"/>
                <w:noProof/>
              </w:rPr>
              <w:t>852.3.- Ejecución de las obras</w:t>
            </w:r>
            <w:r>
              <w:rPr>
                <w:noProof/>
                <w:webHidden/>
              </w:rPr>
              <w:tab/>
            </w:r>
            <w:r>
              <w:rPr>
                <w:noProof/>
                <w:webHidden/>
              </w:rPr>
              <w:fldChar w:fldCharType="begin"/>
            </w:r>
            <w:r>
              <w:rPr>
                <w:noProof/>
                <w:webHidden/>
              </w:rPr>
              <w:instrText xml:space="preserve"> PAGEREF _Toc229435746 \h </w:instrText>
            </w:r>
            <w:r>
              <w:rPr>
                <w:noProof/>
                <w:webHidden/>
              </w:rPr>
            </w:r>
            <w:r>
              <w:rPr>
                <w:noProof/>
                <w:webHidden/>
              </w:rPr>
              <w:fldChar w:fldCharType="separate"/>
            </w:r>
            <w:r w:rsidR="006B3535">
              <w:rPr>
                <w:noProof/>
                <w:webHidden/>
              </w:rPr>
              <w:t>254</w:t>
            </w:r>
            <w:r>
              <w:rPr>
                <w:noProof/>
                <w:webHidden/>
              </w:rPr>
              <w:fldChar w:fldCharType="end"/>
            </w:r>
          </w:hyperlink>
        </w:p>
        <w:p w14:paraId="07C6A145" w14:textId="22A1A825"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7" w:history="1">
            <w:r w:rsidRPr="00752CD3">
              <w:rPr>
                <w:rStyle w:val="Hipervnculo"/>
                <w:noProof/>
              </w:rPr>
              <w:t>852.4.-</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_Toc229435747 \h </w:instrText>
            </w:r>
            <w:r>
              <w:rPr>
                <w:noProof/>
                <w:webHidden/>
              </w:rPr>
            </w:r>
            <w:r>
              <w:rPr>
                <w:noProof/>
                <w:webHidden/>
              </w:rPr>
              <w:fldChar w:fldCharType="separate"/>
            </w:r>
            <w:r w:rsidR="006B3535">
              <w:rPr>
                <w:noProof/>
                <w:webHidden/>
              </w:rPr>
              <w:t>256</w:t>
            </w:r>
            <w:r>
              <w:rPr>
                <w:noProof/>
                <w:webHidden/>
              </w:rPr>
              <w:fldChar w:fldCharType="end"/>
            </w:r>
          </w:hyperlink>
        </w:p>
        <w:p w14:paraId="6A258E22" w14:textId="0D4ED99E"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48" w:history="1">
            <w:r w:rsidRPr="00752CD3">
              <w:rPr>
                <w:rStyle w:val="Hipervnculo"/>
                <w:lang w:val="es-ES"/>
              </w:rPr>
              <w:t>Artículo 853.- Sistema de megafonía</w:t>
            </w:r>
            <w:r>
              <w:rPr>
                <w:webHidden/>
              </w:rPr>
              <w:tab/>
            </w:r>
            <w:r>
              <w:rPr>
                <w:webHidden/>
              </w:rPr>
              <w:fldChar w:fldCharType="begin"/>
            </w:r>
            <w:r>
              <w:rPr>
                <w:webHidden/>
              </w:rPr>
              <w:instrText xml:space="preserve"> PAGEREF _Toc229435748 \h </w:instrText>
            </w:r>
            <w:r>
              <w:rPr>
                <w:webHidden/>
              </w:rPr>
            </w:r>
            <w:r>
              <w:rPr>
                <w:webHidden/>
              </w:rPr>
              <w:fldChar w:fldCharType="separate"/>
            </w:r>
            <w:r w:rsidR="006B3535">
              <w:rPr>
                <w:webHidden/>
              </w:rPr>
              <w:t>257</w:t>
            </w:r>
            <w:r>
              <w:rPr>
                <w:webHidden/>
              </w:rPr>
              <w:fldChar w:fldCharType="end"/>
            </w:r>
          </w:hyperlink>
        </w:p>
        <w:p w14:paraId="3DCAA5CA" w14:textId="6D8C068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49" w:history="1">
            <w:r w:rsidRPr="00752CD3">
              <w:rPr>
                <w:rStyle w:val="Hipervnculo"/>
                <w:noProof/>
              </w:rPr>
              <w:t>853.1.-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_Toc229435749 \h </w:instrText>
            </w:r>
            <w:r>
              <w:rPr>
                <w:noProof/>
                <w:webHidden/>
              </w:rPr>
            </w:r>
            <w:r>
              <w:rPr>
                <w:noProof/>
                <w:webHidden/>
              </w:rPr>
              <w:fldChar w:fldCharType="separate"/>
            </w:r>
            <w:r w:rsidR="006B3535">
              <w:rPr>
                <w:noProof/>
                <w:webHidden/>
              </w:rPr>
              <w:t>257</w:t>
            </w:r>
            <w:r>
              <w:rPr>
                <w:noProof/>
                <w:webHidden/>
              </w:rPr>
              <w:fldChar w:fldCharType="end"/>
            </w:r>
          </w:hyperlink>
        </w:p>
        <w:p w14:paraId="2246FE64" w14:textId="1A365546"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0" w:history="1">
            <w:r w:rsidRPr="00752CD3">
              <w:rPr>
                <w:rStyle w:val="Hipervnculo"/>
                <w:noProof/>
              </w:rPr>
              <w:t>853.2.-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_Toc229435750 \h </w:instrText>
            </w:r>
            <w:r>
              <w:rPr>
                <w:noProof/>
                <w:webHidden/>
              </w:rPr>
            </w:r>
            <w:r>
              <w:rPr>
                <w:noProof/>
                <w:webHidden/>
              </w:rPr>
              <w:fldChar w:fldCharType="separate"/>
            </w:r>
            <w:r w:rsidR="006B3535">
              <w:rPr>
                <w:noProof/>
                <w:webHidden/>
              </w:rPr>
              <w:t>257</w:t>
            </w:r>
            <w:r>
              <w:rPr>
                <w:noProof/>
                <w:webHidden/>
              </w:rPr>
              <w:fldChar w:fldCharType="end"/>
            </w:r>
          </w:hyperlink>
        </w:p>
        <w:p w14:paraId="189A0B29" w14:textId="046731F1"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1" w:history="1">
            <w:r w:rsidRPr="00752CD3">
              <w:rPr>
                <w:rStyle w:val="Hipervnculo"/>
                <w:noProof/>
              </w:rPr>
              <w:t>853.3.- Materiales</w:t>
            </w:r>
            <w:r>
              <w:rPr>
                <w:noProof/>
                <w:webHidden/>
              </w:rPr>
              <w:tab/>
            </w:r>
            <w:r>
              <w:rPr>
                <w:noProof/>
                <w:webHidden/>
              </w:rPr>
              <w:fldChar w:fldCharType="begin"/>
            </w:r>
            <w:r>
              <w:rPr>
                <w:noProof/>
                <w:webHidden/>
              </w:rPr>
              <w:instrText xml:space="preserve"> PAGEREF _Toc229435751 \h </w:instrText>
            </w:r>
            <w:r>
              <w:rPr>
                <w:noProof/>
                <w:webHidden/>
              </w:rPr>
            </w:r>
            <w:r>
              <w:rPr>
                <w:noProof/>
                <w:webHidden/>
              </w:rPr>
              <w:fldChar w:fldCharType="separate"/>
            </w:r>
            <w:r w:rsidR="006B3535">
              <w:rPr>
                <w:noProof/>
                <w:webHidden/>
              </w:rPr>
              <w:t>257</w:t>
            </w:r>
            <w:r>
              <w:rPr>
                <w:noProof/>
                <w:webHidden/>
              </w:rPr>
              <w:fldChar w:fldCharType="end"/>
            </w:r>
          </w:hyperlink>
        </w:p>
        <w:p w14:paraId="68AAECA6" w14:textId="6F9791FA"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2" w:history="1">
            <w:r w:rsidRPr="00752CD3">
              <w:rPr>
                <w:rStyle w:val="Hipervnculo"/>
                <w:noProof/>
              </w:rPr>
              <w:t>853.4.- Ejecución de las obras</w:t>
            </w:r>
            <w:r>
              <w:rPr>
                <w:noProof/>
                <w:webHidden/>
              </w:rPr>
              <w:tab/>
            </w:r>
            <w:r>
              <w:rPr>
                <w:noProof/>
                <w:webHidden/>
              </w:rPr>
              <w:fldChar w:fldCharType="begin"/>
            </w:r>
            <w:r>
              <w:rPr>
                <w:noProof/>
                <w:webHidden/>
              </w:rPr>
              <w:instrText xml:space="preserve"> PAGEREF _Toc229435752 \h </w:instrText>
            </w:r>
            <w:r>
              <w:rPr>
                <w:noProof/>
                <w:webHidden/>
              </w:rPr>
            </w:r>
            <w:r>
              <w:rPr>
                <w:noProof/>
                <w:webHidden/>
              </w:rPr>
              <w:fldChar w:fldCharType="separate"/>
            </w:r>
            <w:r w:rsidR="006B3535">
              <w:rPr>
                <w:noProof/>
                <w:webHidden/>
              </w:rPr>
              <w:t>257</w:t>
            </w:r>
            <w:r>
              <w:rPr>
                <w:noProof/>
                <w:webHidden/>
              </w:rPr>
              <w:fldChar w:fldCharType="end"/>
            </w:r>
          </w:hyperlink>
        </w:p>
        <w:p w14:paraId="00458476" w14:textId="2C31F67A"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3" w:history="1">
            <w:r w:rsidRPr="00752CD3">
              <w:rPr>
                <w:rStyle w:val="Hipervnculo"/>
                <w:noProof/>
              </w:rPr>
              <w:t>852.5.-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_Toc229435753 \h </w:instrText>
            </w:r>
            <w:r>
              <w:rPr>
                <w:noProof/>
                <w:webHidden/>
              </w:rPr>
            </w:r>
            <w:r>
              <w:rPr>
                <w:noProof/>
                <w:webHidden/>
              </w:rPr>
              <w:fldChar w:fldCharType="separate"/>
            </w:r>
            <w:r w:rsidR="006B3535">
              <w:rPr>
                <w:noProof/>
                <w:webHidden/>
              </w:rPr>
              <w:t>258</w:t>
            </w:r>
            <w:r>
              <w:rPr>
                <w:noProof/>
                <w:webHidden/>
              </w:rPr>
              <w:fldChar w:fldCharType="end"/>
            </w:r>
          </w:hyperlink>
        </w:p>
        <w:p w14:paraId="05F7426A" w14:textId="34941313" w:rsidR="00860AE9" w:rsidRDefault="00860AE9">
          <w:pPr>
            <w:pStyle w:val="TDC1"/>
            <w:rPr>
              <w:rFonts w:asciiTheme="minorHAnsi" w:eastAsiaTheme="minorEastAsia" w:hAnsiTheme="minorHAnsi" w:cstheme="minorBidi"/>
              <w:b w:val="0"/>
              <w:bCs w:val="0"/>
              <w:kern w:val="2"/>
              <w:szCs w:val="24"/>
              <w:lang w:val="es-ES"/>
              <w14:ligatures w14:val="standardContextual"/>
            </w:rPr>
          </w:pPr>
          <w:hyperlink w:anchor="_Toc229435754" w:history="1">
            <w:r w:rsidRPr="00752CD3">
              <w:rPr>
                <w:rStyle w:val="Hipervnculo"/>
                <w:lang w:val="es-ES"/>
              </w:rPr>
              <w:t>Artículo 854.- Sistema de CCTV</w:t>
            </w:r>
            <w:r>
              <w:rPr>
                <w:webHidden/>
              </w:rPr>
              <w:tab/>
            </w:r>
            <w:r>
              <w:rPr>
                <w:webHidden/>
              </w:rPr>
              <w:fldChar w:fldCharType="begin"/>
            </w:r>
            <w:r>
              <w:rPr>
                <w:webHidden/>
              </w:rPr>
              <w:instrText xml:space="preserve"> PAGEREF _Toc229435754 \h </w:instrText>
            </w:r>
            <w:r>
              <w:rPr>
                <w:webHidden/>
              </w:rPr>
            </w:r>
            <w:r>
              <w:rPr>
                <w:webHidden/>
              </w:rPr>
              <w:fldChar w:fldCharType="separate"/>
            </w:r>
            <w:r w:rsidR="006B3535">
              <w:rPr>
                <w:webHidden/>
              </w:rPr>
              <w:t>259</w:t>
            </w:r>
            <w:r>
              <w:rPr>
                <w:webHidden/>
              </w:rPr>
              <w:fldChar w:fldCharType="end"/>
            </w:r>
          </w:hyperlink>
        </w:p>
        <w:p w14:paraId="79BBA20A" w14:textId="0C1439E1"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5" w:history="1">
            <w:r w:rsidRPr="00752CD3">
              <w:rPr>
                <w:rStyle w:val="Hipervnculo"/>
                <w:noProof/>
              </w:rPr>
              <w:t>854.1.-</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Definición</w:t>
            </w:r>
            <w:r>
              <w:rPr>
                <w:noProof/>
                <w:webHidden/>
              </w:rPr>
              <w:tab/>
            </w:r>
            <w:r>
              <w:rPr>
                <w:noProof/>
                <w:webHidden/>
              </w:rPr>
              <w:fldChar w:fldCharType="begin"/>
            </w:r>
            <w:r>
              <w:rPr>
                <w:noProof/>
                <w:webHidden/>
              </w:rPr>
              <w:instrText xml:space="preserve"> PAGEREF _Toc229435755 \h </w:instrText>
            </w:r>
            <w:r>
              <w:rPr>
                <w:noProof/>
                <w:webHidden/>
              </w:rPr>
            </w:r>
            <w:r>
              <w:rPr>
                <w:noProof/>
                <w:webHidden/>
              </w:rPr>
              <w:fldChar w:fldCharType="separate"/>
            </w:r>
            <w:r w:rsidR="006B3535">
              <w:rPr>
                <w:noProof/>
                <w:webHidden/>
              </w:rPr>
              <w:t>259</w:t>
            </w:r>
            <w:r>
              <w:rPr>
                <w:noProof/>
                <w:webHidden/>
              </w:rPr>
              <w:fldChar w:fldCharType="end"/>
            </w:r>
          </w:hyperlink>
        </w:p>
        <w:p w14:paraId="2E44576D" w14:textId="50ACC56F"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6" w:history="1">
            <w:r w:rsidRPr="00752CD3">
              <w:rPr>
                <w:rStyle w:val="Hipervnculo"/>
                <w:noProof/>
              </w:rPr>
              <w:t>854.2.-</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Aplicación</w:t>
            </w:r>
            <w:r>
              <w:rPr>
                <w:noProof/>
                <w:webHidden/>
              </w:rPr>
              <w:tab/>
            </w:r>
            <w:r>
              <w:rPr>
                <w:noProof/>
                <w:webHidden/>
              </w:rPr>
              <w:fldChar w:fldCharType="begin"/>
            </w:r>
            <w:r>
              <w:rPr>
                <w:noProof/>
                <w:webHidden/>
              </w:rPr>
              <w:instrText xml:space="preserve"> PAGEREF _Toc229435756 \h </w:instrText>
            </w:r>
            <w:r>
              <w:rPr>
                <w:noProof/>
                <w:webHidden/>
              </w:rPr>
            </w:r>
            <w:r>
              <w:rPr>
                <w:noProof/>
                <w:webHidden/>
              </w:rPr>
              <w:fldChar w:fldCharType="separate"/>
            </w:r>
            <w:r w:rsidR="006B3535">
              <w:rPr>
                <w:noProof/>
                <w:webHidden/>
              </w:rPr>
              <w:t>259</w:t>
            </w:r>
            <w:r>
              <w:rPr>
                <w:noProof/>
                <w:webHidden/>
              </w:rPr>
              <w:fldChar w:fldCharType="end"/>
            </w:r>
          </w:hyperlink>
        </w:p>
        <w:p w14:paraId="0EDAB29D" w14:textId="382E7490"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7" w:history="1">
            <w:r w:rsidRPr="00752CD3">
              <w:rPr>
                <w:rStyle w:val="Hipervnculo"/>
                <w:noProof/>
              </w:rPr>
              <w:t>854.3.- Materiales</w:t>
            </w:r>
            <w:r>
              <w:rPr>
                <w:noProof/>
                <w:webHidden/>
              </w:rPr>
              <w:tab/>
            </w:r>
            <w:r>
              <w:rPr>
                <w:noProof/>
                <w:webHidden/>
              </w:rPr>
              <w:fldChar w:fldCharType="begin"/>
            </w:r>
            <w:r>
              <w:rPr>
                <w:noProof/>
                <w:webHidden/>
              </w:rPr>
              <w:instrText xml:space="preserve"> PAGEREF _Toc229435757 \h </w:instrText>
            </w:r>
            <w:r>
              <w:rPr>
                <w:noProof/>
                <w:webHidden/>
              </w:rPr>
            </w:r>
            <w:r>
              <w:rPr>
                <w:noProof/>
                <w:webHidden/>
              </w:rPr>
              <w:fldChar w:fldCharType="separate"/>
            </w:r>
            <w:r w:rsidR="006B3535">
              <w:rPr>
                <w:noProof/>
                <w:webHidden/>
              </w:rPr>
              <w:t>259</w:t>
            </w:r>
            <w:r>
              <w:rPr>
                <w:noProof/>
                <w:webHidden/>
              </w:rPr>
              <w:fldChar w:fldCharType="end"/>
            </w:r>
          </w:hyperlink>
        </w:p>
        <w:p w14:paraId="7702E57B" w14:textId="089821BD" w:rsidR="00860AE9" w:rsidRDefault="00860AE9">
          <w:pPr>
            <w:pStyle w:val="TDC2"/>
            <w:tabs>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8" w:history="1">
            <w:r w:rsidRPr="00752CD3">
              <w:rPr>
                <w:rStyle w:val="Hipervnculo"/>
                <w:noProof/>
              </w:rPr>
              <w:t>854.4.- Ejecución de las obras</w:t>
            </w:r>
            <w:r>
              <w:rPr>
                <w:noProof/>
                <w:webHidden/>
              </w:rPr>
              <w:tab/>
            </w:r>
            <w:r>
              <w:rPr>
                <w:noProof/>
                <w:webHidden/>
              </w:rPr>
              <w:fldChar w:fldCharType="begin"/>
            </w:r>
            <w:r>
              <w:rPr>
                <w:noProof/>
                <w:webHidden/>
              </w:rPr>
              <w:instrText xml:space="preserve"> PAGEREF _Toc229435758 \h </w:instrText>
            </w:r>
            <w:r>
              <w:rPr>
                <w:noProof/>
                <w:webHidden/>
              </w:rPr>
            </w:r>
            <w:r>
              <w:rPr>
                <w:noProof/>
                <w:webHidden/>
              </w:rPr>
              <w:fldChar w:fldCharType="separate"/>
            </w:r>
            <w:r w:rsidR="006B3535">
              <w:rPr>
                <w:noProof/>
                <w:webHidden/>
              </w:rPr>
              <w:t>259</w:t>
            </w:r>
            <w:r>
              <w:rPr>
                <w:noProof/>
                <w:webHidden/>
              </w:rPr>
              <w:fldChar w:fldCharType="end"/>
            </w:r>
          </w:hyperlink>
        </w:p>
        <w:p w14:paraId="452AA595" w14:textId="3E616AC0" w:rsidR="00860AE9" w:rsidRDefault="00860AE9">
          <w:pPr>
            <w:pStyle w:val="TDC2"/>
            <w:tabs>
              <w:tab w:val="left" w:pos="2116"/>
              <w:tab w:val="right" w:leader="dot" w:pos="8778"/>
            </w:tabs>
            <w:rPr>
              <w:rFonts w:asciiTheme="minorHAnsi" w:eastAsiaTheme="minorEastAsia" w:hAnsiTheme="minorHAnsi" w:cstheme="minorBidi"/>
              <w:bCs w:val="0"/>
              <w:smallCaps w:val="0"/>
              <w:noProof/>
              <w:kern w:val="2"/>
              <w:sz w:val="24"/>
              <w14:ligatures w14:val="standardContextual"/>
            </w:rPr>
          </w:pPr>
          <w:hyperlink w:anchor="_Toc229435759" w:history="1">
            <w:r w:rsidRPr="00752CD3">
              <w:rPr>
                <w:rStyle w:val="Hipervnculo"/>
                <w:noProof/>
              </w:rPr>
              <w:t>854.5.-</w:t>
            </w:r>
            <w:r>
              <w:rPr>
                <w:rFonts w:asciiTheme="minorHAnsi" w:eastAsiaTheme="minorEastAsia" w:hAnsiTheme="minorHAnsi" w:cstheme="minorBidi"/>
                <w:bCs w:val="0"/>
                <w:smallCaps w:val="0"/>
                <w:noProof/>
                <w:kern w:val="2"/>
                <w:sz w:val="24"/>
                <w14:ligatures w14:val="standardContextual"/>
              </w:rPr>
              <w:tab/>
            </w:r>
            <w:r w:rsidRPr="00752CD3">
              <w:rPr>
                <w:rStyle w:val="Hipervnculo"/>
                <w:noProof/>
              </w:rPr>
              <w:t>Medición y abono</w:t>
            </w:r>
            <w:r>
              <w:rPr>
                <w:noProof/>
                <w:webHidden/>
              </w:rPr>
              <w:tab/>
            </w:r>
            <w:r>
              <w:rPr>
                <w:noProof/>
                <w:webHidden/>
              </w:rPr>
              <w:fldChar w:fldCharType="begin"/>
            </w:r>
            <w:r>
              <w:rPr>
                <w:noProof/>
                <w:webHidden/>
              </w:rPr>
              <w:instrText xml:space="preserve"> PAGEREF _Toc229435759 \h </w:instrText>
            </w:r>
            <w:r>
              <w:rPr>
                <w:noProof/>
                <w:webHidden/>
              </w:rPr>
            </w:r>
            <w:r>
              <w:rPr>
                <w:noProof/>
                <w:webHidden/>
              </w:rPr>
              <w:fldChar w:fldCharType="separate"/>
            </w:r>
            <w:r w:rsidR="006B3535">
              <w:rPr>
                <w:noProof/>
                <w:webHidden/>
              </w:rPr>
              <w:t>260</w:t>
            </w:r>
            <w:r>
              <w:rPr>
                <w:noProof/>
                <w:webHidden/>
              </w:rPr>
              <w:fldChar w:fldCharType="end"/>
            </w:r>
          </w:hyperlink>
        </w:p>
        <w:p w14:paraId="2125889D" w14:textId="101F0F63" w:rsidR="00D452A6" w:rsidRPr="00A57D25" w:rsidRDefault="00A446AE">
          <w:r w:rsidRPr="00A57D25">
            <w:fldChar w:fldCharType="end"/>
          </w:r>
        </w:p>
      </w:sdtContent>
    </w:sdt>
    <w:p w14:paraId="6637B976" w14:textId="77777777" w:rsidR="00F76E26" w:rsidRPr="00A57D25" w:rsidRDefault="00F76E26" w:rsidP="00114AF2">
      <w:pPr>
        <w:rPr>
          <w:rFonts w:cs="Arial"/>
          <w:b/>
          <w:bCs/>
          <w:sz w:val="24"/>
          <w:szCs w:val="28"/>
        </w:rPr>
        <w:sectPr w:rsidR="00F76E26" w:rsidRPr="00A57D25" w:rsidSect="00E41477">
          <w:headerReference w:type="default" r:id="rId17"/>
          <w:footerReference w:type="default" r:id="rId18"/>
          <w:type w:val="oddPage"/>
          <w:pgSz w:w="23814" w:h="16839" w:orient="landscape" w:code="8"/>
          <w:pgMar w:top="2268" w:right="1701" w:bottom="1701" w:left="2268" w:header="720" w:footer="0" w:gutter="0"/>
          <w:cols w:num="2" w:space="2268"/>
          <w:docGrid w:linePitch="360"/>
        </w:sectPr>
      </w:pPr>
    </w:p>
    <w:p w14:paraId="02D2DBC2" w14:textId="77777777" w:rsidR="003947B6" w:rsidRPr="00A57D25" w:rsidRDefault="00814E7F" w:rsidP="00660202">
      <w:pPr>
        <w:pStyle w:val="TtuloSubdocumento"/>
        <w:numPr>
          <w:ilvl w:val="1"/>
          <w:numId w:val="37"/>
        </w:numPr>
        <w:outlineLvl w:val="0"/>
        <w:rPr>
          <w:noProof w:val="0"/>
        </w:rPr>
      </w:pPr>
      <w:bookmarkStart w:id="0" w:name="_Toc229435187"/>
      <w:r w:rsidRPr="00A57D25">
        <w:rPr>
          <w:caps w:val="0"/>
          <w:smallCaps/>
          <w:noProof w:val="0"/>
        </w:rPr>
        <w:lastRenderedPageBreak/>
        <w:t>Pliego de Prescripciones Administrativas</w:t>
      </w:r>
      <w:bookmarkEnd w:id="0"/>
      <w:r w:rsidRPr="00A57D25">
        <w:rPr>
          <w:caps w:val="0"/>
          <w:noProof w:val="0"/>
        </w:rPr>
        <w:t xml:space="preserve"> </w:t>
      </w:r>
    </w:p>
    <w:p w14:paraId="6E454690" w14:textId="77777777" w:rsidR="00FA5C6D" w:rsidRPr="00A57D25" w:rsidRDefault="00FA5C6D" w:rsidP="00FA5C6D"/>
    <w:p w14:paraId="05A1E446" w14:textId="77777777" w:rsidR="00F76E26" w:rsidRPr="00A57D25" w:rsidRDefault="00F76E26" w:rsidP="00FA5C6D">
      <w:pPr>
        <w:sectPr w:rsidR="00F76E26" w:rsidRPr="00A57D25" w:rsidSect="00E41477">
          <w:footerReference w:type="default" r:id="rId19"/>
          <w:type w:val="oddPage"/>
          <w:pgSz w:w="23814" w:h="16840" w:orient="landscape" w:code="8"/>
          <w:pgMar w:top="2268" w:right="1701" w:bottom="1701" w:left="2268" w:header="720" w:footer="0" w:gutter="0"/>
          <w:pgNumType w:start="1"/>
          <w:cols w:space="2268"/>
          <w:docGrid w:linePitch="360"/>
        </w:sectPr>
      </w:pPr>
    </w:p>
    <w:p w14:paraId="2EBF16BD" w14:textId="77777777" w:rsidR="00FA5C6D" w:rsidRPr="00A57D25" w:rsidRDefault="00BC071D" w:rsidP="00BC071D">
      <w:pPr>
        <w:pStyle w:val="Ttulo1"/>
        <w:ind w:left="360"/>
        <w:rPr>
          <w:b/>
          <w:lang w:val="es-ES"/>
        </w:rPr>
      </w:pPr>
      <w:bookmarkStart w:id="1" w:name="_Toc368907175"/>
      <w:bookmarkStart w:id="2" w:name="_Toc229435188"/>
      <w:r w:rsidRPr="00A57D25">
        <w:rPr>
          <w:lang w:val="es-ES"/>
        </w:rPr>
        <w:lastRenderedPageBreak/>
        <w:t xml:space="preserve">1.- </w:t>
      </w:r>
      <w:r w:rsidR="00DF5387" w:rsidRPr="00A57D25">
        <w:rPr>
          <w:lang w:val="es-ES"/>
        </w:rPr>
        <w:t>Generalidades</w:t>
      </w:r>
      <w:bookmarkEnd w:id="1"/>
      <w:bookmarkEnd w:id="2"/>
    </w:p>
    <w:p w14:paraId="73D82B2C" w14:textId="77777777" w:rsidR="00CF7AC5" w:rsidRPr="00A57D25" w:rsidRDefault="00523C40" w:rsidP="00FD65F2">
      <w:r w:rsidRPr="00A57D25">
        <w:t>La ejecución de las obras</w:t>
      </w:r>
      <w:r w:rsidR="00963B4C" w:rsidRPr="00A57D25">
        <w:t xml:space="preserve"> de reparación </w:t>
      </w:r>
      <w:r w:rsidRPr="00A57D25">
        <w:t>definidas en</w:t>
      </w:r>
      <w:r w:rsidR="00CF7AC5" w:rsidRPr="00A57D25">
        <w:t xml:space="preserve"> el presente proyecto se regirá</w:t>
      </w:r>
      <w:r w:rsidRPr="00A57D25">
        <w:t xml:space="preserve"> administrativamente por el pliego de condiciones del concurso de licitación de </w:t>
      </w:r>
      <w:r w:rsidR="00301CB8" w:rsidRPr="00A57D25">
        <w:t xml:space="preserve">la </w:t>
      </w:r>
      <w:r w:rsidRPr="00A57D25">
        <w:t>contratación de las mismas</w:t>
      </w:r>
      <w:r w:rsidR="00CF7AC5" w:rsidRPr="00A57D25">
        <w:t>.</w:t>
      </w:r>
    </w:p>
    <w:p w14:paraId="46FD2102" w14:textId="77777777" w:rsidR="00CF7AC5" w:rsidRPr="00A57D25" w:rsidRDefault="00204B18" w:rsidP="00FD65F2">
      <w:r w:rsidRPr="00A57D25">
        <w:t>Asimismo,</w:t>
      </w:r>
      <w:r w:rsidR="00CF7AC5" w:rsidRPr="00A57D25">
        <w:t xml:space="preserve"> se regirá </w:t>
      </w:r>
      <w:r w:rsidR="000345A5" w:rsidRPr="00A57D25">
        <w:t xml:space="preserve">por el Pliego de </w:t>
      </w:r>
      <w:r w:rsidR="006D1B9C" w:rsidRPr="00A57D25">
        <w:t>Cláusulas</w:t>
      </w:r>
      <w:r w:rsidR="000345A5" w:rsidRPr="00A57D25">
        <w:t xml:space="preserve"> Administrativas Generales para la Contratación de Obras del Est</w:t>
      </w:r>
      <w:r w:rsidR="00810731" w:rsidRPr="00A57D25">
        <w:t>ado</w:t>
      </w:r>
      <w:r w:rsidR="00CF7AC5" w:rsidRPr="00A57D25">
        <w:t xml:space="preserve"> y por</w:t>
      </w:r>
      <w:r w:rsidR="00B92C67" w:rsidRPr="00A57D25">
        <w:t xml:space="preserve"> la</w:t>
      </w:r>
      <w:r w:rsidR="00CF7AC5" w:rsidRPr="00A57D25">
        <w:t xml:space="preserve"> </w:t>
      </w:r>
      <w:r w:rsidR="00B92C67" w:rsidRPr="00A57D25">
        <w:t>Ley 9/2017, de 8 de noviembre, de Contratos del Sector Público</w:t>
      </w:r>
      <w:r w:rsidR="00CF7AC5" w:rsidRPr="00A57D25">
        <w:t xml:space="preserve">. </w:t>
      </w:r>
    </w:p>
    <w:p w14:paraId="77E82476" w14:textId="77777777" w:rsidR="00F76E26" w:rsidRPr="00A57D25" w:rsidRDefault="00CF7AC5" w:rsidP="00FD65F2">
      <w:r w:rsidRPr="00A57D25">
        <w:t xml:space="preserve">También se regirá, en lo que le sea de aplicación, </w:t>
      </w:r>
      <w:r w:rsidR="00810731" w:rsidRPr="00A57D25">
        <w:t>por el PG</w:t>
      </w:r>
      <w:r w:rsidR="000345A5" w:rsidRPr="00A57D25">
        <w:t>-3.</w:t>
      </w:r>
    </w:p>
    <w:p w14:paraId="1FCBC1CC" w14:textId="77777777" w:rsidR="00F76E26" w:rsidRPr="00A57D25" w:rsidRDefault="00F76E26" w:rsidP="00FD65F2">
      <w:pPr>
        <w:sectPr w:rsidR="00F76E26" w:rsidRPr="00A57D25" w:rsidSect="00E41477">
          <w:type w:val="oddPage"/>
          <w:pgSz w:w="23814" w:h="16840" w:orient="landscape" w:code="8"/>
          <w:pgMar w:top="2268" w:right="1701" w:bottom="1701" w:left="2268" w:header="720" w:footer="0" w:gutter="0"/>
          <w:cols w:num="2" w:space="2268"/>
          <w:docGrid w:linePitch="360"/>
        </w:sectPr>
      </w:pPr>
    </w:p>
    <w:p w14:paraId="66D67D8F" w14:textId="77777777" w:rsidR="003947B6" w:rsidRPr="00A57D25" w:rsidRDefault="00523C40" w:rsidP="00D452A6">
      <w:pPr>
        <w:pStyle w:val="TtuloSubdocumento"/>
        <w:tabs>
          <w:tab w:val="left" w:pos="19845"/>
        </w:tabs>
        <w:ind w:right="0"/>
        <w:outlineLvl w:val="0"/>
        <w:rPr>
          <w:noProof w:val="0"/>
        </w:rPr>
      </w:pPr>
      <w:bookmarkStart w:id="3" w:name="_Toc229435189"/>
      <w:r w:rsidRPr="00A57D25">
        <w:rPr>
          <w:noProof w:val="0"/>
        </w:rPr>
        <w:lastRenderedPageBreak/>
        <w:t xml:space="preserve">3.2 </w:t>
      </w:r>
      <w:r w:rsidR="00814E7F" w:rsidRPr="00A57D25">
        <w:rPr>
          <w:caps w:val="0"/>
          <w:smallCaps/>
          <w:noProof w:val="0"/>
        </w:rPr>
        <w:t>Pliego de Prescripciones Técnicas</w:t>
      </w:r>
      <w:bookmarkEnd w:id="3"/>
    </w:p>
    <w:p w14:paraId="4D9BB79B" w14:textId="77777777" w:rsidR="00FA5C6D" w:rsidRPr="00A57D25" w:rsidRDefault="00FA5C6D" w:rsidP="00FA5C6D"/>
    <w:p w14:paraId="69DF9B49" w14:textId="77777777" w:rsidR="00F76E26" w:rsidRPr="00A57D25" w:rsidRDefault="00F76E26" w:rsidP="00FA5C6D">
      <w:pPr>
        <w:sectPr w:rsidR="00F76E26" w:rsidRPr="00A57D25" w:rsidSect="00E41477">
          <w:type w:val="oddPage"/>
          <w:pgSz w:w="23814" w:h="16840" w:orient="landscape" w:code="8"/>
          <w:pgMar w:top="2268" w:right="1701" w:bottom="1701" w:left="2268" w:header="720" w:footer="0" w:gutter="0"/>
          <w:cols w:space="2268"/>
          <w:docGrid w:linePitch="360"/>
        </w:sectPr>
      </w:pPr>
    </w:p>
    <w:p w14:paraId="42552187" w14:textId="77777777" w:rsidR="00D93D19" w:rsidRPr="00A57D25" w:rsidRDefault="00FA5C6D" w:rsidP="00D452A6">
      <w:pPr>
        <w:pStyle w:val="TtuloPortada"/>
        <w:outlineLvl w:val="0"/>
        <w:rPr>
          <w:rFonts w:ascii="Arial" w:hAnsi="Arial" w:cs="Arial"/>
          <w:noProof w:val="0"/>
        </w:rPr>
      </w:pPr>
      <w:r w:rsidRPr="00A57D25">
        <w:rPr>
          <w:noProof w:val="0"/>
        </w:rPr>
        <w:lastRenderedPageBreak/>
        <w:br w:type="column"/>
      </w:r>
      <w:bookmarkStart w:id="4" w:name="_Toc229435190"/>
      <w:r w:rsidR="00963DF4" w:rsidRPr="00A57D25">
        <w:rPr>
          <w:rFonts w:ascii="Arial" w:hAnsi="Arial" w:cs="Arial"/>
          <w:noProof w:val="0"/>
        </w:rPr>
        <w:t xml:space="preserve">3.2.1 </w:t>
      </w:r>
      <w:r w:rsidR="00814E7F" w:rsidRPr="00A57D25">
        <w:rPr>
          <w:rFonts w:ascii="Arial" w:hAnsi="Arial" w:cs="Arial"/>
          <w:noProof w:val="0"/>
        </w:rPr>
        <w:t xml:space="preserve">Pliego de Prescripciones </w:t>
      </w:r>
      <w:r w:rsidR="006D1B9C" w:rsidRPr="00A57D25">
        <w:rPr>
          <w:rFonts w:ascii="Arial" w:hAnsi="Arial" w:cs="Arial"/>
          <w:noProof w:val="0"/>
        </w:rPr>
        <w:t>Técnicas</w:t>
      </w:r>
      <w:r w:rsidR="00814E7F" w:rsidRPr="00A57D25">
        <w:rPr>
          <w:rFonts w:ascii="Arial" w:hAnsi="Arial" w:cs="Arial"/>
          <w:noProof w:val="0"/>
        </w:rPr>
        <w:t xml:space="preserve"> Generales</w:t>
      </w:r>
      <w:bookmarkEnd w:id="4"/>
    </w:p>
    <w:p w14:paraId="56F401FF" w14:textId="77777777" w:rsidR="00F76E26" w:rsidRPr="00A57D25" w:rsidRDefault="00F76E26" w:rsidP="00D452A6">
      <w:pPr>
        <w:outlineLvl w:val="0"/>
        <w:rPr>
          <w:rFonts w:cs="Arial"/>
        </w:rPr>
        <w:sectPr w:rsidR="00F76E26" w:rsidRPr="00A57D25" w:rsidSect="00E41477">
          <w:type w:val="oddPage"/>
          <w:pgSz w:w="23814" w:h="16840" w:orient="landscape" w:code="8"/>
          <w:pgMar w:top="2268" w:right="1701" w:bottom="1701" w:left="2268" w:header="720" w:footer="0" w:gutter="0"/>
          <w:cols w:num="2" w:space="2268"/>
          <w:vAlign w:val="center"/>
          <w:docGrid w:linePitch="360"/>
        </w:sectPr>
      </w:pPr>
    </w:p>
    <w:p w14:paraId="69FD7830" w14:textId="77777777" w:rsidR="00357CAC" w:rsidRPr="00A57D25" w:rsidRDefault="00DC5ECB" w:rsidP="00357CAC">
      <w:pPr>
        <w:pStyle w:val="Ttulo1"/>
        <w:rPr>
          <w:lang w:val="es-ES"/>
        </w:rPr>
      </w:pPr>
      <w:bookmarkStart w:id="5" w:name="_Toc123104816"/>
      <w:bookmarkStart w:id="6" w:name="_Toc183257569"/>
      <w:bookmarkStart w:id="7" w:name="_Toc240349799"/>
      <w:bookmarkStart w:id="8" w:name="_Toc368907176"/>
      <w:bookmarkStart w:id="9" w:name="_Toc229435191"/>
      <w:r w:rsidRPr="00A57D25">
        <w:rPr>
          <w:lang w:val="es-ES"/>
        </w:rPr>
        <w:lastRenderedPageBreak/>
        <w:t>Artículo 101.-</w:t>
      </w:r>
      <w:r w:rsidR="0021778B" w:rsidRPr="00A57D25">
        <w:rPr>
          <w:lang w:val="es-ES"/>
        </w:rPr>
        <w:t xml:space="preserve"> </w:t>
      </w:r>
      <w:r w:rsidR="00301CB8" w:rsidRPr="00A57D25">
        <w:rPr>
          <w:lang w:val="es-ES"/>
        </w:rPr>
        <w:t>Disposiciones g</w:t>
      </w:r>
      <w:r w:rsidR="00357CAC" w:rsidRPr="00A57D25">
        <w:rPr>
          <w:lang w:val="es-ES"/>
        </w:rPr>
        <w:t>enerales</w:t>
      </w:r>
      <w:bookmarkEnd w:id="5"/>
      <w:bookmarkEnd w:id="6"/>
      <w:bookmarkEnd w:id="7"/>
      <w:bookmarkEnd w:id="8"/>
      <w:bookmarkEnd w:id="9"/>
    </w:p>
    <w:p w14:paraId="3BF8C080" w14:textId="77777777" w:rsidR="00357CAC" w:rsidRPr="00A57D25" w:rsidRDefault="00357CAC" w:rsidP="00481F1E">
      <w:pPr>
        <w:pStyle w:val="Ttulo2"/>
      </w:pPr>
      <w:bookmarkStart w:id="10" w:name="_Toc240349800"/>
      <w:bookmarkStart w:id="11" w:name="_Toc368907177"/>
      <w:bookmarkStart w:id="12" w:name="_Toc123104817"/>
      <w:bookmarkStart w:id="13" w:name="_Toc229435192"/>
      <w:r w:rsidRPr="00A57D25">
        <w:t>101.</w:t>
      </w:r>
      <w:bookmarkEnd w:id="10"/>
      <w:r w:rsidR="00AD6568" w:rsidRPr="00A57D25">
        <w:t>1</w:t>
      </w:r>
      <w:r w:rsidR="00DC5ECB" w:rsidRPr="00A57D25">
        <w:t>.-</w:t>
      </w:r>
      <w:r w:rsidR="00DC5ECB" w:rsidRPr="00A57D25">
        <w:tab/>
      </w:r>
      <w:r w:rsidR="004635A3" w:rsidRPr="00A57D25">
        <w:t>Generalidades</w:t>
      </w:r>
      <w:bookmarkEnd w:id="11"/>
      <w:bookmarkEnd w:id="13"/>
    </w:p>
    <w:p w14:paraId="50FDBA07" w14:textId="2B27235A" w:rsidR="00880874" w:rsidRPr="00A57D25" w:rsidRDefault="00E51D72" w:rsidP="00981037">
      <w:pPr>
        <w:pStyle w:val="LCATextoIndependiente"/>
        <w:rPr>
          <w:szCs w:val="22"/>
          <w:lang w:val="es-ES"/>
        </w:rPr>
      </w:pPr>
      <w:r w:rsidRPr="00A57D25">
        <w:t>El presente Pliego de Prescripciones Técnicas tiene por objeto definir los aspectos generales que son de aplicaci</w:t>
      </w:r>
      <w:r w:rsidR="004E03BC" w:rsidRPr="00A57D25">
        <w:t>ón a la ejecución de las obras definidas en el presente proyecto:</w:t>
      </w:r>
      <w:r w:rsidR="006935B8" w:rsidRPr="00A57D25">
        <w:rPr>
          <w:szCs w:val="22"/>
        </w:rPr>
        <w:t xml:space="preserve"> </w:t>
      </w:r>
      <w:bookmarkStart w:id="14" w:name="_Toc240349801"/>
      <w:bookmarkStart w:id="15" w:name="_Toc368907178"/>
      <w:r w:rsidR="00981037" w:rsidRPr="00A57D25">
        <w:rPr>
          <w:szCs w:val="22"/>
        </w:rPr>
        <w:t>“</w:t>
      </w:r>
      <w:r w:rsidR="00981037" w:rsidRPr="00A57D25">
        <w:rPr>
          <w:szCs w:val="22"/>
          <w:lang w:val="es-ES"/>
        </w:rPr>
        <w:t>PROYECTO DE REHABILITACIÓN DE LA SALIDA DE EMERGENCIA 17NC65SALI01 DE LOS TÚNELES DE CALLE 30 (MADRID)”.</w:t>
      </w:r>
    </w:p>
    <w:p w14:paraId="30D67BFB" w14:textId="77777777" w:rsidR="00357CAC" w:rsidRPr="00A57D25" w:rsidRDefault="00AD6568" w:rsidP="00481F1E">
      <w:pPr>
        <w:pStyle w:val="Ttulo2"/>
      </w:pPr>
      <w:bookmarkStart w:id="16" w:name="_Toc229435193"/>
      <w:r w:rsidRPr="00A57D25">
        <w:t>101.2</w:t>
      </w:r>
      <w:r w:rsidR="00357CAC" w:rsidRPr="00A57D25">
        <w:t>.</w:t>
      </w:r>
      <w:bookmarkEnd w:id="12"/>
      <w:bookmarkEnd w:id="14"/>
      <w:bookmarkEnd w:id="15"/>
      <w:r w:rsidR="00DC5ECB" w:rsidRPr="00A57D25">
        <w:t>-</w:t>
      </w:r>
      <w:r w:rsidR="00DC5ECB" w:rsidRPr="00A57D25">
        <w:tab/>
      </w:r>
      <w:r w:rsidR="007B429A" w:rsidRPr="00A57D25">
        <w:t>Representantes</w:t>
      </w:r>
      <w:bookmarkEnd w:id="16"/>
    </w:p>
    <w:p w14:paraId="2F5F1311" w14:textId="77777777" w:rsidR="00CF7AC5" w:rsidRPr="00A57D25" w:rsidRDefault="00CF7AC5" w:rsidP="00691C17">
      <w:pPr>
        <w:pStyle w:val="Ttulo3"/>
      </w:pPr>
      <w:bookmarkStart w:id="17" w:name="_Toc229435194"/>
      <w:r w:rsidRPr="00A57D25">
        <w:t>101.2.1.</w:t>
      </w:r>
      <w:r w:rsidRPr="00A57D25">
        <w:tab/>
        <w:t>Dirección de las obras</w:t>
      </w:r>
      <w:bookmarkEnd w:id="17"/>
    </w:p>
    <w:p w14:paraId="6D6B4692" w14:textId="77777777" w:rsidR="00CF7AC5" w:rsidRPr="00A57D25" w:rsidRDefault="00CF7AC5" w:rsidP="00CF7AC5">
      <w:r w:rsidRPr="00A57D25">
        <w:t>MADRID CALLE 30</w:t>
      </w:r>
      <w:r w:rsidR="00880874" w:rsidRPr="00A57D25">
        <w:t xml:space="preserve"> </w:t>
      </w:r>
      <w:r w:rsidRPr="00A57D25">
        <w:t>designará al Director de Obra, que será responsable de la inspección y vigilancia del contrato y asumirá la representación de dicha administración ante el contratista.</w:t>
      </w:r>
    </w:p>
    <w:p w14:paraId="477F2F3F" w14:textId="77777777" w:rsidR="00CF7AC5" w:rsidRPr="00A57D25" w:rsidRDefault="00CF7AC5" w:rsidP="00691C17">
      <w:pPr>
        <w:pStyle w:val="Ttulo3"/>
      </w:pPr>
      <w:bookmarkStart w:id="18" w:name="_Toc229435195"/>
      <w:r w:rsidRPr="00A57D25">
        <w:t>101.2.2.</w:t>
      </w:r>
      <w:r w:rsidRPr="00A57D25">
        <w:tab/>
        <w:t>Delegado o representante del Contratista</w:t>
      </w:r>
      <w:bookmarkEnd w:id="18"/>
    </w:p>
    <w:p w14:paraId="7544666A" w14:textId="77777777" w:rsidR="00E901DE" w:rsidRPr="00A57D25" w:rsidRDefault="00E901DE" w:rsidP="00E901DE">
      <w:r w:rsidRPr="00A57D25">
        <w:t xml:space="preserve">El Contratista tendrá como representante a pie de obra un Ingeniero de Caminos, Canales y Puertos, ejerciendo como Delegado y Jefe de Obra del Contratista ante la </w:t>
      </w:r>
      <w:r w:rsidR="00CF7AC5" w:rsidRPr="00A57D25">
        <w:t>Dirección de Obra</w:t>
      </w:r>
      <w:r w:rsidRPr="00A57D25">
        <w:t>.</w:t>
      </w:r>
    </w:p>
    <w:p w14:paraId="5C19EB3D" w14:textId="77777777" w:rsidR="00E901DE" w:rsidRPr="00A57D25" w:rsidRDefault="00E901DE" w:rsidP="00E901DE">
      <w:r w:rsidRPr="00A57D25">
        <w:t>Antes de iniciarse las obras el Contratista propondrá a la Dirección de Obra la persona que ha de representarle en obra, siendo potestativo de esta Dirección su aceptación o rechazo.</w:t>
      </w:r>
    </w:p>
    <w:p w14:paraId="69627161" w14:textId="77777777" w:rsidR="00E901DE" w:rsidRPr="00A57D25" w:rsidRDefault="00E901DE" w:rsidP="00E901DE">
      <w:r w:rsidRPr="00A57D25">
        <w:t>El Contratista deberá nombrar un responsable en exclusiva de la señalización y seguridad de la obra.</w:t>
      </w:r>
    </w:p>
    <w:p w14:paraId="00A47780" w14:textId="77777777" w:rsidR="00E901DE" w:rsidRPr="00A57D25" w:rsidRDefault="00E901DE" w:rsidP="00E901DE">
      <w:r w:rsidRPr="00A57D25">
        <w:t>La Dirección podrá exigir en cualquier momento del desarrollo de las obras la sustitución del representante del Contratista y la de cualquier otro participante en la ejecución de los trabajos, por motivo fundado de mala conducta, incompetencia o negligencia en el cumplimiento de sus obligaciones, así como por cualquier razón que haga inconveniente su presencia en obra para la buena marcha de los trabajos o de las relaciones entre el Contratista y la Administración o sus representantes.</w:t>
      </w:r>
    </w:p>
    <w:p w14:paraId="40891422" w14:textId="77777777" w:rsidR="00E901DE" w:rsidRPr="00A57D25" w:rsidRDefault="00E901DE" w:rsidP="00E901DE">
      <w:r w:rsidRPr="00A57D25">
        <w:t xml:space="preserve">La recusación de cualquier persona dependiente del Contratista, así como la designación de nuevo personal, no dará derecho al Contratista a exigir ninguna </w:t>
      </w:r>
      <w:r w:rsidRPr="00A57D25">
        <w:t>indemnización de la Administración por los perjuicios que pudieran derivarse del uso de esta facultad de recusación.</w:t>
      </w:r>
    </w:p>
    <w:p w14:paraId="65D643C0" w14:textId="77777777" w:rsidR="00E901DE" w:rsidRPr="00A57D25" w:rsidRDefault="00E901DE" w:rsidP="00E901DE">
      <w:r w:rsidRPr="00A57D25">
        <w:t>El Contratista deberá reemplazar en el plazo de quince (15) días a las personas recusadas por sustitutos competentes previamente aceptados por la Dirección.</w:t>
      </w:r>
    </w:p>
    <w:p w14:paraId="67F21B87" w14:textId="77777777" w:rsidR="00E901DE" w:rsidRPr="00A57D25" w:rsidRDefault="00AD6568" w:rsidP="00481F1E">
      <w:pPr>
        <w:pStyle w:val="Ttulo2"/>
      </w:pPr>
      <w:bookmarkStart w:id="19" w:name="_Toc368907179"/>
      <w:bookmarkStart w:id="20" w:name="_Toc229435196"/>
      <w:r w:rsidRPr="00A57D25">
        <w:t>101.3</w:t>
      </w:r>
      <w:r w:rsidR="00DC5ECB" w:rsidRPr="00A57D25">
        <w:t>.-</w:t>
      </w:r>
      <w:r w:rsidR="00DC5ECB" w:rsidRPr="00A57D25">
        <w:tab/>
      </w:r>
      <w:r w:rsidR="00E901DE" w:rsidRPr="00A57D25">
        <w:t>Órdenes al Contratista</w:t>
      </w:r>
      <w:bookmarkEnd w:id="19"/>
      <w:bookmarkEnd w:id="20"/>
    </w:p>
    <w:p w14:paraId="4E16F0C5" w14:textId="77777777" w:rsidR="00E901DE" w:rsidRPr="00A57D25" w:rsidRDefault="00E901DE" w:rsidP="00E901DE">
      <w:r w:rsidRPr="00A57D25">
        <w:t xml:space="preserve">El </w:t>
      </w:r>
      <w:r w:rsidR="003014FE" w:rsidRPr="00A57D25">
        <w:t>Jefe de Obra</w:t>
      </w:r>
      <w:r w:rsidRPr="00A57D25">
        <w:t xml:space="preserve"> será el interlocutor del Ingeniero Director de las Obras, con obligación de recibir todas las comunicaciones, verbales y/o escritas que dé el Director, directamente o a través de otras personas, debiendo cerciorarse, en este caso, de que están autorizadas para ello y/o verificar el mensaje y confirmarlo, según su procedencia, urgencia e importancia.</w:t>
      </w:r>
    </w:p>
    <w:p w14:paraId="611F9087" w14:textId="77777777" w:rsidR="00E901DE" w:rsidRPr="00A57D25" w:rsidRDefault="00E901DE" w:rsidP="001F07A3">
      <w:r w:rsidRPr="00A57D25">
        <w:t>Todo ello sin perjuicio de que el Ingeniero Director pueda comunicar directamente con el resto del personal de obra que deberá informar seguidamente a su Jefe de Obra.</w:t>
      </w:r>
    </w:p>
    <w:p w14:paraId="12F87884" w14:textId="77777777" w:rsidR="00E901DE" w:rsidRPr="00A57D25" w:rsidRDefault="00E901DE" w:rsidP="001F07A3">
      <w:r w:rsidRPr="00A57D25">
        <w:t xml:space="preserve">El </w:t>
      </w:r>
      <w:r w:rsidR="003014FE" w:rsidRPr="00A57D25">
        <w:t>Jefe de Obra</w:t>
      </w:r>
      <w:r w:rsidRPr="00A57D25">
        <w:t xml:space="preserve"> es responsable de que se transmitan dichas comunicaciones fielmente a las personas que deban ejecutarlas y de que se lleven a cabo.</w:t>
      </w:r>
    </w:p>
    <w:p w14:paraId="613421E3" w14:textId="77777777" w:rsidR="00E901DE" w:rsidRPr="00A57D25" w:rsidRDefault="001F07A3" w:rsidP="001F07A3">
      <w:r w:rsidRPr="00A57D25">
        <w:t>Asi</w:t>
      </w:r>
      <w:r w:rsidR="00E901DE" w:rsidRPr="00A57D25">
        <w:t>mismo, es responsable de que todas las comunicaciones escritas del Ingeniero Director estén custodiadas, ordenadas y disponibles en obra para su consulta en cualquier momento; se incluye en este concepto los planos de obra, ensayos, mediciones, etc.</w:t>
      </w:r>
    </w:p>
    <w:p w14:paraId="2804FBAD" w14:textId="77777777" w:rsidR="00E901DE" w:rsidRPr="00A57D25" w:rsidRDefault="00E901DE" w:rsidP="001F07A3">
      <w:r w:rsidRPr="00A57D25">
        <w:t xml:space="preserve">El </w:t>
      </w:r>
      <w:r w:rsidR="003014FE" w:rsidRPr="00A57D25">
        <w:t>Jefe de Obra</w:t>
      </w:r>
      <w:r w:rsidRPr="00A57D25">
        <w:t xml:space="preserve"> deberá acompañar al Ingeniero Director de la Obra en todas sus visitas de inspección a las obras, cuando así le sea requerido, y transmitir inmediatamente a su personal las instrucciones que reciba del mismo, incluso en presencia suya, por ejemplo, para aclarar dudas, si así lo requiere el Ingeniero Director.</w:t>
      </w:r>
    </w:p>
    <w:p w14:paraId="6237D923" w14:textId="77777777" w:rsidR="00E901DE" w:rsidRPr="00A57D25" w:rsidRDefault="00E901DE" w:rsidP="001F07A3">
      <w:r w:rsidRPr="00A57D25">
        <w:t xml:space="preserve">El </w:t>
      </w:r>
      <w:r w:rsidR="003014FE" w:rsidRPr="00A57D25">
        <w:t>Jefe de Obra</w:t>
      </w:r>
      <w:r w:rsidRPr="00A57D25">
        <w:t xml:space="preserve"> tendrá obligación de estar enterado de todas las circunstancias y marcha de la obra e informar al Ingeniero Director a su requerimiento en todo momento, o sin necesidad de requerimiento previo cuando las circunstancias así lo hagan necesario o conveniente. Lo expresado es de aplicación también para los trabajos que efectuasen subcontratistas o destajistas, en el caso de que fuesen autorizados por el Ingeniero Director.</w:t>
      </w:r>
    </w:p>
    <w:p w14:paraId="139203E3" w14:textId="77777777" w:rsidR="00E901DE" w:rsidRPr="00A57D25" w:rsidRDefault="00E901DE" w:rsidP="001F07A3">
      <w:r w:rsidRPr="00A57D25">
        <w:t>Se entiende que la comunicación entre la Dirección de Obra y el Contratista se canaliza entre el Ingeniero Director de la Obra y el Jefe de Obra, sin perjuicio de que para</w:t>
      </w:r>
      <w:r w:rsidR="00F76E26" w:rsidRPr="00A57D25">
        <w:t xml:space="preserve"> </w:t>
      </w:r>
      <w:r w:rsidRPr="00A57D25">
        <w:t xml:space="preserve">simplificación y eficacia, especialmente en casos urgentes o rutinarios, pueda haber </w:t>
      </w:r>
      <w:r w:rsidRPr="00A57D25">
        <w:lastRenderedPageBreak/>
        <w:t>comunicación entre los respectivos personales, pero será en nombre de aquéllos y teniéndolos informados puntualmente, siempre sobre la base de la buena voluntad y el sentido común y en la forma y materias que aquéllos establezcan, de manera que si surgiera algún problema de interpretación o una decisión de mayor importancia, no tendrá validez sin la ratificación por el Ingeniero Director.</w:t>
      </w:r>
    </w:p>
    <w:p w14:paraId="63ABCBB8" w14:textId="77777777" w:rsidR="00E901DE" w:rsidRPr="00A57D25" w:rsidRDefault="00E901DE" w:rsidP="001F07A3">
      <w:r w:rsidRPr="00A57D25">
        <w:t xml:space="preserve">Se abrirá el “Libro de Órdenes” por el Ingeniero Director y permanecerá custodiado en obra por el Contratista, en lugar seguro y de fácil disponibilidad para su consulta y uso. El </w:t>
      </w:r>
      <w:r w:rsidR="003014FE" w:rsidRPr="00A57D25">
        <w:t>Jefe de Obra</w:t>
      </w:r>
      <w:r w:rsidRPr="00A57D25">
        <w:t xml:space="preserve"> deberá llevarlo consigo al acompañar en cada visita al Ingeniero Director. Se cumplirá, respecto al “Libro de Órdenes”, lo dispuesto en el P.C.A.G.</w:t>
      </w:r>
    </w:p>
    <w:p w14:paraId="50B32AC8" w14:textId="77777777" w:rsidR="005047DF" w:rsidRPr="00A57D25" w:rsidRDefault="005047DF" w:rsidP="001F07A3">
      <w:r w:rsidRPr="00A57D25">
        <w:t>El cont</w:t>
      </w:r>
      <w:r w:rsidR="006E00E8" w:rsidRPr="00A57D25">
        <w:t>ratista realizará las obras con</w:t>
      </w:r>
      <w:r w:rsidRPr="00A57D25">
        <w:t>forme a las instrucciones dictadas</w:t>
      </w:r>
      <w:r w:rsidR="006E00E8" w:rsidRPr="00A57D25">
        <w:t xml:space="preserve"> </w:t>
      </w:r>
      <w:r w:rsidRPr="00A57D25">
        <w:t xml:space="preserve">por el departamento municipal correspondiente con competencias en la explotación de la vía sin que por ello tenga derecho a reclamación económica adicional a </w:t>
      </w:r>
      <w:r w:rsidR="00162970" w:rsidRPr="00A57D25">
        <w:t>MADRID CALLE 30</w:t>
      </w:r>
      <w:r w:rsidR="006935B8" w:rsidRPr="00A57D25">
        <w:t>.</w:t>
      </w:r>
    </w:p>
    <w:p w14:paraId="047D2BCD" w14:textId="77777777" w:rsidR="00357CAC" w:rsidRPr="00A57D25" w:rsidRDefault="00AD6568" w:rsidP="00481F1E">
      <w:pPr>
        <w:pStyle w:val="Ttulo2"/>
      </w:pPr>
      <w:bookmarkStart w:id="21" w:name="_Toc123104818"/>
      <w:bookmarkStart w:id="22" w:name="_Toc240349802"/>
      <w:bookmarkStart w:id="23" w:name="_Toc368907180"/>
      <w:bookmarkStart w:id="24" w:name="_Toc229435197"/>
      <w:r w:rsidRPr="00A57D25">
        <w:t>101.4</w:t>
      </w:r>
      <w:r w:rsidR="00DC5ECB" w:rsidRPr="00A57D25">
        <w:t>.-</w:t>
      </w:r>
      <w:r w:rsidR="00DC5ECB" w:rsidRPr="00A57D25">
        <w:tab/>
      </w:r>
      <w:r w:rsidR="00357CAC" w:rsidRPr="00A57D25">
        <w:t>Libro de Incidencias</w:t>
      </w:r>
      <w:bookmarkEnd w:id="21"/>
      <w:bookmarkEnd w:id="22"/>
      <w:bookmarkEnd w:id="23"/>
      <w:bookmarkEnd w:id="24"/>
    </w:p>
    <w:p w14:paraId="51061596" w14:textId="77777777" w:rsidR="00357CAC" w:rsidRPr="00A57D25" w:rsidRDefault="00357CAC" w:rsidP="00357CAC">
      <w:r w:rsidRPr="00A57D25">
        <w:t>Se hará constar en el libro de incidencias todos los extremos que considere oportunos el Ingeniero Director de las obras y, entre otros, con carácter diario, los siguientes:</w:t>
      </w:r>
    </w:p>
    <w:p w14:paraId="71770B95" w14:textId="77777777" w:rsidR="00357CAC" w:rsidRPr="00A57D25" w:rsidRDefault="00357CAC" w:rsidP="003412FB">
      <w:pPr>
        <w:numPr>
          <w:ilvl w:val="0"/>
          <w:numId w:val="9"/>
        </w:numPr>
        <w:spacing w:before="60"/>
      </w:pPr>
      <w:r w:rsidRPr="00A57D25">
        <w:t>Las condiciones atmosféricas y la temperatura ambiente máxima y mínima.</w:t>
      </w:r>
    </w:p>
    <w:p w14:paraId="7F044923" w14:textId="77777777" w:rsidR="00357CAC" w:rsidRPr="00A57D25" w:rsidRDefault="00357CAC" w:rsidP="003412FB">
      <w:pPr>
        <w:numPr>
          <w:ilvl w:val="0"/>
          <w:numId w:val="9"/>
        </w:numPr>
        <w:spacing w:before="60"/>
      </w:pPr>
      <w:r w:rsidRPr="00A57D25">
        <w:t>Relación de los trabajos efectuados.</w:t>
      </w:r>
    </w:p>
    <w:p w14:paraId="6276C736" w14:textId="77777777" w:rsidR="00357CAC" w:rsidRPr="00A57D25" w:rsidRDefault="00357CAC" w:rsidP="003412FB">
      <w:pPr>
        <w:numPr>
          <w:ilvl w:val="0"/>
          <w:numId w:val="9"/>
        </w:numPr>
        <w:spacing w:before="60"/>
      </w:pPr>
      <w:r w:rsidRPr="00A57D25">
        <w:t>Cualquier circunstancia que pueda influir en la calidad o en el ritmo de la obra.</w:t>
      </w:r>
    </w:p>
    <w:p w14:paraId="01C55A6F" w14:textId="77777777" w:rsidR="001F07A3" w:rsidRPr="00A57D25" w:rsidRDefault="001F07A3" w:rsidP="001F07A3">
      <w:r w:rsidRPr="00A57D25">
        <w:t>Como simplificación, el Ingeniero Director podrá disponer que estas incidencias figuren en partes diarios, que se custodiarán ordenados como Anejos al libro de incidencias.</w:t>
      </w:r>
    </w:p>
    <w:p w14:paraId="0B2AF273" w14:textId="77777777" w:rsidR="00E51D72" w:rsidRPr="00A57D25" w:rsidRDefault="00AD6568" w:rsidP="00481F1E">
      <w:pPr>
        <w:pStyle w:val="Ttulo2"/>
      </w:pPr>
      <w:bookmarkStart w:id="25" w:name="_Toc123104821"/>
      <w:bookmarkStart w:id="26" w:name="_Toc240349804"/>
      <w:bookmarkStart w:id="27" w:name="_Toc368907181"/>
      <w:bookmarkStart w:id="28" w:name="_Toc229435198"/>
      <w:r w:rsidRPr="00A57D25">
        <w:t>101.5</w:t>
      </w:r>
      <w:r w:rsidR="00E51D72" w:rsidRPr="00A57D25">
        <w:t>.</w:t>
      </w:r>
      <w:r w:rsidR="00DC5ECB" w:rsidRPr="00A57D25">
        <w:t>-</w:t>
      </w:r>
      <w:r w:rsidR="00DC5ECB" w:rsidRPr="00A57D25">
        <w:tab/>
      </w:r>
      <w:r w:rsidR="00E51D72" w:rsidRPr="00A57D25">
        <w:t>Subcontratos</w:t>
      </w:r>
      <w:bookmarkEnd w:id="25"/>
      <w:bookmarkEnd w:id="26"/>
      <w:bookmarkEnd w:id="27"/>
      <w:bookmarkEnd w:id="28"/>
    </w:p>
    <w:p w14:paraId="09A3DA02" w14:textId="77777777" w:rsidR="00E51D72" w:rsidRPr="00A57D25" w:rsidRDefault="00E51D72" w:rsidP="001F07A3">
      <w:r w:rsidRPr="00A57D25">
        <w:t xml:space="preserve">Se dará conocimiento por escrito a la </w:t>
      </w:r>
      <w:r w:rsidR="00CF7AC5" w:rsidRPr="00A57D25">
        <w:t>Dirección de Obra</w:t>
      </w:r>
      <w:r w:rsidRPr="00A57D25">
        <w:t xml:space="preserve"> de los subcontratos a celebrar, con indicación de las partes del contrato a realizar por el subcontratista, cumpliéndose todos los requisitos y condiciones establecidos </w:t>
      </w:r>
      <w:r w:rsidR="00CF7AC5" w:rsidRPr="00A57D25">
        <w:t>en</w:t>
      </w:r>
      <w:r w:rsidRPr="00A57D25">
        <w:t xml:space="preserve"> la </w:t>
      </w:r>
      <w:r w:rsidR="00880874" w:rsidRPr="00A57D25">
        <w:t>Ley 9/2017, de 8 de noviembre</w:t>
      </w:r>
      <w:r w:rsidR="00BC2705" w:rsidRPr="00A57D25">
        <w:t xml:space="preserve"> de Contratos del Sector Público.</w:t>
      </w:r>
    </w:p>
    <w:p w14:paraId="6DEF39FC" w14:textId="77777777" w:rsidR="00357CAC" w:rsidRPr="00A57D25" w:rsidRDefault="00357CAC" w:rsidP="00481F1E">
      <w:pPr>
        <w:pStyle w:val="Ttulo2"/>
      </w:pPr>
      <w:bookmarkStart w:id="29" w:name="_Toc123104819"/>
      <w:bookmarkStart w:id="30" w:name="_Toc240349803"/>
      <w:bookmarkStart w:id="31" w:name="_Toc368907182"/>
      <w:bookmarkStart w:id="32" w:name="_Toc229435199"/>
      <w:r w:rsidRPr="00A57D25">
        <w:t>1</w:t>
      </w:r>
      <w:r w:rsidR="00E12FCF" w:rsidRPr="00A57D25">
        <w:t>01.</w:t>
      </w:r>
      <w:r w:rsidR="00AD6568" w:rsidRPr="00A57D25">
        <w:t>6</w:t>
      </w:r>
      <w:r w:rsidRPr="00A57D25">
        <w:t>.</w:t>
      </w:r>
      <w:bookmarkEnd w:id="29"/>
      <w:bookmarkEnd w:id="30"/>
      <w:r w:rsidR="00DC5ECB" w:rsidRPr="00A57D25">
        <w:t>-</w:t>
      </w:r>
      <w:r w:rsidR="00DC5ECB" w:rsidRPr="00A57D25">
        <w:tab/>
      </w:r>
      <w:r w:rsidR="00E12FCF" w:rsidRPr="00A57D25">
        <w:t>Normativa de aplicación</w:t>
      </w:r>
      <w:bookmarkEnd w:id="31"/>
      <w:bookmarkEnd w:id="32"/>
    </w:p>
    <w:p w14:paraId="0D905D22" w14:textId="77777777" w:rsidR="00E51D72" w:rsidRPr="00A57D25" w:rsidRDefault="00E12FCF" w:rsidP="003014FE">
      <w:r w:rsidRPr="00A57D25">
        <w:t>Será</w:t>
      </w:r>
      <w:r w:rsidR="00357CAC" w:rsidRPr="00A57D25">
        <w:t xml:space="preserve"> de aplicaci</w:t>
      </w:r>
      <w:r w:rsidRPr="00A57D25">
        <w:t>ón, en su caso, como supletoria y complementaria</w:t>
      </w:r>
      <w:r w:rsidR="00357CAC" w:rsidRPr="00A57D25">
        <w:t xml:space="preserve"> de las contenidas e</w:t>
      </w:r>
      <w:r w:rsidRPr="00A57D25">
        <w:t>n este Pliego toda la normativa vigente que proceda</w:t>
      </w:r>
      <w:r w:rsidR="00357CAC" w:rsidRPr="00A57D25">
        <w:t>, en cuanto no modifiquen ni se opongan a lo que en él se especifica.</w:t>
      </w:r>
      <w:r w:rsidR="00E51D72" w:rsidRPr="00A57D25">
        <w:t xml:space="preserve"> </w:t>
      </w:r>
    </w:p>
    <w:p w14:paraId="7651932D" w14:textId="77777777" w:rsidR="00E51D72" w:rsidRPr="00A57D25" w:rsidRDefault="00E51D72" w:rsidP="003014FE">
      <w:r w:rsidRPr="00A57D25">
        <w:t>Toda la normativa obligará tanto en su redacción original como en las modificaciones posteriores, declaradas de aplicación obligatoria o que se declaren como tales durante el plazo de ejecución de las obras de este Proyecto.</w:t>
      </w:r>
    </w:p>
    <w:p w14:paraId="32881D89" w14:textId="77777777" w:rsidR="00357CAC" w:rsidRPr="00A57D25" w:rsidRDefault="001C2E0D" w:rsidP="003014FE">
      <w:r w:rsidRPr="00A57D25">
        <w:t>Serán de aplicación las disposiciones que, sin carácter limitativo, se indican a continuación</w:t>
      </w:r>
      <w:r w:rsidR="00E12FCF" w:rsidRPr="00A57D25">
        <w:t xml:space="preserve">: </w:t>
      </w:r>
    </w:p>
    <w:p w14:paraId="2AE1D1BC" w14:textId="77777777" w:rsidR="00357CAC" w:rsidRPr="00A57D25" w:rsidRDefault="00357CAC" w:rsidP="00357CAC">
      <w:pPr>
        <w:rPr>
          <w:b/>
          <w:sz w:val="20"/>
        </w:rPr>
      </w:pPr>
      <w:r w:rsidRPr="00A57D25">
        <w:rPr>
          <w:b/>
          <w:sz w:val="20"/>
        </w:rPr>
        <w:t>GENERALES</w:t>
      </w:r>
    </w:p>
    <w:p w14:paraId="3437DF48" w14:textId="77777777" w:rsidR="00F57BF9" w:rsidRPr="00A57D25" w:rsidRDefault="00357CAC" w:rsidP="00FA1126">
      <w:pPr>
        <w:pStyle w:val="Listaconvietas3"/>
        <w:numPr>
          <w:ilvl w:val="0"/>
          <w:numId w:val="1"/>
        </w:numPr>
        <w:tabs>
          <w:tab w:val="clear" w:pos="926"/>
        </w:tabs>
      </w:pPr>
      <w:r w:rsidRPr="00A57D25">
        <w:t>PG-3 y modificaciones realizadas del mismo por ord</w:t>
      </w:r>
      <w:r w:rsidR="00ED0AE4" w:rsidRPr="00A57D25">
        <w:t xml:space="preserve">en circular u Orden Ministerial. En particular, se tiene en cuenta la última modificación Orden FOM/2523/2014, de 12 de diciembre, por la que se actualizan determinados artículos del pliego de prescripciones técnicas generales para obras de carreteras y puentes, relativos a materiales básicos, a firmes y pavimentos, y a señalización, balizamiento y sistemas de contención de vehículos. </w:t>
      </w:r>
      <w:r w:rsidR="00F57BF9" w:rsidRPr="00A57D25">
        <w:t>En consecuencia, todas las órdenes incorporadas o derogadas se suprimen de la relación posterior de normativa específica del presente Pliego de Prescripciones Técnicas Particulares.</w:t>
      </w:r>
    </w:p>
    <w:p w14:paraId="5E7D99A8" w14:textId="77777777" w:rsidR="001F07A3" w:rsidRPr="00A57D25" w:rsidRDefault="001F07A3" w:rsidP="003412FB">
      <w:pPr>
        <w:pStyle w:val="Listaconvietas3"/>
        <w:numPr>
          <w:ilvl w:val="0"/>
          <w:numId w:val="1"/>
        </w:numPr>
        <w:tabs>
          <w:tab w:val="clear" w:pos="926"/>
          <w:tab w:val="clear" w:pos="993"/>
        </w:tabs>
      </w:pPr>
      <w:r w:rsidRPr="00A57D25">
        <w:t>Real Decreto 3854/70 del 31 de diciembre, por el que se aprueba el Pliego de Cláusulas Administrativas Generales para la Contratación de Obras del Estado - P.C.A.G. - (BOE del 16 de febrero de 1971).</w:t>
      </w:r>
    </w:p>
    <w:p w14:paraId="137CAD55" w14:textId="77777777" w:rsidR="001F07A3" w:rsidRPr="00A57D25" w:rsidRDefault="00FA1126" w:rsidP="00FA1126">
      <w:pPr>
        <w:pStyle w:val="Listaconvietas3"/>
      </w:pPr>
      <w:r w:rsidRPr="00A57D25">
        <w:t>Ley 9/2017, de 8 de noviembre, de Contratos del Sector Público.</w:t>
      </w:r>
    </w:p>
    <w:p w14:paraId="2FB8A669" w14:textId="7D267DEB" w:rsidR="00DC5EEC" w:rsidRDefault="00DC5EEC" w:rsidP="003412FB">
      <w:pPr>
        <w:pStyle w:val="Listaconvietas3"/>
        <w:numPr>
          <w:ilvl w:val="0"/>
          <w:numId w:val="1"/>
        </w:numPr>
        <w:tabs>
          <w:tab w:val="clear" w:pos="926"/>
          <w:tab w:val="clear" w:pos="993"/>
        </w:tabs>
      </w:pPr>
      <w:bookmarkStart w:id="33" w:name="_Hlk227881409"/>
      <w:r w:rsidRPr="00DC5EEC">
        <w:t>Real Decreto 899/2025, de 9 de octubre, por el que se aprueba el Reglamento General de Carreteras.</w:t>
      </w:r>
    </w:p>
    <w:bookmarkEnd w:id="33"/>
    <w:p w14:paraId="2635F27D" w14:textId="77777777" w:rsidR="001F07A3" w:rsidRPr="00A57D25" w:rsidRDefault="001F07A3" w:rsidP="003412FB">
      <w:pPr>
        <w:pStyle w:val="Listaconvietas3"/>
        <w:numPr>
          <w:ilvl w:val="0"/>
          <w:numId w:val="1"/>
        </w:numPr>
        <w:tabs>
          <w:tab w:val="clear" w:pos="926"/>
          <w:tab w:val="clear" w:pos="993"/>
        </w:tabs>
      </w:pPr>
      <w:r w:rsidRPr="00A57D25">
        <w:t>Real Decreto 1428/2003, de 21 de noviembre, por el que se aprueba el Reglamento General de Circulación (BOE del 23 de diciembre).</w:t>
      </w:r>
    </w:p>
    <w:p w14:paraId="7EA47E32" w14:textId="77777777" w:rsidR="00D9778B" w:rsidRPr="00A57D25" w:rsidRDefault="00D9778B" w:rsidP="00D9778B">
      <w:pPr>
        <w:pStyle w:val="Listaconvietas3"/>
        <w:numPr>
          <w:ilvl w:val="0"/>
          <w:numId w:val="1"/>
        </w:numPr>
      </w:pPr>
      <w:r w:rsidRPr="00A57D25">
        <w:t>Pliego de Condiciones Técnicas Generales del Ayuntamiento de Madrid.</w:t>
      </w:r>
    </w:p>
    <w:p w14:paraId="078A4DBC" w14:textId="77777777" w:rsidR="00D9778B" w:rsidRPr="00A57D25" w:rsidRDefault="00D9778B" w:rsidP="00D9778B">
      <w:pPr>
        <w:pStyle w:val="Listaconvietas3"/>
        <w:numPr>
          <w:ilvl w:val="0"/>
          <w:numId w:val="1"/>
        </w:numPr>
      </w:pPr>
      <w:r w:rsidRPr="00A57D25">
        <w:t>Normalización de Elementos Constructivos para Obras de Urbanización del Ayuntamiento de Madrid (2002).</w:t>
      </w:r>
    </w:p>
    <w:p w14:paraId="5FD4EBA7" w14:textId="77777777" w:rsidR="00357CAC" w:rsidRPr="00A57D25" w:rsidRDefault="00357CAC" w:rsidP="00357CAC">
      <w:r w:rsidRPr="00A57D25">
        <w:rPr>
          <w:b/>
        </w:rPr>
        <w:lastRenderedPageBreak/>
        <w:t>DRENAJE</w:t>
      </w:r>
    </w:p>
    <w:p w14:paraId="06615504" w14:textId="77777777" w:rsidR="00D53A65" w:rsidRPr="00A57D25" w:rsidRDefault="00D53A65" w:rsidP="00D53A65">
      <w:pPr>
        <w:pStyle w:val="Listaconvietas3"/>
        <w:numPr>
          <w:ilvl w:val="0"/>
          <w:numId w:val="1"/>
        </w:numPr>
        <w:tabs>
          <w:tab w:val="clear" w:pos="926"/>
          <w:tab w:val="clear" w:pos="993"/>
        </w:tabs>
      </w:pPr>
      <w:r w:rsidRPr="00A57D25">
        <w:t>Orden FOM/298/2016, de 15 de febrero, por la que se aprueba la norma 5.2 - IC drenaje superficial de la Instrucción de Carreteras.</w:t>
      </w:r>
    </w:p>
    <w:p w14:paraId="5F072AC8" w14:textId="77777777" w:rsidR="00357CAC" w:rsidRPr="00A57D25" w:rsidRDefault="00357CAC" w:rsidP="003412FB">
      <w:pPr>
        <w:pStyle w:val="Listaconvietas3"/>
        <w:numPr>
          <w:ilvl w:val="0"/>
          <w:numId w:val="1"/>
        </w:numPr>
        <w:tabs>
          <w:tab w:val="clear" w:pos="926"/>
          <w:tab w:val="clear" w:pos="993"/>
        </w:tabs>
      </w:pPr>
      <w:r w:rsidRPr="00A57D25">
        <w:t xml:space="preserve">Recomendaciones para el proyecto y </w:t>
      </w:r>
      <w:r w:rsidR="001F07A3" w:rsidRPr="00A57D25">
        <w:t>construcción</w:t>
      </w:r>
      <w:r w:rsidRPr="00A57D25">
        <w:t xml:space="preserve"> del drenaje </w:t>
      </w:r>
      <w:r w:rsidR="001F07A3" w:rsidRPr="00A57D25">
        <w:t>subterráneo</w:t>
      </w:r>
      <w:r w:rsidRPr="00A57D25">
        <w:t xml:space="preserve"> en obras de carretera (O.C. 17/03) </w:t>
      </w:r>
    </w:p>
    <w:p w14:paraId="31011A91" w14:textId="77777777" w:rsidR="00357CAC" w:rsidRPr="00A57D25" w:rsidRDefault="00357CAC" w:rsidP="003412FB">
      <w:pPr>
        <w:pStyle w:val="Listaconvietas3"/>
        <w:numPr>
          <w:ilvl w:val="0"/>
          <w:numId w:val="1"/>
        </w:numPr>
        <w:tabs>
          <w:tab w:val="clear" w:pos="926"/>
          <w:tab w:val="clear" w:pos="993"/>
        </w:tabs>
      </w:pPr>
      <w:r w:rsidRPr="00A57D25">
        <w:t xml:space="preserve">Nota informativa sobre pequeñas obras de drenaje transversal. (26-10-90). </w:t>
      </w:r>
    </w:p>
    <w:p w14:paraId="1264F356" w14:textId="77777777" w:rsidR="00357CAC" w:rsidRPr="00A57D25" w:rsidRDefault="00357CAC" w:rsidP="003412FB">
      <w:pPr>
        <w:pStyle w:val="Listaconvietas3"/>
        <w:numPr>
          <w:ilvl w:val="0"/>
          <w:numId w:val="1"/>
        </w:numPr>
        <w:tabs>
          <w:tab w:val="clear" w:pos="926"/>
          <w:tab w:val="clear" w:pos="993"/>
        </w:tabs>
      </w:pPr>
      <w:r w:rsidRPr="00A57D25">
        <w:t xml:space="preserve">Nota informativa sobre capas drenantes en firmes (4-4-91). </w:t>
      </w:r>
    </w:p>
    <w:p w14:paraId="45D7E8BB" w14:textId="77777777" w:rsidR="00357CAC" w:rsidRPr="00A57D25" w:rsidRDefault="00357CAC" w:rsidP="003412FB">
      <w:pPr>
        <w:pStyle w:val="Listaconvietas3"/>
        <w:numPr>
          <w:ilvl w:val="0"/>
          <w:numId w:val="1"/>
        </w:numPr>
        <w:tabs>
          <w:tab w:val="clear" w:pos="926"/>
          <w:tab w:val="clear" w:pos="993"/>
        </w:tabs>
      </w:pPr>
      <w:r w:rsidRPr="00A57D25">
        <w:t xml:space="preserve">Las precipitaciones </w:t>
      </w:r>
      <w:r w:rsidR="001F07A3" w:rsidRPr="00A57D25">
        <w:t>máximas</w:t>
      </w:r>
      <w:r w:rsidRPr="00A57D25">
        <w:t xml:space="preserve"> en 24 horas y sus periodos de retorno en España (Ministerio de Medio Ambiente 1998/99) </w:t>
      </w:r>
    </w:p>
    <w:p w14:paraId="07083A82" w14:textId="77777777" w:rsidR="00357CAC" w:rsidRPr="00A57D25" w:rsidRDefault="001F07A3" w:rsidP="003412FB">
      <w:pPr>
        <w:pStyle w:val="Listaconvietas3"/>
        <w:numPr>
          <w:ilvl w:val="0"/>
          <w:numId w:val="1"/>
        </w:numPr>
        <w:tabs>
          <w:tab w:val="clear" w:pos="926"/>
          <w:tab w:val="clear" w:pos="993"/>
        </w:tabs>
      </w:pPr>
      <w:r w:rsidRPr="00A57D25">
        <w:t>Guía</w:t>
      </w:r>
      <w:r w:rsidR="00357CAC" w:rsidRPr="00A57D25">
        <w:t xml:space="preserve"> resumida del clima en España 1961 – 1990 (Ministerio de Medio Ambiente 1997) </w:t>
      </w:r>
    </w:p>
    <w:p w14:paraId="61B94845" w14:textId="77777777" w:rsidR="00357CAC" w:rsidRPr="00A57D25" w:rsidRDefault="00357CAC" w:rsidP="003412FB">
      <w:pPr>
        <w:pStyle w:val="Listaconvietas3"/>
        <w:numPr>
          <w:ilvl w:val="0"/>
          <w:numId w:val="1"/>
        </w:numPr>
        <w:tabs>
          <w:tab w:val="clear" w:pos="926"/>
          <w:tab w:val="clear" w:pos="993"/>
        </w:tabs>
      </w:pPr>
      <w:r w:rsidRPr="00A57D25">
        <w:t xml:space="preserve">Mapa para el </w:t>
      </w:r>
      <w:r w:rsidR="001F07A3" w:rsidRPr="00A57D25">
        <w:t>cálculo</w:t>
      </w:r>
      <w:r w:rsidRPr="00A57D25">
        <w:t xml:space="preserve"> de </w:t>
      </w:r>
      <w:r w:rsidR="001F07A3" w:rsidRPr="00A57D25">
        <w:t>máximas</w:t>
      </w:r>
      <w:r w:rsidRPr="00A57D25">
        <w:t xml:space="preserve"> precipitaciones diarias en la España peninsular. </w:t>
      </w:r>
    </w:p>
    <w:p w14:paraId="1C165E01" w14:textId="77777777" w:rsidR="00357CAC" w:rsidRPr="00A57D25" w:rsidRDefault="00357CAC" w:rsidP="003412FB">
      <w:pPr>
        <w:pStyle w:val="Listaconvietas3"/>
        <w:numPr>
          <w:ilvl w:val="0"/>
          <w:numId w:val="1"/>
        </w:numPr>
        <w:tabs>
          <w:tab w:val="clear" w:pos="926"/>
          <w:tab w:val="clear" w:pos="993"/>
        </w:tabs>
      </w:pPr>
      <w:r w:rsidRPr="00A57D25">
        <w:t xml:space="preserve">Pliego de prescripciones </w:t>
      </w:r>
      <w:r w:rsidR="001F07A3" w:rsidRPr="00A57D25">
        <w:t>técnicas</w:t>
      </w:r>
      <w:r w:rsidRPr="00A57D25">
        <w:t xml:space="preserve"> generales para </w:t>
      </w:r>
      <w:r w:rsidR="001F07A3" w:rsidRPr="00A57D25">
        <w:t>tuberías</w:t>
      </w:r>
      <w:r w:rsidRPr="00A57D25">
        <w:t xml:space="preserve"> de saneamiento de poblaciones. </w:t>
      </w:r>
    </w:p>
    <w:p w14:paraId="21210529" w14:textId="77777777" w:rsidR="00357CAC" w:rsidRPr="00A57D25" w:rsidRDefault="001F07A3" w:rsidP="003412FB">
      <w:pPr>
        <w:pStyle w:val="Listaconvietas3"/>
        <w:numPr>
          <w:ilvl w:val="0"/>
          <w:numId w:val="1"/>
        </w:numPr>
        <w:tabs>
          <w:tab w:val="clear" w:pos="926"/>
          <w:tab w:val="clear" w:pos="993"/>
        </w:tabs>
      </w:pPr>
      <w:r w:rsidRPr="00A57D25">
        <w:t>Calculo hidrometeoroló</w:t>
      </w:r>
      <w:r w:rsidR="00357CAC" w:rsidRPr="00A57D25">
        <w:t xml:space="preserve">gico de caudales </w:t>
      </w:r>
      <w:r w:rsidRPr="00A57D25">
        <w:t>máximos</w:t>
      </w:r>
      <w:r w:rsidR="00357CAC" w:rsidRPr="00A57D25">
        <w:t xml:space="preserve"> en pequeñas cuencas naturales (mayo 1987). </w:t>
      </w:r>
    </w:p>
    <w:p w14:paraId="3DF0BE33" w14:textId="77777777" w:rsidR="00357CAC" w:rsidRPr="00A57D25" w:rsidRDefault="003527A9" w:rsidP="00357CAC">
      <w:pPr>
        <w:rPr>
          <w:b/>
        </w:rPr>
      </w:pPr>
      <w:r w:rsidRPr="00A57D25">
        <w:rPr>
          <w:b/>
        </w:rPr>
        <w:t>SEÑALIZACIÓN</w:t>
      </w:r>
      <w:r w:rsidR="00357CAC" w:rsidRPr="00A57D25">
        <w:rPr>
          <w:b/>
        </w:rPr>
        <w:t xml:space="preserve"> Y BALIZAMIENTO </w:t>
      </w:r>
    </w:p>
    <w:p w14:paraId="4196B46C" w14:textId="77777777" w:rsidR="00A7245B" w:rsidRDefault="00A7245B" w:rsidP="003412FB">
      <w:pPr>
        <w:pStyle w:val="Listaconvietas3"/>
        <w:numPr>
          <w:ilvl w:val="0"/>
          <w:numId w:val="1"/>
        </w:numPr>
        <w:tabs>
          <w:tab w:val="clear" w:pos="926"/>
          <w:tab w:val="clear" w:pos="993"/>
        </w:tabs>
      </w:pPr>
      <w:r w:rsidRPr="00A57D25">
        <w:t>Instrucción 8.3-IC sobre Señalización, Balizamiento, Defensa, Limpieza y Terminación de Obras Fijas en Vías fuera de Poblado</w:t>
      </w:r>
      <w:r w:rsidR="00F32E5C" w:rsidRPr="00A57D25">
        <w:t>.</w:t>
      </w:r>
    </w:p>
    <w:p w14:paraId="1F60F411" w14:textId="77777777" w:rsidR="005E3621" w:rsidRDefault="005E3621" w:rsidP="005E3621">
      <w:pPr>
        <w:pStyle w:val="Listaconvietas3"/>
      </w:pPr>
      <w:r w:rsidRPr="00325515">
        <w:t>Orden de 16 de julio de 1987, por la que se aprueba la norma 8.2-IC “Marcas Viales” de la Instrucción de Carreteras.</w:t>
      </w:r>
    </w:p>
    <w:p w14:paraId="50F9EF5F" w14:textId="7EA1A06E" w:rsidR="005E3621" w:rsidRPr="00A57D25" w:rsidRDefault="005E3621" w:rsidP="005E3621">
      <w:pPr>
        <w:pStyle w:val="Listaconvietas3"/>
      </w:pPr>
      <w:r w:rsidRPr="001F7E8D">
        <w:t>Real Decreto 465/2025, de 10 de junio, por el que se modifica el Reglamento General de Circulación, aprobado por Real Decreto 1428/2003, de 21 de noviembre, en materia de señalización de tráfico</w:t>
      </w:r>
      <w:r>
        <w:t>.</w:t>
      </w:r>
    </w:p>
    <w:p w14:paraId="29B8B323" w14:textId="77777777" w:rsidR="00A7245B" w:rsidRPr="00A57D25" w:rsidRDefault="00A7245B" w:rsidP="003412FB">
      <w:pPr>
        <w:pStyle w:val="Listaconvietas3"/>
        <w:numPr>
          <w:ilvl w:val="0"/>
          <w:numId w:val="1"/>
        </w:numPr>
        <w:tabs>
          <w:tab w:val="clear" w:pos="926"/>
          <w:tab w:val="clear" w:pos="993"/>
        </w:tabs>
      </w:pPr>
      <w:r w:rsidRPr="00A57D25">
        <w:t>Orden Circular 15/2003 de 13 de octubre sobre Señalización de los tramos afectados por la puesta en servicio de las obras. Remates de obras.</w:t>
      </w:r>
    </w:p>
    <w:p w14:paraId="2DBD1630" w14:textId="77777777" w:rsidR="00A7245B" w:rsidRPr="00A57D25" w:rsidRDefault="00A7245B" w:rsidP="003412FB">
      <w:pPr>
        <w:pStyle w:val="Listaconvietas3"/>
        <w:numPr>
          <w:ilvl w:val="0"/>
          <w:numId w:val="1"/>
        </w:numPr>
        <w:tabs>
          <w:tab w:val="clear" w:pos="926"/>
          <w:tab w:val="clear" w:pos="993"/>
        </w:tabs>
      </w:pPr>
      <w:r w:rsidRPr="00A57D25">
        <w:t>Orden Circular 301/89T de 27 de Abril sobre señalización de obras</w:t>
      </w:r>
    </w:p>
    <w:p w14:paraId="4A090C6C" w14:textId="77777777" w:rsidR="00A7245B" w:rsidRPr="00A57D25" w:rsidRDefault="00A7245B" w:rsidP="003412FB">
      <w:pPr>
        <w:pStyle w:val="Listaconvietas3"/>
        <w:numPr>
          <w:ilvl w:val="0"/>
          <w:numId w:val="1"/>
        </w:numPr>
        <w:tabs>
          <w:tab w:val="clear" w:pos="926"/>
          <w:tab w:val="clear" w:pos="993"/>
        </w:tabs>
      </w:pPr>
      <w:r w:rsidRPr="00A57D25">
        <w:t>Manual de ejemplos de señalización de obras fijas de la Dirección General de Carreteras (1997)</w:t>
      </w:r>
      <w:r w:rsidR="00F32E5C" w:rsidRPr="00A57D25">
        <w:t>.</w:t>
      </w:r>
    </w:p>
    <w:p w14:paraId="582E7508" w14:textId="77777777" w:rsidR="00A7245B" w:rsidRPr="00A57D25" w:rsidRDefault="00A7245B" w:rsidP="003412FB">
      <w:pPr>
        <w:pStyle w:val="Listaconvietas3"/>
        <w:numPr>
          <w:ilvl w:val="0"/>
          <w:numId w:val="1"/>
        </w:numPr>
        <w:tabs>
          <w:tab w:val="clear" w:pos="926"/>
          <w:tab w:val="clear" w:pos="993"/>
        </w:tabs>
      </w:pPr>
      <w:r w:rsidRPr="00A57D25">
        <w:t>Recomendaciones para la señalización móvil de obras de la Dirección General de Carreteras (1997)</w:t>
      </w:r>
      <w:r w:rsidR="00F32E5C" w:rsidRPr="00A57D25">
        <w:t>.</w:t>
      </w:r>
    </w:p>
    <w:p w14:paraId="094CA008" w14:textId="77777777" w:rsidR="00A7245B" w:rsidRPr="00A57D25" w:rsidRDefault="00A7245B" w:rsidP="003412FB">
      <w:pPr>
        <w:pStyle w:val="Listaconvietas3"/>
        <w:numPr>
          <w:ilvl w:val="0"/>
          <w:numId w:val="1"/>
        </w:numPr>
        <w:tabs>
          <w:tab w:val="clear" w:pos="926"/>
          <w:tab w:val="clear" w:pos="993"/>
        </w:tabs>
      </w:pPr>
      <w:r w:rsidRPr="00A57D25">
        <w:t>Orden Circular 16/2003 de 20 de noviembre sobre intensificación y ubicación de carteles de obra.</w:t>
      </w:r>
    </w:p>
    <w:p w14:paraId="5BA40A80" w14:textId="77777777" w:rsidR="00357CAC" w:rsidRPr="00A57D25" w:rsidRDefault="00357CAC" w:rsidP="003412FB">
      <w:pPr>
        <w:pStyle w:val="Listaconvietas3"/>
        <w:numPr>
          <w:ilvl w:val="0"/>
          <w:numId w:val="1"/>
        </w:numPr>
        <w:tabs>
          <w:tab w:val="clear" w:pos="926"/>
          <w:tab w:val="clear" w:pos="993"/>
        </w:tabs>
      </w:pPr>
      <w:r w:rsidRPr="00A57D25">
        <w:t xml:space="preserve">Recomendaciones para el empleo de placas reflectantes en la señalización vertical de carreteras (1984) </w:t>
      </w:r>
    </w:p>
    <w:p w14:paraId="3F33C829" w14:textId="77777777" w:rsidR="00357CAC" w:rsidRPr="00A57D25" w:rsidRDefault="00357CAC" w:rsidP="003412FB">
      <w:pPr>
        <w:pStyle w:val="Listaconvietas3"/>
        <w:numPr>
          <w:ilvl w:val="0"/>
          <w:numId w:val="1"/>
        </w:numPr>
        <w:tabs>
          <w:tab w:val="clear" w:pos="926"/>
          <w:tab w:val="clear" w:pos="993"/>
        </w:tabs>
      </w:pPr>
      <w:r w:rsidRPr="00A57D25">
        <w:t xml:space="preserve">Nota técnica sobre borrado de marcas viales (5-2-91). </w:t>
      </w:r>
    </w:p>
    <w:p w14:paraId="4092A9CE" w14:textId="77777777" w:rsidR="00357CAC" w:rsidRPr="00A57D25" w:rsidRDefault="00357CAC" w:rsidP="003412FB">
      <w:pPr>
        <w:pStyle w:val="Listaconvietas3"/>
        <w:numPr>
          <w:ilvl w:val="0"/>
          <w:numId w:val="1"/>
        </w:numPr>
        <w:tabs>
          <w:tab w:val="clear" w:pos="926"/>
          <w:tab w:val="clear" w:pos="993"/>
        </w:tabs>
      </w:pPr>
      <w:r w:rsidRPr="00A57D25">
        <w:t xml:space="preserve">Señales verticales de circulación. Tomo II Catalogo y significado </w:t>
      </w:r>
      <w:r w:rsidR="00F32E5C" w:rsidRPr="00A57D25">
        <w:t>de las señales. Junio 1992.</w:t>
      </w:r>
    </w:p>
    <w:p w14:paraId="558926AA" w14:textId="77777777" w:rsidR="00357CAC" w:rsidRPr="00A57D25" w:rsidRDefault="00357CAC" w:rsidP="003412FB">
      <w:pPr>
        <w:pStyle w:val="Listaconvietas3"/>
        <w:numPr>
          <w:ilvl w:val="0"/>
          <w:numId w:val="1"/>
        </w:numPr>
        <w:tabs>
          <w:tab w:val="clear" w:pos="926"/>
          <w:tab w:val="clear" w:pos="993"/>
        </w:tabs>
      </w:pPr>
      <w:r w:rsidRPr="00A57D25">
        <w:t xml:space="preserve">Nota informativa sobre prohibiciones de adelantamiento. 15-2-91. </w:t>
      </w:r>
    </w:p>
    <w:p w14:paraId="099D3801" w14:textId="77777777" w:rsidR="00357CAC" w:rsidRPr="00A57D25" w:rsidRDefault="003527A9" w:rsidP="00357CAC">
      <w:pPr>
        <w:rPr>
          <w:b/>
        </w:rPr>
      </w:pPr>
      <w:r w:rsidRPr="00A57D25">
        <w:rPr>
          <w:b/>
        </w:rPr>
        <w:t>ILUMINACIÓN</w:t>
      </w:r>
    </w:p>
    <w:p w14:paraId="6F7A3595" w14:textId="77777777" w:rsidR="00357CAC" w:rsidRPr="00A57D25" w:rsidRDefault="00A7245B" w:rsidP="003412FB">
      <w:pPr>
        <w:pStyle w:val="Listaconvietas3"/>
        <w:numPr>
          <w:ilvl w:val="0"/>
          <w:numId w:val="1"/>
        </w:numPr>
        <w:tabs>
          <w:tab w:val="clear" w:pos="926"/>
          <w:tab w:val="clear" w:pos="993"/>
        </w:tabs>
      </w:pPr>
      <w:r w:rsidRPr="00A57D25">
        <w:t>Orden Circular de 31-3-64 que aprueba la 9.1-IC sobre alumbrado de carreteras</w:t>
      </w:r>
    </w:p>
    <w:p w14:paraId="3E669050" w14:textId="77777777" w:rsidR="00357CAC" w:rsidRPr="00A57D25" w:rsidRDefault="003054C1" w:rsidP="003412FB">
      <w:pPr>
        <w:pStyle w:val="Listaconvietas3"/>
        <w:numPr>
          <w:ilvl w:val="0"/>
          <w:numId w:val="1"/>
        </w:numPr>
        <w:tabs>
          <w:tab w:val="clear" w:pos="926"/>
          <w:tab w:val="clear" w:pos="993"/>
        </w:tabs>
      </w:pPr>
      <w:r w:rsidRPr="00A57D25">
        <w:t>Orden Circular 36/2015, de 24 de febrero, sobre criterios a aplicar en la iluminación de carreteras a cielo abierto y túneles.</w:t>
      </w:r>
    </w:p>
    <w:p w14:paraId="7FBB1836" w14:textId="77777777" w:rsidR="00357CAC" w:rsidRPr="00A57D25" w:rsidRDefault="00755450" w:rsidP="00357CAC">
      <w:pPr>
        <w:rPr>
          <w:b/>
        </w:rPr>
      </w:pPr>
      <w:r w:rsidRPr="00A57D25">
        <w:rPr>
          <w:b/>
        </w:rPr>
        <w:t>REPARACIÓN DE ESTRUCTURAS</w:t>
      </w:r>
    </w:p>
    <w:p w14:paraId="479CD6F0" w14:textId="77777777" w:rsidR="00963B4C" w:rsidRPr="00A57D25" w:rsidRDefault="00755450" w:rsidP="003412FB">
      <w:pPr>
        <w:pStyle w:val="Listaconvietas3"/>
        <w:numPr>
          <w:ilvl w:val="0"/>
          <w:numId w:val="1"/>
        </w:numPr>
        <w:tabs>
          <w:tab w:val="clear" w:pos="926"/>
          <w:tab w:val="clear" w:pos="993"/>
        </w:tabs>
        <w:rPr>
          <w:b/>
        </w:rPr>
      </w:pPr>
      <w:r w:rsidRPr="00A57D25">
        <w:t>Norma Europea EN-1504: Productos y sistemas para la protección y reparación de estructuras de hormigón. Partes 1 a 10</w:t>
      </w:r>
    </w:p>
    <w:p w14:paraId="12F3B1B0" w14:textId="77777777" w:rsidR="00790C4E" w:rsidRPr="00A57D25" w:rsidRDefault="00790C4E" w:rsidP="00790C4E">
      <w:pPr>
        <w:pStyle w:val="Listaconvietas3"/>
      </w:pPr>
      <w:r w:rsidRPr="00A57D25">
        <w:t>Real Decreto 470/2021, de 29 de junio, por el que se aprueba el Código Estructural</w:t>
      </w:r>
    </w:p>
    <w:p w14:paraId="6936CE1C" w14:textId="0432264B" w:rsidR="0021309B" w:rsidRPr="00A57D25" w:rsidRDefault="0021309B" w:rsidP="00790C4E">
      <w:pPr>
        <w:pStyle w:val="Listaconvietas3"/>
      </w:pPr>
      <w:r w:rsidRPr="00A57D25">
        <w:t xml:space="preserve">Instrucción sobre acciones a considerar en el proyecto de puentes de carretera (IAP-11, aprobada por Orden FOM en septiembre de 2011) </w:t>
      </w:r>
    </w:p>
    <w:p w14:paraId="768DF1BE" w14:textId="77777777" w:rsidR="00CE4DF6" w:rsidRPr="00A57D25" w:rsidRDefault="00CE4DF6" w:rsidP="00CE4DF6">
      <w:pPr>
        <w:pStyle w:val="Listaconvietas3"/>
        <w:numPr>
          <w:ilvl w:val="0"/>
          <w:numId w:val="1"/>
        </w:numPr>
        <w:tabs>
          <w:tab w:val="clear" w:pos="926"/>
          <w:tab w:val="clear" w:pos="993"/>
        </w:tabs>
      </w:pPr>
      <w:r w:rsidRPr="00A57D25">
        <w:t xml:space="preserve">Norma de Construcción Sismorresistente: parte general y edificación. (NCSR-02, 27-9-02). </w:t>
      </w:r>
    </w:p>
    <w:p w14:paraId="3E80039B" w14:textId="77777777" w:rsidR="00CE4DF6" w:rsidRPr="00A57D25" w:rsidRDefault="00CE4DF6" w:rsidP="00CE4DF6">
      <w:pPr>
        <w:pStyle w:val="Listaconvietas3"/>
        <w:numPr>
          <w:ilvl w:val="0"/>
          <w:numId w:val="1"/>
        </w:numPr>
        <w:tabs>
          <w:tab w:val="clear" w:pos="926"/>
          <w:tab w:val="clear" w:pos="993"/>
        </w:tabs>
      </w:pPr>
      <w:r w:rsidRPr="00A57D25">
        <w:t>Norma de Construcción Sismorresistente: parte Puentes (NCSP-07, 2-6-07)</w:t>
      </w:r>
    </w:p>
    <w:p w14:paraId="50171545" w14:textId="77777777" w:rsidR="002B029A" w:rsidRPr="00A57D25" w:rsidRDefault="002B029A" w:rsidP="002B029A">
      <w:pPr>
        <w:pStyle w:val="Listaconvietas3"/>
        <w:numPr>
          <w:ilvl w:val="0"/>
          <w:numId w:val="1"/>
        </w:numPr>
      </w:pPr>
      <w:r w:rsidRPr="00A57D25">
        <w:t>Real Decreto 256/2016, de 10 de junio, por el que se aprueba la Instrucción para la recepción de cementos (RC-16).</w:t>
      </w:r>
    </w:p>
    <w:p w14:paraId="2097C83E" w14:textId="77777777" w:rsidR="00555565" w:rsidRPr="00A57D25" w:rsidRDefault="00555565" w:rsidP="003412FB">
      <w:pPr>
        <w:pStyle w:val="Listaconvietas3"/>
        <w:numPr>
          <w:ilvl w:val="0"/>
          <w:numId w:val="1"/>
        </w:numPr>
        <w:tabs>
          <w:tab w:val="clear" w:pos="926"/>
        </w:tabs>
      </w:pPr>
      <w:r w:rsidRPr="00A57D25">
        <w:lastRenderedPageBreak/>
        <w:t>Normas UNE sobre morteros de reparación estructural.</w:t>
      </w:r>
    </w:p>
    <w:p w14:paraId="79E9B3A2" w14:textId="77777777" w:rsidR="00357CAC" w:rsidRPr="00A57D25" w:rsidRDefault="00357CAC" w:rsidP="003412FB">
      <w:pPr>
        <w:pStyle w:val="Listaconvietas3"/>
        <w:numPr>
          <w:ilvl w:val="0"/>
          <w:numId w:val="1"/>
        </w:numPr>
        <w:tabs>
          <w:tab w:val="clear" w:pos="926"/>
          <w:tab w:val="clear" w:pos="993"/>
        </w:tabs>
      </w:pPr>
      <w:r w:rsidRPr="00A57D25">
        <w:t xml:space="preserve">Nota de servicio "Actuaciones y operaciones en obras de paso dentro de los contratos de conservación". (9-5-95). </w:t>
      </w:r>
    </w:p>
    <w:p w14:paraId="159D4823" w14:textId="77777777" w:rsidR="00357CAC" w:rsidRPr="00A57D25" w:rsidRDefault="00357CAC" w:rsidP="003412FB">
      <w:pPr>
        <w:pStyle w:val="Listaconvietas3"/>
        <w:numPr>
          <w:ilvl w:val="0"/>
          <w:numId w:val="1"/>
        </w:numPr>
        <w:tabs>
          <w:tab w:val="clear" w:pos="926"/>
          <w:tab w:val="clear" w:pos="993"/>
        </w:tabs>
      </w:pPr>
      <w:r w:rsidRPr="00A57D25">
        <w:t xml:space="preserve">Durabilidad del hormigón: Estudio sobre Medida y Control de su permeabilidad. </w:t>
      </w:r>
    </w:p>
    <w:p w14:paraId="4DE52AF9" w14:textId="77777777" w:rsidR="00357CAC" w:rsidRPr="00A57D25" w:rsidRDefault="00357CAC" w:rsidP="003412FB">
      <w:pPr>
        <w:pStyle w:val="Listaconvietas3"/>
        <w:numPr>
          <w:ilvl w:val="0"/>
          <w:numId w:val="1"/>
        </w:numPr>
        <w:tabs>
          <w:tab w:val="clear" w:pos="926"/>
          <w:tab w:val="clear" w:pos="993"/>
        </w:tabs>
      </w:pPr>
      <w:r w:rsidRPr="00A57D25">
        <w:t xml:space="preserve">Inspecciones principales en puentes de carretera. </w:t>
      </w:r>
    </w:p>
    <w:p w14:paraId="6BAE7E80" w14:textId="77777777" w:rsidR="00302765" w:rsidRPr="00A57D25" w:rsidRDefault="00302765" w:rsidP="003412FB">
      <w:pPr>
        <w:pStyle w:val="Listaconvietas3"/>
        <w:numPr>
          <w:ilvl w:val="0"/>
          <w:numId w:val="1"/>
        </w:numPr>
        <w:tabs>
          <w:tab w:val="clear" w:pos="926"/>
          <w:tab w:val="clear" w:pos="993"/>
        </w:tabs>
        <w:rPr>
          <w:lang w:val="en-US"/>
        </w:rPr>
      </w:pPr>
      <w:r w:rsidRPr="00A57D25">
        <w:rPr>
          <w:lang w:val="en-US"/>
        </w:rPr>
        <w:t>A.C.I., American Concrete Institute Committee 440, Guide for Design and Construction of Externally Bonded FRP Systems for Strengthening Concrete Structures, ACI 440.2R-02 (2002).</w:t>
      </w:r>
    </w:p>
    <w:p w14:paraId="2037F1DB" w14:textId="77777777" w:rsidR="00097E63" w:rsidRPr="00A57D25" w:rsidRDefault="00097E63" w:rsidP="003412FB">
      <w:pPr>
        <w:pStyle w:val="Listaconvietas3"/>
        <w:numPr>
          <w:ilvl w:val="0"/>
          <w:numId w:val="1"/>
        </w:numPr>
        <w:tabs>
          <w:tab w:val="clear" w:pos="926"/>
          <w:tab w:val="clear" w:pos="993"/>
        </w:tabs>
        <w:rPr>
          <w:lang w:val="en-US"/>
        </w:rPr>
      </w:pPr>
      <w:r w:rsidRPr="00A57D25">
        <w:rPr>
          <w:lang w:val="en-US"/>
        </w:rPr>
        <w:t>F.I.B., Federation Internationale du Béton, Externally Bonded FRP Reinforcement for Reinforced Concrete Structures, FIB CEB-FIP (2001).</w:t>
      </w:r>
    </w:p>
    <w:p w14:paraId="1D46340E" w14:textId="77777777" w:rsidR="00097E63" w:rsidRPr="00A57D25" w:rsidRDefault="00097E63" w:rsidP="003412FB">
      <w:pPr>
        <w:pStyle w:val="Listaconvietas3"/>
        <w:numPr>
          <w:ilvl w:val="0"/>
          <w:numId w:val="1"/>
        </w:numPr>
        <w:tabs>
          <w:tab w:val="clear" w:pos="926"/>
          <w:tab w:val="clear" w:pos="993"/>
        </w:tabs>
      </w:pPr>
      <w:r w:rsidRPr="00A57D25">
        <w:t>UNE EN 1504 Reparación de elementos de hormigón mediante fibras de carbono.</w:t>
      </w:r>
    </w:p>
    <w:p w14:paraId="2947BA3B" w14:textId="77777777" w:rsidR="00357CAC" w:rsidRPr="00A57D25" w:rsidRDefault="00357CAC" w:rsidP="00357CAC">
      <w:pPr>
        <w:rPr>
          <w:b/>
        </w:rPr>
      </w:pPr>
      <w:r w:rsidRPr="00A57D25">
        <w:rPr>
          <w:b/>
        </w:rPr>
        <w:t>SEGURIDAD Y SALUD</w:t>
      </w:r>
    </w:p>
    <w:p w14:paraId="3FC0254D" w14:textId="77777777" w:rsidR="00147EE9" w:rsidRPr="00A57D25" w:rsidRDefault="000900AE" w:rsidP="003412FB">
      <w:pPr>
        <w:pStyle w:val="Listaconvietas3"/>
        <w:numPr>
          <w:ilvl w:val="0"/>
          <w:numId w:val="1"/>
        </w:numPr>
        <w:tabs>
          <w:tab w:val="clear" w:pos="926"/>
        </w:tabs>
      </w:pPr>
      <w:r w:rsidRPr="00A57D25">
        <w:t xml:space="preserve">Real Decreto </w:t>
      </w:r>
      <w:r w:rsidR="00147EE9" w:rsidRPr="00A57D25">
        <w:t>337/2010, de 19 de marzo, por el que se modifican el Real Decreto 39/1997, de 17 de enero, por el que se aprueba el Reglamento de los Servicios de Prevención;</w:t>
      </w:r>
    </w:p>
    <w:p w14:paraId="4963D9D5" w14:textId="77777777" w:rsidR="0021309B" w:rsidRPr="00A57D25" w:rsidRDefault="0021309B" w:rsidP="0021309B">
      <w:pPr>
        <w:pStyle w:val="Listaconvietas3"/>
        <w:numPr>
          <w:ilvl w:val="0"/>
          <w:numId w:val="1"/>
        </w:numPr>
        <w:tabs>
          <w:tab w:val="clear" w:pos="926"/>
          <w:tab w:val="clear" w:pos="993"/>
        </w:tabs>
      </w:pPr>
      <w:r w:rsidRPr="00A57D25">
        <w:t>Ley 31/1995, de 8 de noviembre, de Prevención de Riesgos Laborales (B.O.E. 10 de noviembre de 1995)</w:t>
      </w:r>
    </w:p>
    <w:p w14:paraId="16A89893" w14:textId="77777777" w:rsidR="0021309B" w:rsidRPr="00A57D25" w:rsidRDefault="0021309B" w:rsidP="0021309B">
      <w:pPr>
        <w:pStyle w:val="Listaconvietas3"/>
        <w:numPr>
          <w:ilvl w:val="0"/>
          <w:numId w:val="1"/>
        </w:numPr>
        <w:tabs>
          <w:tab w:val="clear" w:pos="926"/>
          <w:tab w:val="clear" w:pos="993"/>
        </w:tabs>
      </w:pPr>
      <w:r w:rsidRPr="00A57D25">
        <w:t>Real Decreto 39/1997, de 17 de enero, Reglamento de los Servicios de Prevención (B.O.E. 31 de enero de 1997)</w:t>
      </w:r>
    </w:p>
    <w:p w14:paraId="5CF1EADC" w14:textId="77777777" w:rsidR="0021309B" w:rsidRPr="00A57D25" w:rsidRDefault="0021309B" w:rsidP="0021309B">
      <w:pPr>
        <w:pStyle w:val="Listaconvietas3"/>
        <w:numPr>
          <w:ilvl w:val="0"/>
          <w:numId w:val="1"/>
        </w:numPr>
        <w:tabs>
          <w:tab w:val="clear" w:pos="926"/>
          <w:tab w:val="clear" w:pos="993"/>
        </w:tabs>
      </w:pPr>
      <w:r w:rsidRPr="00A57D25">
        <w:t>Real Decreto 1627/1997, de 24 de octubre, por el que se establecen disposiciones mínimas de seguridad y salud en las Obras de Construcción (BOE del 25 de octubre).</w:t>
      </w:r>
    </w:p>
    <w:p w14:paraId="47CBE13F" w14:textId="77777777" w:rsidR="000900AE" w:rsidRPr="00A57D25" w:rsidRDefault="000900AE" w:rsidP="000900AE">
      <w:pPr>
        <w:pStyle w:val="Listaconvietas3"/>
        <w:numPr>
          <w:ilvl w:val="0"/>
          <w:numId w:val="1"/>
        </w:numPr>
        <w:tabs>
          <w:tab w:val="clear" w:pos="926"/>
          <w:tab w:val="clear" w:pos="993"/>
        </w:tabs>
      </w:pPr>
      <w:r w:rsidRPr="00A57D25">
        <w:t xml:space="preserve">Recomendaciones para la elaboración de los estudios de seguridad y salud en las obras de carretera (2002). </w:t>
      </w:r>
    </w:p>
    <w:p w14:paraId="738D1A3B" w14:textId="77777777" w:rsidR="00F32E5C" w:rsidRPr="00A57D25" w:rsidRDefault="00F32E5C" w:rsidP="000900AE">
      <w:pPr>
        <w:pStyle w:val="Listaconvietas3"/>
        <w:numPr>
          <w:ilvl w:val="0"/>
          <w:numId w:val="1"/>
        </w:numPr>
        <w:tabs>
          <w:tab w:val="clear" w:pos="926"/>
          <w:tab w:val="clear" w:pos="993"/>
        </w:tabs>
      </w:pPr>
      <w:r w:rsidRPr="00A57D25">
        <w:rPr>
          <w:rFonts w:cs="Arial"/>
        </w:rPr>
        <w:t>Ley 32/2006, de 18 de octubre, reguladora de la subcontratación en el sector de la construcción.</w:t>
      </w:r>
    </w:p>
    <w:p w14:paraId="07343C4D" w14:textId="77777777" w:rsidR="00357CAC" w:rsidRPr="00A57D25" w:rsidRDefault="00357CAC" w:rsidP="00357CAC">
      <w:pPr>
        <w:rPr>
          <w:b/>
        </w:rPr>
      </w:pPr>
      <w:r w:rsidRPr="00A57D25">
        <w:rPr>
          <w:b/>
        </w:rPr>
        <w:t>CONTROL DE CALIDAD</w:t>
      </w:r>
    </w:p>
    <w:p w14:paraId="79FA1AFA" w14:textId="77777777" w:rsidR="00357CAC" w:rsidRPr="00A57D25" w:rsidRDefault="00357CAC" w:rsidP="003412FB">
      <w:pPr>
        <w:pStyle w:val="Listaconvietas3"/>
        <w:numPr>
          <w:ilvl w:val="0"/>
          <w:numId w:val="1"/>
        </w:numPr>
        <w:tabs>
          <w:tab w:val="clear" w:pos="926"/>
          <w:tab w:val="clear" w:pos="993"/>
        </w:tabs>
      </w:pPr>
      <w:r w:rsidRPr="00A57D25">
        <w:t>Normas NLT sobre ensayos de carreteras y suelos del CEDEX.</w:t>
      </w:r>
    </w:p>
    <w:p w14:paraId="0AE9F431" w14:textId="77777777" w:rsidR="00357CAC" w:rsidRPr="00A57D25" w:rsidRDefault="00357CAC" w:rsidP="003412FB">
      <w:pPr>
        <w:pStyle w:val="Listaconvietas3"/>
        <w:numPr>
          <w:ilvl w:val="0"/>
          <w:numId w:val="1"/>
        </w:numPr>
        <w:tabs>
          <w:tab w:val="clear" w:pos="926"/>
          <w:tab w:val="clear" w:pos="993"/>
        </w:tabs>
      </w:pPr>
      <w:r w:rsidRPr="00A57D25">
        <w:t>Normas MELC del CEDEX.</w:t>
      </w:r>
    </w:p>
    <w:p w14:paraId="4C49A995" w14:textId="77777777" w:rsidR="00357CAC" w:rsidRPr="00A57D25" w:rsidRDefault="00357CAC" w:rsidP="003412FB">
      <w:pPr>
        <w:pStyle w:val="Listaconvietas3"/>
        <w:numPr>
          <w:ilvl w:val="0"/>
          <w:numId w:val="1"/>
        </w:numPr>
        <w:tabs>
          <w:tab w:val="clear" w:pos="926"/>
          <w:tab w:val="clear" w:pos="993"/>
        </w:tabs>
      </w:pPr>
      <w:r w:rsidRPr="00A57D25">
        <w:t>Normas UNE sobre hormigón y sus componentes.</w:t>
      </w:r>
    </w:p>
    <w:p w14:paraId="3AE38DAC" w14:textId="6F062BE3" w:rsidR="00981037" w:rsidRPr="00A57D25" w:rsidRDefault="00981037" w:rsidP="00A57D25">
      <w:pPr>
        <w:keepNext/>
        <w:rPr>
          <w:b/>
        </w:rPr>
      </w:pPr>
      <w:r w:rsidRPr="00A57D25">
        <w:rPr>
          <w:b/>
        </w:rPr>
        <w:t>INSTALACIONES</w:t>
      </w:r>
    </w:p>
    <w:p w14:paraId="76FB2561" w14:textId="7BA20353" w:rsidR="00981037" w:rsidRPr="00A57D25" w:rsidRDefault="00981037" w:rsidP="00981037">
      <w:pPr>
        <w:pStyle w:val="Listaconvietas3"/>
        <w:numPr>
          <w:ilvl w:val="0"/>
          <w:numId w:val="1"/>
        </w:numPr>
        <w:tabs>
          <w:tab w:val="clear" w:pos="926"/>
          <w:tab w:val="clear" w:pos="993"/>
        </w:tabs>
      </w:pPr>
      <w:r w:rsidRPr="00A57D25">
        <w:t>Especificaciones de las Instalaciones de los Túneles de la M-30 / Protección Contra Incendios de Madrid Calle 30</w:t>
      </w:r>
    </w:p>
    <w:p w14:paraId="1548C44B" w14:textId="789E3846" w:rsidR="00981037" w:rsidRPr="00A57D25" w:rsidRDefault="00981037" w:rsidP="00981037">
      <w:pPr>
        <w:pStyle w:val="Listaconvietas3"/>
        <w:tabs>
          <w:tab w:val="clear" w:pos="926"/>
        </w:tabs>
      </w:pPr>
      <w:r w:rsidRPr="00A57D25">
        <w:t>Especificaciones de las Instalaciones de los Túneles de la M-30 / Sistema Automatizado en Salidas de Emergencia de Madrid Calle 30</w:t>
      </w:r>
    </w:p>
    <w:p w14:paraId="2D2249EE" w14:textId="1D2CE2F5" w:rsidR="00981037" w:rsidRPr="00A57D25" w:rsidRDefault="00981037" w:rsidP="00A86AD6">
      <w:pPr>
        <w:pStyle w:val="Listaconvietas3"/>
        <w:numPr>
          <w:ilvl w:val="0"/>
          <w:numId w:val="1"/>
        </w:numPr>
        <w:tabs>
          <w:tab w:val="clear" w:pos="926"/>
        </w:tabs>
      </w:pPr>
      <w:r w:rsidRPr="00A57D25">
        <w:t>Especificaciones de las Instalaciones de los Túneles de la M-30 / Sistema de Megafonía de Madrid Calle 30</w:t>
      </w:r>
    </w:p>
    <w:p w14:paraId="177AF96B" w14:textId="268AC28D" w:rsidR="00981037" w:rsidRPr="00A57D25" w:rsidRDefault="00981037" w:rsidP="00981037">
      <w:pPr>
        <w:pStyle w:val="Listaconvietas3"/>
        <w:tabs>
          <w:tab w:val="clear" w:pos="926"/>
        </w:tabs>
      </w:pPr>
      <w:r w:rsidRPr="00A57D25">
        <w:t>Especificaciones de las Instalaciones de los Túneles de la M-30 / Sistema CCTV de Madrid Calle 30</w:t>
      </w:r>
    </w:p>
    <w:p w14:paraId="63BF3C0F" w14:textId="2FAF5DBE" w:rsidR="00981037" w:rsidRPr="00A57D25" w:rsidRDefault="00981037" w:rsidP="00981037">
      <w:pPr>
        <w:pStyle w:val="Listaconvietas3"/>
        <w:tabs>
          <w:tab w:val="clear" w:pos="926"/>
        </w:tabs>
      </w:pPr>
      <w:r w:rsidRPr="00A57D25">
        <w:t>Especificaciones de las Instalaciones de los Túneles de la M-30 / Sistema de Radiocomunicaciones de Madrid Calle 30</w:t>
      </w:r>
    </w:p>
    <w:p w14:paraId="3A700283" w14:textId="2AEF1067" w:rsidR="00981037" w:rsidRPr="00A57D25" w:rsidRDefault="00981037" w:rsidP="00A86AD6">
      <w:pPr>
        <w:pStyle w:val="Listaconvietas3"/>
        <w:numPr>
          <w:ilvl w:val="0"/>
          <w:numId w:val="1"/>
        </w:numPr>
        <w:tabs>
          <w:tab w:val="clear" w:pos="926"/>
        </w:tabs>
      </w:pPr>
      <w:r w:rsidRPr="00A57D25">
        <w:t>Especificaciones de las Instalaciones de los Túneles de la M-30 / Sistema de Iluminación de Madrid Calle 30</w:t>
      </w:r>
    </w:p>
    <w:p w14:paraId="761D271D" w14:textId="31160EA8" w:rsidR="00981037" w:rsidRPr="00A57D25" w:rsidRDefault="00981037" w:rsidP="00A86AD6">
      <w:pPr>
        <w:pStyle w:val="Listaconvietas3"/>
        <w:numPr>
          <w:ilvl w:val="0"/>
          <w:numId w:val="1"/>
        </w:numPr>
        <w:tabs>
          <w:tab w:val="clear" w:pos="926"/>
        </w:tabs>
      </w:pPr>
      <w:r w:rsidRPr="00A57D25">
        <w:t>Especificaciones de las Instalaciones de los Túneles de la M-30 / Iluminación de emergencia de Madrid Calle 30</w:t>
      </w:r>
    </w:p>
    <w:p w14:paraId="57728755" w14:textId="2A0D0113" w:rsidR="00981037" w:rsidRPr="00A57D25" w:rsidRDefault="00981037" w:rsidP="00981037">
      <w:pPr>
        <w:pStyle w:val="Listaconvietas3"/>
        <w:tabs>
          <w:tab w:val="clear" w:pos="926"/>
        </w:tabs>
      </w:pPr>
      <w:r w:rsidRPr="00A57D25">
        <w:t xml:space="preserve">Especificaciones de las Instalaciones de los Túneles de la M-30 / Grupo de Bombeo para Pozos de Drenaje </w:t>
      </w:r>
      <w:r w:rsidR="00A57D25" w:rsidRPr="00A57D25">
        <w:t>1.0 de</w:t>
      </w:r>
      <w:r w:rsidRPr="00A57D25">
        <w:t xml:space="preserve"> Madrid Calle 30</w:t>
      </w:r>
    </w:p>
    <w:p w14:paraId="5FBEB533" w14:textId="64B3B46F" w:rsidR="00981037" w:rsidRPr="00A57D25" w:rsidRDefault="00981037" w:rsidP="00981037">
      <w:pPr>
        <w:pStyle w:val="Listaconvietas3"/>
        <w:tabs>
          <w:tab w:val="clear" w:pos="926"/>
        </w:tabs>
      </w:pPr>
      <w:r w:rsidRPr="00A57D25">
        <w:t>Especificaciones de las Instalaciones de los Túneles de la M-30 / Cuartos Técnicos de Madrid Calle 30</w:t>
      </w:r>
    </w:p>
    <w:p w14:paraId="3609E38E" w14:textId="1F232068" w:rsidR="00981037" w:rsidRPr="00A57D25" w:rsidRDefault="00981037" w:rsidP="00981037">
      <w:pPr>
        <w:pStyle w:val="Listaconvietas3"/>
        <w:tabs>
          <w:tab w:val="clear" w:pos="926"/>
        </w:tabs>
      </w:pPr>
      <w:r w:rsidRPr="00A57D25">
        <w:t>Especificaciones de las Instalaciones de los Túneles de la M-30 / Cableado de Madrid Calle 30</w:t>
      </w:r>
    </w:p>
    <w:p w14:paraId="20962B5C" w14:textId="77777777" w:rsidR="00764EAC" w:rsidRPr="00A57D25" w:rsidRDefault="00764EAC" w:rsidP="00764EAC">
      <w:pPr>
        <w:pStyle w:val="Listaconvietas3"/>
      </w:pPr>
      <w:r w:rsidRPr="00A57D25">
        <w:t>Real Decreto 1027/2007, de 20 de julio, por el que se aprueba el Reglamento de Instalaciones Térmicas en los Edificios. (RITE).</w:t>
      </w:r>
    </w:p>
    <w:p w14:paraId="3C0A196D" w14:textId="77777777" w:rsidR="00764EAC" w:rsidRPr="00A57D25" w:rsidRDefault="00764EAC" w:rsidP="00764EAC">
      <w:pPr>
        <w:pStyle w:val="Listaconvietas3"/>
      </w:pPr>
      <w:r w:rsidRPr="00A57D25">
        <w:t>Real Decreto 238/2013, de 5 de abril, por el que se modifican determinados artículos e instrucciones técnicas del Reglamento de Instalaciones Térmicas en los Edificios, aprobado por Real Decreto 1027/2007, de 20 de julio.</w:t>
      </w:r>
    </w:p>
    <w:p w14:paraId="6A7E3C7E" w14:textId="77777777" w:rsidR="00764EAC" w:rsidRPr="00A57D25" w:rsidRDefault="00764EAC" w:rsidP="00764EAC">
      <w:pPr>
        <w:pStyle w:val="Listaconvietas3"/>
      </w:pPr>
      <w:r w:rsidRPr="00A57D25">
        <w:lastRenderedPageBreak/>
        <w:t>UNE-EN 12236:2003 Ventilación de edificios. Soportes y apoyos de la red de conductos. Requisitos de resistencia.</w:t>
      </w:r>
    </w:p>
    <w:p w14:paraId="0EE9B2DC" w14:textId="77777777" w:rsidR="00764EAC" w:rsidRPr="00A57D25" w:rsidRDefault="00764EAC" w:rsidP="00764EAC">
      <w:pPr>
        <w:pStyle w:val="Listaconvietas3"/>
      </w:pPr>
      <w:r w:rsidRPr="00A57D25">
        <w:t>UNE-EN 1505:1999 Ventilación de edificios. Conductos de aire de chapa metálica y accesorios, de sección rectangular. Dimensiones.</w:t>
      </w:r>
    </w:p>
    <w:p w14:paraId="40FB924B" w14:textId="06848FDF" w:rsidR="000374C5" w:rsidRPr="00A57D25" w:rsidRDefault="000374C5" w:rsidP="000374C5">
      <w:pPr>
        <w:spacing w:before="240"/>
        <w:rPr>
          <w:b/>
        </w:rPr>
      </w:pPr>
      <w:r w:rsidRPr="00A57D25">
        <w:rPr>
          <w:b/>
        </w:rPr>
        <w:t>GESTIÓN DE RESIDUOS</w:t>
      </w:r>
    </w:p>
    <w:p w14:paraId="7F0F6BB4" w14:textId="0FD0C175" w:rsidR="008624F1" w:rsidRPr="00A57D25" w:rsidRDefault="008624F1" w:rsidP="008624F1">
      <w:pPr>
        <w:pStyle w:val="Listaconvietas3"/>
        <w:numPr>
          <w:ilvl w:val="0"/>
          <w:numId w:val="1"/>
        </w:numPr>
        <w:tabs>
          <w:tab w:val="clear" w:pos="926"/>
          <w:tab w:val="clear" w:pos="993"/>
        </w:tabs>
      </w:pPr>
      <w:bookmarkStart w:id="34" w:name="_Toc368907183"/>
      <w:r w:rsidRPr="00A57D25">
        <w:t>Ley 7/2022, de 8 de abril, de residuos y suelos contaminados para una economía circular.</w:t>
      </w:r>
    </w:p>
    <w:p w14:paraId="4AA2089E" w14:textId="01B2391A" w:rsidR="00B77CE4" w:rsidRPr="00A57D25" w:rsidRDefault="00547D40" w:rsidP="00B77CE4">
      <w:pPr>
        <w:pStyle w:val="Listaconvietas3"/>
        <w:numPr>
          <w:ilvl w:val="0"/>
          <w:numId w:val="1"/>
        </w:numPr>
        <w:tabs>
          <w:tab w:val="clear" w:pos="926"/>
          <w:tab w:val="clear" w:pos="993"/>
        </w:tabs>
      </w:pPr>
      <w:r w:rsidRPr="00547D40">
        <w:t>Real Decreto 646/2020, de 7 de julio, por el que se regula la eliminación de residuos mediante depósito en vertedero.</w:t>
      </w:r>
    </w:p>
    <w:p w14:paraId="1D2C996C" w14:textId="77777777" w:rsidR="00623213" w:rsidRDefault="00623213" w:rsidP="00B77CE4">
      <w:pPr>
        <w:pStyle w:val="Listaconvietas3"/>
        <w:numPr>
          <w:ilvl w:val="0"/>
          <w:numId w:val="1"/>
        </w:numPr>
        <w:tabs>
          <w:tab w:val="clear" w:pos="926"/>
          <w:tab w:val="clear" w:pos="993"/>
        </w:tabs>
      </w:pPr>
      <w:r w:rsidRPr="00623213">
        <w:t>Ley 1/2024, de 17 de abril, de Economía Circular de la Comunidad de Madrid.</w:t>
      </w:r>
    </w:p>
    <w:p w14:paraId="12EB2114" w14:textId="7D937641" w:rsidR="00B77CE4" w:rsidRPr="00A57D25" w:rsidRDefault="006B7E11" w:rsidP="00B77CE4">
      <w:pPr>
        <w:pStyle w:val="Listaconvietas3"/>
        <w:numPr>
          <w:ilvl w:val="0"/>
          <w:numId w:val="1"/>
        </w:numPr>
        <w:tabs>
          <w:tab w:val="clear" w:pos="926"/>
          <w:tab w:val="clear" w:pos="993"/>
        </w:tabs>
      </w:pPr>
      <w:r w:rsidRPr="00A57D25">
        <w:t>Estrategia de Residuos de la Comunidad de Madrid 2017-2024, aprobada el 27 de noviembre de 2018.</w:t>
      </w:r>
    </w:p>
    <w:p w14:paraId="6160AF71" w14:textId="7F462234" w:rsidR="00B77CE4" w:rsidRPr="00A57D25" w:rsidRDefault="00B77CE4" w:rsidP="00B77CE4">
      <w:pPr>
        <w:pStyle w:val="Listaconvietas3"/>
        <w:numPr>
          <w:ilvl w:val="0"/>
          <w:numId w:val="1"/>
        </w:numPr>
        <w:tabs>
          <w:tab w:val="clear" w:pos="926"/>
          <w:tab w:val="clear" w:pos="993"/>
        </w:tabs>
      </w:pPr>
      <w:hyperlink r:id="rId20" w:history="1">
        <w:r w:rsidRPr="00A57D25">
          <w:t>Orden 2726/2009, de 16 de julio</w:t>
        </w:r>
      </w:hyperlink>
      <w:r w:rsidRPr="00A57D25">
        <w:t xml:space="preserve">, de la Consejería de Medio Ambiente, Vivienda y Ordenación del Territorio, por la que se regula la gestión de los residuos de construcción y demolición en la Comunidad de Madrid (BOCM de 7 de agosto de 2009). </w:t>
      </w:r>
    </w:p>
    <w:p w14:paraId="55375E36" w14:textId="77777777" w:rsidR="007C0327" w:rsidRPr="00A57D25" w:rsidRDefault="004A6696" w:rsidP="007C0327">
      <w:pPr>
        <w:pStyle w:val="Ttulo1"/>
        <w:rPr>
          <w:lang w:val="es-ES"/>
        </w:rPr>
      </w:pPr>
      <w:bookmarkStart w:id="35" w:name="_Toc229435200"/>
      <w:r w:rsidRPr="00A57D25">
        <w:rPr>
          <w:lang w:val="es-ES"/>
        </w:rPr>
        <w:lastRenderedPageBreak/>
        <w:t xml:space="preserve">Artículo 103.- </w:t>
      </w:r>
      <w:r w:rsidR="007C0327" w:rsidRPr="00A57D25">
        <w:rPr>
          <w:lang w:val="es-ES"/>
        </w:rPr>
        <w:t>Iniciación de las obras</w:t>
      </w:r>
      <w:bookmarkEnd w:id="34"/>
      <w:bookmarkEnd w:id="35"/>
      <w:r w:rsidR="00010F81" w:rsidRPr="00A57D25">
        <w:rPr>
          <w:lang w:val="es-ES"/>
        </w:rPr>
        <w:t xml:space="preserve"> </w:t>
      </w:r>
    </w:p>
    <w:p w14:paraId="4826277E" w14:textId="77777777" w:rsidR="007C0327" w:rsidRPr="00A57D25" w:rsidRDefault="007C0327" w:rsidP="00481F1E">
      <w:pPr>
        <w:pStyle w:val="Ttulo2"/>
      </w:pPr>
      <w:bookmarkStart w:id="36" w:name="_Toc368907184"/>
      <w:bookmarkStart w:id="37" w:name="_Toc229435201"/>
      <w:r w:rsidRPr="00A57D25">
        <w:t>103.1.</w:t>
      </w:r>
      <w:r w:rsidR="0021778B" w:rsidRPr="00A57D25">
        <w:t>-</w:t>
      </w:r>
      <w:r w:rsidR="0021778B" w:rsidRPr="00A57D25">
        <w:tab/>
      </w:r>
      <w:r w:rsidRPr="00A57D25">
        <w:t>Inspección de las obras</w:t>
      </w:r>
      <w:bookmarkEnd w:id="36"/>
      <w:bookmarkEnd w:id="37"/>
      <w:r w:rsidR="00273CF3" w:rsidRPr="00A57D25">
        <w:t xml:space="preserve"> </w:t>
      </w:r>
    </w:p>
    <w:p w14:paraId="7AC5D97F" w14:textId="77777777" w:rsidR="007C0327" w:rsidRPr="00A57D25" w:rsidRDefault="007C0327" w:rsidP="007C0327">
      <w:r w:rsidRPr="00A57D25">
        <w:t>La inspección de las obras</w:t>
      </w:r>
      <w:r w:rsidR="00010F81" w:rsidRPr="00A57D25">
        <w:t xml:space="preserve"> </w:t>
      </w:r>
      <w:r w:rsidRPr="00A57D25">
        <w:t xml:space="preserve">corresponde a </w:t>
      </w:r>
      <w:r w:rsidR="00162970" w:rsidRPr="00A57D25">
        <w:t>MADRID CALLE 30</w:t>
      </w:r>
      <w:r w:rsidR="00B77CE4" w:rsidRPr="00A57D25">
        <w:t>, a través del ingeniero director de las obras designado por ésta.</w:t>
      </w:r>
    </w:p>
    <w:p w14:paraId="1335DD58" w14:textId="77777777" w:rsidR="007C0327" w:rsidRPr="00A57D25" w:rsidRDefault="00AD6568" w:rsidP="00481F1E">
      <w:pPr>
        <w:pStyle w:val="Ttulo2"/>
      </w:pPr>
      <w:bookmarkStart w:id="38" w:name="_Toc368907185"/>
      <w:bookmarkStart w:id="39" w:name="_Toc229435202"/>
      <w:r w:rsidRPr="00A57D25">
        <w:t>103.2</w:t>
      </w:r>
      <w:r w:rsidR="007C0327" w:rsidRPr="00A57D25">
        <w:t>.</w:t>
      </w:r>
      <w:r w:rsidR="0021778B" w:rsidRPr="00A57D25">
        <w:t>-</w:t>
      </w:r>
      <w:r w:rsidR="0021778B" w:rsidRPr="00A57D25">
        <w:tab/>
      </w:r>
      <w:r w:rsidR="007C0327" w:rsidRPr="00A57D25">
        <w:t>Programa de trabajos</w:t>
      </w:r>
      <w:bookmarkEnd w:id="38"/>
      <w:bookmarkEnd w:id="39"/>
    </w:p>
    <w:p w14:paraId="1479245B" w14:textId="77777777" w:rsidR="007C0327" w:rsidRPr="00A57D25" w:rsidRDefault="007C0327" w:rsidP="00C70B0B">
      <w:r w:rsidRPr="00A57D25">
        <w:t>En un plazo no superior a treinta (30) días desde la fecha de adjudicación definitiva, el Contratista estará obligado a presentar un Programa de Trabajos que incluirá los siguientes documentos:</w:t>
      </w:r>
    </w:p>
    <w:p w14:paraId="0674710F" w14:textId="77777777" w:rsidR="007C0327" w:rsidRPr="00A57D25" w:rsidRDefault="007C0327" w:rsidP="00C70B0B">
      <w:pPr>
        <w:pStyle w:val="Listaconvietas3c"/>
        <w:rPr>
          <w:noProof w:val="0"/>
        </w:rPr>
      </w:pPr>
      <w:r w:rsidRPr="00A57D25">
        <w:rPr>
          <w:noProof w:val="0"/>
        </w:rPr>
        <w:t>Gráfico de barras (diagrama de Gantt), con expresión de las</w:t>
      </w:r>
      <w:r w:rsidR="00010F81" w:rsidRPr="00A57D25">
        <w:rPr>
          <w:noProof w:val="0"/>
        </w:rPr>
        <w:t xml:space="preserve"> valoraciones de reparación</w:t>
      </w:r>
      <w:r w:rsidRPr="00A57D25">
        <w:rPr>
          <w:noProof w:val="0"/>
        </w:rPr>
        <w:t xml:space="preserve"> mensuales y al origen previstas.</w:t>
      </w:r>
    </w:p>
    <w:p w14:paraId="3C21F031" w14:textId="77777777" w:rsidR="007C0327" w:rsidRPr="00A57D25" w:rsidRDefault="007C0327" w:rsidP="00C70B0B">
      <w:pPr>
        <w:pStyle w:val="Listaconvietas3c"/>
        <w:rPr>
          <w:noProof w:val="0"/>
        </w:rPr>
      </w:pPr>
      <w:r w:rsidRPr="00A57D25">
        <w:rPr>
          <w:noProof w:val="0"/>
        </w:rPr>
        <w:t>Desarrollo del programa por el método PERT, C.P.M. o análogo.</w:t>
      </w:r>
    </w:p>
    <w:p w14:paraId="7D0853ED" w14:textId="77777777" w:rsidR="007C0327" w:rsidRPr="00A57D25" w:rsidRDefault="007C0327" w:rsidP="00C70B0B">
      <w:pPr>
        <w:pStyle w:val="Listaconvietas3c"/>
        <w:rPr>
          <w:noProof w:val="0"/>
        </w:rPr>
      </w:pPr>
      <w:r w:rsidRPr="00A57D25">
        <w:rPr>
          <w:noProof w:val="0"/>
        </w:rPr>
        <w:t xml:space="preserve">Descripción detallada de la forma en que se ejecutarán las diversas partes de la </w:t>
      </w:r>
      <w:r w:rsidR="000B2F68" w:rsidRPr="00A57D25">
        <w:rPr>
          <w:noProof w:val="0"/>
        </w:rPr>
        <w:t>rehabilitación</w:t>
      </w:r>
      <w:r w:rsidRPr="00A57D25">
        <w:rPr>
          <w:noProof w:val="0"/>
        </w:rPr>
        <w:t>.</w:t>
      </w:r>
    </w:p>
    <w:p w14:paraId="438899EB" w14:textId="77777777" w:rsidR="007C0327" w:rsidRPr="00A57D25" w:rsidRDefault="007C0327" w:rsidP="00C70B0B">
      <w:pPr>
        <w:pStyle w:val="Listaconvietas3c"/>
        <w:rPr>
          <w:noProof w:val="0"/>
        </w:rPr>
      </w:pPr>
      <w:r w:rsidRPr="00A57D25">
        <w:rPr>
          <w:noProof w:val="0"/>
        </w:rPr>
        <w:t>Equipos de maquinaria que serán empleados, su situación en el momento de redactar el Programa y justificación de los rendimientos en función de la capacidad efectiva de las máquinas.</w:t>
      </w:r>
    </w:p>
    <w:p w14:paraId="6A8598B9" w14:textId="77777777" w:rsidR="007C0327" w:rsidRPr="00A57D25" w:rsidRDefault="007C0327" w:rsidP="00C70B0B">
      <w:pPr>
        <w:pStyle w:val="Listaconvietas3c"/>
        <w:rPr>
          <w:noProof w:val="0"/>
        </w:rPr>
      </w:pPr>
      <w:r w:rsidRPr="00A57D25">
        <w:rPr>
          <w:noProof w:val="0"/>
        </w:rPr>
        <w:t xml:space="preserve">Organización y función del personal superior, medio y operario que se destina a la ejecución de la </w:t>
      </w:r>
      <w:r w:rsidR="002C3525" w:rsidRPr="00A57D25">
        <w:rPr>
          <w:noProof w:val="0"/>
        </w:rPr>
        <w:t>reparación</w:t>
      </w:r>
      <w:r w:rsidRPr="00A57D25">
        <w:rPr>
          <w:noProof w:val="0"/>
        </w:rPr>
        <w:t xml:space="preserve">, su situación actual y fecha de incorporación a la </w:t>
      </w:r>
      <w:r w:rsidR="002C3525" w:rsidRPr="00A57D25">
        <w:rPr>
          <w:noProof w:val="0"/>
        </w:rPr>
        <w:t>misma</w:t>
      </w:r>
      <w:r w:rsidRPr="00A57D25">
        <w:rPr>
          <w:noProof w:val="0"/>
        </w:rPr>
        <w:t>.</w:t>
      </w:r>
    </w:p>
    <w:p w14:paraId="2240CE92" w14:textId="77777777" w:rsidR="007C0327" w:rsidRPr="00A57D25" w:rsidRDefault="007C0327" w:rsidP="00C70B0B">
      <w:pPr>
        <w:pStyle w:val="Listaconvietas3c"/>
        <w:rPr>
          <w:noProof w:val="0"/>
        </w:rPr>
      </w:pPr>
      <w:r w:rsidRPr="00A57D25">
        <w:rPr>
          <w:noProof w:val="0"/>
        </w:rPr>
        <w:t>Procedencia y ensayos preliminares de los materiales a emplear, ritmo de suministro y situación de los acopios.</w:t>
      </w:r>
    </w:p>
    <w:p w14:paraId="2B4176F4" w14:textId="77777777" w:rsidR="007C0327" w:rsidRPr="00A57D25" w:rsidRDefault="007C0327" w:rsidP="00C70B0B">
      <w:pPr>
        <w:pStyle w:val="Listaconvietas3c"/>
        <w:rPr>
          <w:noProof w:val="0"/>
        </w:rPr>
      </w:pPr>
      <w:r w:rsidRPr="00A57D25">
        <w:rPr>
          <w:noProof w:val="0"/>
        </w:rPr>
        <w:t xml:space="preserve">Planos de ubicación de las instalaciones incluidas las obras auxiliares, accesos, oficinas, talleres, alojamientos, almacenes, explanadas de acopios y demás obras y medios auxiliares para la ejecución de la </w:t>
      </w:r>
      <w:r w:rsidR="002C3525" w:rsidRPr="00A57D25">
        <w:rPr>
          <w:noProof w:val="0"/>
        </w:rPr>
        <w:t>reparación</w:t>
      </w:r>
      <w:r w:rsidRPr="00A57D25">
        <w:rPr>
          <w:noProof w:val="0"/>
        </w:rPr>
        <w:t xml:space="preserve"> contratada, necesarios para asegurar el cumplimiento del programa de trabajos.</w:t>
      </w:r>
    </w:p>
    <w:p w14:paraId="097D4629" w14:textId="77777777" w:rsidR="007C0327" w:rsidRPr="00A57D25" w:rsidRDefault="007C0327" w:rsidP="007C0327">
      <w:r w:rsidRPr="00A57D25">
        <w:t>Este programa d</w:t>
      </w:r>
      <w:r w:rsidR="004E618A" w:rsidRPr="00A57D25">
        <w:t>e trabajo deberá ser presentado,</w:t>
      </w:r>
      <w:r w:rsidRPr="00A57D25">
        <w:t xml:space="preserve"> antes de la iniciación de los trabajos, a la aprobación de la Dirección </w:t>
      </w:r>
      <w:r w:rsidR="002C3525" w:rsidRPr="00A57D25">
        <w:t>Facultativa</w:t>
      </w:r>
      <w:r w:rsidRPr="00A57D25">
        <w:t xml:space="preserve">, que podrá realizar las observaciones </w:t>
      </w:r>
      <w:r w:rsidRPr="00A57D25">
        <w:t>y correcciones que estime pertinentes en orden a conseguir un adecuado desarrollo de los trabajos.</w:t>
      </w:r>
    </w:p>
    <w:p w14:paraId="25F94C5E" w14:textId="77777777" w:rsidR="007C0327" w:rsidRPr="00A57D25" w:rsidRDefault="007C0327" w:rsidP="007C0327">
      <w:r w:rsidRPr="00A57D25">
        <w:t>Una vez aprobado el programa de trabajo, se considerará, a todos los efectos, como documento básico y contractual.</w:t>
      </w:r>
    </w:p>
    <w:p w14:paraId="67F371D6" w14:textId="77777777" w:rsidR="007C0327" w:rsidRPr="00A57D25" w:rsidRDefault="007C0327" w:rsidP="007C0327">
      <w:r w:rsidRPr="00A57D25">
        <w:t>El programa de trabajo deberá mantenerse en todo momento actualizado, debiéndose comprobar el cumplimiento del mismo o, en caso contrario, analizar las causas de la desviación con la Dirección de Obra y proponer las posibles soluciones.</w:t>
      </w:r>
    </w:p>
    <w:p w14:paraId="016307B9" w14:textId="77777777" w:rsidR="007C0327" w:rsidRPr="00A57D25" w:rsidRDefault="00AD6568" w:rsidP="00481F1E">
      <w:pPr>
        <w:pStyle w:val="Ttulo2"/>
      </w:pPr>
      <w:bookmarkStart w:id="40" w:name="_Toc368907186"/>
      <w:bookmarkStart w:id="41" w:name="_Toc229435203"/>
      <w:r w:rsidRPr="00A57D25">
        <w:t>103.3</w:t>
      </w:r>
      <w:r w:rsidR="0021778B" w:rsidRPr="00A57D25">
        <w:t>.-</w:t>
      </w:r>
      <w:r w:rsidR="0021778B" w:rsidRPr="00A57D25">
        <w:tab/>
      </w:r>
      <w:r w:rsidR="007C0327" w:rsidRPr="00A57D25">
        <w:t>Orden de iniciación de las obras</w:t>
      </w:r>
      <w:bookmarkEnd w:id="40"/>
      <w:r w:rsidR="004E618A" w:rsidRPr="00A57D25">
        <w:t xml:space="preserve"> de reparación</w:t>
      </w:r>
      <w:bookmarkEnd w:id="41"/>
    </w:p>
    <w:p w14:paraId="4F2BE3AD" w14:textId="77777777" w:rsidR="007C0327" w:rsidRPr="00A57D25" w:rsidRDefault="007C0327" w:rsidP="007C0327">
      <w:r w:rsidRPr="00A57D25">
        <w:t>La Dirección dará la orden de inicio de los trabajos cuando estime conveniente, teniendo en cuenta la situación de los trabajos de replanteo</w:t>
      </w:r>
      <w:r w:rsidR="004E618A" w:rsidRPr="00A57D25">
        <w:t xml:space="preserve"> (si fuesen precisos)</w:t>
      </w:r>
      <w:r w:rsidRPr="00A57D25">
        <w:t xml:space="preserve"> y la elaboración del Programa de Trabajos.</w:t>
      </w:r>
    </w:p>
    <w:p w14:paraId="61CA48C7" w14:textId="77777777" w:rsidR="007C0327" w:rsidRPr="00A57D25" w:rsidRDefault="007C0327" w:rsidP="007C0327"/>
    <w:p w14:paraId="2856D2EF" w14:textId="77777777" w:rsidR="00357CAC" w:rsidRPr="00A57D25" w:rsidRDefault="00357CAC" w:rsidP="00357CAC">
      <w:pPr>
        <w:pStyle w:val="Ttulo1"/>
        <w:rPr>
          <w:lang w:val="es-ES"/>
        </w:rPr>
      </w:pPr>
      <w:bookmarkStart w:id="42" w:name="_Toc123104838"/>
      <w:bookmarkStart w:id="43" w:name="_Toc183257572"/>
      <w:bookmarkStart w:id="44" w:name="_Toc240349807"/>
      <w:bookmarkStart w:id="45" w:name="_Toc368907187"/>
      <w:bookmarkStart w:id="46" w:name="_Toc229435204"/>
      <w:r w:rsidRPr="00A57D25">
        <w:rPr>
          <w:lang w:val="es-ES"/>
        </w:rPr>
        <w:lastRenderedPageBreak/>
        <w:t>Artículo 10</w:t>
      </w:r>
      <w:r w:rsidR="000A023D" w:rsidRPr="00A57D25">
        <w:rPr>
          <w:lang w:val="es-ES"/>
        </w:rPr>
        <w:t>4.-</w:t>
      </w:r>
      <w:r w:rsidR="004A6696" w:rsidRPr="00A57D25">
        <w:rPr>
          <w:lang w:val="es-ES"/>
        </w:rPr>
        <w:t xml:space="preserve"> </w:t>
      </w:r>
      <w:r w:rsidR="000A023D" w:rsidRPr="00A57D25">
        <w:rPr>
          <w:lang w:val="es-ES"/>
        </w:rPr>
        <w:t>Desarrollo de las o</w:t>
      </w:r>
      <w:r w:rsidRPr="00A57D25">
        <w:rPr>
          <w:lang w:val="es-ES"/>
        </w:rPr>
        <w:t>bras</w:t>
      </w:r>
      <w:bookmarkEnd w:id="42"/>
      <w:bookmarkEnd w:id="43"/>
      <w:bookmarkEnd w:id="44"/>
      <w:bookmarkEnd w:id="45"/>
      <w:bookmarkEnd w:id="46"/>
      <w:r w:rsidR="00193D33" w:rsidRPr="00A57D25">
        <w:rPr>
          <w:lang w:val="es-ES"/>
        </w:rPr>
        <w:t xml:space="preserve"> </w:t>
      </w:r>
    </w:p>
    <w:p w14:paraId="25E6F018" w14:textId="77777777" w:rsidR="00357CAC" w:rsidRPr="00A57D25" w:rsidRDefault="0021778B" w:rsidP="00481F1E">
      <w:pPr>
        <w:pStyle w:val="Ttulo2"/>
      </w:pPr>
      <w:bookmarkStart w:id="47" w:name="_Toc123104839"/>
      <w:bookmarkStart w:id="48" w:name="_Toc240349808"/>
      <w:bookmarkStart w:id="49" w:name="_Toc368907188"/>
      <w:bookmarkStart w:id="50" w:name="_Toc229435205"/>
      <w:r w:rsidRPr="00A57D25">
        <w:t>104.1.-</w:t>
      </w:r>
      <w:r w:rsidRPr="00A57D25">
        <w:tab/>
      </w:r>
      <w:r w:rsidR="00357CAC" w:rsidRPr="00A57D25">
        <w:t>Replanteo</w:t>
      </w:r>
      <w:bookmarkEnd w:id="47"/>
      <w:bookmarkEnd w:id="48"/>
      <w:bookmarkEnd w:id="49"/>
      <w:bookmarkEnd w:id="50"/>
    </w:p>
    <w:p w14:paraId="27959752" w14:textId="77777777" w:rsidR="004E342A" w:rsidRPr="00A57D25" w:rsidRDefault="004E342A" w:rsidP="004E342A">
      <w:r w:rsidRPr="00A57D25">
        <w:t>Será responsabilid</w:t>
      </w:r>
      <w:r w:rsidR="00B77CE4" w:rsidRPr="00A57D25">
        <w:t>ad del Contratista y correrá asi</w:t>
      </w:r>
      <w:r w:rsidRPr="00A57D25">
        <w:t xml:space="preserve">mismo por su cuenta la realización de todos los replanteos previos necesarios para la ejecución de </w:t>
      </w:r>
      <w:r w:rsidR="00193D33" w:rsidRPr="00A57D25">
        <w:t xml:space="preserve">la </w:t>
      </w:r>
      <w:r w:rsidR="005367D9" w:rsidRPr="00A57D25">
        <w:t>reparación</w:t>
      </w:r>
      <w:r w:rsidRPr="00A57D25">
        <w:t xml:space="preserve"> proyectada. Dichos replanteos deberán ser aprobados </w:t>
      </w:r>
      <w:r w:rsidR="00193D33" w:rsidRPr="00A57D25">
        <w:t xml:space="preserve">por el Ingeniero Director de la </w:t>
      </w:r>
      <w:r w:rsidR="005367D9" w:rsidRPr="00A57D25">
        <w:t>obra</w:t>
      </w:r>
      <w:r w:rsidRPr="00A57D25">
        <w:t>, el cual suministrará al Contratista toda la información de que disponga para la realización de los mismos.</w:t>
      </w:r>
    </w:p>
    <w:p w14:paraId="30DAED05" w14:textId="77777777" w:rsidR="004E342A" w:rsidRPr="00A57D25" w:rsidRDefault="004E342A" w:rsidP="004E342A">
      <w:r w:rsidRPr="00A57D25">
        <w:t xml:space="preserve">La Dirección </w:t>
      </w:r>
      <w:r w:rsidR="00193D33" w:rsidRPr="00A57D25">
        <w:t>Facultativa</w:t>
      </w:r>
      <w:r w:rsidRPr="00A57D25">
        <w:t xml:space="preserve"> podrá realizar, en cualquier momento, las comprobaciones de los replanteos que estime conveniente, para lo cual el Contratista prestará a su cargo la asistencia y ayuda que requiera aquélla y cuidará de que en la ejecución de la</w:t>
      </w:r>
      <w:r w:rsidR="00193D33" w:rsidRPr="00A57D25">
        <w:t xml:space="preserve"> reparación </w:t>
      </w:r>
      <w:r w:rsidRPr="00A57D25">
        <w:t>no interfieran tales comprobaciones, sin que por ello tenga derecho a indemnización alguna.</w:t>
      </w:r>
    </w:p>
    <w:p w14:paraId="59C3B68D" w14:textId="126E6359" w:rsidR="004E342A" w:rsidRPr="00A57D25" w:rsidRDefault="004E342A" w:rsidP="004E342A">
      <w:r w:rsidRPr="00A57D25">
        <w:t xml:space="preserve">No </w:t>
      </w:r>
      <w:r w:rsidR="008624F1" w:rsidRPr="00A57D25">
        <w:t>obstante,</w:t>
      </w:r>
      <w:r w:rsidRPr="00A57D25">
        <w:t xml:space="preserve"> dichas comprobaciones, la responsabilidad del replanteo es del Contratista y los perjuicios que ocasionen los errores de replanteo deberán ser subsanados por cuenta y riesgo de aquél.</w:t>
      </w:r>
    </w:p>
    <w:p w14:paraId="443F21FA" w14:textId="77777777" w:rsidR="004E342A" w:rsidRPr="00A57D25" w:rsidRDefault="0021778B" w:rsidP="00481F1E">
      <w:pPr>
        <w:pStyle w:val="Ttulo2"/>
      </w:pPr>
      <w:bookmarkStart w:id="51" w:name="_Toc368907189"/>
      <w:bookmarkStart w:id="52" w:name="_Toc229435206"/>
      <w:r w:rsidRPr="00A57D25">
        <w:t>104.2.-</w:t>
      </w:r>
      <w:r w:rsidRPr="00A57D25">
        <w:tab/>
      </w:r>
      <w:r w:rsidR="0098066B" w:rsidRPr="00A57D25">
        <w:t>Equipos de m</w:t>
      </w:r>
      <w:r w:rsidR="004E342A" w:rsidRPr="00A57D25">
        <w:t>aquinaria</w:t>
      </w:r>
      <w:bookmarkEnd w:id="51"/>
      <w:bookmarkEnd w:id="52"/>
    </w:p>
    <w:p w14:paraId="45075D18" w14:textId="77777777" w:rsidR="004E342A" w:rsidRPr="00A57D25" w:rsidRDefault="004E342A" w:rsidP="004E342A">
      <w:r w:rsidRPr="00A57D25">
        <w:t xml:space="preserve">El Contratista está obligado, bajo su responsabilidad, a disponer en obra de todas las máquinas, útiles y demás medios auxiliares necesarios para la ejecución de </w:t>
      </w:r>
      <w:r w:rsidR="00C77C7C" w:rsidRPr="00A57D25">
        <w:t xml:space="preserve">la </w:t>
      </w:r>
      <w:r w:rsidR="00D52177" w:rsidRPr="00A57D25">
        <w:t>obra</w:t>
      </w:r>
      <w:r w:rsidRPr="00A57D25">
        <w:t xml:space="preserve"> en las condiciones de calidad, capacidad y cantidad suficiente para cumplir todas las condiciones del contrato.</w:t>
      </w:r>
    </w:p>
    <w:p w14:paraId="468B436D" w14:textId="77777777" w:rsidR="004E342A" w:rsidRPr="00A57D25" w:rsidRDefault="004E342A" w:rsidP="004E342A">
      <w:r w:rsidRPr="00A57D25">
        <w:t>De la maquinaria y medios auxiliares que con arreglo al Programa de Trabajos se haya comprometido a tener en obra, no podrá el Contratista disponer para otros trabajos ni retirarla de la zona de obras, salvo autorización expresa de la Dirección.</w:t>
      </w:r>
    </w:p>
    <w:p w14:paraId="67A6810A" w14:textId="77777777" w:rsidR="004E342A" w:rsidRPr="00A57D25" w:rsidRDefault="004E342A" w:rsidP="004E342A">
      <w:r w:rsidRPr="00A57D25">
        <w:t>El Contratista no podrá reclamar si, en el curso de los trabajos y para el cumplimiento del contrato, se viese precisado a aumentar la importancia del equipo de maquinaria y medios auxiliares, en calidad o en cantidad, o a modificarlos respecto de sus previsiones iniciales de la oferta.</w:t>
      </w:r>
    </w:p>
    <w:p w14:paraId="79B151AB" w14:textId="77777777" w:rsidR="004E342A" w:rsidRPr="00A57D25" w:rsidRDefault="004E342A" w:rsidP="004E342A">
      <w:r w:rsidRPr="00A57D25">
        <w:t>De cada nueva aportación de maquinaria se formalizará una relación análoga a la que forma parte del contrato, y se unirá como anexo a éste.</w:t>
      </w:r>
    </w:p>
    <w:p w14:paraId="229702B0" w14:textId="77777777" w:rsidR="002F40EF" w:rsidRPr="00A57D25" w:rsidRDefault="002F40EF" w:rsidP="00481F1E">
      <w:pPr>
        <w:pStyle w:val="Ttulo2"/>
      </w:pPr>
      <w:bookmarkStart w:id="53" w:name="_Toc123104840"/>
      <w:bookmarkStart w:id="54" w:name="_Toc240349809"/>
      <w:bookmarkStart w:id="55" w:name="_Toc368907190"/>
      <w:bookmarkStart w:id="56" w:name="_Ref416792435"/>
      <w:bookmarkStart w:id="57" w:name="_Ref416792436"/>
      <w:bookmarkStart w:id="58" w:name="_Toc229435207"/>
      <w:r w:rsidRPr="00A57D25">
        <w:t>104.3</w:t>
      </w:r>
      <w:r w:rsidR="00357CAC" w:rsidRPr="00A57D25">
        <w:t>.</w:t>
      </w:r>
      <w:r w:rsidR="0021778B" w:rsidRPr="00A57D25">
        <w:t>-</w:t>
      </w:r>
      <w:r w:rsidR="0021778B" w:rsidRPr="00A57D25">
        <w:tab/>
      </w:r>
      <w:r w:rsidR="00357CAC" w:rsidRPr="00A57D25">
        <w:t>Ensayos</w:t>
      </w:r>
      <w:bookmarkEnd w:id="53"/>
      <w:bookmarkEnd w:id="54"/>
      <w:bookmarkEnd w:id="55"/>
      <w:bookmarkEnd w:id="56"/>
      <w:bookmarkEnd w:id="57"/>
      <w:bookmarkEnd w:id="58"/>
    </w:p>
    <w:p w14:paraId="164ECD44" w14:textId="77777777" w:rsidR="00357CAC" w:rsidRPr="00A57D25" w:rsidRDefault="002F40EF" w:rsidP="00691C17">
      <w:pPr>
        <w:pStyle w:val="Ttulo3"/>
      </w:pPr>
      <w:bookmarkStart w:id="59" w:name="_Toc123104841"/>
      <w:bookmarkStart w:id="60" w:name="_Toc240349810"/>
      <w:bookmarkStart w:id="61" w:name="_Toc368907191"/>
      <w:bookmarkStart w:id="62" w:name="_Toc229435208"/>
      <w:r w:rsidRPr="00A57D25">
        <w:t>104.3</w:t>
      </w:r>
      <w:r w:rsidR="00357CAC" w:rsidRPr="00A57D25">
        <w:t xml:space="preserve">.1. Aseguramiento de la calidad de </w:t>
      </w:r>
      <w:r w:rsidR="00C671BF" w:rsidRPr="00A57D25">
        <w:t xml:space="preserve">la </w:t>
      </w:r>
      <w:r w:rsidR="00D52177" w:rsidRPr="00A57D25">
        <w:t>obra</w:t>
      </w:r>
      <w:r w:rsidR="00357CAC" w:rsidRPr="00A57D25">
        <w:t xml:space="preserve"> por parte del Contratista</w:t>
      </w:r>
      <w:bookmarkEnd w:id="59"/>
      <w:bookmarkEnd w:id="60"/>
      <w:bookmarkEnd w:id="61"/>
      <w:bookmarkEnd w:id="62"/>
    </w:p>
    <w:p w14:paraId="68256D70" w14:textId="77777777" w:rsidR="00357CAC" w:rsidRPr="00A57D25" w:rsidRDefault="00357CAC" w:rsidP="00357CAC">
      <w:r w:rsidRPr="00A57D25">
        <w:t xml:space="preserve">El Contratista está obligado a realizar su Plan de Aseguramiento de la Calidad de </w:t>
      </w:r>
      <w:r w:rsidR="00C671BF" w:rsidRPr="00A57D25">
        <w:t xml:space="preserve">la </w:t>
      </w:r>
      <w:r w:rsidR="00D52177" w:rsidRPr="00A57D25">
        <w:t>obra</w:t>
      </w:r>
      <w:r w:rsidRPr="00A57D25">
        <w:t xml:space="preserve"> y para su redacci</w:t>
      </w:r>
      <w:r w:rsidR="00B147BE" w:rsidRPr="00A57D25">
        <w:t>ón se basará en la normativa de aplicación</w:t>
      </w:r>
      <w:r w:rsidRPr="00A57D25">
        <w:t>.</w:t>
      </w:r>
    </w:p>
    <w:p w14:paraId="7EE44351" w14:textId="77777777" w:rsidR="00357CAC" w:rsidRPr="00A57D25" w:rsidRDefault="00357CAC" w:rsidP="00357CAC">
      <w:r w:rsidRPr="00A57D25">
        <w:t>Establecerá en la obra un conjunto de acciones, planificadas, sistemáticas y formalizadas que le capaciten para:</w:t>
      </w:r>
    </w:p>
    <w:p w14:paraId="15F76E45" w14:textId="77777777" w:rsidR="00357CAC" w:rsidRPr="00A57D25" w:rsidRDefault="00357CAC" w:rsidP="003412FB">
      <w:pPr>
        <w:pStyle w:val="Listaconvietas"/>
        <w:numPr>
          <w:ilvl w:val="0"/>
          <w:numId w:val="12"/>
        </w:numPr>
      </w:pPr>
      <w:r w:rsidRPr="00A57D25">
        <w:t xml:space="preserve">Desarrollar unos métodos de ejecución que le permitan integrar la calidad en el sistema de ejecución de la </w:t>
      </w:r>
      <w:r w:rsidR="00C671BF" w:rsidRPr="00A57D25">
        <w:t>reparación</w:t>
      </w:r>
      <w:r w:rsidRPr="00A57D25">
        <w:t>.</w:t>
      </w:r>
    </w:p>
    <w:p w14:paraId="504DF9A6" w14:textId="77777777" w:rsidR="00357CAC" w:rsidRPr="00A57D25" w:rsidRDefault="00357CAC" w:rsidP="003412FB">
      <w:pPr>
        <w:pStyle w:val="Listaconvietas"/>
        <w:numPr>
          <w:ilvl w:val="0"/>
          <w:numId w:val="12"/>
        </w:numPr>
      </w:pPr>
      <w:r w:rsidRPr="00A57D25">
        <w:t>Establecer los métodos de verificación, que permitan a la empresa demostrar que puede obtener la calidad.</w:t>
      </w:r>
    </w:p>
    <w:p w14:paraId="5A6F3211" w14:textId="77777777" w:rsidR="00357CAC" w:rsidRPr="00A57D25" w:rsidRDefault="00357CAC" w:rsidP="00B147BE">
      <w:r w:rsidRPr="00A57D25">
        <w:t xml:space="preserve">Se entiende que no se comunicará a la Administración representada por el Ingeniero </w:t>
      </w:r>
      <w:r w:rsidR="003527A9" w:rsidRPr="00A57D25">
        <w:t>Director o</w:t>
      </w:r>
      <w:r w:rsidRPr="00A57D25">
        <w:t xml:space="preserve"> a persona delegada por el mismo al efecto, que una unidad de obra está terminada a juicio del Contratista para su comprobación por el Director </w:t>
      </w:r>
      <w:r w:rsidR="00C671BF" w:rsidRPr="00A57D25">
        <w:t xml:space="preserve">de la </w:t>
      </w:r>
      <w:r w:rsidR="00147711" w:rsidRPr="00A57D25">
        <w:t>obra</w:t>
      </w:r>
      <w:r w:rsidRPr="00A57D25">
        <w:t xml:space="preserve">, hasta que el mismo Contratista, mediante su personal facultado para el caso, haya hecho sus propias comprobaciones y ensayos con objeto de cumplir las especificaciones. Esto es sin perjuicio de que la Dirección </w:t>
      </w:r>
      <w:r w:rsidR="00C671BF" w:rsidRPr="00A57D25">
        <w:t>Facultativa</w:t>
      </w:r>
      <w:r w:rsidRPr="00A57D25">
        <w:t xml:space="preserve"> pueda hacer las inspecciones y pruebas que crea oportunas en cualquier momento de la ejecución. Para ello, el Contratista está obligado a disponer en obra de los equipos necesarios y suficientes, tanto materiales de laboratorio, instalaciones, aparatos, </w:t>
      </w:r>
      <w:r w:rsidR="003527A9" w:rsidRPr="00A57D25">
        <w:t>etc.</w:t>
      </w:r>
      <w:r w:rsidRPr="00A57D25">
        <w:t>, como humanos con facultativos y auxiliares, capacitados para dichas mediciones y ensayos.</w:t>
      </w:r>
      <w:r w:rsidR="00301CB8" w:rsidRPr="00A57D25">
        <w:t xml:space="preserve"> </w:t>
      </w:r>
      <w:r w:rsidR="00C70B0B" w:rsidRPr="00A57D25">
        <w:t xml:space="preserve">Se llamará a esta operación </w:t>
      </w:r>
      <w:r w:rsidR="00C70B0B" w:rsidRPr="00A57D25">
        <w:rPr>
          <w:i/>
        </w:rPr>
        <w:t>"a</w:t>
      </w:r>
      <w:r w:rsidRPr="00A57D25">
        <w:rPr>
          <w:i/>
        </w:rPr>
        <w:t>seguramiento de la calidad</w:t>
      </w:r>
      <w:r w:rsidRPr="00A57D25">
        <w:t>".</w:t>
      </w:r>
      <w:r w:rsidR="00301CB8" w:rsidRPr="00A57D25">
        <w:t xml:space="preserve"> </w:t>
      </w:r>
      <w:r w:rsidRPr="00A57D25">
        <w:t>Los ensayos serán enteramente a cargo del Contratista.</w:t>
      </w:r>
    </w:p>
    <w:p w14:paraId="76E08B11" w14:textId="77777777" w:rsidR="00357CAC" w:rsidRPr="00A57D25" w:rsidRDefault="00357CAC" w:rsidP="00357CAC">
      <w:r w:rsidRPr="00A57D25">
        <w:t xml:space="preserve">Después de que el Contratista prevea con sus ensayos y mediciones que </w:t>
      </w:r>
      <w:r w:rsidR="00147711" w:rsidRPr="00A57D25">
        <w:t>u</w:t>
      </w:r>
      <w:r w:rsidRPr="00A57D25">
        <w:t>na unidad de obra está terminada y cumple las especificaciones, l</w:t>
      </w:r>
      <w:r w:rsidR="00B147BE" w:rsidRPr="00A57D25">
        <w:t xml:space="preserve">o comunicará a la Dirección </w:t>
      </w:r>
      <w:r w:rsidR="00C671BF" w:rsidRPr="00A57D25">
        <w:t>Facultativa</w:t>
      </w:r>
      <w:r w:rsidRPr="00A57D25">
        <w:t xml:space="preserve"> para que ésta pueda proceder a sus mediciones y ensayos de contraste, para lo que prestará las máximas facilidades.</w:t>
      </w:r>
    </w:p>
    <w:p w14:paraId="1F4403AA" w14:textId="77777777" w:rsidR="00357CAC" w:rsidRPr="00A57D25" w:rsidRDefault="002F40EF" w:rsidP="00691C17">
      <w:pPr>
        <w:pStyle w:val="Ttulo3"/>
      </w:pPr>
      <w:bookmarkStart w:id="63" w:name="_Toc123104842"/>
      <w:bookmarkStart w:id="64" w:name="_Toc240349811"/>
      <w:bookmarkStart w:id="65" w:name="_Toc368907192"/>
      <w:bookmarkStart w:id="66" w:name="_Toc229435209"/>
      <w:r w:rsidRPr="00A57D25">
        <w:t>104.3</w:t>
      </w:r>
      <w:r w:rsidR="00357CAC" w:rsidRPr="00A57D25">
        <w:t>.2. Control de la Dirección</w:t>
      </w:r>
      <w:bookmarkEnd w:id="63"/>
      <w:bookmarkEnd w:id="64"/>
      <w:bookmarkEnd w:id="65"/>
      <w:bookmarkEnd w:id="66"/>
    </w:p>
    <w:p w14:paraId="0F4D473C" w14:textId="77777777" w:rsidR="00357CAC" w:rsidRPr="00A57D25" w:rsidRDefault="00357CAC" w:rsidP="00357CAC">
      <w:r w:rsidRPr="00A57D25">
        <w:t>Con independencia de lo anterio</w:t>
      </w:r>
      <w:r w:rsidR="00301CB8" w:rsidRPr="00A57D25">
        <w:t xml:space="preserve">r, la Dirección </w:t>
      </w:r>
      <w:r w:rsidR="00C671BF" w:rsidRPr="00A57D25">
        <w:t>Facultativa</w:t>
      </w:r>
      <w:r w:rsidRPr="00A57D25">
        <w:t xml:space="preserve"> ejecutará las comprobaciones, mediciones y ensayos que esti</w:t>
      </w:r>
      <w:r w:rsidR="00C70B0B" w:rsidRPr="00A57D25">
        <w:t>me oportunos, que llama</w:t>
      </w:r>
      <w:r w:rsidR="00B76FDD" w:rsidRPr="00A57D25">
        <w:t>remos</w:t>
      </w:r>
      <w:r w:rsidR="00C70B0B" w:rsidRPr="00A57D25">
        <w:t xml:space="preserve"> "</w:t>
      </w:r>
      <w:r w:rsidR="00C70B0B" w:rsidRPr="00A57D25">
        <w:rPr>
          <w:i/>
        </w:rPr>
        <w:t>de c</w:t>
      </w:r>
      <w:r w:rsidRPr="00A57D25">
        <w:rPr>
          <w:i/>
        </w:rPr>
        <w:t>ontraste</w:t>
      </w:r>
      <w:r w:rsidRPr="00A57D25">
        <w:t xml:space="preserve">", a diferencia del </w:t>
      </w:r>
      <w:r w:rsidR="00C70B0B" w:rsidRPr="00A57D25">
        <w:rPr>
          <w:i/>
        </w:rPr>
        <w:t>aseguramiento de la c</w:t>
      </w:r>
      <w:r w:rsidRPr="00A57D25">
        <w:rPr>
          <w:i/>
        </w:rPr>
        <w:t>alidad</w:t>
      </w:r>
      <w:r w:rsidRPr="00A57D25">
        <w:t xml:space="preserve">. El Ingeniero Director </w:t>
      </w:r>
      <w:r w:rsidR="00D52177" w:rsidRPr="00A57D25">
        <w:t xml:space="preserve">de la Obra </w:t>
      </w:r>
      <w:r w:rsidRPr="00A57D25">
        <w:t xml:space="preserve">podrá prohibir la ejecución de una unidad de obra si no están disponibles los </w:t>
      </w:r>
      <w:r w:rsidRPr="00A57D25">
        <w:lastRenderedPageBreak/>
        <w:t>procedimientos de ejecución para la misma, siendo entera responsabilidad del Contratista las eventuales consecuencias de demora, costes, etc.</w:t>
      </w:r>
    </w:p>
    <w:p w14:paraId="22B27E4C" w14:textId="77777777" w:rsidR="002F40EF" w:rsidRPr="00A57D25" w:rsidRDefault="007B5583" w:rsidP="00357CAC">
      <w:r w:rsidRPr="00A57D25">
        <w:t>El Contratista está obligado al abono de los gastos que se originen</w:t>
      </w:r>
      <w:r w:rsidR="00B147BE" w:rsidRPr="00A57D25">
        <w:t xml:space="preserve"> por control de calidad a realizar por la Dirección </w:t>
      </w:r>
      <w:r w:rsidR="00C671BF" w:rsidRPr="00A57D25">
        <w:t>Facultativa</w:t>
      </w:r>
      <w:r w:rsidRPr="00A57D25">
        <w:t>, hasta un 1% del Presupuesto de Ejecución Material del Proyecto</w:t>
      </w:r>
      <w:r w:rsidR="00D52177" w:rsidRPr="00A57D25">
        <w:t xml:space="preserve"> sin tener en cuenta la baja de adjudicación</w:t>
      </w:r>
      <w:r w:rsidR="002F40EF" w:rsidRPr="00A57D25">
        <w:t>, salvo que en el Contrato se disponga otra cosa.</w:t>
      </w:r>
    </w:p>
    <w:p w14:paraId="34A3F79C" w14:textId="77777777" w:rsidR="00C70B0B" w:rsidRPr="00A57D25" w:rsidRDefault="00C70B0B" w:rsidP="00357CAC">
      <w:r w:rsidRPr="00A57D25">
        <w:t xml:space="preserve">Estos </w:t>
      </w:r>
      <w:r w:rsidR="009675C2" w:rsidRPr="00A57D25">
        <w:t xml:space="preserve">gastos corresponden al abono, por parte del Contratista, de los ensayos de contraste a realizar por la Dirección </w:t>
      </w:r>
      <w:r w:rsidR="00A00212" w:rsidRPr="00A57D25">
        <w:t>Facultativa</w:t>
      </w:r>
      <w:r w:rsidR="009675C2" w:rsidRPr="00A57D25">
        <w:t xml:space="preserve"> y, en ningún caso, incluyen los ensayos de aseguramiento de la calidad propios del autocontrol del Contratista, que corren íntegramente por su cuenta.</w:t>
      </w:r>
    </w:p>
    <w:p w14:paraId="115EF8E3" w14:textId="77777777" w:rsidR="00357CAC" w:rsidRPr="00A57D25" w:rsidRDefault="007B5583" w:rsidP="00691C17">
      <w:pPr>
        <w:pStyle w:val="Ttulo3"/>
      </w:pPr>
      <w:r w:rsidRPr="00A57D25">
        <w:t xml:space="preserve"> </w:t>
      </w:r>
      <w:bookmarkStart w:id="67" w:name="_Toc368907193"/>
      <w:bookmarkStart w:id="68" w:name="_Toc229435210"/>
      <w:r w:rsidR="002F40EF" w:rsidRPr="00A57D25">
        <w:t>104.3.3. Número de ensayos</w:t>
      </w:r>
      <w:bookmarkEnd w:id="67"/>
      <w:bookmarkEnd w:id="68"/>
    </w:p>
    <w:p w14:paraId="037ECE72" w14:textId="77777777" w:rsidR="002F40EF" w:rsidRPr="00A57D25" w:rsidRDefault="002F40EF" w:rsidP="002F40EF">
      <w:r w:rsidRPr="00A57D25">
        <w:t xml:space="preserve">El número de ensayos, clase y frecuencia, tanto sobre materiales como sobre unidades de obra terminadas, será fijado por el Ingeniero Director teniendo en cuenta lo establecido en la normativa técnica vigente y en las circunstancias de </w:t>
      </w:r>
      <w:r w:rsidR="00734C1C" w:rsidRPr="00A57D25">
        <w:t>la reparación</w:t>
      </w:r>
      <w:r w:rsidRPr="00A57D25">
        <w:t>.</w:t>
      </w:r>
    </w:p>
    <w:p w14:paraId="32C2A4CF" w14:textId="77777777" w:rsidR="00450028" w:rsidRPr="00A57D25" w:rsidRDefault="002F40EF">
      <w:r w:rsidRPr="00A57D25">
        <w:t xml:space="preserve">De forma general, la posesión </w:t>
      </w:r>
      <w:r w:rsidR="00B77CE4" w:rsidRPr="00A57D25">
        <w:t xml:space="preserve">del marcado CE </w:t>
      </w:r>
      <w:r w:rsidRPr="00A57D25">
        <w:t>que acredita la conformidad de un determinado producto con la normativa UNE de aplicación, exime de la necesidad de realizar los controles de recepción previstos en este Pliego. Bastará con que cada suministro de ese determinado producto se acompañe del certificado acreditativo de la posesión de la marca de calidad.</w:t>
      </w:r>
    </w:p>
    <w:p w14:paraId="70397848" w14:textId="77777777" w:rsidR="002F40EF" w:rsidRPr="00A57D25" w:rsidRDefault="002F40EF" w:rsidP="002F40EF">
      <w:r w:rsidRPr="00A57D25">
        <w:t>En relación con los productos importados de otros estados miembros de la Unión Europea, aún cuando su designación y, eventualmente, su marcaje fueran distintos de los indicados en el presente Pliego, no será precisa la realización de nuevos ensayos si de los documentos que acompañaren a dichos productos se desprendiera claramente que se trata, efectivamente, de productos idénticos a los que se designan en España de otra forma.</w:t>
      </w:r>
    </w:p>
    <w:p w14:paraId="67C84F40" w14:textId="77777777" w:rsidR="002F40EF" w:rsidRPr="00A57D25" w:rsidRDefault="002F40EF" w:rsidP="002F40EF">
      <w:r w:rsidRPr="00A57D25">
        <w:t>Se tendrán en cuenta, para ello, los resultados de los ensayos que hubieran realizado las autoridades competentes de los citados Estados, con arreglo a sus propias normas.</w:t>
      </w:r>
    </w:p>
    <w:p w14:paraId="0A953613" w14:textId="77777777" w:rsidR="002F40EF" w:rsidRPr="00A57D25" w:rsidRDefault="002F40EF" w:rsidP="002F40EF">
      <w:r w:rsidRPr="00A57D25">
        <w:t xml:space="preserve">Si una partida fuere identificable, y el Contratista presentase una hoja de ensayos suscrita por un laboratorio aceptado por el Ministerio de Fomento, o por otro Laboratorio de pruebas u Organismo de control o certificación acreditado en un Estado miembro de la Unión Europea, sobre la base de las prescripciones técnicas correspondientes, se </w:t>
      </w:r>
      <w:r w:rsidRPr="00A57D25">
        <w:t>efectuarán únicamente los ensayos que sean precisos para comprobar que el producto no ha sido alterado durante los procesos posteriores a la realización de dichos ensayos.</w:t>
      </w:r>
    </w:p>
    <w:p w14:paraId="194838FE" w14:textId="77777777" w:rsidR="00357CAC" w:rsidRPr="00A57D25" w:rsidRDefault="00357CAC" w:rsidP="00481F1E">
      <w:pPr>
        <w:pStyle w:val="Ttulo2"/>
      </w:pPr>
      <w:bookmarkStart w:id="69" w:name="_Toc123104843"/>
      <w:bookmarkStart w:id="70" w:name="_Toc240349812"/>
      <w:bookmarkStart w:id="71" w:name="_Toc368907194"/>
      <w:bookmarkStart w:id="72" w:name="_Toc229435211"/>
      <w:r w:rsidRPr="00A57D25">
        <w:t>104.</w:t>
      </w:r>
      <w:r w:rsidR="002F40EF" w:rsidRPr="00A57D25">
        <w:t>4</w:t>
      </w:r>
      <w:r w:rsidR="0021778B" w:rsidRPr="00A57D25">
        <w:t>.-</w:t>
      </w:r>
      <w:r w:rsidR="0021778B" w:rsidRPr="00A57D25">
        <w:tab/>
      </w:r>
      <w:r w:rsidRPr="00A57D25">
        <w:t>Materiales</w:t>
      </w:r>
      <w:bookmarkEnd w:id="69"/>
      <w:bookmarkEnd w:id="70"/>
      <w:bookmarkEnd w:id="71"/>
      <w:bookmarkEnd w:id="72"/>
    </w:p>
    <w:p w14:paraId="02BF23B2" w14:textId="77777777" w:rsidR="00357CAC" w:rsidRPr="00A57D25" w:rsidRDefault="00357CAC" w:rsidP="00357CAC">
      <w:r w:rsidRPr="00A57D25">
        <w:t>Los materiales deberán cumplir las condiciones que se determinan en el Pliego de Prescripciones Técnicas Generales para obras de carrete</w:t>
      </w:r>
      <w:r w:rsidR="00B147BE" w:rsidRPr="00A57D25">
        <w:t>ras y puentes, PG-3/75</w:t>
      </w:r>
      <w:r w:rsidR="00734C1C" w:rsidRPr="00A57D25">
        <w:t>, en la Normativa Europea EN-1504 Partes 1 a 10</w:t>
      </w:r>
      <w:r w:rsidR="00B147BE" w:rsidRPr="00A57D25">
        <w:t xml:space="preserve"> y en el</w:t>
      </w:r>
      <w:r w:rsidRPr="00A57D25">
        <w:t xml:space="preserve"> </w:t>
      </w:r>
      <w:r w:rsidR="00D52177" w:rsidRPr="00A57D25">
        <w:t xml:space="preserve">presente </w:t>
      </w:r>
      <w:r w:rsidRPr="00A57D25">
        <w:t>Pliego de Prescripciones Técnicas Particulares</w:t>
      </w:r>
      <w:r w:rsidR="00D52177" w:rsidRPr="00A57D25">
        <w:t xml:space="preserve">. </w:t>
      </w:r>
    </w:p>
    <w:p w14:paraId="79C918B6" w14:textId="77777777" w:rsidR="00357CAC" w:rsidRPr="00A57D25" w:rsidRDefault="00357CAC" w:rsidP="00357CAC">
      <w:r w:rsidRPr="00A57D25">
        <w:t>Los datos que figuran en el presente Proyecto sobre posibilidad de empleo de materiales en las distintas unidades de obra, no tienen carácter contractual. Por tanto el Contratista no está obligado a utilizar materiales de dichas procedencias y su utilización no libera al Contratista, en ningún caso, de la obligación de que los materiales cumplan las condiciones exigidas, condiciones que habrán de comprobarse siempre mediante los ensayos correspondientes.</w:t>
      </w:r>
    </w:p>
    <w:p w14:paraId="32C5EF0A" w14:textId="77777777" w:rsidR="00357CAC" w:rsidRPr="00A57D25" w:rsidRDefault="00357CAC" w:rsidP="00357CAC">
      <w:r w:rsidRPr="00A57D25">
        <w:t>La Administración no asume la responsabilidad de asegurar que el Contratista encuentre en los lugares de procedencia indicados, materiales adecuados o seleccionados en cantidad suficiente para las obras en el momento de su ejecución.</w:t>
      </w:r>
    </w:p>
    <w:p w14:paraId="6E7012D8" w14:textId="77777777" w:rsidR="002F40EF" w:rsidRPr="00A57D25" w:rsidRDefault="002F40EF" w:rsidP="002F40EF">
      <w:r w:rsidRPr="00A57D25">
        <w:t>Por tanto, todos los materiales procederán de los lugares elegidos por el Contratista, que podrán ser los propuestos en este proyecto u otros diferentes, siempre que los materiales sean de calidad igual o superior a los exigidos en este Pliego.</w:t>
      </w:r>
    </w:p>
    <w:p w14:paraId="5C8FDBDB" w14:textId="77777777" w:rsidR="002F40EF" w:rsidRPr="00A57D25" w:rsidRDefault="002F40EF" w:rsidP="002F40EF">
      <w:r w:rsidRPr="00A57D25">
        <w:t>Los lugares propuestos por el Contratista han de ser necesariamente autorizados por el Ingeniero Director y demás organismos medioambientales afectados.</w:t>
      </w:r>
    </w:p>
    <w:p w14:paraId="15F25646" w14:textId="77777777" w:rsidR="002F40EF" w:rsidRPr="00A57D25" w:rsidRDefault="002F40EF" w:rsidP="002F40EF">
      <w:r w:rsidRPr="00A57D25">
        <w:t>Los productos importados de otros Estados miembros de la Unión Europea, incluso si se hubieran fabricado con arreglo a prescripciones técnicas diferentes de las que se contienen en el presente pliego, podrán utilizarse si asegurasen un nivel de protección de la seguridad de los usuarios equivalente al que proporcionan éstas.</w:t>
      </w:r>
    </w:p>
    <w:p w14:paraId="0CE47C9F" w14:textId="77777777" w:rsidR="00357CAC" w:rsidRPr="00A57D25" w:rsidRDefault="00357CAC" w:rsidP="00357CAC">
      <w:r w:rsidRPr="00A57D25">
        <w:t xml:space="preserve">El transporte no será objeto, en general, de medición y abono independiente (salvo que así se </w:t>
      </w:r>
      <w:r w:rsidR="00731C09" w:rsidRPr="00A57D25">
        <w:t>especificará</w:t>
      </w:r>
      <w:r w:rsidRPr="00A57D25">
        <w:t xml:space="preserve"> en las condiciones de medición y abono de las distintas unidades de obra) pues se considera incluido en los precios de todos los materiales y unidades de obra, cualquiera que sea el punto de procedencia de los materiales y la distancia de transporte.</w:t>
      </w:r>
    </w:p>
    <w:p w14:paraId="348D944A" w14:textId="77777777" w:rsidR="00BB47AB" w:rsidRPr="00A57D25" w:rsidRDefault="0021778B" w:rsidP="00481F1E">
      <w:pPr>
        <w:pStyle w:val="Ttulo2"/>
      </w:pPr>
      <w:bookmarkStart w:id="73" w:name="_Toc368907195"/>
      <w:bookmarkStart w:id="74" w:name="_Toc229435212"/>
      <w:r w:rsidRPr="00A57D25">
        <w:lastRenderedPageBreak/>
        <w:t>104.5.-</w:t>
      </w:r>
      <w:r w:rsidRPr="00A57D25">
        <w:tab/>
      </w:r>
      <w:r w:rsidR="00BB47AB" w:rsidRPr="00A57D25">
        <w:t>Acopios</w:t>
      </w:r>
      <w:bookmarkEnd w:id="73"/>
      <w:bookmarkEnd w:id="74"/>
    </w:p>
    <w:p w14:paraId="367E9B06" w14:textId="77777777" w:rsidR="00BB47AB" w:rsidRPr="00A57D25" w:rsidRDefault="00BB47AB" w:rsidP="00BB47AB">
      <w:r w:rsidRPr="00A57D25">
        <w:t>Los lugares de acopio de materiales dentro del ámbito de la</w:t>
      </w:r>
      <w:r w:rsidR="00734C1C" w:rsidRPr="00A57D25">
        <w:t>s</w:t>
      </w:r>
      <w:r w:rsidRPr="00A57D25">
        <w:t xml:space="preserve"> obra</w:t>
      </w:r>
      <w:r w:rsidR="00734C1C" w:rsidRPr="00A57D25">
        <w:t xml:space="preserve">s </w:t>
      </w:r>
      <w:r w:rsidRPr="00A57D25">
        <w:t>habrán de ser previamente autorizados por la Dirección.</w:t>
      </w:r>
    </w:p>
    <w:p w14:paraId="320DFB3D" w14:textId="77777777" w:rsidR="00BB47AB" w:rsidRPr="00A57D25" w:rsidRDefault="00BB47AB" w:rsidP="00BB47AB">
      <w:r w:rsidRPr="00A57D25">
        <w:t xml:space="preserve">Para ello el Contratista propondrá el plan de acopios con suficiente antelación a la Dirección </w:t>
      </w:r>
      <w:r w:rsidR="00734C1C" w:rsidRPr="00A57D25">
        <w:t>Facultativa</w:t>
      </w:r>
      <w:r w:rsidRPr="00A57D25">
        <w:t>, indicando los accesos y todas las obras o medidas que se compromete a llevar a cabo para garantizar la preservación de la calidad de los materiales, el mantenimiento de los servicios y desagües y la no-interferencia con la propia obra, así como evitar posibles daños a terceros.</w:t>
      </w:r>
    </w:p>
    <w:p w14:paraId="5D6C26A1" w14:textId="77777777" w:rsidR="00BB47AB" w:rsidRPr="00A57D25" w:rsidRDefault="00BB47AB" w:rsidP="00BB47AB">
      <w:r w:rsidRPr="00A57D25">
        <w:t>Si se detectasen anomalías en el suministro, los materiales se acopiarán por separado hasta confirmar su aceptabilidad. Esta misma medida se aplicará cuando se autorice un cambio de procedencia.</w:t>
      </w:r>
    </w:p>
    <w:p w14:paraId="1912D5AB" w14:textId="77777777" w:rsidR="00BB47AB" w:rsidRPr="00A57D25" w:rsidRDefault="00BB47AB" w:rsidP="00BB47AB">
      <w:r w:rsidRPr="00A57D25">
        <w:t>Una vez utilizados los acopios o retirado</w:t>
      </w:r>
      <w:r w:rsidR="00E43808" w:rsidRPr="00A57D25">
        <w:t>s</w:t>
      </w:r>
      <w:r w:rsidRPr="00A57D25">
        <w:t xml:space="preserve"> los almacenes, las superficies deberán restituirse a su estado natural.</w:t>
      </w:r>
    </w:p>
    <w:p w14:paraId="029BB92C" w14:textId="77777777" w:rsidR="00673B80" w:rsidRPr="00A57D25" w:rsidRDefault="00AD6568" w:rsidP="00481F1E">
      <w:pPr>
        <w:pStyle w:val="Ttulo2"/>
      </w:pPr>
      <w:bookmarkStart w:id="75" w:name="_Toc368907196"/>
      <w:bookmarkStart w:id="76" w:name="_Toc229435213"/>
      <w:r w:rsidRPr="00A57D25">
        <w:t>104.6</w:t>
      </w:r>
      <w:r w:rsidR="0021778B" w:rsidRPr="00A57D25">
        <w:t>.-</w:t>
      </w:r>
      <w:r w:rsidR="0021778B" w:rsidRPr="00A57D25">
        <w:tab/>
      </w:r>
      <w:r w:rsidR="00673B80" w:rsidRPr="00A57D25">
        <w:t>Tr</w:t>
      </w:r>
      <w:r w:rsidR="002976D3" w:rsidRPr="00A57D25">
        <w:t>abajos</w:t>
      </w:r>
      <w:r w:rsidR="00673B80" w:rsidRPr="00A57D25">
        <w:t xml:space="preserve"> defectuosos</w:t>
      </w:r>
      <w:bookmarkEnd w:id="75"/>
      <w:bookmarkEnd w:id="76"/>
    </w:p>
    <w:p w14:paraId="2B1B7B5E" w14:textId="77777777" w:rsidR="00673B80" w:rsidRPr="00A57D25" w:rsidRDefault="00673B80" w:rsidP="00673B80">
      <w:r w:rsidRPr="00A57D25">
        <w:t>L</w:t>
      </w:r>
      <w:r w:rsidR="00565FB8" w:rsidRPr="00A57D25">
        <w:t>a</w:t>
      </w:r>
      <w:r w:rsidRPr="00A57D25">
        <w:t xml:space="preserve">s </w:t>
      </w:r>
      <w:r w:rsidR="00565FB8" w:rsidRPr="00A57D25">
        <w:t xml:space="preserve">reparaciones </w:t>
      </w:r>
      <w:r w:rsidRPr="00A57D25">
        <w:t>ejecutad</w:t>
      </w:r>
      <w:r w:rsidR="00565FB8" w:rsidRPr="00A57D25">
        <w:t>a</w:t>
      </w:r>
      <w:r w:rsidRPr="00A57D25">
        <w:t>s por el Contratista modificando lo prescrito en los documentos contractuales del Proyecto sin la debida autorización deberán ser derru</w:t>
      </w:r>
      <w:r w:rsidR="007834BD" w:rsidRPr="00A57D25">
        <w:t>ida</w:t>
      </w:r>
      <w:r w:rsidRPr="00A57D25">
        <w:t>s si la Dirección lo exigiese, y en ningún caso serán abonables. El Contratista será además responsable de los daños y perjuicios que por esta causa puedan derivarse para la Administración.</w:t>
      </w:r>
    </w:p>
    <w:p w14:paraId="58588956" w14:textId="77777777" w:rsidR="00673B80" w:rsidRPr="00A57D25" w:rsidRDefault="00673B80" w:rsidP="00673B80">
      <w:r w:rsidRPr="00A57D25">
        <w:t xml:space="preserve">Si por excepción se hubiese ejecutado alguna </w:t>
      </w:r>
      <w:r w:rsidR="00565FB8" w:rsidRPr="00A57D25">
        <w:t xml:space="preserve">unidad de </w:t>
      </w:r>
      <w:r w:rsidRPr="00A57D25">
        <w:t>obra o parte de ella que no se ajuste exactamente a las condiciones fijadas en el contrato, y aunque defectuosa pudiese ser tolerable a juicio de la Dirección, esta podrá aceptarla con la rebaja de precio que considere justa, pudiendo el Contratista, en este caso, optar por admitir esta rebaja a no ser que prefiera demoler la obra a su costa y rehacerla con arreglo a las condiciones del contrato.</w:t>
      </w:r>
    </w:p>
    <w:p w14:paraId="57997DF6" w14:textId="77777777" w:rsidR="00357CAC" w:rsidRPr="00A57D25" w:rsidRDefault="00AD6568" w:rsidP="00481F1E">
      <w:pPr>
        <w:pStyle w:val="Ttulo2"/>
      </w:pPr>
      <w:bookmarkStart w:id="77" w:name="_Toc123104844"/>
      <w:bookmarkStart w:id="78" w:name="_Toc240349813"/>
      <w:bookmarkStart w:id="79" w:name="_Toc368907197"/>
      <w:bookmarkStart w:id="80" w:name="_Toc229435214"/>
      <w:r w:rsidRPr="00A57D25">
        <w:t>104.7</w:t>
      </w:r>
      <w:r w:rsidR="00357CAC" w:rsidRPr="00A57D25">
        <w:t>.</w:t>
      </w:r>
      <w:r w:rsidR="0021778B" w:rsidRPr="00A57D25">
        <w:t>-</w:t>
      </w:r>
      <w:r w:rsidR="0021778B" w:rsidRPr="00A57D25">
        <w:tab/>
      </w:r>
      <w:r w:rsidR="000A023D" w:rsidRPr="00A57D25">
        <w:t>Construcción y conservación de d</w:t>
      </w:r>
      <w:r w:rsidR="00357CAC" w:rsidRPr="00A57D25">
        <w:t>esvíos</w:t>
      </w:r>
      <w:bookmarkEnd w:id="77"/>
      <w:bookmarkEnd w:id="78"/>
      <w:bookmarkEnd w:id="79"/>
      <w:bookmarkEnd w:id="80"/>
    </w:p>
    <w:p w14:paraId="3682186A" w14:textId="77777777" w:rsidR="00357CAC" w:rsidRPr="00A57D25" w:rsidRDefault="00357CAC" w:rsidP="00357CAC">
      <w:r w:rsidRPr="00A57D25">
        <w:t>Los desvíos deberán cumplir las condiciones que se determinan en el Pliego de Prescripciones Técnicas Generales para obras de carrete</w:t>
      </w:r>
      <w:r w:rsidR="001758B1" w:rsidRPr="00A57D25">
        <w:t>ras y puentes, PG-3/75 y en el</w:t>
      </w:r>
      <w:r w:rsidRPr="00A57D25">
        <w:t xml:space="preserve"> Pliego de Prescripciones Técnicas Particulares</w:t>
      </w:r>
      <w:r w:rsidR="00D52177" w:rsidRPr="00A57D25">
        <w:t xml:space="preserve"> de este Proyecto. </w:t>
      </w:r>
    </w:p>
    <w:p w14:paraId="37EF7060" w14:textId="77777777" w:rsidR="00912BF1" w:rsidRPr="00A57D25" w:rsidRDefault="00912BF1" w:rsidP="00912BF1">
      <w:r w:rsidRPr="00A57D25">
        <w:t>Los desvíos y acceso a las obras se construirán de acuerdo con lo fijado en los Planos o, en su defecto, con lo que señale el Director Facultativo. Su abono se realizará según las unidades definidas y construidas. No obstante, y tal como se indica en el artículo 101 precedente, el Contratista atenderá las solicitudes del organismo de la Administración competente en materia de vialidad, sin que tenga derecho a reclamación económica alguna por tales conceptos.</w:t>
      </w:r>
    </w:p>
    <w:p w14:paraId="77B6F2DB" w14:textId="63E9E1B7" w:rsidR="00912BF1" w:rsidRPr="00A57D25" w:rsidRDefault="00745E62" w:rsidP="00745E62">
      <w:r w:rsidRPr="00A57D25">
        <w:t xml:space="preserve">Todos los desvíos previstos en el proyecto se realizarán mediante cortes de carril, desviando el tráfico por los restantes carriles de la calzada o, eventualmente, por </w:t>
      </w:r>
      <w:r w:rsidR="007D6022" w:rsidRPr="00A57D25">
        <w:t>algún itinerario alternativo</w:t>
      </w:r>
      <w:r w:rsidRPr="00A57D25">
        <w:t>. Los desvíos previstos en proyecto se consideran suficientes para la realización de las actuaciones proyectadas</w:t>
      </w:r>
      <w:r w:rsidR="00BC2705" w:rsidRPr="00A57D25">
        <w:t>.</w:t>
      </w:r>
      <w:r w:rsidRPr="00A57D25">
        <w:t xml:space="preserve"> </w:t>
      </w:r>
      <w:r w:rsidR="00912BF1" w:rsidRPr="00A57D25">
        <w:t>Los desvíos realizados serán de abono al Contratista, si bien únicamente hasta el número previsto en el Presupuesto o los que resulte necesario incrementar por causas estrictamente inherentes a la ejecución de los trabajos, de forma que cualquier incremento de las unidades de corte necesarias por causas imputables a decisiones del Contratista, inadecuada planificación, o cualesquiera otros imprevistos como condiciones climatológicas, circunstancias del tráfico, etc. no podrá ser reclamado su abono por parte del Contratista.</w:t>
      </w:r>
    </w:p>
    <w:p w14:paraId="408FAF8C" w14:textId="77777777" w:rsidR="009675C2" w:rsidRPr="00A57D25" w:rsidRDefault="00381CE5" w:rsidP="00357CAC">
      <w:r w:rsidRPr="00A57D25">
        <w:t>En el caso de cortes de tráfico de carácter permanente, e</w:t>
      </w:r>
      <w:r w:rsidR="009675C2" w:rsidRPr="00A57D25">
        <w:t xml:space="preserve">l mantenimiento y conservación, desde su apertura hasta el cierre del desvío, correrá por cuenta íntegramente del Contratista. Esta conservación y mantenimiento incluye el repintado de las marcas viales provisionales de obra, tantas veces como sea necesario en función de su desgaste o siempre que la Dirección </w:t>
      </w:r>
      <w:r w:rsidR="00334349" w:rsidRPr="00A57D25">
        <w:t>Facultativa</w:t>
      </w:r>
      <w:r w:rsidR="009675C2" w:rsidRPr="00A57D25">
        <w:t xml:space="preserve"> estime necesario su repintado.</w:t>
      </w:r>
    </w:p>
    <w:p w14:paraId="634E6E97" w14:textId="77777777" w:rsidR="00357CAC" w:rsidRPr="00A57D25" w:rsidRDefault="00AD6568" w:rsidP="00481F1E">
      <w:pPr>
        <w:pStyle w:val="Ttulo2"/>
      </w:pPr>
      <w:bookmarkStart w:id="81" w:name="_Toc123104845"/>
      <w:bookmarkStart w:id="82" w:name="_Toc240349814"/>
      <w:bookmarkStart w:id="83" w:name="_Toc368907198"/>
      <w:bookmarkStart w:id="84" w:name="_Toc229435215"/>
      <w:r w:rsidRPr="00A57D25">
        <w:t>104.8</w:t>
      </w:r>
      <w:r w:rsidR="0021778B" w:rsidRPr="00A57D25">
        <w:t>.-</w:t>
      </w:r>
      <w:r w:rsidR="0021778B" w:rsidRPr="00A57D25">
        <w:tab/>
      </w:r>
      <w:r w:rsidR="001758B1" w:rsidRPr="00A57D25">
        <w:t>Señalización, b</w:t>
      </w:r>
      <w:r w:rsidR="00357CAC" w:rsidRPr="00A57D25">
        <w:t>alizamiento</w:t>
      </w:r>
      <w:r w:rsidR="001758B1" w:rsidRPr="00A57D25">
        <w:t xml:space="preserve"> y defensa de obras</w:t>
      </w:r>
      <w:r w:rsidR="00357CAC" w:rsidRPr="00A57D25">
        <w:t xml:space="preserve"> </w:t>
      </w:r>
      <w:bookmarkEnd w:id="81"/>
      <w:bookmarkEnd w:id="82"/>
      <w:r w:rsidR="001758B1" w:rsidRPr="00A57D25">
        <w:t>e instalaciones</w:t>
      </w:r>
      <w:bookmarkEnd w:id="83"/>
      <w:bookmarkEnd w:id="84"/>
    </w:p>
    <w:p w14:paraId="52F583CD" w14:textId="77777777" w:rsidR="00673B80" w:rsidRPr="00A57D25" w:rsidRDefault="00673B80" w:rsidP="00691C17">
      <w:pPr>
        <w:pStyle w:val="Ttulo3"/>
      </w:pPr>
      <w:bookmarkStart w:id="85" w:name="_Toc368907199"/>
      <w:bookmarkStart w:id="86" w:name="_Toc229435216"/>
      <w:r w:rsidRPr="00A57D25">
        <w:t>104.</w:t>
      </w:r>
      <w:r w:rsidR="00AD6568" w:rsidRPr="00A57D25">
        <w:t>8</w:t>
      </w:r>
      <w:r w:rsidRPr="00A57D25">
        <w:t>.1.</w:t>
      </w:r>
      <w:r w:rsidRPr="00A57D25">
        <w:tab/>
        <w:t>Obligación del Contratista de señalizar la obra</w:t>
      </w:r>
      <w:bookmarkEnd w:id="85"/>
      <w:bookmarkEnd w:id="86"/>
    </w:p>
    <w:p w14:paraId="2FCE2D5C" w14:textId="77777777" w:rsidR="00357CAC" w:rsidRPr="00A57D25" w:rsidRDefault="00357CAC" w:rsidP="00357CAC">
      <w:r w:rsidRPr="00A57D25">
        <w:t>La señalización y balizamiento de las obras deberán cumplir las condiciones que se determinan en el Pliego de Prescripciones Técnicas Generales para obras de carrete</w:t>
      </w:r>
      <w:r w:rsidR="001758B1" w:rsidRPr="00A57D25">
        <w:t>ras y puentes, PG-3/75 y en el</w:t>
      </w:r>
      <w:r w:rsidRPr="00A57D25">
        <w:t xml:space="preserve"> Pliego de Prescripciones Técnicas Particulares</w:t>
      </w:r>
      <w:r w:rsidR="00D52177" w:rsidRPr="00A57D25">
        <w:t xml:space="preserve"> del presente Proyecto. </w:t>
      </w:r>
    </w:p>
    <w:p w14:paraId="13AEECC1" w14:textId="77777777" w:rsidR="00357CAC" w:rsidRPr="00A57D25" w:rsidRDefault="00357CAC" w:rsidP="001758B1">
      <w:r w:rsidRPr="00A57D25">
        <w:t xml:space="preserve">La señalización y el balizamiento </w:t>
      </w:r>
      <w:r w:rsidR="00334349" w:rsidRPr="00A57D25">
        <w:t>de la reparación</w:t>
      </w:r>
      <w:r w:rsidRPr="00A57D25">
        <w:t xml:space="preserve"> durante su ejecución se </w:t>
      </w:r>
      <w:r w:rsidR="0096110C" w:rsidRPr="00A57D25">
        <w:t>realizarán</w:t>
      </w:r>
      <w:r w:rsidRPr="00A57D25">
        <w:t xml:space="preserve"> de acuerdo con </w:t>
      </w:r>
      <w:r w:rsidR="001758B1" w:rsidRPr="00A57D25">
        <w:t>la normativa vigente</w:t>
      </w:r>
      <w:r w:rsidRPr="00A57D25">
        <w:t>.</w:t>
      </w:r>
    </w:p>
    <w:p w14:paraId="38BD62C8" w14:textId="77777777" w:rsidR="00357CAC" w:rsidRPr="00A57D25" w:rsidRDefault="00357CAC" w:rsidP="00357CAC">
      <w:r w:rsidRPr="00A57D25">
        <w:t>Una vez adjudicadas las obras</w:t>
      </w:r>
      <w:r w:rsidR="00334349" w:rsidRPr="00A57D25">
        <w:t xml:space="preserve"> de reparación</w:t>
      </w:r>
      <w:r w:rsidRPr="00A57D25">
        <w:t xml:space="preserve"> y aprobado el correspondiente programa de trabajo, el Contratista elaborará </w:t>
      </w:r>
      <w:r w:rsidR="00673B80" w:rsidRPr="00A57D25">
        <w:t xml:space="preserve">una propuesta de señalización, balizamiento </w:t>
      </w:r>
      <w:r w:rsidR="00673B80" w:rsidRPr="00A57D25">
        <w:lastRenderedPageBreak/>
        <w:t>y, en su caso, defensa de las obras, que formará parte del Plan de Seguridad y Salud, en la qu</w:t>
      </w:r>
      <w:r w:rsidRPr="00A57D25">
        <w:t xml:space="preserve">e se analicen, desarrollen y complementen, en función de su propio sistema de ejecución de </w:t>
      </w:r>
      <w:r w:rsidR="00254F7C" w:rsidRPr="00A57D25">
        <w:t>las obras</w:t>
      </w:r>
      <w:r w:rsidRPr="00A57D25">
        <w:t xml:space="preserve">, las previsiones contenidas en el proyecto. </w:t>
      </w:r>
    </w:p>
    <w:p w14:paraId="5483751C" w14:textId="77777777" w:rsidR="00673B80" w:rsidRPr="00A57D25" w:rsidRDefault="00673B80" w:rsidP="00357CAC">
      <w:r w:rsidRPr="00A57D25">
        <w:t>En dicho Plan se incluirán, en su caso, las propuestas de medidas alternativas que la Empresa</w:t>
      </w:r>
      <w:r w:rsidR="001758B1" w:rsidRPr="00A57D25">
        <w:t xml:space="preserve"> </w:t>
      </w:r>
      <w:r w:rsidR="003527A9" w:rsidRPr="00A57D25">
        <w:t>Constructora proponga</w:t>
      </w:r>
      <w:r w:rsidRPr="00A57D25">
        <w:t>, con la correspondiente valoración económica de las mismas, la cual no deberá superar el importe total previsto en el Proyecto.</w:t>
      </w:r>
    </w:p>
    <w:p w14:paraId="5230A6EF" w14:textId="77777777" w:rsidR="00357CAC" w:rsidRPr="00A57D25" w:rsidRDefault="00357CAC" w:rsidP="00357CAC">
      <w:r w:rsidRPr="00A57D25">
        <w:t>El Plan deberá ser presentado a la aprobación expres</w:t>
      </w:r>
      <w:r w:rsidR="001758B1" w:rsidRPr="00A57D25">
        <w:t xml:space="preserve">a de la Dirección </w:t>
      </w:r>
      <w:r w:rsidR="00334349" w:rsidRPr="00A57D25">
        <w:t>Facultativa</w:t>
      </w:r>
      <w:r w:rsidR="001758B1" w:rsidRPr="00A57D25">
        <w:t xml:space="preserve">. </w:t>
      </w:r>
    </w:p>
    <w:p w14:paraId="2F811104" w14:textId="77777777" w:rsidR="00673B80" w:rsidRPr="00A57D25" w:rsidRDefault="00673B80" w:rsidP="00691C17">
      <w:pPr>
        <w:pStyle w:val="Ttulo3"/>
      </w:pPr>
      <w:bookmarkStart w:id="87" w:name="_Toc368907200"/>
      <w:bookmarkStart w:id="88" w:name="_Toc229435217"/>
      <w:r w:rsidRPr="00A57D25">
        <w:t>104.</w:t>
      </w:r>
      <w:r w:rsidR="00AD6568" w:rsidRPr="00A57D25">
        <w:t>8</w:t>
      </w:r>
      <w:r w:rsidRPr="00A57D25">
        <w:t>.2.</w:t>
      </w:r>
      <w:r w:rsidRPr="00A57D25">
        <w:tab/>
        <w:t>Responsable en exclusiva de la señalización de obra</w:t>
      </w:r>
      <w:bookmarkEnd w:id="87"/>
      <w:bookmarkEnd w:id="88"/>
    </w:p>
    <w:p w14:paraId="05769967" w14:textId="77777777" w:rsidR="00673B80" w:rsidRPr="00A57D25" w:rsidRDefault="00673B80" w:rsidP="00673B80">
      <w:r w:rsidRPr="00A57D25">
        <w:t>El Contratista está obligado a nombrar un responsable en exclusiva de la señalización, balizamiento y, en su caso, defensa de las obras.</w:t>
      </w:r>
    </w:p>
    <w:p w14:paraId="31E7BAD1" w14:textId="77777777" w:rsidR="00357CAC" w:rsidRPr="00A57D25" w:rsidRDefault="00AD6568" w:rsidP="00481F1E">
      <w:pPr>
        <w:pStyle w:val="Ttulo2"/>
      </w:pPr>
      <w:bookmarkStart w:id="89" w:name="_Toc123104846"/>
      <w:bookmarkStart w:id="90" w:name="_Toc240349815"/>
      <w:bookmarkStart w:id="91" w:name="_Toc368907201"/>
      <w:bookmarkStart w:id="92" w:name="_Toc229435218"/>
      <w:r w:rsidRPr="00A57D25">
        <w:t>104.9</w:t>
      </w:r>
      <w:r w:rsidR="0021778B" w:rsidRPr="00A57D25">
        <w:t>.-</w:t>
      </w:r>
      <w:r w:rsidR="0021778B" w:rsidRPr="00A57D25">
        <w:tab/>
      </w:r>
      <w:r w:rsidR="00357CAC" w:rsidRPr="00A57D25">
        <w:t>Seguridad y Salud en las Obras</w:t>
      </w:r>
      <w:bookmarkEnd w:id="89"/>
      <w:bookmarkEnd w:id="90"/>
      <w:bookmarkEnd w:id="91"/>
      <w:bookmarkEnd w:id="92"/>
    </w:p>
    <w:p w14:paraId="21F6B8D2" w14:textId="77777777" w:rsidR="00357CAC" w:rsidRPr="00A57D25" w:rsidRDefault="00357CAC" w:rsidP="00357CAC">
      <w:r w:rsidRPr="00A57D25">
        <w:t xml:space="preserve">En </w:t>
      </w:r>
      <w:r w:rsidR="00775B7C" w:rsidRPr="00A57D25">
        <w:t xml:space="preserve">el </w:t>
      </w:r>
      <w:r w:rsidR="00D32B59" w:rsidRPr="00A57D25">
        <w:t>anejo a la memoria del presente proyecto</w:t>
      </w:r>
      <w:r w:rsidR="00775B7C" w:rsidRPr="00A57D25">
        <w:t xml:space="preserve"> correspondiente</w:t>
      </w:r>
      <w:r w:rsidR="00D32B59" w:rsidRPr="00A57D25">
        <w:t xml:space="preserve">, se incluye </w:t>
      </w:r>
      <w:r w:rsidRPr="00A57D25">
        <w:t xml:space="preserve">el preceptivo Estudio de Seguridad y Salud en las obras en cumplimiento del Real Decreto 1627/1997, de 24 de </w:t>
      </w:r>
      <w:r w:rsidR="00E43808" w:rsidRPr="00A57D25">
        <w:t>octubre</w:t>
      </w:r>
      <w:r w:rsidRPr="00A57D25">
        <w:t>.</w:t>
      </w:r>
    </w:p>
    <w:p w14:paraId="111D226A" w14:textId="77777777" w:rsidR="00357CAC" w:rsidRPr="00A57D25" w:rsidRDefault="00357CAC" w:rsidP="00357CAC">
      <w:r w:rsidRPr="00A57D25">
        <w:t>Por aplicación del mencionado Decreto, el Contratista está obligado a elaborar un Plan de Seguridad y Salud en las obras en el que se analicen, estudien y contemplen, en función de su propio sistema de ejecución de la obra, las previsiones contenidas en el citado Estudio, con las alternativas de prevención que la Empresa Adjudicataria proponga y con la correspondiente valoración económica que no podrá implicar disminución de su importe total, ni de los niveles de protección previstos en dicho Estudio.</w:t>
      </w:r>
    </w:p>
    <w:p w14:paraId="25BDF2FC" w14:textId="77777777" w:rsidR="00357CAC" w:rsidRPr="00A57D25" w:rsidRDefault="00357CAC" w:rsidP="00357CAC">
      <w:r w:rsidRPr="00A57D25">
        <w:t xml:space="preserve">Este Plan de Seguridad y Salud deberá ser aprobado antes del inicio de </w:t>
      </w:r>
      <w:r w:rsidR="00EA2D52" w:rsidRPr="00A57D25">
        <w:t>la reparación</w:t>
      </w:r>
      <w:r w:rsidRPr="00A57D25">
        <w:t xml:space="preserve">. Para ello el coordinador en materia de Seguridad y Salud durante la ejecución de la </w:t>
      </w:r>
      <w:r w:rsidR="009A44CA" w:rsidRPr="00A57D25">
        <w:t>obra</w:t>
      </w:r>
      <w:r w:rsidRPr="00A57D25">
        <w:t xml:space="preserve"> deberá realizar un informe, el cual elevará para su aprobación, al Servicio correspondiente de la Administración Pública adjudicataria de la </w:t>
      </w:r>
      <w:r w:rsidR="009A44CA" w:rsidRPr="00A57D25">
        <w:t>Obra</w:t>
      </w:r>
      <w:r w:rsidRPr="00A57D25">
        <w:t>. El Plan se considerará aprobado una vez que haya sido autorizado por el Órgano competente de conc</w:t>
      </w:r>
      <w:r w:rsidR="000A023D" w:rsidRPr="00A57D25">
        <w:t>eder la apertura del centro de t</w:t>
      </w:r>
      <w:r w:rsidRPr="00A57D25">
        <w:t>rabajo.</w:t>
      </w:r>
    </w:p>
    <w:p w14:paraId="031F630D" w14:textId="77777777" w:rsidR="00357CAC" w:rsidRPr="00A57D25" w:rsidRDefault="00357CAC" w:rsidP="00357CAC">
      <w:r w:rsidRPr="00A57D25">
        <w:t>El abono del presupuesto del Estudio citado se realizará de acuerdo con los correspondientes Cuadros de Precios que figuran en este proyecto, o en su caso, en los del Plan de Seguridad y Salud en las Obras aprobado por la Administración y que se consideran documentos del Contrato a dichos efectos.</w:t>
      </w:r>
    </w:p>
    <w:p w14:paraId="6627915C" w14:textId="77777777" w:rsidR="00357CAC" w:rsidRPr="00A57D25" w:rsidRDefault="00AD6568" w:rsidP="00481F1E">
      <w:pPr>
        <w:pStyle w:val="Ttulo2"/>
      </w:pPr>
      <w:bookmarkStart w:id="93" w:name="_Toc123104847"/>
      <w:bookmarkStart w:id="94" w:name="_Toc240349816"/>
      <w:bookmarkStart w:id="95" w:name="_Toc368907202"/>
      <w:bookmarkStart w:id="96" w:name="_Toc229435219"/>
      <w:r w:rsidRPr="00A57D25">
        <w:t>104.10</w:t>
      </w:r>
      <w:r w:rsidR="00357CAC" w:rsidRPr="00A57D25">
        <w:t>.</w:t>
      </w:r>
      <w:r w:rsidR="0021778B" w:rsidRPr="00A57D25">
        <w:t>-</w:t>
      </w:r>
      <w:r w:rsidR="0021778B" w:rsidRPr="00A57D25">
        <w:tab/>
      </w:r>
      <w:r w:rsidR="001758B1" w:rsidRPr="00A57D25">
        <w:t>Limpieza y terminación de las o</w:t>
      </w:r>
      <w:r w:rsidR="00357CAC" w:rsidRPr="00A57D25">
        <w:t>bras</w:t>
      </w:r>
      <w:bookmarkEnd w:id="93"/>
      <w:bookmarkEnd w:id="94"/>
      <w:bookmarkEnd w:id="95"/>
      <w:bookmarkEnd w:id="96"/>
      <w:r w:rsidR="00EA2D52" w:rsidRPr="00A57D25">
        <w:t xml:space="preserve"> </w:t>
      </w:r>
    </w:p>
    <w:p w14:paraId="170053A3" w14:textId="77777777" w:rsidR="00DC45D0" w:rsidRPr="00A57D25" w:rsidRDefault="00DC45D0" w:rsidP="00DC45D0">
      <w:r w:rsidRPr="00A57D25">
        <w:t xml:space="preserve">Una vez terminada la obra, y antes de su recepción provisional, se procederá a su limpieza general, retirando los materiales sobrantes o desechados, escombros, obras auxiliares, instalaciones, almacenes y edificios que no sean precisos para la conservación durante el plazo de garantía. Esta limpieza se extenderá a las zonas de dominio, servidumbre y afección de la vía, y también a los terrenos que hayan sido ocupados temporalmente, debiendo quedar unas y otros en situación análoga a como se encontraban antes de la obra </w:t>
      </w:r>
      <w:r w:rsidR="001F6005" w:rsidRPr="00A57D25">
        <w:t xml:space="preserve">o similar a los de su entorno. </w:t>
      </w:r>
    </w:p>
    <w:p w14:paraId="02955D33" w14:textId="77777777" w:rsidR="00357CAC" w:rsidRPr="00A57D25" w:rsidRDefault="00AD6568" w:rsidP="00481F1E">
      <w:pPr>
        <w:pStyle w:val="Ttulo2"/>
      </w:pPr>
      <w:bookmarkStart w:id="97" w:name="_Toc123104848"/>
      <w:bookmarkStart w:id="98" w:name="_Toc240349817"/>
      <w:bookmarkStart w:id="99" w:name="_Toc368907203"/>
      <w:bookmarkStart w:id="100" w:name="_Toc229435220"/>
      <w:r w:rsidRPr="00A57D25">
        <w:t>104.11</w:t>
      </w:r>
      <w:r w:rsidR="0021778B" w:rsidRPr="00A57D25">
        <w:t>.-</w:t>
      </w:r>
      <w:r w:rsidR="0021778B" w:rsidRPr="00A57D25">
        <w:tab/>
      </w:r>
      <w:r w:rsidR="001758B1" w:rsidRPr="00A57D25">
        <w:t xml:space="preserve">Ejecución de las </w:t>
      </w:r>
      <w:r w:rsidR="009A44CA" w:rsidRPr="00A57D25">
        <w:t>obras</w:t>
      </w:r>
      <w:r w:rsidR="00357CAC" w:rsidRPr="00A57D25">
        <w:t xml:space="preserve"> n</w:t>
      </w:r>
      <w:r w:rsidR="001758B1" w:rsidRPr="00A57D25">
        <w:t>o e</w:t>
      </w:r>
      <w:r w:rsidR="00357CAC" w:rsidRPr="00A57D25">
        <w:t>specificadas en este Pliego</w:t>
      </w:r>
      <w:bookmarkEnd w:id="97"/>
      <w:bookmarkEnd w:id="98"/>
      <w:bookmarkEnd w:id="99"/>
      <w:bookmarkEnd w:id="100"/>
    </w:p>
    <w:p w14:paraId="37251DDB" w14:textId="77777777" w:rsidR="00357CAC" w:rsidRPr="00A57D25" w:rsidRDefault="00357CAC" w:rsidP="00357CAC">
      <w:r w:rsidRPr="00A57D25">
        <w:t>La ejecución de las unidades de obra del presente proyecto, cuyas esp</w:t>
      </w:r>
      <w:r w:rsidR="001758B1" w:rsidRPr="00A57D25">
        <w:t xml:space="preserve">ecificaciones no figuran en el </w:t>
      </w:r>
      <w:r w:rsidR="009A44CA" w:rsidRPr="00A57D25">
        <w:t>P</w:t>
      </w:r>
      <w:r w:rsidRPr="00A57D25">
        <w:t xml:space="preserve">liego de Prescripciones Técnicas Particulares se harán de acuerdo con lo especificado para las mismas </w:t>
      </w:r>
      <w:r w:rsidR="00EA2D52" w:rsidRPr="00A57D25">
        <w:t>en la parte correspondiente de la normativa europea EN 1504</w:t>
      </w:r>
      <w:r w:rsidR="001758B1" w:rsidRPr="00A57D25">
        <w:t xml:space="preserve"> y resto de normativa vigente,</w:t>
      </w:r>
      <w:r w:rsidRPr="00A57D25">
        <w:t xml:space="preserve"> o en s</w:t>
      </w:r>
      <w:r w:rsidR="001758B1" w:rsidRPr="00A57D25">
        <w:t>u defecto</w:t>
      </w:r>
      <w:r w:rsidRPr="00A57D25">
        <w:t xml:space="preserve"> con lo que ordene el Director dentro de la buena práctica para </w:t>
      </w:r>
      <w:r w:rsidR="00EA2D52" w:rsidRPr="00A57D25">
        <w:t>reparaciones</w:t>
      </w:r>
      <w:r w:rsidRPr="00A57D25">
        <w:t xml:space="preserve"> similares.</w:t>
      </w:r>
    </w:p>
    <w:p w14:paraId="25F73A79" w14:textId="77777777" w:rsidR="00357CAC" w:rsidRPr="00A57D25" w:rsidRDefault="00357CAC" w:rsidP="00357CAC">
      <w:r w:rsidRPr="00A57D25">
        <w:t>Tendrán el mismo tratamiento las unidades de obra no desarrolladas en el presente Pliego pero que hayan sido definidos en los planos y/o presupuestadas.</w:t>
      </w:r>
    </w:p>
    <w:p w14:paraId="188AEB42" w14:textId="77777777" w:rsidR="00357CAC" w:rsidRPr="00A57D25" w:rsidRDefault="00AD6568" w:rsidP="00481F1E">
      <w:pPr>
        <w:pStyle w:val="Ttulo2"/>
      </w:pPr>
      <w:bookmarkStart w:id="101" w:name="_Toc123104849"/>
      <w:bookmarkStart w:id="102" w:name="_Toc240349818"/>
      <w:bookmarkStart w:id="103" w:name="_Toc368907204"/>
      <w:bookmarkStart w:id="104" w:name="_Toc229435221"/>
      <w:r w:rsidRPr="00A57D25">
        <w:t>104.12</w:t>
      </w:r>
      <w:r w:rsidR="00357CAC" w:rsidRPr="00A57D25">
        <w:t>.</w:t>
      </w:r>
      <w:r w:rsidR="0021778B" w:rsidRPr="00A57D25">
        <w:t>-</w:t>
      </w:r>
      <w:r w:rsidR="0021778B" w:rsidRPr="00A57D25">
        <w:tab/>
      </w:r>
      <w:r w:rsidR="00357CAC" w:rsidRPr="00A57D25">
        <w:t>Inst</w:t>
      </w:r>
      <w:r w:rsidR="001758B1" w:rsidRPr="00A57D25">
        <w:t>alaciones a</w:t>
      </w:r>
      <w:r w:rsidR="00357CAC" w:rsidRPr="00A57D25">
        <w:t>uxiliares</w:t>
      </w:r>
      <w:bookmarkEnd w:id="101"/>
      <w:bookmarkEnd w:id="102"/>
      <w:bookmarkEnd w:id="103"/>
      <w:bookmarkEnd w:id="104"/>
    </w:p>
    <w:p w14:paraId="246FF867" w14:textId="7A912220" w:rsidR="00357CAC" w:rsidRPr="00A57D25" w:rsidRDefault="00357CAC" w:rsidP="00357CAC">
      <w:r w:rsidRPr="00A57D25">
        <w:t xml:space="preserve">La ubicación de las instalaciones </w:t>
      </w:r>
      <w:r w:rsidR="00EA2D52" w:rsidRPr="00A57D25">
        <w:t>auxiliares</w:t>
      </w:r>
      <w:r w:rsidRPr="00A57D25">
        <w:t xml:space="preserve"> deberá someterse a la aprobación previa del Ingeniero Director. En cualquier </w:t>
      </w:r>
      <w:r w:rsidR="008624F1" w:rsidRPr="00A57D25">
        <w:t>caso,</w:t>
      </w:r>
      <w:r w:rsidRPr="00A57D25">
        <w:t xml:space="preserve"> queda expresamente prohibida la ubicación de instalaciones en áreas en las que pueda afectarse al sistema hidrológico, así como en las zonas de exclusión de instalaciones que se </w:t>
      </w:r>
      <w:r w:rsidR="00B77CE4" w:rsidRPr="00A57D25">
        <w:t>indiquen en el proyecto.</w:t>
      </w:r>
    </w:p>
    <w:p w14:paraId="76994E72" w14:textId="77777777" w:rsidR="00357CAC" w:rsidRPr="00A57D25" w:rsidRDefault="00AD6568" w:rsidP="00481F1E">
      <w:pPr>
        <w:pStyle w:val="Ttulo2"/>
      </w:pPr>
      <w:bookmarkStart w:id="105" w:name="_Toc123104850"/>
      <w:bookmarkStart w:id="106" w:name="_Toc240349819"/>
      <w:bookmarkStart w:id="107" w:name="_Toc368907205"/>
      <w:bookmarkStart w:id="108" w:name="_Toc229435222"/>
      <w:r w:rsidRPr="00A57D25">
        <w:t>104.13</w:t>
      </w:r>
      <w:r w:rsidR="0021778B" w:rsidRPr="00A57D25">
        <w:t>.-</w:t>
      </w:r>
      <w:r w:rsidR="0021778B" w:rsidRPr="00A57D25">
        <w:tab/>
      </w:r>
      <w:r w:rsidR="00357CAC" w:rsidRPr="00A57D25">
        <w:t>Conservación del Medio Ambiente</w:t>
      </w:r>
      <w:bookmarkEnd w:id="105"/>
      <w:bookmarkEnd w:id="106"/>
      <w:bookmarkEnd w:id="107"/>
      <w:bookmarkEnd w:id="108"/>
    </w:p>
    <w:p w14:paraId="7263731B" w14:textId="77777777" w:rsidR="00357CAC" w:rsidRPr="00A57D25" w:rsidRDefault="00357CAC" w:rsidP="00357CAC">
      <w:r w:rsidRPr="00A57D25">
        <w:t xml:space="preserve">El Contratista deberá cumplir, durante la ejecución de </w:t>
      </w:r>
      <w:r w:rsidR="0003214A" w:rsidRPr="00A57D25">
        <w:t>la reparación</w:t>
      </w:r>
      <w:r w:rsidRPr="00A57D25">
        <w:t xml:space="preserve"> y su período de garantía, un programa de seguimiento y vigilancia ambiental, de forma que se ajuste la ejecución de las distintas </w:t>
      </w:r>
      <w:r w:rsidR="0003214A" w:rsidRPr="00A57D25">
        <w:t>actuaciones de reparación</w:t>
      </w:r>
      <w:r w:rsidRPr="00A57D25">
        <w:t xml:space="preserve"> a las previsiones del presente Pliego, a fin de reducir la incidencia ambiental que la ejecución de las mismas pueda originar.</w:t>
      </w:r>
    </w:p>
    <w:p w14:paraId="6C43D136" w14:textId="77777777" w:rsidR="00357CAC" w:rsidRPr="00A57D25" w:rsidRDefault="00357CAC" w:rsidP="00357CAC">
      <w:pPr>
        <w:rPr>
          <w:rFonts w:cs="Arial"/>
        </w:rPr>
      </w:pPr>
      <w:r w:rsidRPr="00A57D25">
        <w:rPr>
          <w:rFonts w:cs="Arial"/>
        </w:rPr>
        <w:t xml:space="preserve">En general, prestará atención al efecto que puedan tener las distintas operaciones e instalaciones que necesite realizar para la ejecución de los trabajos, sobre la estética del </w:t>
      </w:r>
      <w:r w:rsidRPr="00A57D25">
        <w:rPr>
          <w:rFonts w:cs="Arial"/>
        </w:rPr>
        <w:lastRenderedPageBreak/>
        <w:t>medio en que se desarrollen las obras.</w:t>
      </w:r>
      <w:r w:rsidR="0003214A" w:rsidRPr="00A57D25">
        <w:rPr>
          <w:rFonts w:cs="Arial"/>
        </w:rPr>
        <w:t xml:space="preserve"> Se tendrá especial cuidado en el tratamiento de los materiales clasificados como peligrosos antes, durante y después de la </w:t>
      </w:r>
      <w:r w:rsidR="0076050C" w:rsidRPr="00A57D25">
        <w:rPr>
          <w:rFonts w:cs="Arial"/>
        </w:rPr>
        <w:t>obra</w:t>
      </w:r>
      <w:r w:rsidR="00E43808" w:rsidRPr="00A57D25">
        <w:rPr>
          <w:rFonts w:cs="Arial"/>
        </w:rPr>
        <w:t>.</w:t>
      </w:r>
    </w:p>
    <w:p w14:paraId="00BDEEF2" w14:textId="0ACC3686" w:rsidR="00357CAC" w:rsidRPr="00A57D25" w:rsidRDefault="00357CAC" w:rsidP="00357CAC">
      <w:r w:rsidRPr="00A57D25">
        <w:t>En tal se</w:t>
      </w:r>
      <w:r w:rsidR="009D204F" w:rsidRPr="00A57D25">
        <w:t>ntido, cuidará que los árboles</w:t>
      </w:r>
      <w:r w:rsidRPr="00A57D25">
        <w:t xml:space="preserve">, </w:t>
      </w:r>
      <w:r w:rsidR="009D204F" w:rsidRPr="00A57D25">
        <w:t>zonas verdes y ajardinadas,</w:t>
      </w:r>
      <w:r w:rsidRPr="00A57D25">
        <w:t xml:space="preserve"> y demás elementos que puedan ser dañados durante </w:t>
      </w:r>
      <w:r w:rsidR="0003214A" w:rsidRPr="00A57D25">
        <w:t xml:space="preserve">la </w:t>
      </w:r>
      <w:r w:rsidR="0076050C" w:rsidRPr="00A57D25">
        <w:t>obra</w:t>
      </w:r>
      <w:r w:rsidRPr="00A57D25">
        <w:t xml:space="preserve">, sean debidamente protegidos, en evitación de posibles destrozos que, de producirse, serán subsanados a su costa. </w:t>
      </w:r>
    </w:p>
    <w:p w14:paraId="118463CD" w14:textId="77777777" w:rsidR="00357CAC" w:rsidRPr="00A57D25" w:rsidRDefault="00357CAC" w:rsidP="00357CAC">
      <w:r w:rsidRPr="00A57D25">
        <w:t>Asimismo, cuidará el emplazamiento y sentido estético de sus instalaciones, construcciones, depósitos y acopios que, en todo caso, deberán ser previamente autorizados por el Ingeniero Director. Estará obligado a colocar los filtros, capas de decantación y elementos de depuración necesarios para mantener los índices de polución por debajo de los límites máximos autorizados por la legislación vigente.</w:t>
      </w:r>
    </w:p>
    <w:p w14:paraId="1EF5778F" w14:textId="77777777" w:rsidR="00357CAC" w:rsidRPr="00A57D25" w:rsidRDefault="00AD6568" w:rsidP="00481F1E">
      <w:pPr>
        <w:pStyle w:val="Ttulo2"/>
      </w:pPr>
      <w:bookmarkStart w:id="109" w:name="_Toc123104851"/>
      <w:bookmarkStart w:id="110" w:name="_Toc240349820"/>
      <w:bookmarkStart w:id="111" w:name="_Toc368907206"/>
      <w:bookmarkStart w:id="112" w:name="_Toc229435223"/>
      <w:r w:rsidRPr="00A57D25">
        <w:t>104.14</w:t>
      </w:r>
      <w:r w:rsidR="0021778B" w:rsidRPr="00A57D25">
        <w:t>.-</w:t>
      </w:r>
      <w:r w:rsidR="0021778B" w:rsidRPr="00A57D25">
        <w:tab/>
      </w:r>
      <w:r w:rsidR="001D6717" w:rsidRPr="00A57D25">
        <w:t>Protección del t</w:t>
      </w:r>
      <w:r w:rsidR="00357CAC" w:rsidRPr="00A57D25">
        <w:t>ráfico</w:t>
      </w:r>
      <w:bookmarkEnd w:id="109"/>
      <w:bookmarkEnd w:id="110"/>
      <w:bookmarkEnd w:id="111"/>
      <w:bookmarkEnd w:id="112"/>
    </w:p>
    <w:p w14:paraId="49F85DE3" w14:textId="3EA2E2A5" w:rsidR="00357CAC" w:rsidRPr="00A57D25" w:rsidRDefault="00357CAC" w:rsidP="00357CAC">
      <w:r w:rsidRPr="00A57D25">
        <w:t xml:space="preserve">Mientras dure la ejecución de </w:t>
      </w:r>
      <w:r w:rsidR="0003214A" w:rsidRPr="00A57D25">
        <w:t xml:space="preserve">la </w:t>
      </w:r>
      <w:r w:rsidR="0076050C" w:rsidRPr="00A57D25">
        <w:t>obra</w:t>
      </w:r>
      <w:r w:rsidRPr="00A57D25">
        <w:t xml:space="preserve">, se colocarán </w:t>
      </w:r>
      <w:r w:rsidR="003527A9" w:rsidRPr="00A57D25">
        <w:t>en todos</w:t>
      </w:r>
      <w:r w:rsidRPr="00A57D25">
        <w:t xml:space="preserve"> los puntos donde sea necesario, y a fin de mantener la debida seguridad vial, las señales y el balizamiento prece</w:t>
      </w:r>
      <w:r w:rsidR="001D6717" w:rsidRPr="00A57D25">
        <w:t xml:space="preserve">ptivos, de acuerdo con la normativa </w:t>
      </w:r>
      <w:r w:rsidR="00A57D25" w:rsidRPr="00A57D25">
        <w:t>vigente,</w:t>
      </w:r>
      <w:r w:rsidRPr="00A57D25">
        <w:t xml:space="preserve"> así como con el Código de la Circulación y el Plan de Seguridad y Salud. La permanencia y eficacia de estas señales deberá estar garantizada por los vigilantes que fueran necesarios; tanto las señales como los jornales de éstos últimos, </w:t>
      </w:r>
      <w:r w:rsidR="009675C2" w:rsidRPr="00A57D25">
        <w:t>serán de cuenta del Contratista.</w:t>
      </w:r>
    </w:p>
    <w:p w14:paraId="5836A0BF" w14:textId="035CE50F" w:rsidR="00357CAC" w:rsidRPr="00A57D25" w:rsidRDefault="00357CAC" w:rsidP="00357CAC">
      <w:r w:rsidRPr="00A57D25">
        <w:t xml:space="preserve">La responsabilidad de los accidentes ocurridos por </w:t>
      </w:r>
      <w:r w:rsidR="003527A9" w:rsidRPr="00A57D25">
        <w:t>la inobservancia</w:t>
      </w:r>
      <w:r w:rsidRPr="00A57D25">
        <w:t xml:space="preserve"> de lo exigido en este Artículo ser</w:t>
      </w:r>
      <w:r w:rsidR="005F0AB6" w:rsidRPr="00A57D25">
        <w:t xml:space="preserve">á, por entero, del Contratista. </w:t>
      </w:r>
      <w:r w:rsidR="008624F1" w:rsidRPr="00A57D25">
        <w:t>Además,</w:t>
      </w:r>
      <w:r w:rsidR="005F0AB6" w:rsidRPr="00A57D25">
        <w:t xml:space="preserve"> deberá</w:t>
      </w:r>
      <w:r w:rsidRPr="00A57D25">
        <w:t xml:space="preserve"> reparar a su cargo los daños locales en l</w:t>
      </w:r>
      <w:r w:rsidR="005F0AB6" w:rsidRPr="00A57D25">
        <w:t>as unidades de obra ejecutadas, así como los ocurridos</w:t>
      </w:r>
      <w:r w:rsidRPr="00A57D25">
        <w:t xml:space="preserve"> sobre las </w:t>
      </w:r>
      <w:r w:rsidR="005F0AB6" w:rsidRPr="00A57D25">
        <w:t xml:space="preserve">zonas de circulación de tráfico, con el objetivo de </w:t>
      </w:r>
      <w:r w:rsidRPr="00A57D25">
        <w:t>garantizar la seguridad vial y dejar la unidad correctamente terminada.</w:t>
      </w:r>
    </w:p>
    <w:p w14:paraId="42C1A849" w14:textId="77777777" w:rsidR="00357CAC" w:rsidRPr="00A57D25" w:rsidRDefault="00357CAC" w:rsidP="00357CAC">
      <w:r w:rsidRPr="00A57D25">
        <w:t xml:space="preserve">Las </w:t>
      </w:r>
      <w:r w:rsidR="009C18BE" w:rsidRPr="00A57D25">
        <w:t>actuaciones de reparación proyectadas</w:t>
      </w:r>
      <w:r w:rsidRPr="00A57D25">
        <w:t xml:space="preserve"> se ejecutarán de forma que el tráfico ajeno a las mismas, en las zonas que afecte a calles y servicios existentes, encuentre en todo momento un paso en buenas condiciones de vialidad, ejecutándose, si fuera preciso, a expensas del Contratista, viales provisionales para desviarlo.</w:t>
      </w:r>
    </w:p>
    <w:p w14:paraId="1A61DDC0" w14:textId="77777777" w:rsidR="00357CAC" w:rsidRPr="00A57D25" w:rsidRDefault="00357CAC" w:rsidP="00357CAC">
      <w:r w:rsidRPr="00A57D25">
        <w:t>Observará, además, el Contratista cuantas disposiciones le sean dictadas por el Ingeniero Director, encaminadas a garantizar la seguridad del tráfico y acatará todas las disposiciones que dicte el facultativo arriba indicado por sí o por persona en quien delegue con objeto de asegurar la buena marcha del desarrollo de las obras desde este punto de vista.</w:t>
      </w:r>
    </w:p>
    <w:p w14:paraId="3784D170" w14:textId="77777777" w:rsidR="00392E3C" w:rsidRPr="00A57D25" w:rsidRDefault="00392E3C" w:rsidP="00481F1E">
      <w:pPr>
        <w:pStyle w:val="Ttulo2"/>
      </w:pPr>
      <w:bookmarkStart w:id="113" w:name="_Toc229435224"/>
      <w:r w:rsidRPr="00A57D25">
        <w:t>104.15.-</w:t>
      </w:r>
      <w:r w:rsidRPr="00A57D25">
        <w:tab/>
        <w:t>Estudios Complementarios</w:t>
      </w:r>
      <w:bookmarkEnd w:id="113"/>
    </w:p>
    <w:p w14:paraId="7D63827C" w14:textId="77777777" w:rsidR="00B84C4A" w:rsidRPr="00A57D25" w:rsidRDefault="00B84C4A" w:rsidP="00392E3C">
      <w:r w:rsidRPr="00A57D25">
        <w:t xml:space="preserve">La ingeniería que sea necesaria desarrollar para la correcta ejecución del contrato, </w:t>
      </w:r>
      <w:r w:rsidR="0079293E" w:rsidRPr="00A57D25">
        <w:t xml:space="preserve">o como consecuencia de </w:t>
      </w:r>
      <w:r w:rsidRPr="00A57D25">
        <w:t>incidencias o modificaciones, será</w:t>
      </w:r>
      <w:r w:rsidR="0079293E" w:rsidRPr="00A57D25">
        <w:t xml:space="preserve"> realizada por el Contratista, si</w:t>
      </w:r>
      <w:r w:rsidRPr="00A57D25">
        <w:t>n perjuicio de que su tramitación corresponda a la Dirección de Obra.</w:t>
      </w:r>
    </w:p>
    <w:p w14:paraId="6D91D637" w14:textId="77777777" w:rsidR="00E856D0" w:rsidRPr="00A57D25" w:rsidRDefault="00E856D0" w:rsidP="00392E3C">
      <w:r w:rsidRPr="00A57D25">
        <w:t>El desarrollo de tal ingeniería se considera incluido en los términos del contrato</w:t>
      </w:r>
      <w:r w:rsidR="00B84C4A" w:rsidRPr="00A57D25">
        <w:t>, no resultando, por tanto, de abono independiente</w:t>
      </w:r>
      <w:r w:rsidR="00912BF1" w:rsidRPr="00A57D25">
        <w:t>, salvo aquellas partidas de ingeniería o estudios complementarios expresamente incluidas en el Presupuesto y con el alcance definido en el presente Pliego</w:t>
      </w:r>
      <w:r w:rsidR="00B84C4A" w:rsidRPr="00A57D25">
        <w:t>.</w:t>
      </w:r>
    </w:p>
    <w:p w14:paraId="0ED3EFE6" w14:textId="77777777" w:rsidR="00392E3C" w:rsidRPr="00A57D25" w:rsidRDefault="00392E3C" w:rsidP="00392E3C"/>
    <w:p w14:paraId="73A6FE07" w14:textId="77777777" w:rsidR="00357CAC" w:rsidRPr="00A57D25" w:rsidRDefault="00357CAC" w:rsidP="00357CAC">
      <w:pPr>
        <w:pStyle w:val="Ttulo1"/>
        <w:rPr>
          <w:lang w:val="es-ES"/>
        </w:rPr>
      </w:pPr>
      <w:bookmarkStart w:id="114" w:name="_Toc123104852"/>
      <w:bookmarkStart w:id="115" w:name="_Toc183257573"/>
      <w:bookmarkStart w:id="116" w:name="_Toc240349821"/>
      <w:bookmarkStart w:id="117" w:name="_Toc368907207"/>
      <w:bookmarkStart w:id="118" w:name="_Toc229435225"/>
      <w:r w:rsidRPr="00A57D25">
        <w:rPr>
          <w:lang w:val="es-ES"/>
        </w:rPr>
        <w:lastRenderedPageBreak/>
        <w:t>Artículo 105.- Responsabilidades especiales del Contratista</w:t>
      </w:r>
      <w:bookmarkEnd w:id="114"/>
      <w:bookmarkEnd w:id="115"/>
      <w:bookmarkEnd w:id="116"/>
      <w:bookmarkEnd w:id="117"/>
      <w:bookmarkEnd w:id="118"/>
    </w:p>
    <w:p w14:paraId="686C4A93" w14:textId="77777777" w:rsidR="00357CAC" w:rsidRPr="00A57D25" w:rsidRDefault="00357CAC" w:rsidP="00357CAC">
      <w:r w:rsidRPr="00A57D25">
        <w:t>Serán de aplicación todas las disposiciones generales recogidas en el ar</w:t>
      </w:r>
      <w:r w:rsidR="008A5ECE" w:rsidRPr="00A57D25">
        <w:t>tículo 105 del PG-3 y en la normativa vigente</w:t>
      </w:r>
      <w:r w:rsidR="00F37705" w:rsidRPr="00A57D25">
        <w:t xml:space="preserve">, específicamente la normativa europea EN 1504- Partes 1 a </w:t>
      </w:r>
      <w:r w:rsidR="00565220" w:rsidRPr="00A57D25">
        <w:t>10</w:t>
      </w:r>
      <w:r w:rsidR="00F37705" w:rsidRPr="00A57D25">
        <w:t>.</w:t>
      </w:r>
    </w:p>
    <w:p w14:paraId="1D75E94F" w14:textId="77777777" w:rsidR="00357CAC" w:rsidRPr="00A57D25" w:rsidRDefault="00357CAC" w:rsidP="00357CAC">
      <w:r w:rsidRPr="00A57D25">
        <w:t>También será de aplicación el Pliego de Cláusulas Administrativas</w:t>
      </w:r>
      <w:r w:rsidR="008A5ECE" w:rsidRPr="00A57D25">
        <w:t xml:space="preserve"> Particulares que se apruebe</w:t>
      </w:r>
      <w:r w:rsidRPr="00A57D25">
        <w:t xml:space="preserve"> para la contratación de estas obras, si lo hubiere.</w:t>
      </w:r>
    </w:p>
    <w:p w14:paraId="4F84317F" w14:textId="77777777" w:rsidR="00673B80" w:rsidRPr="00A57D25" w:rsidRDefault="00673B80" w:rsidP="00481F1E">
      <w:pPr>
        <w:pStyle w:val="Ttulo2"/>
      </w:pPr>
      <w:bookmarkStart w:id="119" w:name="_Toc240349822"/>
      <w:bookmarkStart w:id="120" w:name="_Toc368907208"/>
      <w:bookmarkStart w:id="121" w:name="_Toc229435226"/>
      <w:r w:rsidRPr="00A57D25">
        <w:t>105.1.</w:t>
      </w:r>
      <w:bookmarkEnd w:id="119"/>
      <w:r w:rsidR="0021778B" w:rsidRPr="00A57D25">
        <w:t>-</w:t>
      </w:r>
      <w:r w:rsidR="0021778B" w:rsidRPr="00A57D25">
        <w:tab/>
      </w:r>
      <w:r w:rsidR="00301CB8" w:rsidRPr="00A57D25">
        <w:t>Daños y p</w:t>
      </w:r>
      <w:r w:rsidRPr="00A57D25">
        <w:t>erjuicios</w:t>
      </w:r>
      <w:bookmarkEnd w:id="120"/>
      <w:bookmarkEnd w:id="121"/>
    </w:p>
    <w:p w14:paraId="1D6BBF03" w14:textId="77777777" w:rsidR="00673B80" w:rsidRPr="00A57D25" w:rsidRDefault="00673B80" w:rsidP="00673B80">
      <w:r w:rsidRPr="00A57D25">
        <w:t xml:space="preserve">El Contratista será responsable, durante la ejecución de </w:t>
      </w:r>
      <w:r w:rsidR="00565220" w:rsidRPr="00A57D25">
        <w:t>las actuaciones proyectadas</w:t>
      </w:r>
      <w:r w:rsidRPr="00A57D25">
        <w:t>, de todos los daños y perjuicios directos o indirectos que se puedan ocasionar a cualquier persona, propiedad o servicio, público o privado, como consecuencia de los actos, omisiones o negligencias del personal a su cargo, o de un</w:t>
      </w:r>
      <w:r w:rsidR="00565220" w:rsidRPr="00A57D25">
        <w:t>a deficiente organización de la reparación</w:t>
      </w:r>
      <w:r w:rsidRPr="00A57D25">
        <w:t>.</w:t>
      </w:r>
    </w:p>
    <w:p w14:paraId="498BA2D1" w14:textId="77777777" w:rsidR="00673B80" w:rsidRPr="00A57D25" w:rsidRDefault="00673B80" w:rsidP="00673B80">
      <w:r w:rsidRPr="00A57D25">
        <w:t xml:space="preserve">Los servicios y propiedades públicos y privados que resulten dañados deberán ser reparados por el Contratista a su costa, restableciendo los mismos a sus condiciones primitivas o compensando adecuadamente los daños y perjuicios causados. </w:t>
      </w:r>
    </w:p>
    <w:p w14:paraId="0CF205C5" w14:textId="77777777" w:rsidR="00673B80" w:rsidRPr="00A57D25" w:rsidRDefault="00673B80" w:rsidP="00673B80">
      <w:pPr>
        <w:tabs>
          <w:tab w:val="left" w:pos="-720"/>
        </w:tabs>
        <w:suppressAutoHyphens/>
        <w:spacing w:line="312" w:lineRule="auto"/>
      </w:pPr>
      <w:r w:rsidRPr="00A57D25">
        <w:t>Las personas que resulten perjudicadas deberán ser compensadas a costa del Contratista.</w:t>
      </w:r>
    </w:p>
    <w:p w14:paraId="3BD401E0" w14:textId="77777777" w:rsidR="00673B80" w:rsidRPr="00A57D25" w:rsidRDefault="00673B80" w:rsidP="00673B80">
      <w:r w:rsidRPr="00A57D25">
        <w:t xml:space="preserve">Los servicios públicos o privados afectados por una orden directa de la Administración serán repuestos por cuenta de ésta en la forma que ordene la Dirección </w:t>
      </w:r>
      <w:r w:rsidR="00565220" w:rsidRPr="00A57D25">
        <w:t>Facultativa</w:t>
      </w:r>
      <w:r w:rsidR="00F139CE" w:rsidRPr="00A57D25">
        <w:t>.</w:t>
      </w:r>
    </w:p>
    <w:p w14:paraId="4F58C7C4" w14:textId="77777777" w:rsidR="00357CAC" w:rsidRPr="00A57D25" w:rsidRDefault="00AD6568" w:rsidP="00481F1E">
      <w:pPr>
        <w:pStyle w:val="Ttulo2"/>
      </w:pPr>
      <w:bookmarkStart w:id="122" w:name="_Toc123104853"/>
      <w:bookmarkStart w:id="123" w:name="_Toc240349825"/>
      <w:bookmarkStart w:id="124" w:name="_Toc368907209"/>
      <w:bookmarkStart w:id="125" w:name="_Toc229435227"/>
      <w:r w:rsidRPr="00A57D25">
        <w:t>105.2</w:t>
      </w:r>
      <w:r w:rsidR="0021778B" w:rsidRPr="00A57D25">
        <w:t>.-</w:t>
      </w:r>
      <w:r w:rsidR="0021778B" w:rsidRPr="00A57D25">
        <w:tab/>
      </w:r>
      <w:r w:rsidR="00301CB8" w:rsidRPr="00A57D25">
        <w:t>Permisos y l</w:t>
      </w:r>
      <w:r w:rsidR="00357CAC" w:rsidRPr="00A57D25">
        <w:t>icencias</w:t>
      </w:r>
      <w:bookmarkEnd w:id="122"/>
      <w:bookmarkEnd w:id="123"/>
      <w:bookmarkEnd w:id="124"/>
      <w:bookmarkEnd w:id="125"/>
    </w:p>
    <w:p w14:paraId="1BF4786E" w14:textId="77777777" w:rsidR="00357CAC" w:rsidRPr="00A57D25" w:rsidRDefault="00357CAC" w:rsidP="00357CAC">
      <w:r w:rsidRPr="00A57D25">
        <w:t>El Contratista deberá obtener todos los permisos y licencias necesarios</w:t>
      </w:r>
      <w:r w:rsidR="009675C2" w:rsidRPr="00A57D25">
        <w:t>, así como redactar los correspondientes proyectos específicos que fuesen necesarios,</w:t>
      </w:r>
      <w:r w:rsidRPr="00A57D25">
        <w:t xml:space="preserve"> para la ejecución de las </w:t>
      </w:r>
      <w:r w:rsidR="005F0AB6" w:rsidRPr="00A57D25">
        <w:t xml:space="preserve">obras </w:t>
      </w:r>
      <w:r w:rsidR="00565220" w:rsidRPr="00A57D25">
        <w:t>proyectadas</w:t>
      </w:r>
      <w:r w:rsidRPr="00A57D25">
        <w:t xml:space="preserve"> y deberá abonar todas las cargas, tasas e impuestos derivados de la obtención de aquellos permisos.</w:t>
      </w:r>
    </w:p>
    <w:p w14:paraId="0CBCDFB8" w14:textId="77777777" w:rsidR="0098066B" w:rsidRPr="00A57D25" w:rsidRDefault="00357CAC" w:rsidP="009675C2">
      <w:r w:rsidRPr="00A57D25">
        <w:t xml:space="preserve">Asimismo, abonará a su costa todos los cánones para la ocupación temporal o definitiva de terrenos para instalaciones, explotación de canteras o vertederos de productos sobrantes, obtención de materiales, etc. El Contratista solo tendrá derecho, en todo caso, a la puesta en práctica de los derechos que, referentes a estas cuestiones, da a la </w:t>
      </w:r>
      <w:r w:rsidRPr="00A57D25">
        <w:t>Administración Pública la Ley de Expropiación Forzosa, siendo él, como beneficiario, el que deberá abonar, como ya se dijo antes, los justiprecios derivados de las ocupaciones temporales.</w:t>
      </w:r>
      <w:bookmarkStart w:id="126" w:name="_Toc240349823"/>
      <w:r w:rsidR="0098066B" w:rsidRPr="00A57D25">
        <w:t xml:space="preserve"> </w:t>
      </w:r>
    </w:p>
    <w:p w14:paraId="44DF3B75" w14:textId="77777777" w:rsidR="0098066B" w:rsidRPr="00A57D25" w:rsidRDefault="00AD6568" w:rsidP="00481F1E">
      <w:pPr>
        <w:pStyle w:val="Ttulo2"/>
      </w:pPr>
      <w:bookmarkStart w:id="127" w:name="_Toc368907210"/>
      <w:bookmarkStart w:id="128" w:name="_Toc229435228"/>
      <w:r w:rsidRPr="00A57D25">
        <w:t>105.3</w:t>
      </w:r>
      <w:r w:rsidR="0021778B" w:rsidRPr="00A57D25">
        <w:t>.-</w:t>
      </w:r>
      <w:r w:rsidR="0021778B" w:rsidRPr="00A57D25">
        <w:tab/>
      </w:r>
      <w:r w:rsidR="00301CB8" w:rsidRPr="00A57D25">
        <w:t>Recepción de m</w:t>
      </w:r>
      <w:r w:rsidR="0098066B" w:rsidRPr="00A57D25">
        <w:t>ateriales</w:t>
      </w:r>
      <w:bookmarkEnd w:id="126"/>
      <w:bookmarkEnd w:id="127"/>
      <w:bookmarkEnd w:id="128"/>
    </w:p>
    <w:p w14:paraId="42F8D863" w14:textId="77777777" w:rsidR="0098066B" w:rsidRPr="00A57D25" w:rsidRDefault="0098066B" w:rsidP="0098066B">
      <w:r w:rsidRPr="00A57D25">
        <w:t xml:space="preserve">La recepción de los materiales no excluye la responsabilidad del Contratista para la calidad de los mismos, que quedará subsistente hasta que se reciban definitivamente las </w:t>
      </w:r>
      <w:r w:rsidR="00565220" w:rsidRPr="00A57D25">
        <w:t>unidades de obra</w:t>
      </w:r>
      <w:r w:rsidRPr="00A57D25">
        <w:t xml:space="preserve"> en que se hayan empleado.</w:t>
      </w:r>
    </w:p>
    <w:p w14:paraId="5F92227B" w14:textId="77777777" w:rsidR="00AF5A0A" w:rsidRPr="00A57D25" w:rsidRDefault="00AF5A0A" w:rsidP="00481F1E">
      <w:pPr>
        <w:pStyle w:val="Ttulo2"/>
      </w:pPr>
      <w:bookmarkStart w:id="129" w:name="_Toc444762783"/>
      <w:bookmarkStart w:id="130" w:name="_Toc229435229"/>
      <w:r w:rsidRPr="00A57D25">
        <w:t>105.4.- Cláusulas sociales</w:t>
      </w:r>
      <w:bookmarkEnd w:id="129"/>
      <w:bookmarkEnd w:id="130"/>
    </w:p>
    <w:p w14:paraId="0441C4B2" w14:textId="77777777" w:rsidR="00AF5A0A" w:rsidRPr="00A57D25" w:rsidRDefault="00AF5A0A" w:rsidP="00AF5A0A">
      <w:r w:rsidRPr="00A57D25">
        <w:t>De conformidad con lo establecido en el Decreto de fecha 19 de enero de 2016 del Delegado del Área de Gobierno de Economía y Hacienda por el que se aprueba la Instrucción 1/2016, relativa a la incorporación de cláusulas sociales en los contratos celebrados por el Ayuntamiento de Madrid, sus organismos autónomos y las entidades del sector público municipal, se incluyen las siguientes cláusulas:</w:t>
      </w:r>
    </w:p>
    <w:p w14:paraId="6A238560" w14:textId="77777777" w:rsidR="00AF5A0A" w:rsidRPr="00A57D25" w:rsidRDefault="00AF5A0A" w:rsidP="00AF5A0A">
      <w:r w:rsidRPr="00A57D25">
        <w:t>1ª.- Los bienes objeto de suministro del presente contrato han de ser producidos o desarrollados respetando las normas socio-laborales vigentes en España y en la Unión Europea o de la Organización Internacional del Trabajo.</w:t>
      </w:r>
    </w:p>
    <w:p w14:paraId="6FC0B439" w14:textId="77777777" w:rsidR="00AF5A0A" w:rsidRPr="00A57D25" w:rsidRDefault="00AF5A0A" w:rsidP="00AF5A0A">
      <w:pPr>
        <w:rPr>
          <w:rFonts w:cs="Arial"/>
          <w:szCs w:val="22"/>
        </w:rPr>
      </w:pPr>
      <w:r w:rsidRPr="00A57D25">
        <w:rPr>
          <w:rFonts w:cs="Arial"/>
          <w:b/>
        </w:rPr>
        <w:t xml:space="preserve">2ª.- </w:t>
      </w:r>
      <w:r w:rsidRPr="00A57D25">
        <w:rPr>
          <w:rFonts w:cs="Arial"/>
        </w:rPr>
        <w:t>Las prescripciones técnicas se han redactado teniendo en cuenta la Convención de Naciones Unidas sobre los derechos de las personas con diversidad funcional, así como los criterios de accesibilidad universal y de diseño universal o diseño para todas las personas, tal y como son definidos estos términos</w:t>
      </w:r>
      <w:r w:rsidRPr="00A57D25">
        <w:rPr>
          <w:rFonts w:cs="Arial"/>
          <w:color w:val="000000"/>
          <w:sz w:val="19"/>
          <w:szCs w:val="19"/>
          <w:shd w:val="clear" w:color="auto" w:fill="FFFFFF"/>
        </w:rPr>
        <w:t xml:space="preserve"> </w:t>
      </w:r>
      <w:r w:rsidRPr="00A57D25">
        <w:rPr>
          <w:rFonts w:cs="Arial"/>
          <w:color w:val="000000"/>
          <w:szCs w:val="22"/>
          <w:shd w:val="clear" w:color="auto" w:fill="FFFFFF"/>
        </w:rPr>
        <w:t>en el Texto Refundido de la Ley General de Derechos de las Personas con Discapacidad y de su Inclusión Social, aprobado por Real Decreto-Legislativo 1/2013, de 29 de noviembre</w:t>
      </w:r>
      <w:r w:rsidRPr="00A57D25">
        <w:rPr>
          <w:rFonts w:cs="Arial"/>
          <w:szCs w:val="22"/>
        </w:rPr>
        <w:t>.</w:t>
      </w:r>
    </w:p>
    <w:p w14:paraId="4ECEF4AE" w14:textId="77777777" w:rsidR="00AF5A0A" w:rsidRPr="00A57D25" w:rsidRDefault="00AF5A0A" w:rsidP="00AF5A0A">
      <w:pPr>
        <w:rPr>
          <w:rFonts w:cs="Arial"/>
        </w:rPr>
      </w:pPr>
      <w:r w:rsidRPr="00A57D25">
        <w:rPr>
          <w:rFonts w:cs="Arial"/>
          <w:b/>
        </w:rPr>
        <w:t>3ª.-</w:t>
      </w:r>
      <w:r w:rsidRPr="00A57D25">
        <w:rPr>
          <w:rFonts w:cs="Arial"/>
        </w:rPr>
        <w:t xml:space="preserve"> En toda la documentación, publicidad, imagen o materiales que deban aportar los licitadores o que sean necesarias para la ejecución del contrato, deberá hacerse un uso no sexista del leguaje, evitar cualquiera imagen discriminatoria de las mujeres o estereotipos sexistas, y fomentar con valores de igualdad la presencia equilibrada, la diversidad y la corresponsabilidad.</w:t>
      </w:r>
    </w:p>
    <w:p w14:paraId="748D885B" w14:textId="77777777" w:rsidR="00AF5A0A" w:rsidRPr="00A57D25" w:rsidRDefault="00AF5A0A" w:rsidP="00AF5A0A">
      <w:pPr>
        <w:rPr>
          <w:rFonts w:cs="Arial"/>
          <w:b/>
        </w:rPr>
      </w:pPr>
      <w:r w:rsidRPr="00A57D25">
        <w:rPr>
          <w:rFonts w:cs="Arial"/>
          <w:b/>
        </w:rPr>
        <w:t xml:space="preserve">4ª.- </w:t>
      </w:r>
      <w:r w:rsidRPr="00A57D25">
        <w:rPr>
          <w:rFonts w:cs="Arial"/>
        </w:rPr>
        <w:t xml:space="preserve">Es condición especial de ejecución que la empresa adjudicataria elabore un informe de impacto de género en relación con la ejecución del contrato, con indicadores y datos desagregados por sexo de la plantilla que ejecutará el mismo, detallando el contenido </w:t>
      </w:r>
      <w:r w:rsidRPr="00A57D25">
        <w:rPr>
          <w:rFonts w:cs="Arial"/>
        </w:rPr>
        <w:lastRenderedPageBreak/>
        <w:t>de las medidas de igualdad aplicadas. El informe deberá aportarse por la empresa adjudicataria antes de la finalización del contrato y deberá ser aprobado por las personas responsables del mismo.</w:t>
      </w:r>
    </w:p>
    <w:p w14:paraId="74B50065" w14:textId="77777777" w:rsidR="00AF5A0A" w:rsidRPr="00A57D25" w:rsidRDefault="00AF5A0A" w:rsidP="00AF5A0A">
      <w:pPr>
        <w:rPr>
          <w:rFonts w:cs="Arial"/>
        </w:rPr>
      </w:pPr>
      <w:r w:rsidRPr="00A57D25">
        <w:rPr>
          <w:rFonts w:cs="Arial"/>
          <w:b/>
        </w:rPr>
        <w:t xml:space="preserve">5ª.- </w:t>
      </w:r>
      <w:r w:rsidRPr="00A57D25">
        <w:rPr>
          <w:rFonts w:cs="Arial"/>
        </w:rPr>
        <w:t>La empresa adjudicataria deberá adoptar las medidas que resulten necesarias con el fin de prevenir, evitar y erradicar el acoso sexual y el acoso por razón de sexo en relación con el personal adscrito a la ejecución del contrato.</w:t>
      </w:r>
    </w:p>
    <w:p w14:paraId="5EDD0DEA" w14:textId="77777777" w:rsidR="00AF5A0A" w:rsidRPr="00A57D25" w:rsidRDefault="00AF5A0A" w:rsidP="00AF5A0A">
      <w:pPr>
        <w:rPr>
          <w:rFonts w:cs="Arial"/>
        </w:rPr>
      </w:pPr>
      <w:r w:rsidRPr="00A57D25">
        <w:rPr>
          <w:rFonts w:cs="Arial"/>
        </w:rPr>
        <w:t>A estos efectos, podrá solicitarse asesoramiento a los agentes de igualdad de los distritos municipales y de los adscritos al Área de Gobierno de Equidad, Derechos Sociales y Empleo del Ayuntamiento de Madrid.</w:t>
      </w:r>
    </w:p>
    <w:p w14:paraId="616BA126" w14:textId="77777777" w:rsidR="00AF5A0A" w:rsidRPr="00A57D25" w:rsidRDefault="00AF5A0A" w:rsidP="00AF5A0A">
      <w:pPr>
        <w:rPr>
          <w:rFonts w:cs="Arial"/>
        </w:rPr>
      </w:pPr>
      <w:r w:rsidRPr="00A57D25">
        <w:rPr>
          <w:rFonts w:cs="Arial"/>
          <w:b/>
        </w:rPr>
        <w:t xml:space="preserve">6ª.- </w:t>
      </w:r>
      <w:r w:rsidRPr="00A57D25">
        <w:rPr>
          <w:rFonts w:cs="Arial"/>
        </w:rPr>
        <w:t xml:space="preserve">En materia de seguridad y salud: </w:t>
      </w:r>
    </w:p>
    <w:p w14:paraId="79121228" w14:textId="77777777" w:rsidR="00AF5A0A" w:rsidRPr="00A57D25" w:rsidRDefault="00AF5A0A" w:rsidP="00AF5A0A">
      <w:pPr>
        <w:rPr>
          <w:rFonts w:cs="Arial"/>
        </w:rPr>
      </w:pPr>
      <w:r w:rsidRPr="00A57D25">
        <w:rPr>
          <w:rFonts w:cs="Arial"/>
        </w:rPr>
        <w:t>La empresa adjudicataria tiene la obligación de adoptar las medidas de seguridad y salud en el trabajo que sean obligatorias para prevenir de manera rigurosa los riesgos que pueden afectar a la vida, integridad y salud de las personas trabajadoras.</w:t>
      </w:r>
    </w:p>
    <w:p w14:paraId="454F8330" w14:textId="77777777" w:rsidR="00AF5A0A" w:rsidRPr="00A57D25" w:rsidRDefault="00AF5A0A" w:rsidP="00AF5A0A">
      <w:pPr>
        <w:rPr>
          <w:rFonts w:cs="Arial"/>
        </w:rPr>
      </w:pPr>
      <w:r w:rsidRPr="00A57D25">
        <w:rPr>
          <w:rFonts w:cs="Arial"/>
        </w:rPr>
        <w:t>Asimismo, deberá acreditar el cumplimiento de las obligaciones siguientes:</w:t>
      </w:r>
    </w:p>
    <w:p w14:paraId="1668AF9E" w14:textId="77777777" w:rsidR="00AF5A0A" w:rsidRPr="00A57D25" w:rsidRDefault="00AF5A0A" w:rsidP="00660202">
      <w:pPr>
        <w:pStyle w:val="Prrafodelista"/>
        <w:numPr>
          <w:ilvl w:val="0"/>
          <w:numId w:val="39"/>
        </w:numPr>
        <w:spacing w:before="0" w:after="0"/>
        <w:ind w:left="360"/>
        <w:rPr>
          <w:rFonts w:cs="Arial"/>
        </w:rPr>
      </w:pPr>
      <w:r w:rsidRPr="00A57D25">
        <w:rPr>
          <w:rFonts w:cs="Arial"/>
        </w:rPr>
        <w:t>La evaluación de riesgos y planificación de la actividad preventiva correspondiente a la actividad contratada.</w:t>
      </w:r>
    </w:p>
    <w:p w14:paraId="4925F872" w14:textId="77777777" w:rsidR="00AF5A0A" w:rsidRPr="00A57D25" w:rsidRDefault="00AF5A0A" w:rsidP="00660202">
      <w:pPr>
        <w:pStyle w:val="Prrafodelista"/>
        <w:numPr>
          <w:ilvl w:val="0"/>
          <w:numId w:val="39"/>
        </w:numPr>
        <w:spacing w:before="0" w:after="0"/>
        <w:ind w:left="360"/>
        <w:rPr>
          <w:rFonts w:cs="Arial"/>
        </w:rPr>
      </w:pPr>
      <w:r w:rsidRPr="00A57D25">
        <w:rPr>
          <w:rFonts w:cs="Arial"/>
        </w:rPr>
        <w:t>La formación e información en materia preventiva a las personas adscritas a la ejecución del contrato.</w:t>
      </w:r>
    </w:p>
    <w:p w14:paraId="50B90228" w14:textId="77777777" w:rsidR="00AF5A0A" w:rsidRPr="00A57D25" w:rsidRDefault="00AF5A0A" w:rsidP="00660202">
      <w:pPr>
        <w:pStyle w:val="Prrafodelista"/>
        <w:numPr>
          <w:ilvl w:val="0"/>
          <w:numId w:val="39"/>
        </w:numPr>
        <w:spacing w:before="0" w:after="0"/>
        <w:ind w:left="360"/>
        <w:rPr>
          <w:rFonts w:cs="Arial"/>
        </w:rPr>
      </w:pPr>
      <w:r w:rsidRPr="00A57D25">
        <w:rPr>
          <w:rFonts w:cs="Arial"/>
        </w:rPr>
        <w:t>El justificante de la entrega de equipos de protección individual que, en su caso, sean necesarios.</w:t>
      </w:r>
    </w:p>
    <w:p w14:paraId="6494A314" w14:textId="77777777" w:rsidR="00AF5A0A" w:rsidRPr="00A57D25" w:rsidRDefault="00AF5A0A" w:rsidP="00AF5A0A">
      <w:pPr>
        <w:rPr>
          <w:rFonts w:cs="Arial"/>
        </w:rPr>
      </w:pPr>
      <w:r w:rsidRPr="00A57D25">
        <w:rPr>
          <w:rFonts w:cs="Arial"/>
        </w:rPr>
        <w:t>La empresa adjudicataria deberá acreditar el cumplimiento de estos extremos mediante la documentación que corresponda en cada caso, dado que la actuación a realizar en materia de prevención de riesgos laborales dependerá de la naturaleza de la prestación constitutiva del objeto del contrato.</w:t>
      </w:r>
    </w:p>
    <w:p w14:paraId="35411B58" w14:textId="77777777" w:rsidR="00AF5A0A" w:rsidRPr="00A57D25" w:rsidRDefault="00AF5A0A" w:rsidP="00AF5A0A">
      <w:pPr>
        <w:rPr>
          <w:rFonts w:cs="Arial"/>
        </w:rPr>
      </w:pPr>
      <w:r w:rsidRPr="00A57D25">
        <w:rPr>
          <w:rFonts w:cs="Arial"/>
          <w:b/>
        </w:rPr>
        <w:t>7ª.-</w:t>
      </w:r>
      <w:r w:rsidRPr="00A57D25">
        <w:rPr>
          <w:rFonts w:cs="Arial"/>
        </w:rPr>
        <w:t xml:space="preserve"> La empresa adjudicataria deberá adoptar, como medida para evitar que de la ejecución del contrato puedan derivarse daños al personal que participe en la ejecución y/o dirección del mismo, al personal municipal y a los ciudadanos en general, que se extremen las condiciones de señalización de los cortes de carril en la infraestructura que sean necesarios para dicha ejecución. </w:t>
      </w:r>
    </w:p>
    <w:p w14:paraId="1DC2DA15" w14:textId="77777777" w:rsidR="00AF5A0A" w:rsidRPr="00A57D25" w:rsidRDefault="00AF5A0A" w:rsidP="00AF5A0A">
      <w:pPr>
        <w:rPr>
          <w:rFonts w:cs="Arial"/>
        </w:rPr>
      </w:pPr>
      <w:r w:rsidRPr="00A57D25">
        <w:rPr>
          <w:rFonts w:cs="Arial"/>
          <w:b/>
        </w:rPr>
        <w:t>8ª.-</w:t>
      </w:r>
      <w:r w:rsidRPr="00A57D25">
        <w:rPr>
          <w:rFonts w:cs="Arial"/>
        </w:rPr>
        <w:t xml:space="preserve"> La empresa adjudicataria deberá acreditar mediante declaración responsable la afiliación y el alta en la Seguridad Social de las personas trabajadoras destinadas a la </w:t>
      </w:r>
      <w:r w:rsidRPr="00A57D25">
        <w:rPr>
          <w:rFonts w:cs="Arial"/>
        </w:rPr>
        <w:t>ejecución del contrato. Esta obligación se extenderá a todo el personal subcontratado por la empresa adjudicataria principal destinado a la ejecución del contrato.</w:t>
      </w:r>
    </w:p>
    <w:p w14:paraId="57352CAC" w14:textId="77777777" w:rsidR="00AF5A0A" w:rsidRPr="00A57D25" w:rsidRDefault="00AF5A0A" w:rsidP="00AF5A0A">
      <w:pPr>
        <w:rPr>
          <w:rFonts w:cs="Arial"/>
        </w:rPr>
      </w:pPr>
      <w:r w:rsidRPr="00A57D25">
        <w:rPr>
          <w:rFonts w:cs="Arial"/>
        </w:rPr>
        <w:t>Para la acreditación del cumplimiento de esta obligación, se exigirá a la empresa adjudicataria al inicio de la ejecución del contrato la presentación de una declaración responsable en la que se señale que las personas trabajadoras destinadas a la ejecución del contrato se encuentran afiliadas y dadas de alta en la Seguridad Social.</w:t>
      </w:r>
    </w:p>
    <w:p w14:paraId="2DFFA28B" w14:textId="77777777" w:rsidR="00AF5A0A" w:rsidRPr="00A57D25" w:rsidRDefault="00AF5A0A" w:rsidP="00AF5A0A">
      <w:pPr>
        <w:rPr>
          <w:rFonts w:cs="Arial"/>
        </w:rPr>
      </w:pPr>
      <w:r w:rsidRPr="00A57D25">
        <w:rPr>
          <w:rFonts w:cs="Arial"/>
        </w:rPr>
        <w:t xml:space="preserve">En todo caso, el órgano de contratación podrá solicitar, cuando lo considere oportuno, la aportación de la documentación que acredite el contenido de la declaración responsable. </w:t>
      </w:r>
    </w:p>
    <w:p w14:paraId="430B8317" w14:textId="77777777" w:rsidR="00AF5A0A" w:rsidRPr="00A57D25" w:rsidRDefault="00AF5A0A" w:rsidP="00AF5A0A">
      <w:pPr>
        <w:rPr>
          <w:rFonts w:cs="Arial"/>
        </w:rPr>
      </w:pPr>
      <w:r w:rsidRPr="00A57D25">
        <w:rPr>
          <w:rFonts w:cs="Arial"/>
          <w:b/>
        </w:rPr>
        <w:t>9ª</w:t>
      </w:r>
      <w:r w:rsidRPr="00A57D25">
        <w:rPr>
          <w:rFonts w:cs="Arial"/>
        </w:rPr>
        <w:t>.- Aquellas empresas cuya actividad consista en ser contratadas o subcontratadas habitualmente para la realización de trabajos de obras del sector de la construcción deberán contar con un número de personas trabajadoras con contratos indefinidos no inferior al 30%, de conformidad con lo previsto en el artículo 4.4 de la Ley 32/2006, de 18 de octubre, reguladora de la subcontratación en el sector de la construcción.</w:t>
      </w:r>
    </w:p>
    <w:p w14:paraId="2BB0E5F8" w14:textId="77777777" w:rsidR="00357CAC" w:rsidRPr="00A57D25" w:rsidRDefault="00AF5A0A" w:rsidP="00AF5A0A">
      <w:r w:rsidRPr="00A57D25">
        <w:rPr>
          <w:rFonts w:cs="Arial"/>
        </w:rPr>
        <w:t>La empresa adjudicataria deberá acreditar al inicio, cuando transcurra un 50% del plazo del contrato y previo a su finalización, copia de los contratos de las personas trabajadoras contratadas adscritas a la ejecución del contrato que permitan verificar el cumplimiento del porcentaje exigido.</w:t>
      </w:r>
    </w:p>
    <w:p w14:paraId="3C73220D" w14:textId="77777777" w:rsidR="0098066B" w:rsidRPr="00A57D25" w:rsidRDefault="0098066B" w:rsidP="00357CAC"/>
    <w:p w14:paraId="27EE2717" w14:textId="77777777" w:rsidR="00357CAC" w:rsidRPr="00A57D25" w:rsidRDefault="00301CB8" w:rsidP="00357CAC">
      <w:pPr>
        <w:pStyle w:val="Ttulo1"/>
        <w:rPr>
          <w:lang w:val="es-ES"/>
        </w:rPr>
      </w:pPr>
      <w:bookmarkStart w:id="131" w:name="_Toc123104854"/>
      <w:bookmarkStart w:id="132" w:name="_Toc183257574"/>
      <w:bookmarkStart w:id="133" w:name="_Toc240349826"/>
      <w:bookmarkStart w:id="134" w:name="_Toc368907211"/>
      <w:bookmarkStart w:id="135" w:name="_Toc229435230"/>
      <w:r w:rsidRPr="00A57D25">
        <w:rPr>
          <w:lang w:val="es-ES"/>
        </w:rPr>
        <w:lastRenderedPageBreak/>
        <w:t>Artículo 106.- Medición y a</w:t>
      </w:r>
      <w:r w:rsidR="00357CAC" w:rsidRPr="00A57D25">
        <w:rPr>
          <w:lang w:val="es-ES"/>
        </w:rPr>
        <w:t>bono</w:t>
      </w:r>
      <w:bookmarkEnd w:id="131"/>
      <w:bookmarkEnd w:id="132"/>
      <w:bookmarkEnd w:id="133"/>
      <w:bookmarkEnd w:id="134"/>
      <w:r w:rsidR="00130E97" w:rsidRPr="00A57D25">
        <w:rPr>
          <w:lang w:val="es-ES"/>
        </w:rPr>
        <w:t xml:space="preserve"> de la </w:t>
      </w:r>
      <w:r w:rsidR="001D133A" w:rsidRPr="00A57D25">
        <w:rPr>
          <w:lang w:val="es-ES"/>
        </w:rPr>
        <w:t>obra</w:t>
      </w:r>
      <w:bookmarkEnd w:id="135"/>
    </w:p>
    <w:p w14:paraId="765E5313" w14:textId="77777777" w:rsidR="00357CAC" w:rsidRPr="00A57D25" w:rsidRDefault="00357CAC" w:rsidP="00357CAC">
      <w:r w:rsidRPr="00A57D25">
        <w:t>En el presente artículo se establecen</w:t>
      </w:r>
      <w:r w:rsidR="00E65771" w:rsidRPr="00A57D25">
        <w:t xml:space="preserve"> las</w:t>
      </w:r>
      <w:r w:rsidRPr="00A57D25">
        <w:t xml:space="preserve"> prescripciones generales relativas a la medición y abono de </w:t>
      </w:r>
      <w:r w:rsidR="00726A91" w:rsidRPr="00A57D25">
        <w:t>la obra</w:t>
      </w:r>
      <w:r w:rsidR="00990D1B" w:rsidRPr="00A57D25">
        <w:t xml:space="preserve"> proyectada</w:t>
      </w:r>
      <w:r w:rsidRPr="00A57D25">
        <w:t>. La</w:t>
      </w:r>
      <w:r w:rsidR="00E65771" w:rsidRPr="00A57D25">
        <w:t>s prescripciones particulares a aplicar en</w:t>
      </w:r>
      <w:r w:rsidRPr="00A57D25">
        <w:t xml:space="preserve"> cada unidad de obra se establec</w:t>
      </w:r>
      <w:r w:rsidR="00E65771" w:rsidRPr="00A57D25">
        <w:t>en en el apartado de Medición y</w:t>
      </w:r>
      <w:r w:rsidRPr="00A57D25">
        <w:t xml:space="preserve"> Abono de cada uno de los artículos corresp</w:t>
      </w:r>
      <w:r w:rsidR="00E65771" w:rsidRPr="00A57D25">
        <w:t>ondientes del Pliego de Prescripciones Particulares</w:t>
      </w:r>
      <w:r w:rsidRPr="00A57D25">
        <w:t>.</w:t>
      </w:r>
    </w:p>
    <w:p w14:paraId="1BA6092C" w14:textId="77777777" w:rsidR="00357CAC" w:rsidRPr="00A57D25" w:rsidRDefault="00357CAC" w:rsidP="00357CAC">
      <w:r w:rsidRPr="00A57D25">
        <w:t>Serán de aplicación las prescripciones recogidas en el Artículo 106 del PG-3 además de todas las prescripciones que se establecen en los siguientes epígrafes.</w:t>
      </w:r>
    </w:p>
    <w:p w14:paraId="4BBAADD5" w14:textId="77777777" w:rsidR="00357CAC" w:rsidRPr="00A57D25" w:rsidRDefault="00357CAC" w:rsidP="00481F1E">
      <w:pPr>
        <w:pStyle w:val="Ttulo2"/>
      </w:pPr>
      <w:bookmarkStart w:id="136" w:name="_Toc123104855"/>
      <w:bookmarkStart w:id="137" w:name="_Toc240349828"/>
      <w:bookmarkStart w:id="138" w:name="_Toc368907212"/>
      <w:bookmarkStart w:id="139" w:name="_Toc229435231"/>
      <w:r w:rsidRPr="00A57D25">
        <w:t>106.</w:t>
      </w:r>
      <w:r w:rsidR="006C5AD8" w:rsidRPr="00A57D25">
        <w:t>1</w:t>
      </w:r>
      <w:r w:rsidR="0021778B" w:rsidRPr="00A57D25">
        <w:t>.-</w:t>
      </w:r>
      <w:r w:rsidR="0021778B" w:rsidRPr="00A57D25">
        <w:tab/>
      </w:r>
      <w:r w:rsidR="00E65771" w:rsidRPr="00A57D25">
        <w:t xml:space="preserve">Medición </w:t>
      </w:r>
      <w:r w:rsidR="00C903DD" w:rsidRPr="00A57D25">
        <w:t>de las o</w:t>
      </w:r>
      <w:r w:rsidRPr="00A57D25">
        <w:t>bra</w:t>
      </w:r>
      <w:bookmarkEnd w:id="136"/>
      <w:bookmarkEnd w:id="137"/>
      <w:bookmarkEnd w:id="138"/>
      <w:r w:rsidR="00DD175E" w:rsidRPr="00A57D25">
        <w:t>s</w:t>
      </w:r>
      <w:bookmarkEnd w:id="139"/>
    </w:p>
    <w:p w14:paraId="53AB9DD8" w14:textId="77777777" w:rsidR="00357CAC" w:rsidRPr="00A57D25" w:rsidRDefault="00357CAC" w:rsidP="00357CAC">
      <w:r w:rsidRPr="00A57D25">
        <w:t xml:space="preserve">Todas las fases de </w:t>
      </w:r>
      <w:r w:rsidR="00FC2789" w:rsidRPr="00A57D25">
        <w:t>la obra</w:t>
      </w:r>
      <w:r w:rsidRPr="00A57D25">
        <w:t xml:space="preserve"> se medirán por las unidades que figuran en el Cuadro de Precios Número 1, y se abonarán las que se hayan ejecutado</w:t>
      </w:r>
      <w:r w:rsidR="00726A91" w:rsidRPr="00A57D25">
        <w:t>,</w:t>
      </w:r>
      <w:r w:rsidRPr="00A57D25">
        <w:t xml:space="preserve"> según las órdenes e instrucciones del Ingeniero Director </w:t>
      </w:r>
      <w:r w:rsidR="00726A91" w:rsidRPr="00A57D25">
        <w:t xml:space="preserve">de la Obra, </w:t>
      </w:r>
      <w:r w:rsidRPr="00A57D25">
        <w:t>a los precios que aparecen en dicho Cuadro.</w:t>
      </w:r>
    </w:p>
    <w:p w14:paraId="79D33CA9" w14:textId="77777777" w:rsidR="00357CAC" w:rsidRPr="00A57D25" w:rsidRDefault="00357CAC" w:rsidP="00357CAC">
      <w:r w:rsidRPr="00A57D25">
        <w:t>El Ingeniero Director</w:t>
      </w:r>
      <w:r w:rsidR="00726A91" w:rsidRPr="00A57D25">
        <w:t xml:space="preserve"> de las obras</w:t>
      </w:r>
      <w:r w:rsidRPr="00A57D25">
        <w:t>, antes del inicio de los trabajos, señalará al Contratista el proceso que ha de seguirse para la ordenada toma de datos</w:t>
      </w:r>
      <w:r w:rsidR="00726A91" w:rsidRPr="00A57D25">
        <w:t xml:space="preserve"> </w:t>
      </w:r>
      <w:r w:rsidRPr="00A57D25">
        <w:t xml:space="preserve">y consiguiente medición de las sucesivas fases de </w:t>
      </w:r>
      <w:r w:rsidR="00B77CE4" w:rsidRPr="00A57D25">
        <w:t>obra</w:t>
      </w:r>
      <w:r w:rsidRPr="00A57D25">
        <w:t>.</w:t>
      </w:r>
    </w:p>
    <w:p w14:paraId="37CB0D64" w14:textId="77777777" w:rsidR="00357CAC" w:rsidRPr="00A57D25" w:rsidRDefault="00357CAC" w:rsidP="00357CAC">
      <w:r w:rsidRPr="00A57D25">
        <w:t>Sin perjuicio de</w:t>
      </w:r>
      <w:r w:rsidR="00C903DD" w:rsidRPr="00A57D25">
        <w:t xml:space="preserve"> las</w:t>
      </w:r>
      <w:r w:rsidRPr="00A57D25">
        <w:t xml:space="preserve"> particularizaciones que se hagan en este Pliego, el sistema a seguir será tal que no se iniciará una fase de </w:t>
      </w:r>
      <w:r w:rsidR="00873C75" w:rsidRPr="00A57D25">
        <w:t>reparación</w:t>
      </w:r>
      <w:r w:rsidRPr="00A57D25">
        <w:t xml:space="preserve"> sin que previamente esté medida y conformada la anterior. Las formas y dimensiones de las distintas </w:t>
      </w:r>
      <w:r w:rsidR="00726A91" w:rsidRPr="00A57D25">
        <w:t>obras</w:t>
      </w:r>
      <w:r w:rsidRPr="00A57D25">
        <w:t xml:space="preserve"> a ejecutar, serán las establecidas en los planos incluidos en el Proyecto. Las modificaciones que, sobre ellas, hayan de introducirse serán ordenadas por escrito, mediante la correspondiente orden de ejecución, por el Ingeniero Director o persona en </w:t>
      </w:r>
      <w:r w:rsidR="005019B7" w:rsidRPr="00A57D25">
        <w:t>quien</w:t>
      </w:r>
      <w:r w:rsidRPr="00A57D25">
        <w:t xml:space="preserve"> delegue. En estos casos el </w:t>
      </w:r>
      <w:r w:rsidR="003527A9" w:rsidRPr="00A57D25">
        <w:t>Contratista firmará</w:t>
      </w:r>
      <w:r w:rsidRPr="00A57D25">
        <w:t xml:space="preserve"> el ENTERADO en el original que quedará en poder del Ingeniero Director</w:t>
      </w:r>
      <w:r w:rsidR="00726A91" w:rsidRPr="00A57D25">
        <w:t xml:space="preserve"> de las obras</w:t>
      </w:r>
      <w:r w:rsidRPr="00A57D25">
        <w:t>, debiendo éste entregar a aquél una copia firmada por dicho Ingeniero Director</w:t>
      </w:r>
      <w:r w:rsidR="00726A91" w:rsidRPr="00A57D25">
        <w:t xml:space="preserve"> de la Obra</w:t>
      </w:r>
      <w:r w:rsidRPr="00A57D25">
        <w:t>, o persona en quien delegue.</w:t>
      </w:r>
    </w:p>
    <w:p w14:paraId="03CD81AF" w14:textId="77777777" w:rsidR="00357CAC" w:rsidRPr="00A57D25" w:rsidRDefault="00357CAC" w:rsidP="00357CAC">
      <w:r w:rsidRPr="00A57D25">
        <w:t xml:space="preserve">Finalizada una fase de </w:t>
      </w:r>
      <w:r w:rsidR="00726A91" w:rsidRPr="00A57D25">
        <w:t>obra</w:t>
      </w:r>
      <w:r w:rsidRPr="00A57D25">
        <w:t xml:space="preserve"> y antes de pasar a la fase siguiente, el Contratista habrá de firmar el CONFORME a la medición correspondiente, que inexcusablemente será consecuente con los planos del Proyecto o los entregados por el Ingeniero Director </w:t>
      </w:r>
      <w:r w:rsidR="00726A91" w:rsidRPr="00A57D25">
        <w:t xml:space="preserve">de las obras </w:t>
      </w:r>
      <w:r w:rsidRPr="00A57D25">
        <w:t xml:space="preserve">o persona en quien delegue, con la consiguiente orden de ejecución. Si el Contratista iniciara la fase de </w:t>
      </w:r>
      <w:r w:rsidR="00873C75" w:rsidRPr="00A57D25">
        <w:t>reparación</w:t>
      </w:r>
      <w:r w:rsidRPr="00A57D25">
        <w:t xml:space="preserve"> siguiente sin haber conformado la fase anterior, se entenderá </w:t>
      </w:r>
      <w:r w:rsidRPr="00A57D25">
        <w:t>que presta implícitamente su conformidad a las mediciones de</w:t>
      </w:r>
      <w:r w:rsidR="00873C75" w:rsidRPr="00A57D25">
        <w:t xml:space="preserve"> la Dirección Facultativa de la </w:t>
      </w:r>
      <w:r w:rsidR="00726A91" w:rsidRPr="00A57D25">
        <w:t>Obra</w:t>
      </w:r>
      <w:r w:rsidR="00DD4D3B" w:rsidRPr="00A57D25">
        <w:t>.</w:t>
      </w:r>
    </w:p>
    <w:p w14:paraId="7DF4CD91" w14:textId="77777777" w:rsidR="00C903DD" w:rsidRPr="00A57D25" w:rsidRDefault="00357CAC" w:rsidP="00357CAC">
      <w:r w:rsidRPr="00A57D25">
        <w:t xml:space="preserve">Se hace especial advertencia al Contratista de que no será tenida en cuenta reclamación alguna que pueda hacer sobre modificaciones realizadas, aumentos de unidades, cambios en el tipo de unidad, obras complementarias o accesorias, exceso de volúmenes, etc., que no hayan sido ordenados por escrito por el Ingeniero Director </w:t>
      </w:r>
      <w:r w:rsidR="00726A91" w:rsidRPr="00A57D25">
        <w:t xml:space="preserve">de las obras </w:t>
      </w:r>
      <w:r w:rsidRPr="00A57D25">
        <w:t xml:space="preserve">o persona en quien delegue, sea cualesquiera que sean los problemas o dificultades surgidos durante la </w:t>
      </w:r>
      <w:r w:rsidR="00712CCE" w:rsidRPr="00A57D25">
        <w:t>ejecución</w:t>
      </w:r>
      <w:r w:rsidRPr="00A57D25">
        <w:t xml:space="preserve"> de una determinada </w:t>
      </w:r>
      <w:r w:rsidR="00712CCE" w:rsidRPr="00A57D25">
        <w:t>unidad</w:t>
      </w:r>
      <w:r w:rsidRPr="00A57D25">
        <w:t xml:space="preserve"> de obra. </w:t>
      </w:r>
    </w:p>
    <w:p w14:paraId="337F4051" w14:textId="77777777" w:rsidR="00357CAC" w:rsidRPr="00A57D25" w:rsidRDefault="00357CAC" w:rsidP="00357CAC">
      <w:r w:rsidRPr="00A57D25">
        <w:t xml:space="preserve">El Contratista, antes de comenzar a ejecutar cualquier fase de </w:t>
      </w:r>
      <w:r w:rsidR="00726A91" w:rsidRPr="00A57D25">
        <w:t>obra</w:t>
      </w:r>
      <w:r w:rsidRPr="00A57D25">
        <w:t xml:space="preserve">, recabará del Ingeniero Director </w:t>
      </w:r>
      <w:r w:rsidR="00726A91" w:rsidRPr="00A57D25">
        <w:t xml:space="preserve">de las obras </w:t>
      </w:r>
      <w:r w:rsidRPr="00A57D25">
        <w:t xml:space="preserve">o persona en quien delegue, la correspondiente orden de ejecución firmada por éste. Tan pronto se finalice esa fase de </w:t>
      </w:r>
      <w:r w:rsidR="00726A91" w:rsidRPr="00A57D25">
        <w:t>obra</w:t>
      </w:r>
      <w:r w:rsidRPr="00A57D25">
        <w:t>, y una vez conformadas las mediciones correspondientes, el Contratista recabará del Ingeniero Director de las obras una copia de dichas mediciones firmadas por dicho Ingeniero Director o persona en quien delegue. Este podrá ordenar, si lo estima oportuno, la paralización de un determinado tajo, hasta tanto el Contratista haya conformado las mediciones de la fase anterior, sin que dicho Contratista tenga derecho a reclamación alguna de daños y perjuicios. Las mediciones parciales así efectuadas, y aún en el caso antes considerado de aceptación implícita por parte del Contratista, tendrán carácter de definitivas.</w:t>
      </w:r>
    </w:p>
    <w:p w14:paraId="33D33B05" w14:textId="77777777" w:rsidR="00357CAC" w:rsidRPr="00A57D25" w:rsidRDefault="00357CAC" w:rsidP="00357CAC">
      <w:r w:rsidRPr="00A57D25">
        <w:t xml:space="preserve">Como consecuencia, no procederá reclamación alguna por parte del Contratista con posterioridad a la conformación de la medición parcial correspondiente, o sobre la medición de una fase de </w:t>
      </w:r>
      <w:r w:rsidR="00726A91" w:rsidRPr="00A57D25">
        <w:t>obra</w:t>
      </w:r>
      <w:r w:rsidRPr="00A57D25">
        <w:t xml:space="preserve"> en la que se haya iniciado la fase siguiente. Cualquier reclamación que sobre la medición correspondiente pretenda hacer el Contratista, ha de ser efectuada en el acto de la medición parcial.</w:t>
      </w:r>
    </w:p>
    <w:p w14:paraId="498BEF41" w14:textId="77777777" w:rsidR="00EC5A61" w:rsidRPr="00A57D25" w:rsidRDefault="00EC5A61" w:rsidP="00357CAC">
      <w:r w:rsidRPr="00A57D25">
        <w:t>El método descrito de medición de las unidades de obra podrá ser modificado por otro</w:t>
      </w:r>
      <w:r w:rsidR="007D514D" w:rsidRPr="00A57D25">
        <w:t xml:space="preserve"> similar si así lo considera </w:t>
      </w:r>
      <w:r w:rsidR="00653560" w:rsidRPr="00A57D25">
        <w:t>la Dirección Facultativa</w:t>
      </w:r>
      <w:r w:rsidRPr="00A57D25">
        <w:t>.</w:t>
      </w:r>
    </w:p>
    <w:p w14:paraId="1866728C" w14:textId="77777777" w:rsidR="00357CAC" w:rsidRPr="00A57D25" w:rsidRDefault="00357CAC" w:rsidP="00357CAC">
      <w:r w:rsidRPr="00A57D25">
        <w:t xml:space="preserve">El medio normal para la transmisión e instrucciones al Contratista, será el Libro de </w:t>
      </w:r>
      <w:r w:rsidR="005019B7" w:rsidRPr="00A57D25">
        <w:t>Órdenes</w:t>
      </w:r>
      <w:r w:rsidRPr="00A57D25">
        <w:t xml:space="preserve"> que se hallará bajo su custodia en la Oficina de obra</w:t>
      </w:r>
      <w:r w:rsidR="00653560" w:rsidRPr="00A57D25">
        <w:t>s</w:t>
      </w:r>
      <w:r w:rsidR="00185163" w:rsidRPr="00A57D25">
        <w:t>.</w:t>
      </w:r>
    </w:p>
    <w:p w14:paraId="2D4527D9" w14:textId="77777777" w:rsidR="00357CAC" w:rsidRPr="00A57D25" w:rsidRDefault="00357CAC" w:rsidP="00357CAC">
      <w:r w:rsidRPr="00A57D25">
        <w:t xml:space="preserve">En cualquier </w:t>
      </w:r>
      <w:r w:rsidR="00731C09" w:rsidRPr="00A57D25">
        <w:t>caso,</w:t>
      </w:r>
      <w:r w:rsidRPr="00A57D25">
        <w:t xml:space="preserve"> la normativa será la obligada por el Pliego de Cláusulas Administrativas Generales para la Contratación de Obras del Estado.</w:t>
      </w:r>
    </w:p>
    <w:p w14:paraId="51167225" w14:textId="77777777" w:rsidR="00357CAC" w:rsidRPr="00A57D25" w:rsidRDefault="006C5AD8" w:rsidP="00481F1E">
      <w:pPr>
        <w:pStyle w:val="Ttulo2"/>
      </w:pPr>
      <w:bookmarkStart w:id="140" w:name="_Toc123104856"/>
      <w:bookmarkStart w:id="141" w:name="_Toc240349829"/>
      <w:bookmarkStart w:id="142" w:name="_Toc368907213"/>
      <w:bookmarkStart w:id="143" w:name="_Toc229435232"/>
      <w:r w:rsidRPr="00A57D25">
        <w:lastRenderedPageBreak/>
        <w:t>106.2</w:t>
      </w:r>
      <w:r w:rsidR="0021778B" w:rsidRPr="00A57D25">
        <w:t>.-</w:t>
      </w:r>
      <w:r w:rsidR="0021778B" w:rsidRPr="00A57D25">
        <w:tab/>
      </w:r>
      <w:r w:rsidR="00301CB8" w:rsidRPr="00A57D25">
        <w:t>Abono de las o</w:t>
      </w:r>
      <w:r w:rsidR="00357CAC" w:rsidRPr="00A57D25">
        <w:t>bras</w:t>
      </w:r>
      <w:bookmarkEnd w:id="140"/>
      <w:bookmarkEnd w:id="141"/>
      <w:bookmarkEnd w:id="142"/>
      <w:bookmarkEnd w:id="143"/>
      <w:r w:rsidR="00653560" w:rsidRPr="00A57D25">
        <w:t xml:space="preserve"> </w:t>
      </w:r>
    </w:p>
    <w:p w14:paraId="6525C5C3" w14:textId="77777777" w:rsidR="00357CAC" w:rsidRPr="00A57D25" w:rsidRDefault="006C5AD8" w:rsidP="00691C17">
      <w:pPr>
        <w:pStyle w:val="Ttulo3"/>
      </w:pPr>
      <w:bookmarkStart w:id="144" w:name="_Toc123104857"/>
      <w:bookmarkStart w:id="145" w:name="_Toc240349830"/>
      <w:bookmarkStart w:id="146" w:name="_Toc368907214"/>
      <w:bookmarkStart w:id="147" w:name="_Toc229435233"/>
      <w:r w:rsidRPr="00A57D25">
        <w:t>106.2.</w:t>
      </w:r>
      <w:r w:rsidR="0021778B" w:rsidRPr="00A57D25">
        <w:t>1.</w:t>
      </w:r>
      <w:r w:rsidR="00357CAC" w:rsidRPr="00A57D25">
        <w:t xml:space="preserve"> Condiciones generales</w:t>
      </w:r>
      <w:bookmarkEnd w:id="144"/>
      <w:bookmarkEnd w:id="145"/>
      <w:bookmarkEnd w:id="146"/>
      <w:bookmarkEnd w:id="147"/>
    </w:p>
    <w:p w14:paraId="7520BF40" w14:textId="77777777" w:rsidR="00357CAC" w:rsidRPr="00A57D25" w:rsidRDefault="00357CAC" w:rsidP="00357CAC">
      <w:r w:rsidRPr="00A57D25">
        <w:t xml:space="preserve">Todos los precios unitarios a que se refieren las normas de medición </w:t>
      </w:r>
      <w:r w:rsidR="00C903DD" w:rsidRPr="00A57D25">
        <w:t>y abono contenidas en el</w:t>
      </w:r>
      <w:r w:rsidRPr="00A57D25">
        <w:t xml:space="preserve"> Pliego de Presc</w:t>
      </w:r>
      <w:r w:rsidR="00C903DD" w:rsidRPr="00A57D25">
        <w:t>ripciones Técnicas Particulares</w:t>
      </w:r>
      <w:r w:rsidRPr="00A57D25">
        <w:t xml:space="preserve"> se entenderá</w:t>
      </w:r>
      <w:r w:rsidR="00C903DD" w:rsidRPr="00A57D25">
        <w:t>n</w:t>
      </w:r>
      <w:r w:rsidRPr="00A57D25">
        <w:t xml:space="preserve"> que incluyen siempre el suministro, manipulación y empleo de todos los materiales necesarios para la ejecución de las unidades de obra correspondientes, a menos que específicamente se excluya alguno en el artículo correspondiente.</w:t>
      </w:r>
    </w:p>
    <w:p w14:paraId="0455EC4B" w14:textId="77777777" w:rsidR="00357CAC" w:rsidRPr="00A57D25" w:rsidRDefault="00357CAC" w:rsidP="00357CAC">
      <w:r w:rsidRPr="00A57D25">
        <w:t>Asimismo, se entenderá que todos los precios unitarios comprenden los gastos de maquinaria, mano de obra, elementos accesorios, transportes, herramientas y todas cuantas operaciones directas o incidentales sean necesarias para que las unidades de obra, terminadas con arreglo a lo especificado en este Pliego y en los Planos, sean</w:t>
      </w:r>
      <w:r w:rsidR="00C903DD" w:rsidRPr="00A57D25">
        <w:t xml:space="preserve"> aprobadas por la Dirección </w:t>
      </w:r>
      <w:r w:rsidR="00603681" w:rsidRPr="00A57D25">
        <w:t>Facultativa</w:t>
      </w:r>
      <w:r w:rsidRPr="00A57D25">
        <w:t>.</w:t>
      </w:r>
    </w:p>
    <w:p w14:paraId="6F56BE67" w14:textId="77777777" w:rsidR="00EC5A61" w:rsidRPr="00A57D25" w:rsidRDefault="00EC5A61" w:rsidP="00357CAC">
      <w:r w:rsidRPr="00A57D25">
        <w:t xml:space="preserve">El abono de las distintas unidades de obra se realizará, de forma general y tal y como se indica en los criterios de medición y abono de las mismas, una vez que se realice la aceptación de la misma por parte de la Dirección </w:t>
      </w:r>
      <w:r w:rsidR="00603681" w:rsidRPr="00A57D25">
        <w:t>Facultativa</w:t>
      </w:r>
      <w:r w:rsidRPr="00A57D25">
        <w:t>. Esto significa que el abono se realizará, salvo indicación contraria en los criterios de medición y abono de la unidad en cuestión, una vez que la unidad de obra está completamente terminada, controlada y conforme, sin que proceda pues el abono parcial de unidades de obra en proceso de ejecución.</w:t>
      </w:r>
    </w:p>
    <w:p w14:paraId="6DD3685B" w14:textId="77777777" w:rsidR="00357CAC" w:rsidRPr="00A57D25" w:rsidRDefault="0021778B" w:rsidP="00691C17">
      <w:pPr>
        <w:pStyle w:val="Ttulo3"/>
      </w:pPr>
      <w:bookmarkStart w:id="148" w:name="_Toc123104858"/>
      <w:bookmarkStart w:id="149" w:name="_Toc240349831"/>
      <w:bookmarkStart w:id="150" w:name="_Toc368907215"/>
      <w:bookmarkStart w:id="151" w:name="_Toc229435234"/>
      <w:r w:rsidRPr="00A57D25">
        <w:t>106.2.2</w:t>
      </w:r>
      <w:r w:rsidR="00357CAC" w:rsidRPr="00A57D25">
        <w:t>. Aplicación del cuadro de precios Nº 2</w:t>
      </w:r>
      <w:bookmarkEnd w:id="148"/>
      <w:bookmarkEnd w:id="149"/>
      <w:bookmarkEnd w:id="150"/>
      <w:bookmarkEnd w:id="151"/>
    </w:p>
    <w:p w14:paraId="62575D79" w14:textId="77777777" w:rsidR="00357CAC" w:rsidRPr="00A57D25" w:rsidRDefault="00357CAC" w:rsidP="00357CAC">
      <w:r w:rsidRPr="00A57D25">
        <w:t>En caso de liquidación de obra</w:t>
      </w:r>
      <w:r w:rsidR="00603681" w:rsidRPr="00A57D25">
        <w:t xml:space="preserve"> </w:t>
      </w:r>
      <w:r w:rsidRPr="00A57D25">
        <w:t>por rescisión de contrato o cualquier otro motivo, de las partidas, excepto "materiales" que figuran en el Cuadro de Precios Nº 2, no se abonará nada al Contratista a no ser que se trate de una unidad de obra completa y acabada, en cuyo caso se abonará íntegramente.</w:t>
      </w:r>
    </w:p>
    <w:p w14:paraId="4CA9D2E2" w14:textId="77777777" w:rsidR="00357CAC" w:rsidRPr="00A57D25" w:rsidRDefault="00357CAC" w:rsidP="00357CAC">
      <w:r w:rsidRPr="00A57D25">
        <w:t>Tan sólo podrá ser objeto de abono la parte correspondiente</w:t>
      </w:r>
      <w:r w:rsidR="005C1CAA" w:rsidRPr="00A57D25">
        <w:t xml:space="preserve"> </w:t>
      </w:r>
      <w:r w:rsidRPr="00A57D25">
        <w:t>a materiales básicos constitutivos de la unidad de obra, siempre que sean aceptados por el In</w:t>
      </w:r>
      <w:r w:rsidR="008A5ECE" w:rsidRPr="00A57D25">
        <w:t xml:space="preserve">geniero Director. </w:t>
      </w:r>
    </w:p>
    <w:p w14:paraId="2A0BFF78" w14:textId="77777777" w:rsidR="00357CAC" w:rsidRPr="00A57D25" w:rsidRDefault="00AD6568" w:rsidP="00481F1E">
      <w:pPr>
        <w:pStyle w:val="Ttulo2"/>
      </w:pPr>
      <w:bookmarkStart w:id="152" w:name="_Toc123104861"/>
      <w:bookmarkStart w:id="153" w:name="_Toc240349833"/>
      <w:bookmarkStart w:id="154" w:name="_Toc368907216"/>
      <w:bookmarkStart w:id="155" w:name="_Toc229435235"/>
      <w:r w:rsidRPr="00A57D25">
        <w:t>106.3</w:t>
      </w:r>
      <w:r w:rsidR="0021778B" w:rsidRPr="00A57D25">
        <w:t>.-</w:t>
      </w:r>
      <w:r w:rsidR="0021778B" w:rsidRPr="00A57D25">
        <w:tab/>
      </w:r>
      <w:r w:rsidR="00301CB8" w:rsidRPr="00A57D25">
        <w:t>Variación de d</w:t>
      </w:r>
      <w:r w:rsidR="00357CAC" w:rsidRPr="00A57D25">
        <w:t>osificaciones</w:t>
      </w:r>
      <w:bookmarkEnd w:id="152"/>
      <w:bookmarkEnd w:id="153"/>
      <w:bookmarkEnd w:id="154"/>
      <w:bookmarkEnd w:id="155"/>
    </w:p>
    <w:p w14:paraId="2954707E" w14:textId="77777777" w:rsidR="00357CAC" w:rsidRPr="00A57D25" w:rsidRDefault="00357CAC" w:rsidP="00357CAC">
      <w:r w:rsidRPr="00A57D25">
        <w:t xml:space="preserve">El </w:t>
      </w:r>
      <w:r w:rsidR="000E5951" w:rsidRPr="00A57D25">
        <w:t>Contratista adjudicatario</w:t>
      </w:r>
      <w:r w:rsidRPr="00A57D25">
        <w:t xml:space="preserve"> estará obligado a modificar las dosificaciones previstas en las unidades si, a la vista de los ensayos, el Director Facultativo de las obras lo estimara conveniente.</w:t>
      </w:r>
    </w:p>
    <w:p w14:paraId="276C59B5" w14:textId="77777777" w:rsidR="00357CAC" w:rsidRPr="00A57D25" w:rsidRDefault="00357CAC" w:rsidP="00603681">
      <w:r w:rsidRPr="00A57D25">
        <w:t>Los materiales integrantes de una unidad de obra no serán objeto de abono aparte, salvo que así se indique explícitamente en la definición de la unidad y en el articulado del presente Pliego. En consecuencia</w:t>
      </w:r>
      <w:r w:rsidR="00D32B59" w:rsidRPr="00A57D25">
        <w:t>,</w:t>
      </w:r>
      <w:r w:rsidRPr="00A57D25">
        <w:t xml:space="preserve"> cualquier aumento en dosificación de estos materiales para cumplir las especificaciones exigidas, no será objeto de abono, ni supondrá variación en el precio establecido para la unidad.</w:t>
      </w:r>
    </w:p>
    <w:p w14:paraId="02BA369F" w14:textId="77777777" w:rsidR="00357CAC" w:rsidRPr="00A57D25" w:rsidRDefault="00357CAC" w:rsidP="00357CAC">
      <w:pPr>
        <w:pStyle w:val="Ttulo1"/>
        <w:rPr>
          <w:lang w:val="es-ES"/>
        </w:rPr>
      </w:pPr>
      <w:bookmarkStart w:id="156" w:name="_Toc123104863"/>
      <w:bookmarkStart w:id="157" w:name="_Toc183257575"/>
      <w:bookmarkStart w:id="158" w:name="_Toc240349835"/>
      <w:bookmarkStart w:id="159" w:name="_Toc368907218"/>
      <w:bookmarkStart w:id="160" w:name="_Toc229435236"/>
      <w:r w:rsidRPr="00A57D25">
        <w:rPr>
          <w:lang w:val="es-ES"/>
        </w:rPr>
        <w:lastRenderedPageBreak/>
        <w:t>Artí</w:t>
      </w:r>
      <w:r w:rsidR="00465A2A" w:rsidRPr="00A57D25">
        <w:rPr>
          <w:lang w:val="es-ES"/>
        </w:rPr>
        <w:t xml:space="preserve">culo 107.- </w:t>
      </w:r>
      <w:bookmarkEnd w:id="156"/>
      <w:bookmarkEnd w:id="157"/>
      <w:bookmarkEnd w:id="158"/>
      <w:bookmarkEnd w:id="159"/>
      <w:r w:rsidR="00C31F6C" w:rsidRPr="00A57D25">
        <w:rPr>
          <w:lang w:val="es-ES"/>
        </w:rPr>
        <w:t xml:space="preserve">Conservación de </w:t>
      </w:r>
      <w:r w:rsidR="00185163" w:rsidRPr="00A57D25">
        <w:rPr>
          <w:lang w:val="es-ES"/>
        </w:rPr>
        <w:t>las obras</w:t>
      </w:r>
      <w:bookmarkEnd w:id="160"/>
    </w:p>
    <w:p w14:paraId="3CCE1846" w14:textId="77777777" w:rsidR="00357CAC" w:rsidRPr="00A57D25" w:rsidRDefault="00C31F6C" w:rsidP="00481F1E">
      <w:pPr>
        <w:pStyle w:val="Ttulo2"/>
      </w:pPr>
      <w:bookmarkStart w:id="161" w:name="_Toc123104864"/>
      <w:bookmarkStart w:id="162" w:name="_Toc240349836"/>
      <w:bookmarkStart w:id="163" w:name="_Toc368907219"/>
      <w:bookmarkStart w:id="164" w:name="_Toc229435237"/>
      <w:r w:rsidRPr="00A57D25">
        <w:t>107.1.-</w:t>
      </w:r>
      <w:r w:rsidRPr="00A57D25">
        <w:tab/>
      </w:r>
      <w:r w:rsidR="00357CAC" w:rsidRPr="00A57D25">
        <w:t>Definición</w:t>
      </w:r>
      <w:bookmarkEnd w:id="161"/>
      <w:bookmarkEnd w:id="162"/>
      <w:bookmarkEnd w:id="163"/>
      <w:bookmarkEnd w:id="164"/>
    </w:p>
    <w:p w14:paraId="49861D35" w14:textId="77777777" w:rsidR="00357CAC" w:rsidRPr="00A57D25" w:rsidRDefault="00357CAC" w:rsidP="00357CAC">
      <w:r w:rsidRPr="00A57D25">
        <w:t xml:space="preserve">Se define como </w:t>
      </w:r>
      <w:r w:rsidR="00185163" w:rsidRPr="00A57D25">
        <w:t>conservación</w:t>
      </w:r>
      <w:r w:rsidR="00603681" w:rsidRPr="00A57D25">
        <w:t xml:space="preserve"> de la </w:t>
      </w:r>
      <w:r w:rsidR="00185163" w:rsidRPr="00A57D25">
        <w:t>obra</w:t>
      </w:r>
      <w:r w:rsidR="00603681" w:rsidRPr="00A57D25">
        <w:t xml:space="preserve"> a</w:t>
      </w:r>
      <w:r w:rsidRPr="00A57D25">
        <w:t xml:space="preserve"> los trabajos de limpieza, acabado, </w:t>
      </w:r>
      <w:r w:rsidR="00185163" w:rsidRPr="00A57D25">
        <w:t>mantenimiento y reparación</w:t>
      </w:r>
      <w:r w:rsidRPr="00A57D25">
        <w:t>, así como cuantos otros trabajos sean necesarios para mantener las obras</w:t>
      </w:r>
      <w:r w:rsidR="00603681" w:rsidRPr="00A57D25">
        <w:t xml:space="preserve"> </w:t>
      </w:r>
      <w:r w:rsidRPr="00A57D25">
        <w:t>en perfecto estado de funcionamiento y policía.</w:t>
      </w:r>
    </w:p>
    <w:p w14:paraId="391B5AB0" w14:textId="77777777" w:rsidR="00357CAC" w:rsidRPr="00A57D25" w:rsidRDefault="00357CAC" w:rsidP="00357CAC">
      <w:r w:rsidRPr="00A57D25">
        <w:t>En todo momento se seguirá cualquier indicación del Ingeniero Director</w:t>
      </w:r>
      <w:r w:rsidR="00185163" w:rsidRPr="00A57D25">
        <w:t xml:space="preserve"> de las obras</w:t>
      </w:r>
      <w:r w:rsidRPr="00A57D25">
        <w:t xml:space="preserve"> en cuanto al mantenimiento de la limpieza y p</w:t>
      </w:r>
      <w:r w:rsidR="00603681" w:rsidRPr="00A57D25">
        <w:t xml:space="preserve">olicía antes citada. La Empresa </w:t>
      </w:r>
      <w:r w:rsidR="00185163" w:rsidRPr="00A57D25">
        <w:t>Constructora</w:t>
      </w:r>
      <w:r w:rsidR="00603681" w:rsidRPr="00A57D25">
        <w:t xml:space="preserve"> </w:t>
      </w:r>
      <w:r w:rsidRPr="00A57D25">
        <w:t xml:space="preserve">está obligada no sólo a la ejecución de la </w:t>
      </w:r>
      <w:r w:rsidR="00185163" w:rsidRPr="00A57D25">
        <w:t>obra</w:t>
      </w:r>
      <w:r w:rsidRPr="00A57D25">
        <w:t xml:space="preserve">, sino también a su conservación hasta la recepción o conformidad y durante el plazo de garantía. La responsabilidad de la Empresa </w:t>
      </w:r>
      <w:r w:rsidR="00185163" w:rsidRPr="00A57D25">
        <w:t>Constructora</w:t>
      </w:r>
      <w:r w:rsidR="00603681" w:rsidRPr="00A57D25">
        <w:t xml:space="preserve"> </w:t>
      </w:r>
      <w:r w:rsidRPr="00A57D25">
        <w:t>por faltas que puedan advertirse</w:t>
      </w:r>
      <w:r w:rsidR="00603681" w:rsidRPr="00A57D25">
        <w:t xml:space="preserve"> en los trabajos, </w:t>
      </w:r>
      <w:r w:rsidRPr="00A57D25">
        <w:t>se entiende en el supuesto de que tales faltas se deban exclusivamente a una indebida o defectuosa conservación de las unidades de obra, aunque éstas hayan sido examinadas y encontradas conformes por la Dirección, inmediatamente después de su construcción o en cualquier otro momento, dentro del periodo de vigencia del Contrato.</w:t>
      </w:r>
    </w:p>
    <w:p w14:paraId="6972E302" w14:textId="77777777" w:rsidR="00357CAC" w:rsidRPr="00A57D25" w:rsidRDefault="00357CAC" w:rsidP="00357CAC">
      <w:r w:rsidRPr="00A57D25">
        <w:t xml:space="preserve">Los trabajos de conservación, tanto durante la ejecución de </w:t>
      </w:r>
      <w:r w:rsidR="00603681" w:rsidRPr="00A57D25">
        <w:t xml:space="preserve">la </w:t>
      </w:r>
      <w:r w:rsidR="00185163" w:rsidRPr="00A57D25">
        <w:t>obra</w:t>
      </w:r>
      <w:r w:rsidRPr="00A57D25">
        <w:t xml:space="preserve"> hasta su recepción como durante el plazo de garantía, no son de abono dire</w:t>
      </w:r>
      <w:r w:rsidR="00E65771" w:rsidRPr="00A57D25">
        <w:t>cto por considerarse incluido</w:t>
      </w:r>
      <w:r w:rsidRPr="00A57D25">
        <w:t xml:space="preserve"> su importe en los precios unitarios</w:t>
      </w:r>
      <w:r w:rsidR="00E65771" w:rsidRPr="00A57D25">
        <w:t xml:space="preserve"> establecidos</w:t>
      </w:r>
      <w:r w:rsidRPr="00A57D25">
        <w:t>.</w:t>
      </w:r>
    </w:p>
    <w:p w14:paraId="777BB218" w14:textId="77777777" w:rsidR="00357CAC" w:rsidRPr="00A57D25" w:rsidRDefault="00C31F6C" w:rsidP="00481F1E">
      <w:pPr>
        <w:pStyle w:val="Ttulo2"/>
      </w:pPr>
      <w:bookmarkStart w:id="165" w:name="_Toc123104865"/>
      <w:bookmarkStart w:id="166" w:name="_Toc240349837"/>
      <w:bookmarkStart w:id="167" w:name="_Toc368907220"/>
      <w:bookmarkStart w:id="168" w:name="_Toc229435238"/>
      <w:r w:rsidRPr="00A57D25">
        <w:t>107.2.-</w:t>
      </w:r>
      <w:r w:rsidRPr="00A57D25">
        <w:tab/>
      </w:r>
      <w:r w:rsidR="00357CAC" w:rsidRPr="00A57D25">
        <w:t>Conservaci</w:t>
      </w:r>
      <w:r w:rsidR="00465A2A" w:rsidRPr="00A57D25">
        <w:t>ón durante la ejecución de la</w:t>
      </w:r>
      <w:r w:rsidR="00603681" w:rsidRPr="00A57D25">
        <w:t xml:space="preserve"> </w:t>
      </w:r>
      <w:bookmarkEnd w:id="165"/>
      <w:bookmarkEnd w:id="166"/>
      <w:bookmarkEnd w:id="167"/>
      <w:r w:rsidR="00185163" w:rsidRPr="00A57D25">
        <w:t>obra</w:t>
      </w:r>
      <w:bookmarkEnd w:id="168"/>
    </w:p>
    <w:p w14:paraId="5F6C31E9" w14:textId="77777777" w:rsidR="00357CAC" w:rsidRPr="00A57D25" w:rsidRDefault="00357CAC" w:rsidP="00357CAC">
      <w:r w:rsidRPr="00A57D25">
        <w:t xml:space="preserve">La Empresa </w:t>
      </w:r>
      <w:r w:rsidR="00185163" w:rsidRPr="00A57D25">
        <w:t>Constructora</w:t>
      </w:r>
      <w:r w:rsidR="00603681" w:rsidRPr="00A57D25">
        <w:t xml:space="preserve"> </w:t>
      </w:r>
      <w:r w:rsidRPr="00A57D25">
        <w:t xml:space="preserve">queda obligada a conservar, a su costa, durante la ejecución y hasta su recepción, todas las obras que integran el Proyecto o modificaciones autorizadas, así como las carreteras y servidumbres afectadas, desvíos provisionales, señalizaciones existentes y señalizaciones de obra, </w:t>
      </w:r>
      <w:r w:rsidR="006D47D7" w:rsidRPr="00A57D25">
        <w:t xml:space="preserve">marcas viales provisionales </w:t>
      </w:r>
      <w:r w:rsidRPr="00A57D25">
        <w:t>y elementos auxiliares, manteniéndolos en buenas condiciones de viabilidad, prestando un especial cuidado para la conservación de los caminos y mantenimiento de las servidumbres de paso así como evitar los arrastres de tierras procedentes de la explanación a fincas particulares.</w:t>
      </w:r>
    </w:p>
    <w:p w14:paraId="54C3A6C3" w14:textId="77777777" w:rsidR="00294470" w:rsidRPr="00A57D25" w:rsidRDefault="00294470" w:rsidP="00294470">
      <w:r w:rsidRPr="00A57D25">
        <w:t xml:space="preserve">Durante la ejecución de las obras, la limpieza de estas y, en particular, la limpieza de grafitis que pudieran realizarse en las mismas es responsabilidad íntegra y a costa del Contratista. </w:t>
      </w:r>
    </w:p>
    <w:p w14:paraId="70E16EFD" w14:textId="77777777" w:rsidR="00357CAC" w:rsidRPr="00A57D25" w:rsidRDefault="00C31F6C" w:rsidP="00481F1E">
      <w:pPr>
        <w:pStyle w:val="Ttulo2"/>
      </w:pPr>
      <w:bookmarkStart w:id="169" w:name="_Toc123104866"/>
      <w:bookmarkStart w:id="170" w:name="_Toc240349838"/>
      <w:bookmarkStart w:id="171" w:name="_Toc368907221"/>
      <w:bookmarkStart w:id="172" w:name="_Toc229435239"/>
      <w:r w:rsidRPr="00A57D25">
        <w:t>107.3.-</w:t>
      </w:r>
      <w:r w:rsidRPr="00A57D25">
        <w:tab/>
      </w:r>
      <w:r w:rsidR="00357CAC" w:rsidRPr="00A57D25">
        <w:t>Co</w:t>
      </w:r>
      <w:r w:rsidR="00465A2A" w:rsidRPr="00A57D25">
        <w:t>nservación durante el plazo de g</w:t>
      </w:r>
      <w:r w:rsidR="00357CAC" w:rsidRPr="00A57D25">
        <w:t>arantía</w:t>
      </w:r>
      <w:bookmarkEnd w:id="169"/>
      <w:bookmarkEnd w:id="170"/>
      <w:bookmarkEnd w:id="171"/>
      <w:bookmarkEnd w:id="172"/>
    </w:p>
    <w:p w14:paraId="136BCC2F" w14:textId="77777777" w:rsidR="00357CAC" w:rsidRPr="00A57D25" w:rsidRDefault="00357CAC" w:rsidP="00357CAC">
      <w:r w:rsidRPr="00A57D25">
        <w:t xml:space="preserve">La Empresa </w:t>
      </w:r>
      <w:r w:rsidR="00185163" w:rsidRPr="00A57D25">
        <w:t>Constructora</w:t>
      </w:r>
      <w:r w:rsidRPr="00A57D25">
        <w:t xml:space="preserve"> queda obligada a la conservación de la obra</w:t>
      </w:r>
      <w:r w:rsidR="00603681" w:rsidRPr="00A57D25">
        <w:t xml:space="preserve"> reparada</w:t>
      </w:r>
      <w:r w:rsidRPr="00A57D25">
        <w:t xml:space="preserve"> durante el plazo de garantía, debiendo realizar cuantos trabajos sean necesarios para mantener todas las obras en perfecto estado de conservación.</w:t>
      </w:r>
    </w:p>
    <w:p w14:paraId="2984ECAF" w14:textId="77777777" w:rsidR="00357CAC" w:rsidRPr="00A57D25" w:rsidRDefault="00357CAC" w:rsidP="00357CAC">
      <w:r w:rsidRPr="00A57D25">
        <w:t xml:space="preserve">La Empresa </w:t>
      </w:r>
      <w:r w:rsidR="00603681" w:rsidRPr="00A57D25">
        <w:t>Adjudicataria de la reparación</w:t>
      </w:r>
      <w:r w:rsidRPr="00A57D25">
        <w:t xml:space="preserve"> responderá de los daños o deterioros que puedan producirse en la obra</w:t>
      </w:r>
      <w:r w:rsidR="00603681" w:rsidRPr="00A57D25">
        <w:t xml:space="preserve"> </w:t>
      </w:r>
      <w:r w:rsidRPr="00A57D25">
        <w:t>durante el plazo de garantía, a no ser que pruebe que los mismos han sido ocasionados por el mal uso que de aquella hubieran hecho los usuarios o la Entidad encargada de la explotación y no al cumplimiento de sus obligaciones de vigilancia y policía de la obra.</w:t>
      </w:r>
    </w:p>
    <w:p w14:paraId="6B78C598" w14:textId="77777777" w:rsidR="00357CAC" w:rsidRPr="00A57D25" w:rsidRDefault="00C31F6C" w:rsidP="00481F1E">
      <w:pPr>
        <w:pStyle w:val="Ttulo2"/>
      </w:pPr>
      <w:bookmarkStart w:id="173" w:name="_Toc123104867"/>
      <w:bookmarkStart w:id="174" w:name="_Toc240349839"/>
      <w:bookmarkStart w:id="175" w:name="_Toc368907222"/>
      <w:bookmarkStart w:id="176" w:name="_Toc229435240"/>
      <w:r w:rsidRPr="00A57D25">
        <w:t>107.4.-</w:t>
      </w:r>
      <w:r w:rsidRPr="00A57D25">
        <w:tab/>
      </w:r>
      <w:r w:rsidR="00465A2A" w:rsidRPr="00A57D25">
        <w:t>Desarrollo de los t</w:t>
      </w:r>
      <w:r w:rsidR="00357CAC" w:rsidRPr="00A57D25">
        <w:t>rabajos</w:t>
      </w:r>
      <w:bookmarkEnd w:id="173"/>
      <w:bookmarkEnd w:id="174"/>
      <w:bookmarkEnd w:id="175"/>
      <w:bookmarkEnd w:id="176"/>
    </w:p>
    <w:p w14:paraId="13415820" w14:textId="77777777" w:rsidR="00357CAC" w:rsidRPr="00A57D25" w:rsidRDefault="00357CAC" w:rsidP="00357CAC">
      <w:r w:rsidRPr="00A57D25">
        <w:t xml:space="preserve">Los trabajos de </w:t>
      </w:r>
      <w:r w:rsidR="00DF1EAA" w:rsidRPr="00A57D25">
        <w:t>reparación</w:t>
      </w:r>
      <w:r w:rsidRPr="00A57D25">
        <w:t xml:space="preserve"> y conservación no obstaculizarán el uso público o servicio de la obra, ni de las carreteras o servidumbres colindantes y, de producir afectación, deberán ser previamente autorizados por escrito por el Director y disponer de la oportuna señalización.</w:t>
      </w:r>
    </w:p>
    <w:p w14:paraId="4CDE797F" w14:textId="77777777" w:rsidR="00357CAC" w:rsidRPr="00A57D25" w:rsidRDefault="000A023D" w:rsidP="00357CAC">
      <w:pPr>
        <w:pStyle w:val="Ttulo1"/>
        <w:rPr>
          <w:lang w:val="es-ES"/>
        </w:rPr>
      </w:pPr>
      <w:bookmarkStart w:id="177" w:name="_Toc123104868"/>
      <w:bookmarkStart w:id="178" w:name="_Toc183257576"/>
      <w:bookmarkStart w:id="179" w:name="_Toc240349840"/>
      <w:bookmarkStart w:id="180" w:name="_Toc368907223"/>
      <w:bookmarkStart w:id="181" w:name="_Toc229435241"/>
      <w:r w:rsidRPr="00A57D25">
        <w:rPr>
          <w:lang w:val="es-ES"/>
        </w:rPr>
        <w:lastRenderedPageBreak/>
        <w:t>Artículo 108.- Dirección</w:t>
      </w:r>
      <w:r w:rsidR="00357CAC" w:rsidRPr="00A57D25">
        <w:rPr>
          <w:lang w:val="es-ES"/>
        </w:rPr>
        <w:t xml:space="preserve"> de las Obras</w:t>
      </w:r>
      <w:bookmarkEnd w:id="177"/>
      <w:bookmarkEnd w:id="178"/>
      <w:bookmarkEnd w:id="179"/>
      <w:bookmarkEnd w:id="180"/>
      <w:bookmarkEnd w:id="181"/>
      <w:r w:rsidR="00DF1EAA" w:rsidRPr="00A57D25">
        <w:rPr>
          <w:lang w:val="es-ES"/>
        </w:rPr>
        <w:t xml:space="preserve"> </w:t>
      </w:r>
    </w:p>
    <w:p w14:paraId="0DE7EDFB" w14:textId="77777777" w:rsidR="00357CAC" w:rsidRPr="00A57D25" w:rsidRDefault="00357CAC" w:rsidP="00357CAC">
      <w:r w:rsidRPr="00A57D25">
        <w:t>De conformidad con el vigente Pliego de Cláusulas Administrativas Generales para la Contratación de Obras del Estado, ha de entenderse que las funciones que en los diversos Artículos, tanto del presente Pliego como del de Prescripciones Técnicas Generales</w:t>
      </w:r>
      <w:r w:rsidR="00AA43C8" w:rsidRPr="00A57D25">
        <w:t xml:space="preserve"> de obras de carreteras y puentes</w:t>
      </w:r>
      <w:r w:rsidRPr="00A57D25">
        <w:t>, se asignan al Ingeniero Directo</w:t>
      </w:r>
      <w:r w:rsidR="00D36398" w:rsidRPr="00A57D25">
        <w:t>r de las Obras, se refieren al técnico f</w:t>
      </w:r>
      <w:r w:rsidRPr="00A57D25">
        <w:t>acultativ</w:t>
      </w:r>
      <w:r w:rsidR="00DF1EAA" w:rsidRPr="00A57D25">
        <w:t>o</w:t>
      </w:r>
      <w:r w:rsidRPr="00A57D25">
        <w:t>, auxiliado por los colaboradores a sus órdenes, qu</w:t>
      </w:r>
      <w:r w:rsidR="00D36398" w:rsidRPr="00A57D25">
        <w:t xml:space="preserve">e integran la Dirección de Obra (o Dirección Facultativa) y que han sido designados por </w:t>
      </w:r>
      <w:r w:rsidR="00162970" w:rsidRPr="00A57D25">
        <w:t>M</w:t>
      </w:r>
      <w:r w:rsidR="0066170F" w:rsidRPr="00A57D25">
        <w:t>ADRID CALLE 30</w:t>
      </w:r>
      <w:r w:rsidR="00D36398" w:rsidRPr="00A57D25">
        <w:t>, según se indica en el artículo 101 de este Pliego.</w:t>
      </w:r>
    </w:p>
    <w:p w14:paraId="15A17ECB" w14:textId="77777777" w:rsidR="00357CAC" w:rsidRPr="00A57D25" w:rsidRDefault="00357CAC" w:rsidP="00357CAC">
      <w:pPr>
        <w:pStyle w:val="Ttulo1"/>
        <w:rPr>
          <w:lang w:val="es-ES"/>
        </w:rPr>
      </w:pPr>
      <w:bookmarkStart w:id="182" w:name="_Toc123104869"/>
      <w:bookmarkStart w:id="183" w:name="_Toc183257577"/>
      <w:bookmarkStart w:id="184" w:name="_Toc240349841"/>
      <w:bookmarkStart w:id="185" w:name="_Toc368907224"/>
      <w:bookmarkStart w:id="186" w:name="_Toc229435242"/>
      <w:r w:rsidRPr="00A57D25">
        <w:rPr>
          <w:lang w:val="es-ES"/>
        </w:rPr>
        <w:lastRenderedPageBreak/>
        <w:t>A</w:t>
      </w:r>
      <w:r w:rsidR="00465A2A" w:rsidRPr="00A57D25">
        <w:rPr>
          <w:lang w:val="es-ES"/>
        </w:rPr>
        <w:t>rtículo 109.- Publicidad e</w:t>
      </w:r>
      <w:bookmarkEnd w:id="182"/>
      <w:bookmarkEnd w:id="183"/>
      <w:bookmarkEnd w:id="184"/>
      <w:bookmarkEnd w:id="185"/>
      <w:r w:rsidR="00185163" w:rsidRPr="00A57D25">
        <w:rPr>
          <w:lang w:val="es-ES"/>
        </w:rPr>
        <w:t>n la Obra</w:t>
      </w:r>
      <w:bookmarkEnd w:id="186"/>
    </w:p>
    <w:p w14:paraId="6F89E598" w14:textId="77777777" w:rsidR="00357CAC" w:rsidRPr="00A57D25" w:rsidRDefault="00357CAC" w:rsidP="00357CAC">
      <w:r w:rsidRPr="00A57D25">
        <w:t xml:space="preserve">El </w:t>
      </w:r>
      <w:r w:rsidR="000E5951" w:rsidRPr="00A57D25">
        <w:t>Contratista adjudicatario</w:t>
      </w:r>
      <w:r w:rsidRPr="00A57D25">
        <w:t xml:space="preserve"> no podrá, sin conformidad previa y </w:t>
      </w:r>
      <w:r w:rsidR="000A023D" w:rsidRPr="00A57D25">
        <w:t>expresa de</w:t>
      </w:r>
      <w:r w:rsidR="00DF1EAA" w:rsidRPr="00A57D25">
        <w:t xml:space="preserve"> la Dirección </w:t>
      </w:r>
      <w:r w:rsidR="00D36398" w:rsidRPr="00A57D25">
        <w:t>de Obra</w:t>
      </w:r>
      <w:r w:rsidRPr="00A57D25">
        <w:t>, exponer ningún tipo de cartel publicitario, ya sea prov</w:t>
      </w:r>
      <w:r w:rsidR="00DF1EAA" w:rsidRPr="00A57D25">
        <w:t xml:space="preserve">isional o permanente, en la </w:t>
      </w:r>
      <w:r w:rsidR="00185163" w:rsidRPr="00A57D25">
        <w:t>obra</w:t>
      </w:r>
      <w:r w:rsidR="00DF1EAA" w:rsidRPr="00A57D25">
        <w:t>.</w:t>
      </w:r>
    </w:p>
    <w:p w14:paraId="1839ECBC" w14:textId="77777777" w:rsidR="006A78EB" w:rsidRPr="00A57D25" w:rsidRDefault="006A78EB" w:rsidP="006A78EB">
      <w:pPr>
        <w:pStyle w:val="Ttulo1"/>
        <w:rPr>
          <w:lang w:val="es-ES"/>
        </w:rPr>
      </w:pPr>
      <w:bookmarkStart w:id="187" w:name="_Toc229435243"/>
      <w:r w:rsidRPr="00A57D25">
        <w:rPr>
          <w:lang w:val="es-ES"/>
        </w:rPr>
        <w:lastRenderedPageBreak/>
        <w:t>Artículo 110.- Empresa suministradora de los productos</w:t>
      </w:r>
      <w:bookmarkEnd w:id="187"/>
      <w:r w:rsidRPr="00A57D25">
        <w:rPr>
          <w:lang w:val="es-ES"/>
        </w:rPr>
        <w:t xml:space="preserve"> </w:t>
      </w:r>
    </w:p>
    <w:p w14:paraId="013BAD29" w14:textId="77777777" w:rsidR="006A78EB" w:rsidRPr="00A57D25" w:rsidRDefault="006A78EB" w:rsidP="00481F1E">
      <w:pPr>
        <w:pStyle w:val="Ttulo2"/>
      </w:pPr>
      <w:bookmarkStart w:id="188" w:name="_Toc229435244"/>
      <w:r w:rsidRPr="00A57D25">
        <w:t>110.1.-</w:t>
      </w:r>
      <w:r w:rsidRPr="00A57D25">
        <w:tab/>
        <w:t>Definición</w:t>
      </w:r>
      <w:bookmarkEnd w:id="188"/>
    </w:p>
    <w:p w14:paraId="696EAE99" w14:textId="77777777" w:rsidR="00294470" w:rsidRPr="00A57D25" w:rsidRDefault="006A78EB" w:rsidP="006A78EB">
      <w:pPr>
        <w:pStyle w:val="LCATextoIndependiente"/>
        <w:rPr>
          <w:sz w:val="22"/>
          <w:szCs w:val="22"/>
          <w:lang w:val="es-ES"/>
        </w:rPr>
      </w:pPr>
      <w:r w:rsidRPr="00A57D25">
        <w:rPr>
          <w:sz w:val="22"/>
          <w:szCs w:val="22"/>
          <w:lang w:val="es-ES"/>
        </w:rPr>
        <w:t xml:space="preserve">La empresa suministradora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post-venta). </w:t>
      </w:r>
    </w:p>
    <w:p w14:paraId="562CFFF8" w14:textId="77777777" w:rsidR="006A78EB" w:rsidRPr="00A57D25" w:rsidRDefault="00880874" w:rsidP="006A78EB">
      <w:pPr>
        <w:pStyle w:val="LCATextoIndependiente"/>
        <w:rPr>
          <w:sz w:val="22"/>
          <w:szCs w:val="22"/>
          <w:lang w:val="es-ES"/>
        </w:rPr>
      </w:pPr>
      <w:r w:rsidRPr="00A57D25">
        <w:rPr>
          <w:sz w:val="22"/>
          <w:szCs w:val="22"/>
          <w:lang w:val="es-ES"/>
        </w:rPr>
        <w:t>Además,</w:t>
      </w:r>
      <w:r w:rsidR="006A78EB" w:rsidRPr="00A57D25">
        <w:rPr>
          <w:sz w:val="22"/>
          <w:szCs w:val="22"/>
          <w:lang w:val="es-ES"/>
        </w:rPr>
        <w:t xml:space="preserve"> deberá acreditar la posesión de la certificación de Gestión Medioambiental UNE-EN-ISO-14.001.</w:t>
      </w:r>
    </w:p>
    <w:p w14:paraId="1764B0FA" w14:textId="77777777" w:rsidR="006A78EB" w:rsidRPr="00A57D25" w:rsidRDefault="006A78EB" w:rsidP="006A78EB">
      <w:pPr>
        <w:pStyle w:val="Ttulo1"/>
        <w:rPr>
          <w:sz w:val="22"/>
          <w:szCs w:val="22"/>
          <w:lang w:val="es-ES"/>
        </w:rPr>
      </w:pPr>
      <w:bookmarkStart w:id="189" w:name="_Toc229435245"/>
      <w:r w:rsidRPr="00A57D25">
        <w:rPr>
          <w:lang w:val="es-ES"/>
        </w:rPr>
        <w:lastRenderedPageBreak/>
        <w:t>Artículo 111.- Empresa aplicadora de los productos</w:t>
      </w:r>
      <w:bookmarkEnd w:id="189"/>
      <w:r w:rsidRPr="00A57D25">
        <w:rPr>
          <w:lang w:val="es-ES"/>
        </w:rPr>
        <w:t xml:space="preserve"> </w:t>
      </w:r>
    </w:p>
    <w:p w14:paraId="0CE61F2B" w14:textId="77777777" w:rsidR="006A78EB" w:rsidRPr="00A57D25" w:rsidRDefault="006A78EB" w:rsidP="00481F1E">
      <w:pPr>
        <w:pStyle w:val="Ttulo2"/>
      </w:pPr>
      <w:bookmarkStart w:id="190" w:name="_Toc229435246"/>
      <w:r w:rsidRPr="00A57D25">
        <w:t>111.1.-</w:t>
      </w:r>
      <w:r w:rsidRPr="00A57D25">
        <w:tab/>
        <w:t>Definición</w:t>
      </w:r>
      <w:bookmarkEnd w:id="190"/>
    </w:p>
    <w:p w14:paraId="73467EDF" w14:textId="77777777" w:rsidR="006A78EB" w:rsidRPr="00A57D25" w:rsidRDefault="006A78EB" w:rsidP="006A78EB">
      <w:pPr>
        <w:pStyle w:val="LCATextoIndependiente"/>
        <w:rPr>
          <w:sz w:val="22"/>
          <w:szCs w:val="22"/>
          <w:lang w:val="es-ES"/>
        </w:rPr>
      </w:pPr>
      <w:r w:rsidRPr="00A57D25">
        <w:rPr>
          <w:sz w:val="22"/>
          <w:szCs w:val="22"/>
          <w:lang w:val="es-ES"/>
        </w:rPr>
        <w:t xml:space="preserve">La empresa aplicadora de los sistemas y productos especificados en el presente Pliego debe haber completado satisfactoriamente un programa de instrucción sobre su instalación/aplicación. Deberá conocer los métodos adecuados para la preparación del soporte y disponer de una autorización escrita del fabricante que le permita la aplicación de los productos. En este contexto, la empresa deberá conocer los principios, métodos y materiales recomendados en la norma europea EN-1504, para reparación y protección de estructuras de hormigón. </w:t>
      </w:r>
    </w:p>
    <w:p w14:paraId="727E3170" w14:textId="77777777" w:rsidR="00AE17E7" w:rsidRPr="00A57D25" w:rsidRDefault="00AE17E7" w:rsidP="00AE17E7">
      <w:r w:rsidRPr="00A57D25">
        <w:t>Por otra parte, los operarios que intervengan en la reparación deberán disponer de carnet de aplicador homologado</w:t>
      </w:r>
      <w:r w:rsidR="00294470" w:rsidRPr="00A57D25">
        <w:t xml:space="preserve"> o acreditación equivalente</w:t>
      </w:r>
      <w:r w:rsidRPr="00A57D25">
        <w:t xml:space="preserve"> en sistemas de reparación estructural, vigente y expedido por una empresa externa al aplicador, y específico para el sistema de reparación concreto a ejecutar.</w:t>
      </w:r>
    </w:p>
    <w:p w14:paraId="6E3B7C69" w14:textId="77777777" w:rsidR="00AE17E7" w:rsidRPr="00A57D25" w:rsidRDefault="00AE17E7" w:rsidP="00AE17E7">
      <w:r w:rsidRPr="00A57D25">
        <w:t>La empresa aplicadora de los productos de reparación estructural deberá presentar a la Dirección de Obra, por escrito y con anterioridad al comienzo de los trabajos, los programas de instrucción llevados a cabo y los carnets o certificados de homologación de los operarios que vayan a realizar cada procedimiento de reparación.</w:t>
      </w:r>
    </w:p>
    <w:p w14:paraId="7B20C98B" w14:textId="77777777" w:rsidR="00AE17E7" w:rsidRPr="00A57D25" w:rsidRDefault="00AE17E7" w:rsidP="006A78EB">
      <w:pPr>
        <w:pStyle w:val="LCATextoIndependiente"/>
        <w:rPr>
          <w:sz w:val="22"/>
          <w:szCs w:val="22"/>
          <w:lang w:val="es-ES"/>
        </w:rPr>
      </w:pPr>
    </w:p>
    <w:p w14:paraId="33E0CE03" w14:textId="77777777" w:rsidR="006A78EB" w:rsidRPr="00A57D25" w:rsidRDefault="006A78EB" w:rsidP="00357CAC"/>
    <w:p w14:paraId="524C0DF3" w14:textId="77777777" w:rsidR="00DF5387" w:rsidRPr="00A57D25" w:rsidRDefault="00DF5387" w:rsidP="00357CAC"/>
    <w:p w14:paraId="4ABFFA58" w14:textId="77777777" w:rsidR="00DF5387" w:rsidRPr="00A57D25" w:rsidRDefault="00DF5387" w:rsidP="00357CAC"/>
    <w:p w14:paraId="14D15A8A" w14:textId="77777777" w:rsidR="00DF5387" w:rsidRPr="00A57D25" w:rsidRDefault="00DF5387" w:rsidP="00357CAC">
      <w:pPr>
        <w:sectPr w:rsidR="00DF5387" w:rsidRPr="00A57D25" w:rsidSect="00E41477">
          <w:footerReference w:type="even" r:id="rId21"/>
          <w:type w:val="oddPage"/>
          <w:pgSz w:w="23814" w:h="16840" w:orient="landscape" w:code="8"/>
          <w:pgMar w:top="2268" w:right="1701" w:bottom="1701" w:left="2268" w:header="720" w:footer="0" w:gutter="0"/>
          <w:cols w:num="2" w:space="2268"/>
          <w:docGrid w:linePitch="360"/>
        </w:sectPr>
      </w:pPr>
    </w:p>
    <w:p w14:paraId="3E8B1495" w14:textId="77777777" w:rsidR="003947B6" w:rsidRPr="00A57D25" w:rsidRDefault="00DF5387" w:rsidP="00377F32">
      <w:pPr>
        <w:pStyle w:val="TtuloPortada"/>
        <w:outlineLvl w:val="0"/>
        <w:rPr>
          <w:rFonts w:ascii="Arial" w:hAnsi="Arial" w:cs="Arial"/>
          <w:noProof w:val="0"/>
        </w:rPr>
      </w:pPr>
      <w:r w:rsidRPr="00A57D25">
        <w:rPr>
          <w:noProof w:val="0"/>
        </w:rPr>
        <w:lastRenderedPageBreak/>
        <w:br w:type="column"/>
      </w:r>
      <w:bookmarkStart w:id="191" w:name="_Toc229435247"/>
      <w:r w:rsidR="00963DF4" w:rsidRPr="00A57D25">
        <w:rPr>
          <w:rFonts w:ascii="Arial" w:hAnsi="Arial" w:cs="Arial"/>
          <w:noProof w:val="0"/>
        </w:rPr>
        <w:t>3.2.2</w:t>
      </w:r>
      <w:r w:rsidR="003947B6" w:rsidRPr="00A57D25">
        <w:rPr>
          <w:rFonts w:ascii="Arial" w:hAnsi="Arial" w:cs="Arial"/>
          <w:noProof w:val="0"/>
        </w:rPr>
        <w:t xml:space="preserve"> </w:t>
      </w:r>
      <w:r w:rsidR="00FE7FBF" w:rsidRPr="00A57D25">
        <w:rPr>
          <w:rFonts w:ascii="Arial" w:hAnsi="Arial" w:cs="Arial"/>
          <w:noProof w:val="0"/>
        </w:rPr>
        <w:t>Pliego de Prescripciones Té</w:t>
      </w:r>
      <w:r w:rsidR="00814E7F" w:rsidRPr="00A57D25">
        <w:rPr>
          <w:rFonts w:ascii="Arial" w:hAnsi="Arial" w:cs="Arial"/>
          <w:noProof w:val="0"/>
        </w:rPr>
        <w:t>cnicas Particulares</w:t>
      </w:r>
      <w:bookmarkEnd w:id="191"/>
    </w:p>
    <w:p w14:paraId="78A177A9" w14:textId="77777777" w:rsidR="003947B6" w:rsidRPr="00A57D25" w:rsidRDefault="003947B6" w:rsidP="00357CAC"/>
    <w:p w14:paraId="65787EEF" w14:textId="77777777" w:rsidR="00DF5387" w:rsidRPr="00A57D25" w:rsidRDefault="00DF5387" w:rsidP="00357CAC">
      <w:pPr>
        <w:rPr>
          <w:b/>
          <w:sz w:val="24"/>
          <w:szCs w:val="24"/>
        </w:rPr>
        <w:sectPr w:rsidR="00DF5387" w:rsidRPr="00A57D25" w:rsidSect="00E41477">
          <w:type w:val="oddPage"/>
          <w:pgSz w:w="23814" w:h="16840" w:orient="landscape" w:code="8"/>
          <w:pgMar w:top="2268" w:right="1701" w:bottom="1701" w:left="2268" w:header="720" w:footer="0" w:gutter="0"/>
          <w:cols w:num="2" w:space="2268"/>
          <w:vAlign w:val="center"/>
          <w:docGrid w:linePitch="360"/>
        </w:sectPr>
      </w:pPr>
    </w:p>
    <w:p w14:paraId="5AAA906E" w14:textId="77777777" w:rsidR="003947B6" w:rsidRPr="00A57D25" w:rsidRDefault="00DF5387" w:rsidP="00894D12">
      <w:pPr>
        <w:pStyle w:val="TTULOPortadilla"/>
        <w:ind w:right="-1"/>
        <w:outlineLvl w:val="0"/>
      </w:pPr>
      <w:r w:rsidRPr="00A57D25">
        <w:lastRenderedPageBreak/>
        <w:br w:type="column"/>
      </w:r>
      <w:bookmarkStart w:id="192" w:name="_Toc368907225"/>
      <w:bookmarkStart w:id="193" w:name="_Toc229435248"/>
      <w:r w:rsidR="003947B6" w:rsidRPr="00A57D25">
        <w:t>PARTE 1. Introducción y generalidades</w:t>
      </w:r>
      <w:bookmarkEnd w:id="192"/>
      <w:bookmarkEnd w:id="193"/>
    </w:p>
    <w:p w14:paraId="5C73C498" w14:textId="77777777" w:rsidR="003947B6" w:rsidRPr="00A57D25" w:rsidRDefault="003947B6" w:rsidP="00D4789B"/>
    <w:p w14:paraId="6049E5FD" w14:textId="77777777" w:rsidR="00DF5387" w:rsidRPr="00A57D25" w:rsidRDefault="00DF5387" w:rsidP="00D4789B">
      <w:pPr>
        <w:sectPr w:rsidR="00DF5387" w:rsidRPr="00A57D25" w:rsidSect="00E41477">
          <w:type w:val="oddPage"/>
          <w:pgSz w:w="23814" w:h="16840" w:orient="landscape" w:code="8"/>
          <w:pgMar w:top="2268" w:right="1701" w:bottom="1701" w:left="2268" w:header="720" w:footer="0" w:gutter="0"/>
          <w:cols w:num="2" w:space="2268"/>
          <w:vAlign w:val="center"/>
          <w:docGrid w:linePitch="360"/>
        </w:sectPr>
      </w:pPr>
    </w:p>
    <w:p w14:paraId="0E0914E6" w14:textId="77777777" w:rsidR="00963DF4" w:rsidRPr="00A57D25" w:rsidRDefault="00963DF4" w:rsidP="00963DF4">
      <w:pPr>
        <w:pStyle w:val="Ttulo1"/>
        <w:pageBreakBefore w:val="0"/>
        <w:rPr>
          <w:lang w:val="es-ES"/>
        </w:rPr>
      </w:pPr>
      <w:bookmarkStart w:id="194" w:name="_Toc368907226"/>
      <w:bookmarkStart w:id="195" w:name="_Toc229435249"/>
      <w:r w:rsidRPr="00A57D25">
        <w:rPr>
          <w:lang w:val="es-ES"/>
        </w:rPr>
        <w:lastRenderedPageBreak/>
        <w:t>Artículo 100.- Definición y ámbito de aplicación</w:t>
      </w:r>
      <w:bookmarkEnd w:id="194"/>
      <w:bookmarkEnd w:id="195"/>
    </w:p>
    <w:p w14:paraId="0D7363F2" w14:textId="77777777" w:rsidR="00963DF4" w:rsidRPr="00A57D25" w:rsidRDefault="00C31F6C" w:rsidP="00481F1E">
      <w:pPr>
        <w:pStyle w:val="Ttulo2"/>
      </w:pPr>
      <w:bookmarkStart w:id="196" w:name="_Toc368907227"/>
      <w:bookmarkStart w:id="197" w:name="_Toc229435250"/>
      <w:r w:rsidRPr="00A57D25">
        <w:t>100.1.-</w:t>
      </w:r>
      <w:r w:rsidRPr="00A57D25">
        <w:tab/>
      </w:r>
      <w:r w:rsidR="00963DF4" w:rsidRPr="00A57D25">
        <w:t>Definición</w:t>
      </w:r>
      <w:bookmarkEnd w:id="196"/>
      <w:bookmarkEnd w:id="197"/>
    </w:p>
    <w:p w14:paraId="1ECDEAB8" w14:textId="77777777" w:rsidR="00963DF4" w:rsidRPr="00A57D25" w:rsidRDefault="00963DF4" w:rsidP="00DF5387">
      <w:r w:rsidRPr="00A57D25">
        <w:t xml:space="preserve">El presente </w:t>
      </w:r>
      <w:r w:rsidR="00FA6350" w:rsidRPr="00A57D25">
        <w:t>P</w:t>
      </w:r>
      <w:r w:rsidRPr="00A57D25">
        <w:t xml:space="preserve">liego de prescripciones Técnicas Particulares constituye el conjunto de instrucciones, normas y especificaciones que, juntamente con las establecidas en el Pliego de Prescripciones Técnicas Generales para obras de </w:t>
      </w:r>
      <w:r w:rsidR="009E2909" w:rsidRPr="00A57D25">
        <w:t xml:space="preserve">carreteras y puentes </w:t>
      </w:r>
      <w:r w:rsidR="007265F4" w:rsidRPr="00A57D25">
        <w:t>PG-3/75</w:t>
      </w:r>
      <w:r w:rsidR="005C1CAA" w:rsidRPr="00A57D25">
        <w:t xml:space="preserve"> </w:t>
      </w:r>
      <w:r w:rsidR="007265F4" w:rsidRPr="00A57D25">
        <w:t xml:space="preserve">(aprobado por </w:t>
      </w:r>
      <w:r w:rsidR="006D47D7" w:rsidRPr="00A57D25">
        <w:t>O</w:t>
      </w:r>
      <w:r w:rsidR="007265F4" w:rsidRPr="00A57D25">
        <w:t>.</w:t>
      </w:r>
      <w:r w:rsidR="006D47D7" w:rsidRPr="00A57D25">
        <w:t>M</w:t>
      </w:r>
      <w:r w:rsidR="007265F4" w:rsidRPr="00A57D25">
        <w:t>. de 6 de febrero de 1976) y sus modificaciones posteriores,</w:t>
      </w:r>
      <w:r w:rsidR="00FA6350" w:rsidRPr="00A57D25">
        <w:t xml:space="preserve"> normativa europea EN-1504- Partes 1 a 10,</w:t>
      </w:r>
      <w:r w:rsidR="00185163" w:rsidRPr="00A57D25">
        <w:t xml:space="preserve"> el resto de la </w:t>
      </w:r>
      <w:r w:rsidR="007265F4" w:rsidRPr="00A57D25">
        <w:t>normativa vigente que sea de aplicación</w:t>
      </w:r>
      <w:r w:rsidRPr="00A57D25">
        <w:t xml:space="preserve"> y</w:t>
      </w:r>
      <w:r w:rsidR="007265F4" w:rsidRPr="00A57D25">
        <w:t xml:space="preserve"> lo d</w:t>
      </w:r>
      <w:r w:rsidR="00185163" w:rsidRPr="00A57D25">
        <w:t xml:space="preserve">efinido en los </w:t>
      </w:r>
      <w:r w:rsidR="007265F4" w:rsidRPr="00A57D25">
        <w:t>otros documentos del proyecto, definen toda</w:t>
      </w:r>
      <w:r w:rsidRPr="00A57D25">
        <w:t xml:space="preserve">s </w:t>
      </w:r>
      <w:r w:rsidR="007265F4" w:rsidRPr="00A57D25">
        <w:t>las especificaciones técnicas de las o</w:t>
      </w:r>
      <w:r w:rsidR="00FA6350" w:rsidRPr="00A57D25">
        <w:t xml:space="preserve">bras que integran el Proyecto de </w:t>
      </w:r>
      <w:r w:rsidR="000724F0" w:rsidRPr="00A57D25">
        <w:t>Rehabilitación</w:t>
      </w:r>
      <w:r w:rsidR="00FA6350" w:rsidRPr="00A57D25">
        <w:t>.</w:t>
      </w:r>
    </w:p>
    <w:p w14:paraId="5CB26A56" w14:textId="77777777" w:rsidR="00963DF4" w:rsidRPr="00A57D25" w:rsidRDefault="00D25D79" w:rsidP="00963DF4">
      <w:r w:rsidRPr="00A57D25">
        <w:t>El conjunto de todas las especificaciones establece</w:t>
      </w:r>
      <w:r w:rsidR="004B215E" w:rsidRPr="00A57D25">
        <w:t>,</w:t>
      </w:r>
      <w:r w:rsidR="00963DF4" w:rsidRPr="00A57D25">
        <w:t xml:space="preserve"> además</w:t>
      </w:r>
      <w:r w:rsidRPr="00A57D25">
        <w:t xml:space="preserve"> de</w:t>
      </w:r>
      <w:r w:rsidR="00963DF4" w:rsidRPr="00A57D25">
        <w:t xml:space="preserve"> la descripción general y localizada de las obras, la procedencia y condiciones que han de cumplir los materiales, las instrucciones para la ejecución, medición y abono de las unidades de ob</w:t>
      </w:r>
      <w:r w:rsidRPr="00A57D25">
        <w:t>ra</w:t>
      </w:r>
      <w:r w:rsidR="00963DF4" w:rsidRPr="00A57D25">
        <w:t>.</w:t>
      </w:r>
    </w:p>
    <w:p w14:paraId="43A648BF" w14:textId="77777777" w:rsidR="00963DF4" w:rsidRPr="00A57D25" w:rsidRDefault="00963DF4" w:rsidP="00D25D79">
      <w:r w:rsidRPr="00A57D25">
        <w:t xml:space="preserve">En caso de </w:t>
      </w:r>
      <w:r w:rsidR="00D25D79" w:rsidRPr="00A57D25">
        <w:t>discrepancia entre las especificaciones de aplicación</w:t>
      </w:r>
      <w:r w:rsidRPr="00A57D25">
        <w:t xml:space="preserve"> prevalecerá lo prescrito en el presente Pliego de Presc</w:t>
      </w:r>
      <w:r w:rsidR="00D25D79" w:rsidRPr="00A57D25">
        <w:t xml:space="preserve">ripciones Técnicas Particulares, en primer lugar, y en el resto de situaciones lo </w:t>
      </w:r>
      <w:r w:rsidR="000A023D" w:rsidRPr="00A57D25">
        <w:t xml:space="preserve">que establezca </w:t>
      </w:r>
      <w:r w:rsidR="004B215E" w:rsidRPr="00A57D25">
        <w:t>la Dirección Facultativa</w:t>
      </w:r>
      <w:r w:rsidR="00D25D79" w:rsidRPr="00A57D25">
        <w:t>.</w:t>
      </w:r>
    </w:p>
    <w:p w14:paraId="5D41A99E" w14:textId="77777777" w:rsidR="00D25D79" w:rsidRPr="00A57D25" w:rsidRDefault="00C31F6C" w:rsidP="00481F1E">
      <w:pPr>
        <w:pStyle w:val="Ttulo2"/>
      </w:pPr>
      <w:bookmarkStart w:id="198" w:name="_Toc368907228"/>
      <w:bookmarkStart w:id="199" w:name="_Toc229435251"/>
      <w:r w:rsidRPr="00A57D25">
        <w:t>100.2.-</w:t>
      </w:r>
      <w:r w:rsidRPr="00A57D25">
        <w:tab/>
      </w:r>
      <w:r w:rsidR="00D25D79" w:rsidRPr="00A57D25">
        <w:t>Ámbito de aplicación</w:t>
      </w:r>
      <w:bookmarkEnd w:id="198"/>
      <w:bookmarkEnd w:id="199"/>
    </w:p>
    <w:p w14:paraId="3B14F142" w14:textId="3FED214D" w:rsidR="00D25D79" w:rsidRPr="00A57D25" w:rsidRDefault="00D25D79" w:rsidP="00764EAC">
      <w:pPr>
        <w:pStyle w:val="LCATexto"/>
        <w:rPr>
          <w:b/>
        </w:rPr>
      </w:pPr>
      <w:r w:rsidRPr="00A57D25">
        <w:t xml:space="preserve">El presente Pliego de Prescripciones Técnicas Particulares será de aplicación a la </w:t>
      </w:r>
      <w:r w:rsidR="004B215E" w:rsidRPr="00A57D25">
        <w:t>ejecución</w:t>
      </w:r>
      <w:r w:rsidRPr="00A57D25">
        <w:t>, dirección, control e inspección de las obras</w:t>
      </w:r>
      <w:r w:rsidR="004B215E" w:rsidRPr="00A57D25">
        <w:t xml:space="preserve"> </w:t>
      </w:r>
      <w:r w:rsidRPr="00A57D25">
        <w:t>definidas en el proyecto denominado</w:t>
      </w:r>
      <w:r w:rsidR="0066170F" w:rsidRPr="00A57D25">
        <w:t xml:space="preserve"> </w:t>
      </w:r>
      <w:r w:rsidR="00764EAC" w:rsidRPr="00A57D25">
        <w:t>“PROYECTO DE REHABILITACIÓN DE LA SALIDA DE EMERGENCIA 17NC65SALI01 DE LOS TÚNELES DE CALLE 30 (MADRID)”</w:t>
      </w:r>
    </w:p>
    <w:p w14:paraId="2D78492B" w14:textId="77777777" w:rsidR="00963DF4" w:rsidRPr="00A57D25" w:rsidRDefault="0072539B" w:rsidP="00481F1E">
      <w:pPr>
        <w:pStyle w:val="Ttulo2"/>
      </w:pPr>
      <w:bookmarkStart w:id="200" w:name="_Toc368907229"/>
      <w:bookmarkStart w:id="201" w:name="_Toc229435252"/>
      <w:r w:rsidRPr="00A57D25">
        <w:t>100.3</w:t>
      </w:r>
      <w:r w:rsidR="00C31F6C" w:rsidRPr="00A57D25">
        <w:t>.-</w:t>
      </w:r>
      <w:r w:rsidR="00C31F6C" w:rsidRPr="00A57D25">
        <w:tab/>
      </w:r>
      <w:r w:rsidR="00963DF4" w:rsidRPr="00A57D25">
        <w:t>Contenido</w:t>
      </w:r>
      <w:bookmarkEnd w:id="200"/>
      <w:bookmarkEnd w:id="201"/>
    </w:p>
    <w:p w14:paraId="7A9BC871" w14:textId="77777777" w:rsidR="00963DF4" w:rsidRPr="00A57D25" w:rsidRDefault="00963DF4" w:rsidP="00963DF4">
      <w:r w:rsidRPr="00A57D25">
        <w:t>El contenido del presente Pliego de Prescripciones Técnicas Particulares se ordena siguiendo el articulado del Pli</w:t>
      </w:r>
      <w:r w:rsidR="0072539B" w:rsidRPr="00A57D25">
        <w:t>ego de Prescripciones Técnicas G</w:t>
      </w:r>
      <w:r w:rsidRPr="00A57D25">
        <w:t>enerales</w:t>
      </w:r>
      <w:r w:rsidR="0072539B" w:rsidRPr="00A57D25">
        <w:t xml:space="preserve"> Obras de Carreteras y Puentes PG-3/75, de acuerdo con</w:t>
      </w:r>
      <w:r w:rsidRPr="00A57D25">
        <w:t xml:space="preserve"> la numeración y denominación de los artículos allí desarrollados, cuando los mismos hayan sido empleados en este Proyecto. </w:t>
      </w:r>
    </w:p>
    <w:p w14:paraId="45657E60" w14:textId="77777777" w:rsidR="006D47D7" w:rsidRPr="00A57D25" w:rsidRDefault="006D47D7" w:rsidP="00963DF4">
      <w:r w:rsidRPr="00A57D25">
        <w:t xml:space="preserve">En estos artículos, se omite la repetición de las prescripciones contenidas en el Pliego de Prescripciones Técnicas Generales (PG-3) que resulten de aplicación a la unidad de obra en cuestión. Únicamente se indican aquellas prescripciones particulares no </w:t>
      </w:r>
      <w:r w:rsidRPr="00A57D25">
        <w:t>incluidas en el PG-3. Por ello la numeración de los distintos epígrafes de un mismo artículo no es con</w:t>
      </w:r>
      <w:r w:rsidR="00154DF5" w:rsidRPr="00A57D25">
        <w:t>secutiva, entendiéndose que aque</w:t>
      </w:r>
      <w:r w:rsidRPr="00A57D25">
        <w:t>llos epígrafes omitidos son transcripción literal de las prescripciones generales del PG-3.</w:t>
      </w:r>
      <w:r w:rsidR="00154DF5" w:rsidRPr="00A57D25">
        <w:t xml:space="preserve"> A su vez, dentro de un determinado epígrafe, las prescripciones establecidas se entienden como adicionales o sustitutivas de las generales del epígrafe correspondiente del PG-3, que resultan asimismo de aplicación.</w:t>
      </w:r>
    </w:p>
    <w:p w14:paraId="61AE154B" w14:textId="77777777" w:rsidR="00963DF4" w:rsidRPr="00A57D25" w:rsidRDefault="00963DF4" w:rsidP="00963DF4">
      <w:r w:rsidRPr="00A57D25">
        <w:t>Los nuevos artículos creados se han integrado en la estructu</w:t>
      </w:r>
      <w:r w:rsidR="0072539B" w:rsidRPr="00A57D25">
        <w:t>ra correspondiente de partes y c</w:t>
      </w:r>
      <w:r w:rsidRPr="00A57D25">
        <w:t>apítulos</w:t>
      </w:r>
      <w:r w:rsidR="0072539B" w:rsidRPr="00A57D25">
        <w:t xml:space="preserve"> creando artículos con numeración </w:t>
      </w:r>
      <w:r w:rsidR="004B215E" w:rsidRPr="00A57D25">
        <w:t>sustitutiva</w:t>
      </w:r>
      <w:r w:rsidR="0072539B" w:rsidRPr="00A57D25">
        <w:t xml:space="preserve"> de la del PG-3</w:t>
      </w:r>
      <w:r w:rsidR="00185163" w:rsidRPr="00A57D25">
        <w:t xml:space="preserve">. </w:t>
      </w:r>
    </w:p>
    <w:p w14:paraId="6E73D814" w14:textId="77777777" w:rsidR="00BE65C1" w:rsidRPr="00A57D25" w:rsidRDefault="00BE65C1" w:rsidP="00963DF4">
      <w:r w:rsidRPr="00A57D25">
        <w:t>En la Parte 6 de este Pliego, “Reparación Estructural”, los capítulos se han estructurado coincidiendo con los principios de reparación de la norma UNE EN -1504.</w:t>
      </w:r>
    </w:p>
    <w:p w14:paraId="6D355E71" w14:textId="77777777" w:rsidR="00BE65C1" w:rsidRPr="00A57D25" w:rsidRDefault="00963DF4" w:rsidP="003527A9">
      <w:r w:rsidRPr="00A57D25">
        <w:t>Los artículos no citados en el Pliego de Prescripciones Técnicas Particula</w:t>
      </w:r>
      <w:r w:rsidR="0072539B" w:rsidRPr="00A57D25">
        <w:t>res se regirán totalmente</w:t>
      </w:r>
      <w:r w:rsidRPr="00A57D25">
        <w:t xml:space="preserve"> según lo prescrit</w:t>
      </w:r>
      <w:r w:rsidR="0072539B" w:rsidRPr="00A57D25">
        <w:t>o en el PG-3, cuando sean de aplicación</w:t>
      </w:r>
      <w:r w:rsidRPr="00A57D25">
        <w:t>.</w:t>
      </w:r>
      <w:r w:rsidR="00BE65C1" w:rsidRPr="00A57D25">
        <w:t xml:space="preserve"> </w:t>
      </w:r>
    </w:p>
    <w:p w14:paraId="3374F389" w14:textId="77777777" w:rsidR="00A078DB" w:rsidRPr="00A57D25" w:rsidRDefault="00A078DB" w:rsidP="002976D3">
      <w:pPr>
        <w:pStyle w:val="Ttulo1"/>
        <w:rPr>
          <w:lang w:val="es-ES"/>
        </w:rPr>
      </w:pPr>
      <w:bookmarkStart w:id="202" w:name="_Toc123104822"/>
      <w:bookmarkStart w:id="203" w:name="_Toc183257570"/>
      <w:bookmarkStart w:id="204" w:name="_Toc240349805"/>
      <w:bookmarkStart w:id="205" w:name="_Toc368907230"/>
      <w:bookmarkStart w:id="206" w:name="_Toc229435253"/>
      <w:r w:rsidRPr="00A57D25">
        <w:rPr>
          <w:lang w:val="es-ES"/>
        </w:rPr>
        <w:lastRenderedPageBreak/>
        <w:t>Artículo 10</w:t>
      </w:r>
      <w:r w:rsidR="006A78EB" w:rsidRPr="00A57D25">
        <w:rPr>
          <w:lang w:val="es-ES"/>
        </w:rPr>
        <w:t>2</w:t>
      </w:r>
      <w:r w:rsidRPr="00A57D25">
        <w:rPr>
          <w:lang w:val="es-ES"/>
        </w:rPr>
        <w:t>.- Descripción de las Obras</w:t>
      </w:r>
      <w:bookmarkEnd w:id="202"/>
      <w:bookmarkEnd w:id="203"/>
      <w:bookmarkEnd w:id="204"/>
      <w:bookmarkEnd w:id="205"/>
      <w:bookmarkEnd w:id="206"/>
      <w:r w:rsidR="004B215E" w:rsidRPr="00A57D25">
        <w:rPr>
          <w:lang w:val="es-ES"/>
        </w:rPr>
        <w:t xml:space="preserve"> </w:t>
      </w:r>
    </w:p>
    <w:p w14:paraId="28AFAA8F" w14:textId="77777777" w:rsidR="00A078DB" w:rsidRPr="00A57D25" w:rsidRDefault="00A078DB" w:rsidP="00481F1E">
      <w:pPr>
        <w:pStyle w:val="Ttulo2"/>
      </w:pPr>
      <w:bookmarkStart w:id="207" w:name="_Toc123104823"/>
      <w:bookmarkStart w:id="208" w:name="_Toc240349806"/>
      <w:bookmarkStart w:id="209" w:name="_Toc368907231"/>
      <w:bookmarkStart w:id="210" w:name="_Toc229435254"/>
      <w:r w:rsidRPr="00A57D25">
        <w:t>10</w:t>
      </w:r>
      <w:r w:rsidR="006A78EB" w:rsidRPr="00A57D25">
        <w:t>2</w:t>
      </w:r>
      <w:r w:rsidR="00C31F6C" w:rsidRPr="00A57D25">
        <w:t>.1.-</w:t>
      </w:r>
      <w:r w:rsidR="00C31F6C" w:rsidRPr="00A57D25">
        <w:tab/>
      </w:r>
      <w:r w:rsidRPr="00A57D25">
        <w:t>Descripción General</w:t>
      </w:r>
      <w:bookmarkEnd w:id="207"/>
      <w:bookmarkEnd w:id="208"/>
      <w:bookmarkEnd w:id="209"/>
      <w:bookmarkEnd w:id="210"/>
    </w:p>
    <w:p w14:paraId="762EF6FA" w14:textId="77777777" w:rsidR="000374C5" w:rsidRPr="00A57D25" w:rsidRDefault="000374C5" w:rsidP="000374C5">
      <w:pPr>
        <w:rPr>
          <w:rFonts w:cs="Arial"/>
          <w:bCs/>
        </w:rPr>
      </w:pPr>
      <w:r w:rsidRPr="00A57D25">
        <w:rPr>
          <w:rFonts w:cs="Arial"/>
          <w:bCs/>
        </w:rPr>
        <w:t>En líneas generales, la ejecución de las obras</w:t>
      </w:r>
      <w:r w:rsidR="004B215E" w:rsidRPr="00A57D25">
        <w:rPr>
          <w:rFonts w:cs="Arial"/>
          <w:bCs/>
        </w:rPr>
        <w:t xml:space="preserve"> de reparación</w:t>
      </w:r>
      <w:r w:rsidRPr="00A57D25">
        <w:rPr>
          <w:rFonts w:cs="Arial"/>
          <w:bCs/>
        </w:rPr>
        <w:t xml:space="preserve"> implicará las siguientes operaciones en </w:t>
      </w:r>
      <w:r w:rsidR="004B215E" w:rsidRPr="00A57D25">
        <w:rPr>
          <w:rFonts w:cs="Arial"/>
          <w:bCs/>
        </w:rPr>
        <w:t xml:space="preserve">la estructura objeto de este </w:t>
      </w:r>
      <w:r w:rsidRPr="00A57D25">
        <w:rPr>
          <w:rFonts w:cs="Arial"/>
          <w:bCs/>
        </w:rPr>
        <w:t>proyecto:</w:t>
      </w:r>
    </w:p>
    <w:p w14:paraId="02C5DC85" w14:textId="77777777" w:rsidR="000374C5" w:rsidRPr="00A57D25" w:rsidRDefault="000374C5" w:rsidP="009255F3">
      <w:pPr>
        <w:pStyle w:val="Prrafodelista"/>
        <w:numPr>
          <w:ilvl w:val="0"/>
          <w:numId w:val="18"/>
        </w:numPr>
        <w:suppressAutoHyphens/>
        <w:spacing w:before="60"/>
        <w:rPr>
          <w:rFonts w:cs="Arial"/>
          <w:bCs/>
        </w:rPr>
      </w:pPr>
      <w:r w:rsidRPr="00A57D25">
        <w:rPr>
          <w:rFonts w:cs="Arial"/>
          <w:bCs/>
        </w:rPr>
        <w:t>Instalación de los elementos temporales de contención y señalización de obras</w:t>
      </w:r>
      <w:r w:rsidR="00A34C28" w:rsidRPr="00A57D25">
        <w:rPr>
          <w:rFonts w:cs="Arial"/>
          <w:bCs/>
        </w:rPr>
        <w:t xml:space="preserve"> de reparación</w:t>
      </w:r>
      <w:r w:rsidRPr="00A57D25">
        <w:rPr>
          <w:rFonts w:cs="Arial"/>
          <w:bCs/>
        </w:rPr>
        <w:t>.</w:t>
      </w:r>
    </w:p>
    <w:p w14:paraId="7BA98BFE" w14:textId="77777777" w:rsidR="00A34C28" w:rsidRPr="00A57D25" w:rsidRDefault="00A34C28" w:rsidP="009255F3">
      <w:pPr>
        <w:pStyle w:val="Prrafodelista"/>
        <w:numPr>
          <w:ilvl w:val="0"/>
          <w:numId w:val="18"/>
        </w:numPr>
        <w:suppressAutoHyphens/>
        <w:spacing w:before="60"/>
        <w:rPr>
          <w:rFonts w:cs="Arial"/>
          <w:bCs/>
        </w:rPr>
      </w:pPr>
      <w:r w:rsidRPr="00A57D25">
        <w:rPr>
          <w:rFonts w:cs="Arial"/>
          <w:bCs/>
        </w:rPr>
        <w:t>Instalación de los medios auxiliares necesarios para la realización de la reparación (andamiajes, accesos, etc...).</w:t>
      </w:r>
    </w:p>
    <w:p w14:paraId="326C7986" w14:textId="77777777" w:rsidR="00A34C28" w:rsidRPr="00A57D25" w:rsidRDefault="00A34C28" w:rsidP="009255F3">
      <w:pPr>
        <w:pStyle w:val="Prrafodelista"/>
        <w:numPr>
          <w:ilvl w:val="0"/>
          <w:numId w:val="18"/>
        </w:numPr>
        <w:suppressAutoHyphens/>
        <w:spacing w:before="60"/>
        <w:rPr>
          <w:rFonts w:cs="Arial"/>
          <w:bCs/>
        </w:rPr>
      </w:pPr>
      <w:r w:rsidRPr="00A57D25">
        <w:rPr>
          <w:rFonts w:cs="Arial"/>
          <w:bCs/>
        </w:rPr>
        <w:t xml:space="preserve">Instalación de elementos de defensa, señalización y balizamiento de la calzada. </w:t>
      </w:r>
    </w:p>
    <w:p w14:paraId="067EE9F7" w14:textId="77777777" w:rsidR="000374C5" w:rsidRPr="00A57D25" w:rsidRDefault="000374C5" w:rsidP="009255F3">
      <w:pPr>
        <w:pStyle w:val="Prrafodelista"/>
        <w:numPr>
          <w:ilvl w:val="0"/>
          <w:numId w:val="18"/>
        </w:numPr>
        <w:suppressAutoHyphens/>
        <w:spacing w:before="60"/>
        <w:rPr>
          <w:rFonts w:cs="Arial"/>
          <w:bCs/>
        </w:rPr>
      </w:pPr>
      <w:r w:rsidRPr="00A57D25">
        <w:rPr>
          <w:rFonts w:cs="Arial"/>
          <w:bCs/>
        </w:rPr>
        <w:t xml:space="preserve">Trabajos </w:t>
      </w:r>
      <w:r w:rsidR="005C1CAA" w:rsidRPr="00A57D25">
        <w:rPr>
          <w:rFonts w:cs="Arial"/>
          <w:bCs/>
        </w:rPr>
        <w:t xml:space="preserve">reparación </w:t>
      </w:r>
      <w:r w:rsidR="005869A3" w:rsidRPr="00A57D25">
        <w:rPr>
          <w:rFonts w:cs="Arial"/>
          <w:bCs/>
        </w:rPr>
        <w:t xml:space="preserve">en la </w:t>
      </w:r>
      <w:r w:rsidR="005C1CAA" w:rsidRPr="00A57D25">
        <w:rPr>
          <w:rFonts w:cs="Arial"/>
          <w:bCs/>
        </w:rPr>
        <w:t>estructura</w:t>
      </w:r>
      <w:r w:rsidRPr="00A57D25">
        <w:rPr>
          <w:rFonts w:cs="Arial"/>
          <w:bCs/>
        </w:rPr>
        <w:t>.</w:t>
      </w:r>
    </w:p>
    <w:p w14:paraId="4DE26BDE" w14:textId="77777777" w:rsidR="000374C5" w:rsidRPr="00A57D25" w:rsidRDefault="000374C5" w:rsidP="009255F3">
      <w:pPr>
        <w:pStyle w:val="Prrafodelista"/>
        <w:numPr>
          <w:ilvl w:val="0"/>
          <w:numId w:val="18"/>
        </w:numPr>
        <w:suppressAutoHyphens/>
        <w:spacing w:before="60"/>
        <w:rPr>
          <w:rFonts w:cs="Arial"/>
          <w:bCs/>
        </w:rPr>
      </w:pPr>
      <w:r w:rsidRPr="00A57D25">
        <w:rPr>
          <w:rFonts w:cs="Arial"/>
          <w:bCs/>
        </w:rPr>
        <w:t>Retirada de los elementos temporales de contención y de la señalización de obras.</w:t>
      </w:r>
    </w:p>
    <w:p w14:paraId="0250F3E7" w14:textId="77777777" w:rsidR="00A34C28" w:rsidRPr="00A57D25" w:rsidRDefault="00A34C28" w:rsidP="009255F3">
      <w:pPr>
        <w:pStyle w:val="Prrafodelista"/>
        <w:numPr>
          <w:ilvl w:val="0"/>
          <w:numId w:val="18"/>
        </w:numPr>
        <w:suppressAutoHyphens/>
        <w:spacing w:before="60"/>
        <w:rPr>
          <w:rFonts w:cs="Arial"/>
          <w:bCs/>
        </w:rPr>
      </w:pPr>
      <w:r w:rsidRPr="00A57D25">
        <w:rPr>
          <w:rFonts w:cs="Arial"/>
          <w:bCs/>
        </w:rPr>
        <w:t>Entrega del Plan de Mantenimiento de la reparación efectuada.</w:t>
      </w:r>
    </w:p>
    <w:p w14:paraId="720F6B33" w14:textId="77777777" w:rsidR="00764EAC" w:rsidRPr="00A57D25" w:rsidRDefault="00F53970" w:rsidP="00776AAA">
      <w:pPr>
        <w:pStyle w:val="TextoIndependiente0"/>
        <w:spacing w:before="120"/>
        <w:ind w:firstLine="0"/>
      </w:pPr>
      <w:r w:rsidRPr="00A57D25">
        <w:t xml:space="preserve">En particular las actuaciones de reparación que se realizarán sobre la estructura serán: </w:t>
      </w:r>
      <w:bookmarkStart w:id="211" w:name="_Toc368907232"/>
    </w:p>
    <w:p w14:paraId="441E6318" w14:textId="77777777" w:rsidR="009F496C" w:rsidRDefault="009F496C" w:rsidP="009F496C">
      <w:pPr>
        <w:pStyle w:val="TextoIndependiente0"/>
        <w:spacing w:before="120"/>
        <w:ind w:firstLine="0"/>
        <w:rPr>
          <w:i/>
          <w:u w:val="single"/>
          <w:lang w:eastAsia="es-ES_tradnl"/>
        </w:rPr>
      </w:pPr>
      <w:r>
        <w:rPr>
          <w:i/>
          <w:u w:val="single"/>
          <w:lang w:eastAsia="es-ES_tradnl"/>
        </w:rPr>
        <w:t>Actuaciones previas</w:t>
      </w:r>
    </w:p>
    <w:p w14:paraId="5CCC60CA" w14:textId="77777777" w:rsidR="009F496C" w:rsidRDefault="009F496C" w:rsidP="009F496C">
      <w:pPr>
        <w:numPr>
          <w:ilvl w:val="0"/>
          <w:numId w:val="75"/>
        </w:numPr>
        <w:suppressAutoHyphens/>
        <w:spacing w:before="60" w:after="0"/>
        <w:ind w:left="426"/>
      </w:pPr>
      <w:r>
        <w:t>Desmontaje del tramex del nivel inferior</w:t>
      </w:r>
    </w:p>
    <w:p w14:paraId="27AA13C1" w14:textId="77777777" w:rsidR="009F496C" w:rsidRDefault="009F496C" w:rsidP="009F496C">
      <w:pPr>
        <w:numPr>
          <w:ilvl w:val="0"/>
          <w:numId w:val="75"/>
        </w:numPr>
        <w:suppressAutoHyphens/>
        <w:spacing w:before="60" w:after="0"/>
        <w:ind w:left="426"/>
      </w:pPr>
      <w:r>
        <w:t>Instalación de andamio de trabajo.</w:t>
      </w:r>
    </w:p>
    <w:p w14:paraId="42C49BF2" w14:textId="77777777" w:rsidR="009F496C" w:rsidRDefault="009F496C" w:rsidP="009F496C">
      <w:pPr>
        <w:numPr>
          <w:ilvl w:val="0"/>
          <w:numId w:val="75"/>
        </w:numPr>
        <w:suppressAutoHyphens/>
        <w:spacing w:before="60" w:after="0"/>
        <w:ind w:left="426"/>
      </w:pPr>
      <w:r>
        <w:t>Colocación</w:t>
      </w:r>
      <w:r w:rsidRPr="003C2A03">
        <w:t xml:space="preserve"> de</w:t>
      </w:r>
      <w:r>
        <w:t xml:space="preserve"> un</w:t>
      </w:r>
      <w:r w:rsidRPr="003C2A03">
        <w:t xml:space="preserve"> </w:t>
      </w:r>
      <w:r>
        <w:t xml:space="preserve">geotextil / lona plástica que proteja </w:t>
      </w:r>
      <w:r w:rsidRPr="003C2A03">
        <w:t>el pozo de bombeo.</w:t>
      </w:r>
    </w:p>
    <w:p w14:paraId="0B9F5BAC" w14:textId="23AB2729" w:rsidR="009F496C" w:rsidRDefault="009F496C" w:rsidP="009F496C">
      <w:pPr>
        <w:numPr>
          <w:ilvl w:val="0"/>
          <w:numId w:val="75"/>
        </w:numPr>
        <w:suppressAutoHyphens/>
        <w:spacing w:before="60" w:after="0"/>
        <w:ind w:left="426"/>
      </w:pPr>
      <w:r>
        <w:t>Puesta en funcionamiento de sistema de extracción y filtrado de polvo móvil</w:t>
      </w:r>
      <w:r w:rsidR="005958CD">
        <w:t>, y deshumidificador.</w:t>
      </w:r>
    </w:p>
    <w:p w14:paraId="7B8C9745" w14:textId="77777777" w:rsidR="009F496C" w:rsidRPr="00912DA6" w:rsidRDefault="009F496C" w:rsidP="009F496C">
      <w:pPr>
        <w:numPr>
          <w:ilvl w:val="0"/>
          <w:numId w:val="75"/>
        </w:numPr>
        <w:suppressAutoHyphens/>
        <w:spacing w:before="60" w:after="0"/>
        <w:ind w:left="426"/>
      </w:pPr>
      <w:r>
        <w:t>Desmontaje, desplazamiento y protección de instalaciones (cableado y equipos).</w:t>
      </w:r>
    </w:p>
    <w:p w14:paraId="5B941E56" w14:textId="77777777" w:rsidR="009F496C" w:rsidRPr="00585E0D" w:rsidRDefault="009F496C" w:rsidP="009F496C">
      <w:pPr>
        <w:pStyle w:val="TextoIndependiente0"/>
        <w:spacing w:before="120"/>
        <w:ind w:firstLine="0"/>
        <w:rPr>
          <w:i/>
          <w:u w:val="single"/>
          <w:lang w:eastAsia="es-ES_tradnl"/>
        </w:rPr>
      </w:pPr>
      <w:r w:rsidRPr="00585E0D">
        <w:rPr>
          <w:i/>
          <w:u w:val="single"/>
          <w:lang w:eastAsia="es-ES_tradnl"/>
        </w:rPr>
        <w:t xml:space="preserve">Reparación de </w:t>
      </w:r>
      <w:r>
        <w:rPr>
          <w:i/>
          <w:u w:val="single"/>
          <w:lang w:eastAsia="es-ES_tradnl"/>
        </w:rPr>
        <w:t>pantallas</w:t>
      </w:r>
      <w:r w:rsidRPr="00585E0D">
        <w:rPr>
          <w:i/>
          <w:u w:val="single"/>
          <w:lang w:eastAsia="es-ES_tradnl"/>
        </w:rPr>
        <w:t xml:space="preserve"> </w:t>
      </w:r>
    </w:p>
    <w:p w14:paraId="5C5CB536" w14:textId="77777777" w:rsidR="009F496C" w:rsidRDefault="009F496C" w:rsidP="009F496C">
      <w:pPr>
        <w:numPr>
          <w:ilvl w:val="0"/>
          <w:numId w:val="75"/>
        </w:numPr>
        <w:suppressAutoHyphens/>
        <w:spacing w:before="60" w:after="0"/>
        <w:ind w:left="426"/>
      </w:pPr>
      <w:r>
        <w:t>Demolición de tabiques de cámara bufa de la pantalla</w:t>
      </w:r>
    </w:p>
    <w:p w14:paraId="6BA0CF00" w14:textId="77777777" w:rsidR="009F496C" w:rsidRDefault="009F496C" w:rsidP="009F496C">
      <w:pPr>
        <w:numPr>
          <w:ilvl w:val="0"/>
          <w:numId w:val="75"/>
        </w:numPr>
        <w:suppressAutoHyphens/>
        <w:spacing w:before="60" w:after="0"/>
        <w:ind w:left="426"/>
      </w:pPr>
      <w:r>
        <w:t>Inspección de paramentos.</w:t>
      </w:r>
    </w:p>
    <w:p w14:paraId="133232E8" w14:textId="77777777" w:rsidR="009F496C" w:rsidRDefault="009F496C" w:rsidP="009F496C">
      <w:pPr>
        <w:numPr>
          <w:ilvl w:val="0"/>
          <w:numId w:val="75"/>
        </w:numPr>
        <w:suppressAutoHyphens/>
        <w:spacing w:before="60" w:after="0"/>
        <w:ind w:left="426"/>
      </w:pPr>
      <w:r>
        <w:t>Limpieza generalizada de superficies de hormigón mediante c</w:t>
      </w:r>
      <w:r w:rsidRPr="00585E0D">
        <w:t xml:space="preserve">horreado con </w:t>
      </w:r>
      <w:r>
        <w:t>agua a presión.</w:t>
      </w:r>
    </w:p>
    <w:p w14:paraId="07D7A429" w14:textId="77777777" w:rsidR="009F496C" w:rsidRPr="00585E0D" w:rsidRDefault="009F496C" w:rsidP="009F496C">
      <w:pPr>
        <w:numPr>
          <w:ilvl w:val="0"/>
          <w:numId w:val="75"/>
        </w:numPr>
        <w:suppressAutoHyphens/>
        <w:spacing w:before="60" w:after="0"/>
        <w:ind w:left="426"/>
      </w:pPr>
      <w:r>
        <w:t>Limpieza complementaria mediante chorreado con abrasivo en zonas en las que el chorreado con agua a presión no resulte efectiva.</w:t>
      </w:r>
    </w:p>
    <w:p w14:paraId="76C15D02" w14:textId="77777777" w:rsidR="009F496C" w:rsidRPr="00585E0D" w:rsidRDefault="009F496C" w:rsidP="009F496C">
      <w:pPr>
        <w:numPr>
          <w:ilvl w:val="0"/>
          <w:numId w:val="75"/>
        </w:numPr>
        <w:suppressAutoHyphens/>
        <w:spacing w:before="60" w:after="0"/>
        <w:ind w:left="426"/>
      </w:pPr>
      <w:r w:rsidRPr="00585E0D">
        <w:t>Reparación de deterioros superficiales mediante picado, saneado y reconstrucción de la geometría del elemento con mortero de reparación estructural.</w:t>
      </w:r>
    </w:p>
    <w:p w14:paraId="731A04B1" w14:textId="77777777" w:rsidR="009F496C" w:rsidRPr="00585E0D" w:rsidRDefault="009F496C" w:rsidP="009F496C">
      <w:pPr>
        <w:numPr>
          <w:ilvl w:val="0"/>
          <w:numId w:val="75"/>
        </w:numPr>
        <w:suppressAutoHyphens/>
        <w:spacing w:before="60" w:after="0"/>
        <w:ind w:left="426"/>
      </w:pPr>
      <w:r w:rsidRPr="00585E0D">
        <w:t>Sellado e inyección de fisuras, con preparación previa con apertura de las mismas.</w:t>
      </w:r>
    </w:p>
    <w:p w14:paraId="4832FAF4" w14:textId="77777777" w:rsidR="009F496C" w:rsidRDefault="009F496C" w:rsidP="009F496C">
      <w:pPr>
        <w:numPr>
          <w:ilvl w:val="0"/>
          <w:numId w:val="75"/>
        </w:numPr>
        <w:suppressAutoHyphens/>
        <w:spacing w:before="60" w:after="0"/>
        <w:ind w:left="426"/>
      </w:pPr>
      <w:r>
        <w:t>Obturación de filtraciones mediante inyecciones con resina de poliuretano y resinas acrílicas.</w:t>
      </w:r>
    </w:p>
    <w:p w14:paraId="66D237D5" w14:textId="77777777" w:rsidR="009F496C" w:rsidRPr="00AB3FF4" w:rsidRDefault="009F496C" w:rsidP="009F496C">
      <w:pPr>
        <w:numPr>
          <w:ilvl w:val="0"/>
          <w:numId w:val="75"/>
        </w:numPr>
        <w:suppressAutoHyphens/>
        <w:spacing w:before="60" w:after="0"/>
        <w:ind w:left="426"/>
      </w:pPr>
      <w:r w:rsidRPr="00AB3FF4">
        <w:t>Impermeabilización de la pantalla mediante proyección de membrana impermeable a base de polímeros especiales</w:t>
      </w:r>
      <w:r>
        <w:t>.</w:t>
      </w:r>
    </w:p>
    <w:p w14:paraId="29B4D460" w14:textId="77777777" w:rsidR="009F496C" w:rsidRDefault="009F496C" w:rsidP="009F496C">
      <w:pPr>
        <w:pStyle w:val="TextoIndependiente0"/>
        <w:spacing w:before="120"/>
        <w:ind w:firstLine="0"/>
        <w:rPr>
          <w:i/>
          <w:u w:val="single"/>
          <w:lang w:eastAsia="es-ES_tradnl"/>
        </w:rPr>
      </w:pPr>
      <w:r>
        <w:rPr>
          <w:i/>
          <w:u w:val="single"/>
          <w:lang w:eastAsia="es-ES_tradnl"/>
        </w:rPr>
        <w:t>Reparación de la escalera metálica</w:t>
      </w:r>
    </w:p>
    <w:p w14:paraId="1944333B" w14:textId="77777777" w:rsidR="009F496C" w:rsidRDefault="009F496C" w:rsidP="009F496C">
      <w:pPr>
        <w:numPr>
          <w:ilvl w:val="0"/>
          <w:numId w:val="75"/>
        </w:numPr>
        <w:suppressAutoHyphens/>
        <w:spacing w:before="60" w:after="0"/>
        <w:ind w:left="426"/>
      </w:pPr>
      <w:r>
        <w:t>Desmontaje de chapas de peldaños y descansillos y desmontaje de barandillas.</w:t>
      </w:r>
    </w:p>
    <w:p w14:paraId="686E156E" w14:textId="77777777" w:rsidR="009F496C" w:rsidRDefault="009F496C" w:rsidP="009F496C">
      <w:pPr>
        <w:numPr>
          <w:ilvl w:val="0"/>
          <w:numId w:val="75"/>
        </w:numPr>
        <w:suppressAutoHyphens/>
        <w:spacing w:before="60" w:after="0"/>
        <w:ind w:left="426"/>
      </w:pPr>
      <w:r>
        <w:t>Reparación de perfiles metálicos de la escalera</w:t>
      </w:r>
    </w:p>
    <w:p w14:paraId="6239033C" w14:textId="77777777" w:rsidR="009F496C" w:rsidRDefault="009F496C" w:rsidP="00EF0481">
      <w:pPr>
        <w:numPr>
          <w:ilvl w:val="0"/>
          <w:numId w:val="148"/>
        </w:numPr>
        <w:suppressAutoHyphens/>
        <w:spacing w:before="60" w:after="0"/>
        <w:ind w:left="851" w:hanging="219"/>
      </w:pPr>
      <w:r>
        <w:t>Amolado de zonas de soldaduras en perfiles metálicos.</w:t>
      </w:r>
    </w:p>
    <w:p w14:paraId="403E12AD" w14:textId="77777777" w:rsidR="009F496C" w:rsidRDefault="009F496C" w:rsidP="00EF0481">
      <w:pPr>
        <w:numPr>
          <w:ilvl w:val="0"/>
          <w:numId w:val="148"/>
        </w:numPr>
        <w:suppressAutoHyphens/>
        <w:spacing w:before="60" w:after="0"/>
        <w:ind w:left="851" w:hanging="219"/>
      </w:pPr>
      <w:r w:rsidRPr="003A51B9">
        <w:t>Limpieza generalizada</w:t>
      </w:r>
      <w:r>
        <w:t xml:space="preserve"> de superficies metálicas</w:t>
      </w:r>
      <w:r w:rsidRPr="003A51B9">
        <w:t xml:space="preserve"> mediante chorreado con agua a </w:t>
      </w:r>
      <w:r>
        <w:t xml:space="preserve">alta </w:t>
      </w:r>
      <w:r w:rsidRPr="003A51B9">
        <w:t>presión</w:t>
      </w:r>
      <w:r>
        <w:t xml:space="preserve"> (water jetting) hasta grado de limpieza</w:t>
      </w:r>
      <w:r w:rsidRPr="003A51B9">
        <w:t xml:space="preserve"> </w:t>
      </w:r>
      <w:r>
        <w:t>Wa 2 ½.</w:t>
      </w:r>
    </w:p>
    <w:p w14:paraId="285F56AF" w14:textId="77777777" w:rsidR="009F496C" w:rsidRDefault="009F496C" w:rsidP="00EF0481">
      <w:pPr>
        <w:numPr>
          <w:ilvl w:val="0"/>
          <w:numId w:val="148"/>
        </w:numPr>
        <w:suppressAutoHyphens/>
        <w:spacing w:before="60" w:after="0"/>
        <w:ind w:left="851" w:hanging="219"/>
      </w:pPr>
      <w:r>
        <w:t>Limpieza complementaria mediante chorreado con abrasivo hasta grado de limpieza Sa 2 ½ o mediante limpieza mecánica hasta grado St3 en zonas donde el chorreado con agua a alta presión no resulte efectivo.</w:t>
      </w:r>
    </w:p>
    <w:p w14:paraId="6C8D3743" w14:textId="77777777" w:rsidR="009F496C" w:rsidRDefault="009F496C" w:rsidP="00EF0481">
      <w:pPr>
        <w:numPr>
          <w:ilvl w:val="0"/>
          <w:numId w:val="148"/>
        </w:numPr>
        <w:suppressAutoHyphens/>
        <w:spacing w:before="60" w:after="0"/>
        <w:ind w:left="851" w:hanging="219"/>
      </w:pPr>
      <w:r>
        <w:t>Inspección de la estructura.</w:t>
      </w:r>
    </w:p>
    <w:p w14:paraId="008DEE52" w14:textId="77777777" w:rsidR="009F496C" w:rsidRDefault="009F496C" w:rsidP="00EF0481">
      <w:pPr>
        <w:numPr>
          <w:ilvl w:val="0"/>
          <w:numId w:val="148"/>
        </w:numPr>
        <w:suppressAutoHyphens/>
        <w:spacing w:before="60" w:after="0"/>
        <w:ind w:left="851" w:hanging="219"/>
      </w:pPr>
      <w:r w:rsidRPr="00F04082">
        <w:t xml:space="preserve">Refuerzo estructural en elementos con pérdida de sección </w:t>
      </w:r>
      <w:r>
        <w:t>o deformaciones.</w:t>
      </w:r>
    </w:p>
    <w:p w14:paraId="5FFC5F55" w14:textId="77777777" w:rsidR="009F496C" w:rsidRDefault="009F496C" w:rsidP="00EF0481">
      <w:pPr>
        <w:numPr>
          <w:ilvl w:val="0"/>
          <w:numId w:val="148"/>
        </w:numPr>
        <w:suppressAutoHyphens/>
        <w:spacing w:before="60" w:after="0"/>
        <w:ind w:left="851" w:hanging="219"/>
      </w:pPr>
      <w:r>
        <w:t>Aplicación de tratamiento de protección frente a la corrosión C4-H con recubrimiento intumescente R30.</w:t>
      </w:r>
    </w:p>
    <w:p w14:paraId="6FE22BC6" w14:textId="77777777" w:rsidR="009F496C" w:rsidRDefault="009F496C" w:rsidP="009F496C">
      <w:pPr>
        <w:numPr>
          <w:ilvl w:val="0"/>
          <w:numId w:val="75"/>
        </w:numPr>
        <w:suppressAutoHyphens/>
        <w:spacing w:before="60" w:after="0"/>
        <w:ind w:left="426"/>
      </w:pPr>
      <w:r>
        <w:t>Montaje de nuevos peldaños y descansillos de tramex de PRFV.</w:t>
      </w:r>
    </w:p>
    <w:p w14:paraId="52B645D0" w14:textId="77777777" w:rsidR="009F496C" w:rsidRDefault="009F496C" w:rsidP="009F496C">
      <w:pPr>
        <w:numPr>
          <w:ilvl w:val="0"/>
          <w:numId w:val="75"/>
        </w:numPr>
        <w:suppressAutoHyphens/>
        <w:spacing w:before="60" w:after="0"/>
        <w:ind w:left="426"/>
      </w:pPr>
      <w:r>
        <w:t xml:space="preserve">Montaje de nuevas barandillas de PRFV. </w:t>
      </w:r>
    </w:p>
    <w:p w14:paraId="35A11235" w14:textId="77777777" w:rsidR="009F496C" w:rsidRPr="006C7763" w:rsidRDefault="009F496C" w:rsidP="009F496C">
      <w:pPr>
        <w:pStyle w:val="TextoIndependiente0"/>
        <w:spacing w:before="120"/>
        <w:ind w:firstLine="0"/>
        <w:rPr>
          <w:i/>
          <w:u w:val="single"/>
          <w:lang w:eastAsia="es-ES_tradnl"/>
        </w:rPr>
      </w:pPr>
      <w:r w:rsidRPr="006C7763">
        <w:rPr>
          <w:i/>
          <w:u w:val="single"/>
          <w:lang w:eastAsia="es-ES_tradnl"/>
        </w:rPr>
        <w:t xml:space="preserve">Reparación de </w:t>
      </w:r>
      <w:r>
        <w:rPr>
          <w:i/>
          <w:u w:val="single"/>
          <w:lang w:eastAsia="es-ES_tradnl"/>
        </w:rPr>
        <w:t>la losa superior</w:t>
      </w:r>
    </w:p>
    <w:p w14:paraId="7F444654" w14:textId="77777777" w:rsidR="009F496C" w:rsidRDefault="009F496C" w:rsidP="009F496C">
      <w:pPr>
        <w:numPr>
          <w:ilvl w:val="0"/>
          <w:numId w:val="75"/>
        </w:numPr>
        <w:suppressAutoHyphens/>
        <w:spacing w:before="60" w:after="0"/>
        <w:ind w:left="426"/>
      </w:pPr>
      <w:r>
        <w:t>Reparación del encofrado perdido metálico, incluyendo las siguientes operaciones:</w:t>
      </w:r>
    </w:p>
    <w:p w14:paraId="794B04DD" w14:textId="77777777" w:rsidR="009F496C" w:rsidRDefault="009F496C" w:rsidP="00EF0481">
      <w:pPr>
        <w:numPr>
          <w:ilvl w:val="0"/>
          <w:numId w:val="148"/>
        </w:numPr>
        <w:suppressAutoHyphens/>
        <w:spacing w:before="60" w:after="0"/>
        <w:ind w:left="851" w:hanging="219"/>
      </w:pPr>
      <w:r w:rsidRPr="003A51B9">
        <w:t>Limpieza generalizada</w:t>
      </w:r>
      <w:r>
        <w:t xml:space="preserve"> de superficies metálicas</w:t>
      </w:r>
      <w:r w:rsidRPr="003A51B9">
        <w:t xml:space="preserve"> mediante chorreado con agua a </w:t>
      </w:r>
      <w:r>
        <w:t xml:space="preserve">alta </w:t>
      </w:r>
      <w:r w:rsidRPr="003A51B9">
        <w:t>presión</w:t>
      </w:r>
      <w:r>
        <w:t xml:space="preserve"> (water jetting) hasta grado de limpieza</w:t>
      </w:r>
      <w:r w:rsidRPr="003A51B9">
        <w:t xml:space="preserve"> </w:t>
      </w:r>
      <w:r>
        <w:t>Wa 2 ½.</w:t>
      </w:r>
    </w:p>
    <w:p w14:paraId="4E069855" w14:textId="77777777" w:rsidR="009F496C" w:rsidRDefault="009F496C" w:rsidP="00EF0481">
      <w:pPr>
        <w:numPr>
          <w:ilvl w:val="0"/>
          <w:numId w:val="148"/>
        </w:numPr>
        <w:suppressAutoHyphens/>
        <w:spacing w:before="60" w:after="0"/>
        <w:ind w:left="851" w:hanging="219"/>
      </w:pPr>
      <w:r>
        <w:t>Limpieza complementaria mediante chorreado con abrasivo hasta grado de limpieza Sa 2 ½ o mediante limpieza mecánica hasta grado St3 en zonas donde el chorreado con agua a alta presión no resulte efectivo.</w:t>
      </w:r>
    </w:p>
    <w:p w14:paraId="6E0ECD11" w14:textId="77777777" w:rsidR="009F496C" w:rsidRDefault="009F496C" w:rsidP="00EF0481">
      <w:pPr>
        <w:numPr>
          <w:ilvl w:val="0"/>
          <w:numId w:val="148"/>
        </w:numPr>
        <w:suppressAutoHyphens/>
        <w:spacing w:before="60" w:after="0"/>
        <w:ind w:left="851" w:hanging="219"/>
      </w:pPr>
      <w:r>
        <w:t>Inspección de la estructura.</w:t>
      </w:r>
    </w:p>
    <w:p w14:paraId="48DDFD5C" w14:textId="77777777" w:rsidR="009F496C" w:rsidRDefault="009F496C" w:rsidP="00EF0481">
      <w:pPr>
        <w:numPr>
          <w:ilvl w:val="0"/>
          <w:numId w:val="148"/>
        </w:numPr>
        <w:suppressAutoHyphens/>
        <w:spacing w:before="60" w:after="0"/>
        <w:ind w:left="851" w:hanging="219"/>
      </w:pPr>
      <w:r w:rsidRPr="00F04082">
        <w:lastRenderedPageBreak/>
        <w:t>Refuerzo estructural en elementos con pérdida de sección</w:t>
      </w:r>
      <w:r>
        <w:t xml:space="preserve"> o deformaciones.</w:t>
      </w:r>
    </w:p>
    <w:p w14:paraId="074D99C0" w14:textId="77777777" w:rsidR="009F496C" w:rsidRDefault="009F496C" w:rsidP="00EF0481">
      <w:pPr>
        <w:numPr>
          <w:ilvl w:val="0"/>
          <w:numId w:val="148"/>
        </w:numPr>
        <w:suppressAutoHyphens/>
        <w:spacing w:before="60" w:after="0"/>
        <w:ind w:left="851" w:hanging="219"/>
      </w:pPr>
      <w:r>
        <w:t>Aplicación de tratamiento de protección frente a la corrosión C4-H con recubrimiento intumescente R30.</w:t>
      </w:r>
    </w:p>
    <w:p w14:paraId="471020BC" w14:textId="77777777" w:rsidR="009F496C" w:rsidRDefault="009F496C" w:rsidP="009F496C">
      <w:pPr>
        <w:numPr>
          <w:ilvl w:val="0"/>
          <w:numId w:val="75"/>
        </w:numPr>
        <w:suppressAutoHyphens/>
        <w:spacing w:before="60" w:after="0"/>
        <w:ind w:left="426"/>
      </w:pPr>
      <w:r>
        <w:t>Reparación de superficies de hormigón, incluyendo las siguientes operaciones:</w:t>
      </w:r>
    </w:p>
    <w:p w14:paraId="50C498CC" w14:textId="77777777" w:rsidR="009F496C" w:rsidRPr="00585E0D" w:rsidRDefault="009F496C" w:rsidP="00EF0481">
      <w:pPr>
        <w:numPr>
          <w:ilvl w:val="0"/>
          <w:numId w:val="148"/>
        </w:numPr>
        <w:suppressAutoHyphens/>
        <w:spacing w:before="60" w:after="0"/>
        <w:ind w:left="851" w:hanging="219"/>
      </w:pPr>
      <w:r>
        <w:t>Limpieza generalizada de superficies de hormigón mediante c</w:t>
      </w:r>
      <w:r w:rsidRPr="00585E0D">
        <w:t xml:space="preserve">horreado con </w:t>
      </w:r>
      <w:r>
        <w:t>agua a presión.</w:t>
      </w:r>
    </w:p>
    <w:p w14:paraId="2126B569" w14:textId="77777777" w:rsidR="009F496C" w:rsidRPr="00585E0D" w:rsidRDefault="009F496C" w:rsidP="00EF0481">
      <w:pPr>
        <w:numPr>
          <w:ilvl w:val="0"/>
          <w:numId w:val="148"/>
        </w:numPr>
        <w:suppressAutoHyphens/>
        <w:spacing w:before="60" w:after="0"/>
        <w:ind w:left="851" w:hanging="219"/>
      </w:pPr>
      <w:r w:rsidRPr="00585E0D">
        <w:t>Reparación de deterioros superficiales mediante picado, saneado y reconstrucción de la geometría del elemento con mortero de reparación estructural.</w:t>
      </w:r>
    </w:p>
    <w:p w14:paraId="650A34D0" w14:textId="77777777" w:rsidR="009F496C" w:rsidRPr="00585E0D" w:rsidRDefault="009F496C" w:rsidP="00EF0481">
      <w:pPr>
        <w:numPr>
          <w:ilvl w:val="0"/>
          <w:numId w:val="148"/>
        </w:numPr>
        <w:suppressAutoHyphens/>
        <w:spacing w:before="60" w:after="0"/>
        <w:ind w:left="851" w:hanging="219"/>
      </w:pPr>
      <w:r w:rsidRPr="00585E0D">
        <w:t>Sellado e inyección de fisuras, con preparación previa con apertura de las mismas.</w:t>
      </w:r>
    </w:p>
    <w:p w14:paraId="53990E31" w14:textId="77777777" w:rsidR="009F496C" w:rsidRPr="00A57D25" w:rsidRDefault="009F496C" w:rsidP="009F496C">
      <w:pPr>
        <w:pStyle w:val="TextoIndependiente0"/>
        <w:spacing w:before="120"/>
        <w:ind w:firstLine="0"/>
        <w:rPr>
          <w:i/>
          <w:u w:val="single"/>
          <w:lang w:eastAsia="es-ES_tradnl"/>
        </w:rPr>
      </w:pPr>
      <w:r w:rsidRPr="00A57D25">
        <w:rPr>
          <w:i/>
          <w:u w:val="single"/>
          <w:lang w:eastAsia="es-ES_tradnl"/>
        </w:rPr>
        <w:t xml:space="preserve">Reparación de los perfiles del nivel inferior </w:t>
      </w:r>
    </w:p>
    <w:p w14:paraId="31C24698" w14:textId="77777777" w:rsidR="009F496C" w:rsidRDefault="009F496C" w:rsidP="009F496C">
      <w:pPr>
        <w:numPr>
          <w:ilvl w:val="0"/>
          <w:numId w:val="75"/>
        </w:numPr>
        <w:suppressAutoHyphens/>
        <w:spacing w:before="60" w:after="0"/>
        <w:ind w:left="426"/>
      </w:pPr>
      <w:r w:rsidRPr="003A51B9">
        <w:t>Limpieza generalizada</w:t>
      </w:r>
      <w:r>
        <w:t xml:space="preserve"> de superficies metálicas</w:t>
      </w:r>
      <w:r w:rsidRPr="003A51B9">
        <w:t xml:space="preserve"> mediante chorreado con agua a </w:t>
      </w:r>
      <w:r>
        <w:t xml:space="preserve">alta </w:t>
      </w:r>
      <w:r w:rsidRPr="003A51B9">
        <w:t>presión</w:t>
      </w:r>
      <w:r>
        <w:t xml:space="preserve"> (water jetting) hasta grado de limpieza</w:t>
      </w:r>
      <w:r w:rsidRPr="003A51B9">
        <w:t xml:space="preserve"> </w:t>
      </w:r>
      <w:r>
        <w:t>Wa 2 ½.</w:t>
      </w:r>
    </w:p>
    <w:p w14:paraId="051AF210" w14:textId="77777777" w:rsidR="009F496C" w:rsidRDefault="009F496C" w:rsidP="009F496C">
      <w:pPr>
        <w:numPr>
          <w:ilvl w:val="0"/>
          <w:numId w:val="75"/>
        </w:numPr>
        <w:suppressAutoHyphens/>
        <w:spacing w:before="60" w:after="0"/>
        <w:ind w:left="426"/>
      </w:pPr>
      <w:r>
        <w:t>Limpieza complementaria mediante chorreado con abrasivo hasta grado de limpieza Sa 2 ½ o mediante limpieza mecánica hasta grado St3 en zonas donde el chorreado con agua a alta presión no resulte efectivo.</w:t>
      </w:r>
    </w:p>
    <w:p w14:paraId="75C5162B" w14:textId="77777777" w:rsidR="009F496C" w:rsidRPr="00A57D25" w:rsidRDefault="009F496C" w:rsidP="009F496C">
      <w:pPr>
        <w:numPr>
          <w:ilvl w:val="0"/>
          <w:numId w:val="75"/>
        </w:numPr>
        <w:suppressAutoHyphens/>
        <w:spacing w:before="60" w:after="0"/>
        <w:ind w:left="426"/>
      </w:pPr>
      <w:r w:rsidRPr="00A57D25">
        <w:t>Inspección de la estructura.</w:t>
      </w:r>
    </w:p>
    <w:p w14:paraId="24F05EF7" w14:textId="77777777" w:rsidR="009F496C" w:rsidRPr="00A57D25" w:rsidRDefault="009F496C" w:rsidP="009F496C">
      <w:pPr>
        <w:numPr>
          <w:ilvl w:val="0"/>
          <w:numId w:val="75"/>
        </w:numPr>
        <w:suppressAutoHyphens/>
        <w:spacing w:before="60" w:after="0"/>
        <w:ind w:left="426"/>
      </w:pPr>
      <w:r w:rsidRPr="00A57D25">
        <w:t>Refuerzo estructural en elementos con pérdida de sección o deformaciones.</w:t>
      </w:r>
    </w:p>
    <w:p w14:paraId="34780093" w14:textId="77777777" w:rsidR="009F496C" w:rsidRPr="00A57D25" w:rsidRDefault="009F496C" w:rsidP="009F496C">
      <w:pPr>
        <w:numPr>
          <w:ilvl w:val="0"/>
          <w:numId w:val="75"/>
        </w:numPr>
        <w:suppressAutoHyphens/>
        <w:spacing w:before="60" w:after="0"/>
        <w:ind w:left="426"/>
      </w:pPr>
      <w:r w:rsidRPr="00A57D25">
        <w:t>Aplicación de tratamiento de protección frente a la corrosión C5-H</w:t>
      </w:r>
      <w:r>
        <w:t>.</w:t>
      </w:r>
    </w:p>
    <w:p w14:paraId="7ABACEE1" w14:textId="77777777" w:rsidR="009F496C" w:rsidRDefault="009F496C" w:rsidP="009F496C">
      <w:pPr>
        <w:pStyle w:val="TextoIndependiente0"/>
        <w:spacing w:before="120"/>
        <w:ind w:firstLine="0"/>
        <w:rPr>
          <w:i/>
          <w:u w:val="single"/>
          <w:lang w:eastAsia="es-ES_tradnl"/>
        </w:rPr>
      </w:pPr>
      <w:r w:rsidRPr="00163319">
        <w:rPr>
          <w:i/>
          <w:u w:val="single"/>
          <w:lang w:eastAsia="es-ES_tradnl"/>
        </w:rPr>
        <w:t>Adecuación</w:t>
      </w:r>
      <w:r>
        <w:rPr>
          <w:i/>
          <w:u w:val="single"/>
          <w:lang w:eastAsia="es-ES_tradnl"/>
        </w:rPr>
        <w:t xml:space="preserve"> del sistema de drenaje y pavimentos</w:t>
      </w:r>
    </w:p>
    <w:p w14:paraId="6B9F98E1" w14:textId="77777777" w:rsidR="009F496C" w:rsidRDefault="009F496C" w:rsidP="009F496C">
      <w:pPr>
        <w:numPr>
          <w:ilvl w:val="0"/>
          <w:numId w:val="75"/>
        </w:numPr>
        <w:suppressAutoHyphens/>
        <w:spacing w:before="60" w:after="0"/>
        <w:ind w:left="426"/>
      </w:pPr>
      <w:r>
        <w:t>Adecuación del sistema de drenaje de pantallas, incluyendo las siguientes operaciones:</w:t>
      </w:r>
    </w:p>
    <w:p w14:paraId="64B8D56A" w14:textId="77777777" w:rsidR="009F496C" w:rsidRDefault="009F496C" w:rsidP="00EF0481">
      <w:pPr>
        <w:numPr>
          <w:ilvl w:val="0"/>
          <w:numId w:val="148"/>
        </w:numPr>
        <w:suppressAutoHyphens/>
        <w:spacing w:before="60" w:after="0"/>
        <w:ind w:left="851" w:hanging="219"/>
      </w:pPr>
      <w:r>
        <w:t>Demolición de canaletas de obra existentes sobre estampidores.</w:t>
      </w:r>
    </w:p>
    <w:p w14:paraId="21E03015" w14:textId="77777777" w:rsidR="009F496C" w:rsidRDefault="009F496C" w:rsidP="00EF0481">
      <w:pPr>
        <w:numPr>
          <w:ilvl w:val="0"/>
          <w:numId w:val="148"/>
        </w:numPr>
        <w:suppressAutoHyphens/>
        <w:spacing w:before="60" w:after="0"/>
        <w:ind w:left="851" w:hanging="219"/>
      </w:pPr>
      <w:r>
        <w:t>Desmontaje de bajantes.</w:t>
      </w:r>
    </w:p>
    <w:p w14:paraId="30A150AC" w14:textId="77777777" w:rsidR="009F496C" w:rsidRDefault="009F496C" w:rsidP="00EF0481">
      <w:pPr>
        <w:numPr>
          <w:ilvl w:val="0"/>
          <w:numId w:val="148"/>
        </w:numPr>
        <w:suppressAutoHyphens/>
        <w:spacing w:before="60" w:after="0"/>
        <w:ind w:left="851" w:hanging="219"/>
      </w:pPr>
      <w:r>
        <w:t>Ejecución de nuevas canaletas de obra disponiendo una hilada de ladrillos sobre los estampidores y una capa de mortero que le dote de pendiente longitudinal.</w:t>
      </w:r>
    </w:p>
    <w:p w14:paraId="37A0B56B" w14:textId="77777777" w:rsidR="009F496C" w:rsidRDefault="009F496C" w:rsidP="00EF0481">
      <w:pPr>
        <w:numPr>
          <w:ilvl w:val="0"/>
          <w:numId w:val="148"/>
        </w:numPr>
        <w:suppressAutoHyphens/>
        <w:spacing w:before="60" w:after="0"/>
        <w:ind w:left="851" w:hanging="219"/>
      </w:pPr>
      <w:r>
        <w:t>Impermeabilización de nuevas canaletas de obra con mortero cementoso elástico impermeable.</w:t>
      </w:r>
    </w:p>
    <w:p w14:paraId="2B5CA908" w14:textId="77777777" w:rsidR="009F496C" w:rsidRDefault="009F496C" w:rsidP="00EF0481">
      <w:pPr>
        <w:numPr>
          <w:ilvl w:val="0"/>
          <w:numId w:val="148"/>
        </w:numPr>
        <w:suppressAutoHyphens/>
        <w:spacing w:before="60" w:after="0"/>
        <w:ind w:left="851" w:hanging="219"/>
      </w:pPr>
      <w:r>
        <w:t>Instalación de nuevas bajantes de acero galvanizado.</w:t>
      </w:r>
    </w:p>
    <w:p w14:paraId="1CCD659C" w14:textId="77777777" w:rsidR="009F496C" w:rsidRDefault="009F496C" w:rsidP="009F496C">
      <w:pPr>
        <w:numPr>
          <w:ilvl w:val="0"/>
          <w:numId w:val="75"/>
        </w:numPr>
        <w:suppressAutoHyphens/>
        <w:spacing w:before="60" w:after="0"/>
        <w:ind w:left="426"/>
      </w:pPr>
      <w:r>
        <w:t>Adecuación del sistema de drenaje e impermeabilización de cubierta del cuarto técnico, incluyendo las siguientes operaciones:</w:t>
      </w:r>
    </w:p>
    <w:p w14:paraId="0EBFD303" w14:textId="77777777" w:rsidR="009F496C" w:rsidRDefault="009F496C" w:rsidP="00EF0481">
      <w:pPr>
        <w:numPr>
          <w:ilvl w:val="0"/>
          <w:numId w:val="148"/>
        </w:numPr>
        <w:suppressAutoHyphens/>
        <w:spacing w:before="60" w:after="0"/>
        <w:ind w:left="851" w:hanging="219"/>
      </w:pPr>
      <w:r>
        <w:t>Desmontaje de la cubierta de chapa grecada, canalón y bajante.</w:t>
      </w:r>
    </w:p>
    <w:p w14:paraId="700EDC8C" w14:textId="77777777" w:rsidR="009F496C" w:rsidRDefault="009F496C" w:rsidP="00EF0481">
      <w:pPr>
        <w:numPr>
          <w:ilvl w:val="0"/>
          <w:numId w:val="148"/>
        </w:numPr>
        <w:suppressAutoHyphens/>
        <w:spacing w:before="60" w:after="0"/>
        <w:ind w:left="851" w:hanging="219"/>
      </w:pPr>
      <w:r>
        <w:t>Montaje de nueva cubierta de panel sandwich EI 120</w:t>
      </w:r>
    </w:p>
    <w:p w14:paraId="052FEB7D" w14:textId="77777777" w:rsidR="009F496C" w:rsidRDefault="009F496C" w:rsidP="00EF0481">
      <w:pPr>
        <w:numPr>
          <w:ilvl w:val="0"/>
          <w:numId w:val="148"/>
        </w:numPr>
        <w:suppressAutoHyphens/>
        <w:spacing w:before="60" w:after="0"/>
        <w:ind w:left="851" w:hanging="219"/>
      </w:pPr>
      <w:r>
        <w:t>Instalación de canalón y bajante.</w:t>
      </w:r>
    </w:p>
    <w:p w14:paraId="1A69BB02" w14:textId="77777777" w:rsidR="009F496C" w:rsidRDefault="009F496C" w:rsidP="00EF0481">
      <w:pPr>
        <w:numPr>
          <w:ilvl w:val="0"/>
          <w:numId w:val="148"/>
        </w:numPr>
        <w:suppressAutoHyphens/>
        <w:spacing w:before="60" w:after="0"/>
        <w:ind w:left="851" w:hanging="219"/>
      </w:pPr>
      <w:r>
        <w:t>Impermeabilización perimetral del encuentro del panel sándwich con los estampidores mediante lámina asfáltica.</w:t>
      </w:r>
    </w:p>
    <w:p w14:paraId="6537EFBA" w14:textId="77777777" w:rsidR="009F496C" w:rsidRDefault="009F496C" w:rsidP="009F496C">
      <w:pPr>
        <w:numPr>
          <w:ilvl w:val="0"/>
          <w:numId w:val="75"/>
        </w:numPr>
        <w:suppressAutoHyphens/>
        <w:spacing w:before="60" w:after="0"/>
        <w:ind w:left="426"/>
      </w:pPr>
      <w:r>
        <w:t>Adecuación del sistema de drenaje e impermeabilización de la cubierta del vestíbulo de independencia, incluyendo las siguientes operaciones:</w:t>
      </w:r>
    </w:p>
    <w:p w14:paraId="2DF48EA9" w14:textId="77777777" w:rsidR="009F496C" w:rsidRDefault="009F496C" w:rsidP="00EF0481">
      <w:pPr>
        <w:numPr>
          <w:ilvl w:val="0"/>
          <w:numId w:val="148"/>
        </w:numPr>
        <w:suppressAutoHyphens/>
        <w:spacing w:before="60" w:after="0"/>
        <w:ind w:left="851" w:hanging="219"/>
      </w:pPr>
      <w:r>
        <w:t>Formación de pendiente con mortero sobre la cubierta existente</w:t>
      </w:r>
    </w:p>
    <w:p w14:paraId="1A11A5F0" w14:textId="77777777" w:rsidR="009F496C" w:rsidRDefault="009F496C" w:rsidP="00EF0481">
      <w:pPr>
        <w:numPr>
          <w:ilvl w:val="0"/>
          <w:numId w:val="148"/>
        </w:numPr>
        <w:suppressAutoHyphens/>
        <w:spacing w:before="60" w:after="0"/>
        <w:ind w:left="851" w:hanging="219"/>
      </w:pPr>
      <w:r>
        <w:t>Impermeabilización con mortero cementoso elástico impermeable.</w:t>
      </w:r>
    </w:p>
    <w:p w14:paraId="3217B909" w14:textId="77777777" w:rsidR="009F496C" w:rsidRDefault="009F496C" w:rsidP="00EF0481">
      <w:pPr>
        <w:numPr>
          <w:ilvl w:val="0"/>
          <w:numId w:val="148"/>
        </w:numPr>
        <w:suppressAutoHyphens/>
        <w:spacing w:before="60" w:after="0"/>
        <w:ind w:left="851" w:hanging="219"/>
      </w:pPr>
      <w:r>
        <w:t>Instalación de canalón y bajante.</w:t>
      </w:r>
    </w:p>
    <w:p w14:paraId="532267BC" w14:textId="77777777" w:rsidR="009F496C" w:rsidRDefault="009F496C" w:rsidP="009F496C">
      <w:pPr>
        <w:numPr>
          <w:ilvl w:val="0"/>
          <w:numId w:val="75"/>
        </w:numPr>
        <w:suppressAutoHyphens/>
        <w:spacing w:before="60" w:after="0"/>
        <w:ind w:left="426"/>
      </w:pPr>
      <w:r>
        <w:t>Adecuación del sistema de drenaje y ejecución de nuevo pavimento en el nivel nº1 (cuarto técnico, pasillo de conexión y vestíbulo de independencia), incluyendo las siguientes operaciones:</w:t>
      </w:r>
    </w:p>
    <w:p w14:paraId="69F26C7D" w14:textId="77777777" w:rsidR="009F496C" w:rsidRDefault="009F496C" w:rsidP="00EF0481">
      <w:pPr>
        <w:numPr>
          <w:ilvl w:val="0"/>
          <w:numId w:val="148"/>
        </w:numPr>
        <w:suppressAutoHyphens/>
        <w:spacing w:before="60" w:after="0"/>
        <w:ind w:left="851" w:hanging="219"/>
      </w:pPr>
      <w:r>
        <w:t>Formación de pendientes con mortero</w:t>
      </w:r>
    </w:p>
    <w:p w14:paraId="1438E568" w14:textId="77777777" w:rsidR="009F496C" w:rsidRDefault="009F496C" w:rsidP="00EF0481">
      <w:pPr>
        <w:numPr>
          <w:ilvl w:val="0"/>
          <w:numId w:val="148"/>
        </w:numPr>
        <w:suppressAutoHyphens/>
        <w:spacing w:before="60" w:after="0"/>
        <w:ind w:left="851" w:hanging="219"/>
      </w:pPr>
      <w:r>
        <w:t>Limpieza de sumideros existentes</w:t>
      </w:r>
    </w:p>
    <w:p w14:paraId="65C59322" w14:textId="77777777" w:rsidR="009F496C" w:rsidRDefault="009F496C" w:rsidP="00EF0481">
      <w:pPr>
        <w:numPr>
          <w:ilvl w:val="0"/>
          <w:numId w:val="148"/>
        </w:numPr>
        <w:suppressAutoHyphens/>
        <w:spacing w:before="60" w:after="0"/>
        <w:ind w:left="851" w:hanging="219"/>
      </w:pPr>
      <w:r>
        <w:t>Ejecución de nuevo pavimento de resina de poliuretano.</w:t>
      </w:r>
    </w:p>
    <w:p w14:paraId="67AA5CB6" w14:textId="77777777" w:rsidR="009F496C" w:rsidRDefault="009F496C" w:rsidP="009F496C">
      <w:pPr>
        <w:pStyle w:val="TextoIndependiente0"/>
        <w:spacing w:before="120"/>
        <w:ind w:firstLine="0"/>
        <w:rPr>
          <w:i/>
          <w:u w:val="single"/>
          <w:lang w:eastAsia="es-ES_tradnl"/>
        </w:rPr>
      </w:pPr>
      <w:r w:rsidRPr="00163319">
        <w:rPr>
          <w:i/>
          <w:u w:val="single"/>
          <w:lang w:eastAsia="es-ES_tradnl"/>
        </w:rPr>
        <w:t>Nuevo sistema de ventilación</w:t>
      </w:r>
    </w:p>
    <w:p w14:paraId="0DB39866" w14:textId="77777777" w:rsidR="009F496C" w:rsidRPr="00163319" w:rsidRDefault="009F496C" w:rsidP="009F496C">
      <w:pPr>
        <w:numPr>
          <w:ilvl w:val="0"/>
          <w:numId w:val="75"/>
        </w:numPr>
        <w:suppressAutoHyphens/>
        <w:spacing w:before="60" w:after="0"/>
        <w:ind w:left="426"/>
      </w:pPr>
      <w:r w:rsidRPr="00163319">
        <w:t>Instalación de conductos metálicos y rejillas en el interior de la salida de emergencia.</w:t>
      </w:r>
    </w:p>
    <w:p w14:paraId="3DEA3235" w14:textId="77777777" w:rsidR="009F496C" w:rsidRDefault="009F496C" w:rsidP="009F496C">
      <w:pPr>
        <w:numPr>
          <w:ilvl w:val="0"/>
          <w:numId w:val="75"/>
        </w:numPr>
        <w:suppressAutoHyphens/>
        <w:spacing w:before="60" w:after="0"/>
        <w:ind w:left="426"/>
      </w:pPr>
      <w:r w:rsidRPr="00163319">
        <w:t>Perforación de la pantalla mediante perforaciones con corona de diamante</w:t>
      </w:r>
      <w:r>
        <w:t xml:space="preserve"> para el paso de conducto de ventilación.</w:t>
      </w:r>
    </w:p>
    <w:p w14:paraId="5C94FB16" w14:textId="77777777" w:rsidR="009F496C" w:rsidRDefault="009F496C" w:rsidP="009F496C">
      <w:pPr>
        <w:numPr>
          <w:ilvl w:val="0"/>
          <w:numId w:val="75"/>
        </w:numPr>
        <w:suppressAutoHyphens/>
        <w:spacing w:before="60" w:after="0"/>
        <w:ind w:left="426"/>
      </w:pPr>
      <w:r>
        <w:t>Ejecución de chimenea para permitir la salida del aire al exterior.</w:t>
      </w:r>
    </w:p>
    <w:p w14:paraId="5A71610B" w14:textId="77777777" w:rsidR="009F496C" w:rsidRDefault="009F496C" w:rsidP="009F496C">
      <w:pPr>
        <w:numPr>
          <w:ilvl w:val="0"/>
          <w:numId w:val="75"/>
        </w:numPr>
        <w:suppressAutoHyphens/>
        <w:spacing w:before="60" w:after="0"/>
        <w:ind w:left="426"/>
      </w:pPr>
      <w:r>
        <w:t>Ejecución de conducción subterránea de ventilación entre la pantalla de la salida de emergencia y la chimenea.</w:t>
      </w:r>
    </w:p>
    <w:p w14:paraId="4AA4CBF8" w14:textId="77777777" w:rsidR="009F496C" w:rsidRDefault="009F496C" w:rsidP="009F496C">
      <w:pPr>
        <w:pStyle w:val="TextoIndependiente0"/>
        <w:spacing w:before="120"/>
        <w:ind w:firstLine="0"/>
        <w:rPr>
          <w:i/>
          <w:u w:val="single"/>
          <w:lang w:eastAsia="es-ES_tradnl"/>
        </w:rPr>
      </w:pPr>
      <w:r w:rsidRPr="00163319">
        <w:rPr>
          <w:i/>
          <w:u w:val="single"/>
          <w:lang w:eastAsia="es-ES_tradnl"/>
        </w:rPr>
        <w:t>Mejora del equipamiento y acabados</w:t>
      </w:r>
    </w:p>
    <w:p w14:paraId="2F31D54B" w14:textId="77777777" w:rsidR="009F496C" w:rsidRPr="00163319" w:rsidRDefault="009F496C" w:rsidP="009F496C">
      <w:pPr>
        <w:numPr>
          <w:ilvl w:val="0"/>
          <w:numId w:val="75"/>
        </w:numPr>
        <w:suppressAutoHyphens/>
        <w:spacing w:before="60" w:after="0"/>
        <w:ind w:left="426"/>
      </w:pPr>
      <w:r w:rsidRPr="00163319">
        <w:t>Reparación de tabiques de ladrillo, incluyendo las siguientes operaciones:</w:t>
      </w:r>
    </w:p>
    <w:p w14:paraId="25D05CD0" w14:textId="77777777" w:rsidR="009F496C" w:rsidRPr="00163319" w:rsidRDefault="009F496C" w:rsidP="00EF0481">
      <w:pPr>
        <w:numPr>
          <w:ilvl w:val="0"/>
          <w:numId w:val="148"/>
        </w:numPr>
        <w:suppressAutoHyphens/>
        <w:spacing w:before="60" w:after="0"/>
        <w:ind w:left="851" w:hanging="219"/>
      </w:pPr>
      <w:r w:rsidRPr="00163319">
        <w:t>Lijado manual generalizado de la pintura existente</w:t>
      </w:r>
      <w:r>
        <w:t>.</w:t>
      </w:r>
    </w:p>
    <w:p w14:paraId="458564BD" w14:textId="77777777" w:rsidR="009F496C" w:rsidRPr="00163319" w:rsidRDefault="009F496C" w:rsidP="00EF0481">
      <w:pPr>
        <w:numPr>
          <w:ilvl w:val="0"/>
          <w:numId w:val="148"/>
        </w:numPr>
        <w:suppressAutoHyphens/>
        <w:spacing w:before="60" w:after="0"/>
        <w:ind w:left="851" w:hanging="219"/>
      </w:pPr>
      <w:r w:rsidRPr="00163319">
        <w:t>Reposición de piezas deterioradas</w:t>
      </w:r>
      <w:r>
        <w:t>.</w:t>
      </w:r>
    </w:p>
    <w:p w14:paraId="297683F3" w14:textId="77777777" w:rsidR="009F496C" w:rsidRDefault="009F496C" w:rsidP="00EF0481">
      <w:pPr>
        <w:numPr>
          <w:ilvl w:val="0"/>
          <w:numId w:val="148"/>
        </w:numPr>
        <w:suppressAutoHyphens/>
        <w:spacing w:before="60" w:after="0"/>
        <w:ind w:left="851" w:hanging="219"/>
      </w:pPr>
      <w:r w:rsidRPr="00163319">
        <w:t>Reparación de desconchones con mortero de albañilería</w:t>
      </w:r>
      <w:r>
        <w:t>.</w:t>
      </w:r>
    </w:p>
    <w:p w14:paraId="42B0BA39" w14:textId="77777777" w:rsidR="009F496C" w:rsidRPr="00163319" w:rsidRDefault="009F496C" w:rsidP="00EF0481">
      <w:pPr>
        <w:numPr>
          <w:ilvl w:val="0"/>
          <w:numId w:val="148"/>
        </w:numPr>
        <w:suppressAutoHyphens/>
        <w:spacing w:before="60" w:after="0"/>
        <w:ind w:left="851" w:hanging="219"/>
      </w:pPr>
      <w:r>
        <w:t>Tratamiento de filtraciones por capilaridad.</w:t>
      </w:r>
    </w:p>
    <w:p w14:paraId="10E4F859" w14:textId="77777777" w:rsidR="009F496C" w:rsidRDefault="009F496C" w:rsidP="00EF0481">
      <w:pPr>
        <w:numPr>
          <w:ilvl w:val="0"/>
          <w:numId w:val="148"/>
        </w:numPr>
        <w:suppressAutoHyphens/>
        <w:spacing w:before="60" w:after="0"/>
        <w:ind w:left="851" w:hanging="219"/>
      </w:pPr>
      <w:r w:rsidRPr="00163319">
        <w:lastRenderedPageBreak/>
        <w:t>Reposición de enfoscado</w:t>
      </w:r>
      <w:r>
        <w:t>.</w:t>
      </w:r>
    </w:p>
    <w:p w14:paraId="3B18276E" w14:textId="77777777" w:rsidR="009F496C" w:rsidRDefault="009F496C" w:rsidP="009F496C">
      <w:pPr>
        <w:numPr>
          <w:ilvl w:val="0"/>
          <w:numId w:val="75"/>
        </w:numPr>
        <w:suppressAutoHyphens/>
        <w:spacing w:before="60" w:after="0"/>
        <w:ind w:left="426"/>
      </w:pPr>
      <w:r>
        <w:t>Nuevo cerramiento de PRFV sobre el estampidor nº1 junto al cuarto técnico</w:t>
      </w:r>
    </w:p>
    <w:p w14:paraId="28AD6A2C" w14:textId="77777777" w:rsidR="009F496C" w:rsidRDefault="009F496C" w:rsidP="009F496C">
      <w:pPr>
        <w:numPr>
          <w:ilvl w:val="0"/>
          <w:numId w:val="75"/>
        </w:numPr>
        <w:suppressAutoHyphens/>
        <w:spacing w:before="60" w:after="0"/>
        <w:ind w:left="426"/>
      </w:pPr>
      <w:r>
        <w:t xml:space="preserve">Sustitución de barandillas sobre los estampidores nº2 y nº3 instalando nuevas barandillas de PRFV. </w:t>
      </w:r>
    </w:p>
    <w:p w14:paraId="1FCEF134" w14:textId="77777777" w:rsidR="009F496C" w:rsidRDefault="009F496C" w:rsidP="009F496C">
      <w:pPr>
        <w:numPr>
          <w:ilvl w:val="0"/>
          <w:numId w:val="75"/>
        </w:numPr>
        <w:suppressAutoHyphens/>
        <w:spacing w:before="60" w:after="0"/>
        <w:ind w:left="426"/>
      </w:pPr>
      <w:r>
        <w:t>Sustitución del tramex metálico del pozo de bombeo disponiendo un nuevo tramex de PRFV.</w:t>
      </w:r>
    </w:p>
    <w:p w14:paraId="61081BD9" w14:textId="77777777" w:rsidR="009F496C" w:rsidRDefault="009F496C" w:rsidP="009F496C">
      <w:pPr>
        <w:pStyle w:val="TextoIndependiente0"/>
        <w:spacing w:before="120"/>
        <w:ind w:firstLine="0"/>
        <w:rPr>
          <w:i/>
          <w:u w:val="single"/>
          <w:lang w:eastAsia="es-ES_tradnl"/>
        </w:rPr>
      </w:pPr>
      <w:r>
        <w:rPr>
          <w:i/>
          <w:u w:val="single"/>
          <w:lang w:eastAsia="es-ES_tradnl"/>
        </w:rPr>
        <w:t>Mejora</w:t>
      </w:r>
      <w:r w:rsidRPr="00327BD3">
        <w:rPr>
          <w:i/>
          <w:u w:val="single"/>
          <w:lang w:eastAsia="es-ES_tradnl"/>
        </w:rPr>
        <w:t xml:space="preserve"> de la </w:t>
      </w:r>
      <w:r>
        <w:rPr>
          <w:i/>
          <w:u w:val="single"/>
          <w:lang w:eastAsia="es-ES_tradnl"/>
        </w:rPr>
        <w:t xml:space="preserve">protección contra </w:t>
      </w:r>
      <w:r w:rsidRPr="00327BD3">
        <w:rPr>
          <w:i/>
          <w:u w:val="single"/>
          <w:lang w:eastAsia="es-ES_tradnl"/>
        </w:rPr>
        <w:t>incendios</w:t>
      </w:r>
    </w:p>
    <w:p w14:paraId="0F214A5F" w14:textId="77777777" w:rsidR="009F496C" w:rsidRDefault="009F496C" w:rsidP="009F496C">
      <w:pPr>
        <w:numPr>
          <w:ilvl w:val="0"/>
          <w:numId w:val="75"/>
        </w:numPr>
        <w:suppressAutoHyphens/>
        <w:spacing w:before="60" w:after="0"/>
        <w:ind w:left="426"/>
      </w:pPr>
      <w:r>
        <w:t>Aplicación de recubrimiento intumescente R30 entre la capa de imprimación y la capa de acabado del sistema anticorrosivo en perfiles de la escalera y encofrado metálico de losa superior</w:t>
      </w:r>
    </w:p>
    <w:p w14:paraId="0B2EDFA1" w14:textId="77777777" w:rsidR="009F496C" w:rsidRDefault="009F496C" w:rsidP="009F496C">
      <w:pPr>
        <w:numPr>
          <w:ilvl w:val="0"/>
          <w:numId w:val="75"/>
        </w:numPr>
        <w:suppressAutoHyphens/>
        <w:spacing w:before="60" w:after="0"/>
        <w:ind w:left="426"/>
      </w:pPr>
      <w:r w:rsidRPr="00CA3BD8">
        <w:t>Montaje de nueva cubierta</w:t>
      </w:r>
      <w:r>
        <w:t xml:space="preserve"> de panel sándwich EI 120 en el cuarto técnico.</w:t>
      </w:r>
    </w:p>
    <w:p w14:paraId="2045D10C" w14:textId="77777777" w:rsidR="009F496C" w:rsidRDefault="009F496C" w:rsidP="009F496C">
      <w:pPr>
        <w:numPr>
          <w:ilvl w:val="0"/>
          <w:numId w:val="75"/>
        </w:numPr>
        <w:suppressAutoHyphens/>
        <w:spacing w:before="60" w:after="0"/>
        <w:ind w:left="426"/>
      </w:pPr>
      <w:r>
        <w:t>Protección de perfiles metálicos, bajante y canalón mediante placas de silicato reforzado en el cuarto técnico</w:t>
      </w:r>
    </w:p>
    <w:p w14:paraId="31717D9F" w14:textId="77777777" w:rsidR="009F496C" w:rsidRDefault="009F496C" w:rsidP="009F496C">
      <w:pPr>
        <w:numPr>
          <w:ilvl w:val="0"/>
          <w:numId w:val="75"/>
        </w:numPr>
        <w:suppressAutoHyphens/>
        <w:spacing w:before="60" w:after="0"/>
        <w:ind w:left="426"/>
      </w:pPr>
      <w:r>
        <w:t>Protección de la cara inferior de la cubierta existente mediante placas de silicato reforzado en el vestíbulo de independencia.</w:t>
      </w:r>
    </w:p>
    <w:p w14:paraId="69ED0271" w14:textId="77777777" w:rsidR="009F496C" w:rsidRDefault="009F496C" w:rsidP="009F496C">
      <w:pPr>
        <w:numPr>
          <w:ilvl w:val="0"/>
          <w:numId w:val="75"/>
        </w:numPr>
        <w:suppressAutoHyphens/>
        <w:spacing w:before="60" w:after="0"/>
        <w:ind w:left="426"/>
      </w:pPr>
      <w:r>
        <w:t>Sustitución de puertas cortafuego existentes instalando nuevas puertas EI2 60-C5.</w:t>
      </w:r>
    </w:p>
    <w:p w14:paraId="4483A668" w14:textId="77777777" w:rsidR="009F496C" w:rsidRDefault="009F496C" w:rsidP="009F496C">
      <w:pPr>
        <w:numPr>
          <w:ilvl w:val="0"/>
          <w:numId w:val="75"/>
        </w:numPr>
        <w:suppressAutoHyphens/>
        <w:spacing w:before="60" w:after="0"/>
        <w:ind w:left="426"/>
      </w:pPr>
      <w:r>
        <w:t>Sellado ignífugo de paso de instalaciones EI 120 a través de tabiques y cubiertas del cuarto técnico y vestíbulo de independencia.</w:t>
      </w:r>
    </w:p>
    <w:p w14:paraId="0993B934" w14:textId="77777777" w:rsidR="009F496C" w:rsidRDefault="009F496C" w:rsidP="009F496C">
      <w:pPr>
        <w:numPr>
          <w:ilvl w:val="0"/>
          <w:numId w:val="75"/>
        </w:numPr>
        <w:suppressAutoHyphens/>
        <w:spacing w:before="60" w:after="0"/>
        <w:ind w:left="426"/>
      </w:pPr>
      <w:r>
        <w:t>Aplicación de pintura de protección en tabiques del nivel nº1 (nivel inferior) con clase de reacción al fuego B-s1, d0.</w:t>
      </w:r>
    </w:p>
    <w:p w14:paraId="0334B611" w14:textId="77777777" w:rsidR="009F496C" w:rsidRDefault="009F496C" w:rsidP="009F496C">
      <w:pPr>
        <w:numPr>
          <w:ilvl w:val="0"/>
          <w:numId w:val="75"/>
        </w:numPr>
        <w:suppressAutoHyphens/>
        <w:spacing w:before="60" w:after="0"/>
        <w:ind w:left="426"/>
      </w:pPr>
      <w:r>
        <w:t>Ejecución de un nuevo pavimento de resina de poliuretano en cuarto técnico, pasillo de conexión y vestíbulo de independencia con clase de reacción al fuego B</w:t>
      </w:r>
      <w:r w:rsidRPr="00CA3BD8">
        <w:rPr>
          <w:vertAlign w:val="subscript"/>
        </w:rPr>
        <w:t>FL</w:t>
      </w:r>
      <w:r>
        <w:t>-s1.</w:t>
      </w:r>
    </w:p>
    <w:p w14:paraId="18396A2B" w14:textId="77777777" w:rsidR="009F496C" w:rsidRDefault="009F496C" w:rsidP="009F496C">
      <w:pPr>
        <w:numPr>
          <w:ilvl w:val="0"/>
          <w:numId w:val="75"/>
        </w:numPr>
        <w:suppressAutoHyphens/>
        <w:spacing w:before="60" w:after="0"/>
        <w:ind w:left="426"/>
      </w:pPr>
      <w:r w:rsidRPr="00C93294">
        <w:t>Instalación de señalización y balizamiento fotoluminiscentes de evacuación.</w:t>
      </w:r>
    </w:p>
    <w:p w14:paraId="6DAAABBE" w14:textId="77777777" w:rsidR="009F496C" w:rsidRPr="005D15F0" w:rsidRDefault="009F496C" w:rsidP="009F496C">
      <w:pPr>
        <w:pStyle w:val="TextoIndependiente0"/>
        <w:spacing w:before="120"/>
        <w:ind w:firstLine="0"/>
        <w:rPr>
          <w:i/>
          <w:u w:val="single"/>
          <w:lang w:eastAsia="es-ES_tradnl"/>
        </w:rPr>
      </w:pPr>
      <w:r>
        <w:rPr>
          <w:i/>
          <w:u w:val="single"/>
          <w:lang w:eastAsia="es-ES_tradnl"/>
        </w:rPr>
        <w:t>Reposición de instalaciones</w:t>
      </w:r>
    </w:p>
    <w:p w14:paraId="478B8ABD" w14:textId="77777777" w:rsidR="009F496C" w:rsidRDefault="009F496C" w:rsidP="009F496C">
      <w:pPr>
        <w:numPr>
          <w:ilvl w:val="0"/>
          <w:numId w:val="75"/>
        </w:numPr>
        <w:suppressAutoHyphens/>
        <w:spacing w:before="60" w:after="0"/>
        <w:ind w:left="426"/>
      </w:pPr>
      <w:r>
        <w:t>Retirada de protecciones en instalaciones (cableado y equipos).</w:t>
      </w:r>
    </w:p>
    <w:p w14:paraId="4F565218" w14:textId="77777777" w:rsidR="009F496C" w:rsidRDefault="009F496C" w:rsidP="009F496C">
      <w:pPr>
        <w:numPr>
          <w:ilvl w:val="0"/>
          <w:numId w:val="75"/>
        </w:numPr>
        <w:suppressAutoHyphens/>
        <w:spacing w:before="60" w:after="0"/>
        <w:ind w:left="426"/>
      </w:pPr>
      <w:r>
        <w:t>Desplazamiento de instalaciones en su posición definitiva (cableado y equipos).</w:t>
      </w:r>
    </w:p>
    <w:p w14:paraId="609BCD22" w14:textId="77777777" w:rsidR="009F496C" w:rsidRDefault="009F496C" w:rsidP="009F496C">
      <w:pPr>
        <w:numPr>
          <w:ilvl w:val="0"/>
          <w:numId w:val="75"/>
        </w:numPr>
        <w:suppressAutoHyphens/>
        <w:spacing w:before="60" w:after="0"/>
        <w:ind w:left="426"/>
      </w:pPr>
      <w:r>
        <w:t>Montaje de instalaciones en su posición definitiva (cableado).</w:t>
      </w:r>
    </w:p>
    <w:p w14:paraId="1CDD590E" w14:textId="43E91A1E" w:rsidR="00A078DB" w:rsidRPr="00A57D25" w:rsidRDefault="00A078DB" w:rsidP="00481F1E">
      <w:pPr>
        <w:pStyle w:val="Ttulo2"/>
      </w:pPr>
      <w:bookmarkStart w:id="212" w:name="_Toc229435255"/>
      <w:r w:rsidRPr="00A57D25">
        <w:t>10</w:t>
      </w:r>
      <w:r w:rsidR="006A78EB" w:rsidRPr="00A57D25">
        <w:t>2</w:t>
      </w:r>
      <w:r w:rsidR="00C31F6C" w:rsidRPr="00A57D25">
        <w:t>.2.-</w:t>
      </w:r>
      <w:r w:rsidR="00C31F6C" w:rsidRPr="00A57D25">
        <w:tab/>
      </w:r>
      <w:r w:rsidRPr="00A57D25">
        <w:t>Planos</w:t>
      </w:r>
      <w:bookmarkEnd w:id="211"/>
      <w:bookmarkEnd w:id="212"/>
    </w:p>
    <w:p w14:paraId="72AE339E" w14:textId="77777777" w:rsidR="00A078DB" w:rsidRPr="00A57D25" w:rsidRDefault="00A078DB" w:rsidP="00A078DB">
      <w:r w:rsidRPr="00A57D25">
        <w:t xml:space="preserve">Se entiende por Planos los del contrato y los que oficialmente entregue la Dirección al </w:t>
      </w:r>
      <w:r w:rsidR="000E5951" w:rsidRPr="00A57D25">
        <w:t>Contratista adjudicatario</w:t>
      </w:r>
      <w:r w:rsidRPr="00A57D25">
        <w:t xml:space="preserve">, y las modificaciones de los mismos, para la ejecución de la </w:t>
      </w:r>
      <w:r w:rsidR="002D0FDD" w:rsidRPr="00A57D25">
        <w:t>obra</w:t>
      </w:r>
      <w:r w:rsidRPr="00A57D25">
        <w:t xml:space="preserve">, así como los dibujos, croquis e instrucciones complementarias que para mejor definición de las </w:t>
      </w:r>
      <w:r w:rsidR="002D0FDD" w:rsidRPr="00A57D25">
        <w:t>obras</w:t>
      </w:r>
      <w:r w:rsidRPr="00A57D25">
        <w:t xml:space="preserve"> a realizar entregue la Dirección</w:t>
      </w:r>
      <w:r w:rsidR="000A023D" w:rsidRPr="00A57D25">
        <w:t xml:space="preserve"> </w:t>
      </w:r>
      <w:r w:rsidR="00A34C28" w:rsidRPr="00A57D25">
        <w:t>Facultativa</w:t>
      </w:r>
      <w:r w:rsidRPr="00A57D25">
        <w:t xml:space="preserve"> al </w:t>
      </w:r>
      <w:r w:rsidR="000E5951" w:rsidRPr="00A57D25">
        <w:t>Contratista adjudicatario</w:t>
      </w:r>
      <w:r w:rsidRPr="00A57D25">
        <w:t>, debidamente fechadas y firmadas.</w:t>
      </w:r>
    </w:p>
    <w:p w14:paraId="1FFF23D2" w14:textId="77777777" w:rsidR="00A078DB" w:rsidRPr="00A57D25" w:rsidRDefault="00A078DB" w:rsidP="00A078DB">
      <w:r w:rsidRPr="00A57D25">
        <w:t xml:space="preserve">También se considerarán Planos aquellos que el </w:t>
      </w:r>
      <w:r w:rsidR="000E5951" w:rsidRPr="00A57D25">
        <w:t>Contratista adjudicatario</w:t>
      </w:r>
      <w:r w:rsidRPr="00A57D25">
        <w:t xml:space="preserve"> proponga y que la Dirección apruebe expresamente.</w:t>
      </w:r>
    </w:p>
    <w:p w14:paraId="1A0DE6AA" w14:textId="77777777" w:rsidR="00A078DB" w:rsidRPr="00A57D25" w:rsidRDefault="002D0FDD" w:rsidP="00A078DB">
      <w:r w:rsidRPr="00A57D25">
        <w:t>La obra</w:t>
      </w:r>
      <w:r w:rsidR="00A34C28" w:rsidRPr="00A57D25">
        <w:t xml:space="preserve"> </w:t>
      </w:r>
      <w:r w:rsidR="00A078DB" w:rsidRPr="00A57D25">
        <w:t xml:space="preserve">se </w:t>
      </w:r>
      <w:r w:rsidR="00A34C28" w:rsidRPr="00A57D25">
        <w:t xml:space="preserve">ejecutará </w:t>
      </w:r>
      <w:r w:rsidR="00A078DB" w:rsidRPr="00A57D25">
        <w:t>con estricta sujeción a los Planos</w:t>
      </w:r>
      <w:r w:rsidR="00A34C28" w:rsidRPr="00A57D25">
        <w:t xml:space="preserve"> y Pliego de Condiciones de este Proyecto</w:t>
      </w:r>
      <w:r w:rsidR="00A078DB" w:rsidRPr="00A57D25">
        <w:t xml:space="preserve">, sin que el </w:t>
      </w:r>
      <w:r w:rsidR="000E5951" w:rsidRPr="00A57D25">
        <w:t>Contratista adjudicatario</w:t>
      </w:r>
      <w:r w:rsidR="00A078DB" w:rsidRPr="00A57D25">
        <w:t xml:space="preserve"> pueda introducir ninguna modificación que no haya sido previamente aprobada por la Dirección.</w:t>
      </w:r>
    </w:p>
    <w:p w14:paraId="2256C427" w14:textId="77777777" w:rsidR="00A078DB" w:rsidRPr="00A57D25" w:rsidRDefault="00A078DB" w:rsidP="00A078DB">
      <w:r w:rsidRPr="00A57D25">
        <w:t xml:space="preserve">No tendrán carácter ejecutivo ni contractual los planos de información que aparezcan en la documentación del proyecto y que no tengan la calificación de planos del contrato, y asimismo cuantos dibujos o informes técnicos que hayan sido facilitados al </w:t>
      </w:r>
      <w:r w:rsidR="000E5951" w:rsidRPr="00A57D25">
        <w:t>Contratista adjudicatario</w:t>
      </w:r>
      <w:r w:rsidRPr="00A57D25">
        <w:t xml:space="preserve">, para una mejor comprensión de la </w:t>
      </w:r>
      <w:r w:rsidR="002D0FDD" w:rsidRPr="00A57D25">
        <w:t>obra</w:t>
      </w:r>
      <w:r w:rsidRPr="00A57D25">
        <w:t xml:space="preserve"> a realizar, con un carácter puramente informativo.</w:t>
      </w:r>
    </w:p>
    <w:p w14:paraId="75AFCF13" w14:textId="77777777" w:rsidR="00A078DB" w:rsidRPr="00A57D25" w:rsidRDefault="00A078DB" w:rsidP="00A078DB">
      <w:r w:rsidRPr="00A57D25">
        <w:t xml:space="preserve">A petición del Director, el </w:t>
      </w:r>
      <w:r w:rsidR="000E5951" w:rsidRPr="00A57D25">
        <w:t>Contratista adjudicatario</w:t>
      </w:r>
      <w:r w:rsidRPr="00A57D25">
        <w:t xml:space="preserve"> preparará todos los planos de detalles que se estimen necesarios para la ejecución de </w:t>
      </w:r>
      <w:r w:rsidR="00A34C28" w:rsidRPr="00A57D25">
        <w:t xml:space="preserve">la </w:t>
      </w:r>
      <w:r w:rsidR="002D0FDD" w:rsidRPr="00A57D25">
        <w:t>obra</w:t>
      </w:r>
      <w:r w:rsidRPr="00A57D25">
        <w:t xml:space="preserve"> contratada, acompañando, si fuese preciso, las memorias y cálculos justificativos que se requieran para su mejor comprensión.</w:t>
      </w:r>
    </w:p>
    <w:p w14:paraId="74A813F8" w14:textId="77777777" w:rsidR="00A078DB" w:rsidRPr="00A57D25" w:rsidRDefault="00A078DB" w:rsidP="00A078DB">
      <w:r w:rsidRPr="00A57D25">
        <w:t>Dichos planos de detalle deberán estar suscritos por la Dirección, sin cuyo requisito no podrán ejecutarse los trabajos correspondientes.</w:t>
      </w:r>
    </w:p>
    <w:p w14:paraId="6F130BE6" w14:textId="77777777" w:rsidR="00A078DB" w:rsidRPr="00A57D25" w:rsidRDefault="00A078DB" w:rsidP="00481F1E">
      <w:pPr>
        <w:pStyle w:val="Ttulo2"/>
      </w:pPr>
      <w:bookmarkStart w:id="213" w:name="_Toc368907233"/>
      <w:bookmarkStart w:id="214" w:name="_Toc229435256"/>
      <w:r w:rsidRPr="00A57D25">
        <w:t>10</w:t>
      </w:r>
      <w:r w:rsidR="006A78EB" w:rsidRPr="00A57D25">
        <w:t>2</w:t>
      </w:r>
      <w:r w:rsidR="00C31F6C" w:rsidRPr="00A57D25">
        <w:t>.3.-</w:t>
      </w:r>
      <w:r w:rsidR="00C31F6C" w:rsidRPr="00A57D25">
        <w:tab/>
      </w:r>
      <w:r w:rsidRPr="00A57D25">
        <w:t>Contradicciones, omisiones o errores</w:t>
      </w:r>
      <w:bookmarkEnd w:id="213"/>
      <w:bookmarkEnd w:id="214"/>
    </w:p>
    <w:p w14:paraId="48BC6BAB" w14:textId="77777777" w:rsidR="00B50FC7" w:rsidRPr="00A57D25" w:rsidRDefault="00B50FC7" w:rsidP="00B50FC7">
      <w:r w:rsidRPr="00A57D25">
        <w:t>El presente Pliego de Prescripciones Técnicas establece la definición de las obras e instalaciones en cuanto a su naturaleza y características físicas.</w:t>
      </w:r>
    </w:p>
    <w:p w14:paraId="7F7B555C" w14:textId="77777777" w:rsidR="00B50FC7" w:rsidRPr="00A57D25" w:rsidRDefault="00B50FC7" w:rsidP="00B50FC7">
      <w:r w:rsidRPr="00A57D25">
        <w:t>Los Planos constituyen los documentos gráficos que definen funcional, esquemática y geométricamente las obras e instalaciones.</w:t>
      </w:r>
    </w:p>
    <w:p w14:paraId="3986AD3F" w14:textId="77777777" w:rsidR="00B50FC7" w:rsidRPr="00A57D25" w:rsidRDefault="00B50FC7" w:rsidP="00B50FC7">
      <w:r w:rsidRPr="00A57D25">
        <w:t xml:space="preserve">El </w:t>
      </w:r>
      <w:r w:rsidR="000E5951" w:rsidRPr="00A57D25">
        <w:t>Contratista adjudicatario</w:t>
      </w:r>
      <w:r w:rsidRPr="00A57D25">
        <w:t xml:space="preserve"> realizará las obras conforme a las instrucciones dictadas por el departamento municipal correspondiente con competencias en la </w:t>
      </w:r>
      <w:r w:rsidRPr="00A57D25">
        <w:lastRenderedPageBreak/>
        <w:t xml:space="preserve">explotación de la vía y servicios municipales sin que por ello tenga derecho a reclamación económica adicional a </w:t>
      </w:r>
      <w:r w:rsidR="00162970" w:rsidRPr="00A57D25">
        <w:t>M</w:t>
      </w:r>
      <w:r w:rsidR="00C90A67" w:rsidRPr="00A57D25">
        <w:t>ADRID CALLE 30.</w:t>
      </w:r>
    </w:p>
    <w:p w14:paraId="7EB1296B" w14:textId="058A57DB" w:rsidR="00B50FC7" w:rsidRPr="00A57D25" w:rsidRDefault="00B50FC7" w:rsidP="00B50FC7">
      <w:pPr>
        <w:rPr>
          <w:b/>
          <w:bCs/>
        </w:rPr>
      </w:pPr>
      <w:r w:rsidRPr="00A57D25">
        <w:rPr>
          <w:b/>
          <w:bCs/>
        </w:rPr>
        <w:t>Contradicciones entre documentos del Proyecto</w:t>
      </w:r>
    </w:p>
    <w:p w14:paraId="6D8EDE69" w14:textId="77777777" w:rsidR="001D6AD5" w:rsidRPr="00A57D25" w:rsidRDefault="001D6AD5" w:rsidP="001D6AD5">
      <w:r w:rsidRPr="00A57D25">
        <w:t>En el caso de que aparezcan contradicciones entre los Documentos del Proyecto, la interpretación corresponderá al Director de Obra, estableciéndose el criterio general de que, salvo indicación en contrario, prevalece lo establecido en el Pliego de Prescripciones.</w:t>
      </w:r>
    </w:p>
    <w:p w14:paraId="1CF75BC1" w14:textId="77777777" w:rsidR="00B50FC7" w:rsidRPr="00A57D25" w:rsidRDefault="00B50FC7" w:rsidP="00B50FC7">
      <w:r w:rsidRPr="00A57D25">
        <w:t>En caso de darse contradicción entre Memoria y Planos, prevalecerán éstos sobre aquella.</w:t>
      </w:r>
    </w:p>
    <w:p w14:paraId="5887CD75" w14:textId="77777777" w:rsidR="00B50FC7" w:rsidRPr="00A57D25" w:rsidRDefault="00B50FC7" w:rsidP="00B50FC7">
      <w:r w:rsidRPr="00A57D25">
        <w:t xml:space="preserve">Entre Memoria y Presupuesto, prevalecerá éste sobre aquella. </w:t>
      </w:r>
    </w:p>
    <w:p w14:paraId="6CE1F33E" w14:textId="77777777" w:rsidR="00B50FC7" w:rsidRPr="00A57D25" w:rsidRDefault="00B50FC7" w:rsidP="00B50FC7">
      <w:r w:rsidRPr="00A57D25">
        <w:t>En caso de contradicción entre el Pliego de Prescripciones Técnicas Particulares y los Cuadros de Precios, prevalecerá aquel sobre estos.</w:t>
      </w:r>
    </w:p>
    <w:p w14:paraId="333D8763" w14:textId="77777777" w:rsidR="00B50FC7" w:rsidRPr="00A57D25" w:rsidRDefault="00B50FC7" w:rsidP="00B50FC7">
      <w:r w:rsidRPr="00A57D25">
        <w:t>Dentro del Presupuesto, caso de haber contradicción entre Cuadro de Precios y Presupuesto, prevalecerá aquel sobre éste. En el Cuadro de Precios prevalecerá lo expresado en letra sobre lo escrito en cifras.</w:t>
      </w:r>
    </w:p>
    <w:p w14:paraId="5A7FB02A" w14:textId="77777777" w:rsidR="001D6AD5" w:rsidRPr="00A57D25" w:rsidRDefault="001D6AD5" w:rsidP="001D6AD5">
      <w:r w:rsidRPr="00A57D25">
        <w:t>Lo mencionado en el presente Pliego y omitido en los Planos, o viceversa, habrá de ser ejecutado como si estuviese desarrollado en ambos documentos siempre que, a juicio de la Dirección Facultativa, la unidad de obra correspondiente quede suficientemente definida y tenga precio contractual. En caso de contradicción entre los Planos y el Pliego de Prescripciones Técnicas Particulares, prevalecerá lo prescrito en este último.</w:t>
      </w:r>
    </w:p>
    <w:p w14:paraId="301254E8" w14:textId="77777777" w:rsidR="00B50FC7" w:rsidRPr="00A57D25" w:rsidRDefault="00B50FC7" w:rsidP="00B50FC7">
      <w:pPr>
        <w:rPr>
          <w:b/>
          <w:bCs/>
        </w:rPr>
      </w:pPr>
      <w:r w:rsidRPr="00A57D25">
        <w:rPr>
          <w:b/>
          <w:bCs/>
        </w:rPr>
        <w:t>Contradicciones entre el proyecto y la legislación administrativa general.</w:t>
      </w:r>
    </w:p>
    <w:p w14:paraId="4A501C6D" w14:textId="77777777" w:rsidR="00B50FC7" w:rsidRPr="00A57D25" w:rsidRDefault="00B50FC7" w:rsidP="00B50FC7">
      <w:r w:rsidRPr="00A57D25">
        <w:t>En este caso prevalecerán las disposiciones generales (Leyes, Reglamentos y Reales Decretos).</w:t>
      </w:r>
    </w:p>
    <w:p w14:paraId="4CFA7B46" w14:textId="77777777" w:rsidR="00FA117F" w:rsidRPr="00A57D25" w:rsidRDefault="00FA117F" w:rsidP="00B50FC7">
      <w:pPr>
        <w:rPr>
          <w:b/>
          <w:bCs/>
        </w:rPr>
      </w:pPr>
    </w:p>
    <w:p w14:paraId="7E5F5AC2" w14:textId="73638BE3" w:rsidR="00B50FC7" w:rsidRPr="00A57D25" w:rsidRDefault="00B50FC7" w:rsidP="00B50FC7">
      <w:pPr>
        <w:rPr>
          <w:b/>
          <w:bCs/>
        </w:rPr>
      </w:pPr>
      <w:r w:rsidRPr="00A57D25">
        <w:rPr>
          <w:b/>
          <w:bCs/>
        </w:rPr>
        <w:t>Contradicciones entre el proyecto y la normativa técnica.</w:t>
      </w:r>
    </w:p>
    <w:p w14:paraId="2B29CA86" w14:textId="77777777" w:rsidR="00B50FC7" w:rsidRPr="00A57D25" w:rsidRDefault="00B50FC7" w:rsidP="00B50FC7">
      <w:r w:rsidRPr="00A57D25">
        <w:t>Como criterio general prevalecerá lo establecido en el Proyecto, salvo que en el Pliego se haga remisión expresa de que es de aplicación preferente un artículo preciso de una Norma concreta, en cuyo caso prevalecerá sobre lo establecido en dicho artículo.</w:t>
      </w:r>
    </w:p>
    <w:p w14:paraId="0C89AEBD" w14:textId="77777777" w:rsidR="002C6628" w:rsidRDefault="002C6628" w:rsidP="00B50FC7">
      <w:pPr>
        <w:rPr>
          <w:b/>
          <w:bCs/>
        </w:rPr>
      </w:pPr>
    </w:p>
    <w:p w14:paraId="5FB1E4C8" w14:textId="77777777" w:rsidR="002C6628" w:rsidRDefault="002C6628" w:rsidP="00B50FC7">
      <w:pPr>
        <w:rPr>
          <w:b/>
          <w:bCs/>
        </w:rPr>
      </w:pPr>
    </w:p>
    <w:p w14:paraId="7D4B4EDE" w14:textId="19013DF0" w:rsidR="00B50FC7" w:rsidRPr="00A57D25" w:rsidRDefault="00B50FC7" w:rsidP="00B50FC7">
      <w:pPr>
        <w:rPr>
          <w:b/>
          <w:bCs/>
        </w:rPr>
      </w:pPr>
      <w:r w:rsidRPr="00A57D25">
        <w:rPr>
          <w:b/>
          <w:bCs/>
        </w:rPr>
        <w:t>Contradicciones, omisiones y modificaciones del proyecto</w:t>
      </w:r>
    </w:p>
    <w:p w14:paraId="4D1D92D5" w14:textId="77777777" w:rsidR="00B50FC7" w:rsidRPr="00A57D25" w:rsidRDefault="00B50FC7" w:rsidP="00B50FC7">
      <w:r w:rsidRPr="00A57D25">
        <w:t>El Contratista estará obligado a poner cuanto antes en conocimiento del Ingeniero Director de Obra cualquier discrepancia que observe entre los distintos planos del Proyecto o cualquier otra circunstancia surgida durante la ejecución de los trabajos, que diese lugar a posibles modificaciones del Proyecto.</w:t>
      </w:r>
    </w:p>
    <w:p w14:paraId="0296DCB6" w14:textId="77777777" w:rsidR="00B50FC7" w:rsidRPr="00A57D25" w:rsidRDefault="00B50FC7" w:rsidP="00B50FC7">
      <w:r w:rsidRPr="00A57D25">
        <w:t xml:space="preserve">Como consecuencia de la información recibida del </w:t>
      </w:r>
      <w:r w:rsidR="000E5951" w:rsidRPr="00A57D25">
        <w:t>Contratista adjudicatario</w:t>
      </w:r>
      <w:r w:rsidRPr="00A57D25">
        <w:t>, o por propia iniciativa a la vista de las necesidades de la obra, el Director de la misma podrá ordenar y proponer las modificaciones que considere necesarias de acuerdo con el presente Pliego y la Legislación vigente sobre la materia.</w:t>
      </w:r>
    </w:p>
    <w:p w14:paraId="709DD1BC" w14:textId="77777777" w:rsidR="00A078DB" w:rsidRPr="00A57D25" w:rsidRDefault="00A078DB" w:rsidP="00A078DB">
      <w:r w:rsidRPr="00A57D25">
        <w:t>En caso de duda</w:t>
      </w:r>
      <w:r w:rsidR="00D227E8" w:rsidRPr="00A57D25">
        <w:t>,</w:t>
      </w:r>
      <w:r w:rsidRPr="00A57D25">
        <w:t xml:space="preserve"> la interpretación del proyecto corresponde al Director. Si el Director </w:t>
      </w:r>
      <w:r w:rsidR="00BA0A40" w:rsidRPr="00A57D25">
        <w:t>Facultativo</w:t>
      </w:r>
      <w:r w:rsidRPr="00A57D25">
        <w:t xml:space="preserve"> encontrase incompatibilidad en la aplicación conjunta de todas las limitaciones técnicas que definen una Unidad, aplicará solamente aquellas</w:t>
      </w:r>
      <w:r w:rsidR="00AA43C8" w:rsidRPr="00A57D25">
        <w:t xml:space="preserve"> limitaciones que a su juicio a</w:t>
      </w:r>
      <w:r w:rsidRPr="00A57D25">
        <w:t>porten mayor calidad.</w:t>
      </w:r>
    </w:p>
    <w:p w14:paraId="71840C29" w14:textId="77777777" w:rsidR="00A078DB" w:rsidRPr="00A57D25" w:rsidRDefault="00A078DB" w:rsidP="00A078DB">
      <w:r w:rsidRPr="00A57D25">
        <w:t>Aquellos materiales que sean necesarios para la correcta ejecución de determinadas unidades de obra y que no estén incluidos en la definición de éstas deberán ser normalizados</w:t>
      </w:r>
      <w:r w:rsidR="00AA43C8" w:rsidRPr="00A57D25">
        <w:t>,</w:t>
      </w:r>
      <w:r w:rsidRPr="00A57D25">
        <w:t xml:space="preserve"> contemplando las normativas existentes en la medida de lo posible (</w:t>
      </w:r>
      <w:r w:rsidR="002D0FDD" w:rsidRPr="00A57D25">
        <w:t>EN-1504, Normas UNE</w:t>
      </w:r>
      <w:r w:rsidRPr="00A57D25">
        <w:t xml:space="preserve">, </w:t>
      </w:r>
      <w:r w:rsidR="002D0FDD" w:rsidRPr="00A57D25">
        <w:t xml:space="preserve">ISO, </w:t>
      </w:r>
      <w:r w:rsidR="00AA43C8" w:rsidRPr="00A57D25">
        <w:t>etc.)</w:t>
      </w:r>
      <w:r w:rsidRPr="00A57D25">
        <w:t>.</w:t>
      </w:r>
    </w:p>
    <w:p w14:paraId="71D38331" w14:textId="77777777" w:rsidR="00A078DB" w:rsidRPr="00A57D25" w:rsidRDefault="00A078DB" w:rsidP="00481F1E">
      <w:pPr>
        <w:pStyle w:val="Ttulo2"/>
      </w:pPr>
      <w:bookmarkStart w:id="215" w:name="_Toc368907234"/>
      <w:bookmarkStart w:id="216" w:name="_Toc229435257"/>
      <w:r w:rsidRPr="00A57D25">
        <w:t>10</w:t>
      </w:r>
      <w:r w:rsidR="006A78EB" w:rsidRPr="00A57D25">
        <w:t>2</w:t>
      </w:r>
      <w:r w:rsidR="00C31F6C" w:rsidRPr="00A57D25">
        <w:t>.4.-</w:t>
      </w:r>
      <w:r w:rsidR="00C31F6C" w:rsidRPr="00A57D25">
        <w:tab/>
      </w:r>
      <w:r w:rsidRPr="00A57D25">
        <w:t>Documentos que se entregan al Contratista</w:t>
      </w:r>
      <w:bookmarkEnd w:id="215"/>
      <w:bookmarkEnd w:id="216"/>
    </w:p>
    <w:p w14:paraId="5A5CEA35" w14:textId="77777777" w:rsidR="00A078DB" w:rsidRPr="00A57D25" w:rsidRDefault="006A78EB" w:rsidP="00691C17">
      <w:pPr>
        <w:pStyle w:val="Ttulo3"/>
      </w:pPr>
      <w:bookmarkStart w:id="217" w:name="_Toc368907235"/>
      <w:bookmarkStart w:id="218" w:name="_Toc229435258"/>
      <w:r w:rsidRPr="00A57D25">
        <w:t>102</w:t>
      </w:r>
      <w:r w:rsidR="00A078DB" w:rsidRPr="00A57D25">
        <w:t>.4.1.</w:t>
      </w:r>
      <w:r w:rsidR="00A078DB" w:rsidRPr="00A57D25">
        <w:tab/>
        <w:t>Documentos contractuales</w:t>
      </w:r>
      <w:bookmarkEnd w:id="217"/>
      <w:bookmarkEnd w:id="218"/>
    </w:p>
    <w:p w14:paraId="3991D363" w14:textId="77777777" w:rsidR="00A078DB" w:rsidRPr="00A57D25" w:rsidRDefault="00A078DB" w:rsidP="00A078DB">
      <w:r w:rsidRPr="00A57D25">
        <w:t>Los documentos que quedan incorporados al Contrato como documentos contractuales, salvo en el caso de que queden expresamente excluidos en el mismo, son los siguientes:</w:t>
      </w:r>
    </w:p>
    <w:p w14:paraId="2A675887" w14:textId="77777777" w:rsidR="00A078DB" w:rsidRPr="00A57D25" w:rsidRDefault="00A078DB" w:rsidP="003412FB">
      <w:pPr>
        <w:numPr>
          <w:ilvl w:val="0"/>
          <w:numId w:val="13"/>
        </w:numPr>
        <w:tabs>
          <w:tab w:val="clear" w:pos="360"/>
          <w:tab w:val="left" w:pos="-720"/>
          <w:tab w:val="num" w:pos="720"/>
        </w:tabs>
        <w:suppressAutoHyphens/>
        <w:spacing w:before="0" w:after="0" w:line="312" w:lineRule="auto"/>
        <w:ind w:left="720"/>
      </w:pPr>
      <w:r w:rsidRPr="00A57D25">
        <w:t>Planos</w:t>
      </w:r>
    </w:p>
    <w:p w14:paraId="59BC0B88" w14:textId="77777777" w:rsidR="00A078DB" w:rsidRPr="00A57D25" w:rsidRDefault="000A023D" w:rsidP="003412FB">
      <w:pPr>
        <w:numPr>
          <w:ilvl w:val="0"/>
          <w:numId w:val="13"/>
        </w:numPr>
        <w:tabs>
          <w:tab w:val="clear" w:pos="360"/>
          <w:tab w:val="left" w:pos="-720"/>
          <w:tab w:val="num" w:pos="720"/>
        </w:tabs>
        <w:suppressAutoHyphens/>
        <w:spacing w:before="0" w:after="0" w:line="312" w:lineRule="auto"/>
        <w:ind w:left="720"/>
      </w:pPr>
      <w:r w:rsidRPr="00A57D25">
        <w:t>Pliego de Condiciones</w:t>
      </w:r>
    </w:p>
    <w:p w14:paraId="1E134E1B" w14:textId="77777777" w:rsidR="00A078DB" w:rsidRPr="00A57D25" w:rsidRDefault="00A078DB" w:rsidP="003412FB">
      <w:pPr>
        <w:numPr>
          <w:ilvl w:val="0"/>
          <w:numId w:val="13"/>
        </w:numPr>
        <w:tabs>
          <w:tab w:val="clear" w:pos="360"/>
          <w:tab w:val="left" w:pos="-720"/>
          <w:tab w:val="num" w:pos="720"/>
        </w:tabs>
        <w:suppressAutoHyphens/>
        <w:spacing w:before="0" w:after="0" w:line="312" w:lineRule="auto"/>
        <w:ind w:left="720"/>
      </w:pPr>
      <w:r w:rsidRPr="00A57D25">
        <w:t>Cuadros de Precios</w:t>
      </w:r>
    </w:p>
    <w:p w14:paraId="65A81249" w14:textId="77777777" w:rsidR="00A078DB" w:rsidRPr="00A57D25" w:rsidRDefault="00A078DB" w:rsidP="00691C17">
      <w:pPr>
        <w:pStyle w:val="Ttulo3"/>
      </w:pPr>
      <w:bookmarkStart w:id="219" w:name="_Toc368907236"/>
      <w:bookmarkStart w:id="220" w:name="_Toc229435259"/>
      <w:r w:rsidRPr="00A57D25">
        <w:t>10</w:t>
      </w:r>
      <w:r w:rsidR="006A78EB" w:rsidRPr="00A57D25">
        <w:t>2</w:t>
      </w:r>
      <w:r w:rsidRPr="00A57D25">
        <w:t>.4.2.</w:t>
      </w:r>
      <w:r w:rsidRPr="00A57D25">
        <w:tab/>
        <w:t>Documentos informativos</w:t>
      </w:r>
      <w:bookmarkEnd w:id="219"/>
      <w:bookmarkEnd w:id="220"/>
    </w:p>
    <w:p w14:paraId="7BD2685C" w14:textId="77777777" w:rsidR="008270A1" w:rsidRPr="00A57D25" w:rsidRDefault="00A078DB" w:rsidP="00D4789B">
      <w:r w:rsidRPr="00A57D25">
        <w:t>Los documentos no indicados en el apartado anterior tendrán únicamente carácter informativo, y en ningún caso podrá utilizarse la información contenida en ellos para modificar lo incluido en los documentos contractuales</w:t>
      </w:r>
      <w:r w:rsidR="000C15EC" w:rsidRPr="00A57D25">
        <w:t>.</w:t>
      </w:r>
    </w:p>
    <w:p w14:paraId="51FA9C90" w14:textId="77777777" w:rsidR="000A1453" w:rsidRPr="00A57D25" w:rsidRDefault="000A1453" w:rsidP="000A1453">
      <w:pPr>
        <w:pStyle w:val="LCATextoIndependiente"/>
        <w:ind w:firstLine="0"/>
        <w:rPr>
          <w:sz w:val="22"/>
          <w:szCs w:val="22"/>
          <w:lang w:val="es-ES"/>
        </w:rPr>
        <w:sectPr w:rsidR="000A1453" w:rsidRPr="00A57D25" w:rsidSect="00E41477">
          <w:type w:val="oddPage"/>
          <w:pgSz w:w="23814" w:h="16840" w:orient="landscape" w:code="8"/>
          <w:pgMar w:top="2268" w:right="1701" w:bottom="1701" w:left="2268" w:header="720" w:footer="0" w:gutter="0"/>
          <w:cols w:num="2" w:space="2268"/>
          <w:docGrid w:linePitch="360"/>
        </w:sectPr>
      </w:pPr>
    </w:p>
    <w:p w14:paraId="165525FE" w14:textId="77777777" w:rsidR="00B0243A" w:rsidRPr="00A57D25" w:rsidRDefault="003F74E1" w:rsidP="00B0243A">
      <w:pPr>
        <w:pStyle w:val="TTULOPortadilla"/>
        <w:outlineLvl w:val="0"/>
        <w:rPr>
          <w:sz w:val="24"/>
          <w:szCs w:val="24"/>
        </w:rPr>
      </w:pPr>
      <w:r w:rsidRPr="00A57D25">
        <w:lastRenderedPageBreak/>
        <w:br w:type="column"/>
      </w:r>
      <w:bookmarkStart w:id="221" w:name="_Toc229435260"/>
      <w:r w:rsidR="00417B6E" w:rsidRPr="00A57D25">
        <w:t>PARTE 3.-</w:t>
      </w:r>
      <w:r w:rsidR="000A1453" w:rsidRPr="00A57D25">
        <w:t xml:space="preserve"> Explanacione</w:t>
      </w:r>
      <w:r w:rsidR="00B0243A" w:rsidRPr="00A57D25">
        <w:t>s</w:t>
      </w:r>
      <w:bookmarkEnd w:id="221"/>
    </w:p>
    <w:p w14:paraId="5B9F4768" w14:textId="77777777" w:rsidR="00E12C96" w:rsidRPr="00A57D25" w:rsidRDefault="00E12C96" w:rsidP="00247427">
      <w:pPr>
        <w:pStyle w:val="TtuloCaptulo"/>
        <w:rPr>
          <w:lang w:val="es-ES"/>
        </w:rPr>
        <w:sectPr w:rsidR="00E12C96" w:rsidRPr="00A57D25" w:rsidSect="00E41477">
          <w:type w:val="oddPage"/>
          <w:pgSz w:w="23814" w:h="16840" w:orient="landscape" w:code="8"/>
          <w:pgMar w:top="2268" w:right="1701" w:bottom="1701" w:left="2268" w:header="720" w:footer="0" w:gutter="0"/>
          <w:cols w:num="2" w:space="2268"/>
          <w:vAlign w:val="center"/>
          <w:docGrid w:linePitch="360"/>
        </w:sectPr>
      </w:pPr>
      <w:bookmarkStart w:id="222" w:name="_Toc368907258"/>
      <w:bookmarkStart w:id="223" w:name="_Toc373148630"/>
      <w:bookmarkStart w:id="224" w:name="_Toc398111331"/>
    </w:p>
    <w:p w14:paraId="08833B39" w14:textId="77777777" w:rsidR="00764141" w:rsidRPr="00A57D25" w:rsidRDefault="00247427" w:rsidP="00764141">
      <w:pPr>
        <w:pStyle w:val="TtuloCaptulo"/>
        <w:pageBreakBefore w:val="0"/>
        <w:rPr>
          <w:lang w:val="es-ES"/>
        </w:rPr>
      </w:pPr>
      <w:bookmarkStart w:id="225" w:name="_Toc229435261"/>
      <w:r w:rsidRPr="00A57D25">
        <w:rPr>
          <w:lang w:val="es-ES"/>
        </w:rPr>
        <w:lastRenderedPageBreak/>
        <w:t>Capítulo 1.- Trabajos preliminares</w:t>
      </w:r>
      <w:bookmarkStart w:id="226" w:name="_Toc123105037"/>
      <w:bookmarkStart w:id="227" w:name="_Toc183257606"/>
      <w:bookmarkStart w:id="228" w:name="_Ref268617066"/>
      <w:bookmarkStart w:id="229" w:name="_Toc368907263"/>
      <w:bookmarkStart w:id="230" w:name="_Toc370805183"/>
      <w:bookmarkEnd w:id="222"/>
      <w:bookmarkEnd w:id="223"/>
      <w:bookmarkEnd w:id="224"/>
      <w:bookmarkEnd w:id="225"/>
    </w:p>
    <w:p w14:paraId="2D83B667" w14:textId="77777777" w:rsidR="00417B6E" w:rsidRPr="00A57D25" w:rsidRDefault="00417B6E" w:rsidP="0052706D">
      <w:pPr>
        <w:pStyle w:val="Ttulo1"/>
        <w:pageBreakBefore w:val="0"/>
      </w:pPr>
      <w:bookmarkStart w:id="231" w:name="_Toc229435262"/>
      <w:r w:rsidRPr="00A57D25">
        <w:t>Artículo 301.- Demoliciones</w:t>
      </w:r>
      <w:bookmarkEnd w:id="226"/>
      <w:bookmarkEnd w:id="227"/>
      <w:bookmarkEnd w:id="228"/>
      <w:bookmarkEnd w:id="229"/>
      <w:bookmarkEnd w:id="230"/>
      <w:r w:rsidR="004E51A8" w:rsidRPr="00A57D25">
        <w:t xml:space="preserve"> y desmontajes</w:t>
      </w:r>
      <w:bookmarkEnd w:id="231"/>
    </w:p>
    <w:p w14:paraId="30F945D7" w14:textId="77777777" w:rsidR="00C4305F" w:rsidRPr="00A57D25" w:rsidRDefault="00C4305F" w:rsidP="00D84102">
      <w:pPr>
        <w:rPr>
          <w:b/>
          <w:i/>
        </w:rPr>
      </w:pPr>
      <w:r w:rsidRPr="00A57D25">
        <w:rPr>
          <w:i/>
        </w:rPr>
        <w:t>Excepto para lo especificado en el presente Pliego de Prescripciones Técnicas particulares se seguirá lo prescrito en el vigente artículo 301 del PG-3.</w:t>
      </w:r>
    </w:p>
    <w:p w14:paraId="65F91A53" w14:textId="77777777" w:rsidR="00417B6E" w:rsidRPr="00A57D25" w:rsidRDefault="005B18A6" w:rsidP="00481F1E">
      <w:pPr>
        <w:pStyle w:val="Ttulo2"/>
      </w:pPr>
      <w:bookmarkStart w:id="232" w:name="_Toc123105039"/>
      <w:bookmarkStart w:id="233" w:name="_Toc368907264"/>
      <w:bookmarkStart w:id="234" w:name="_Toc370805184"/>
      <w:bookmarkStart w:id="235" w:name="_Toc229435263"/>
      <w:r w:rsidRPr="00A57D25">
        <w:t>301.1.-</w:t>
      </w:r>
      <w:r w:rsidRPr="00A57D25">
        <w:tab/>
      </w:r>
      <w:r w:rsidR="00417B6E" w:rsidRPr="00A57D25">
        <w:t>Definición</w:t>
      </w:r>
      <w:bookmarkEnd w:id="235"/>
    </w:p>
    <w:p w14:paraId="2073DE76" w14:textId="77777777" w:rsidR="00417B6E" w:rsidRPr="00A57D25" w:rsidRDefault="00417B6E" w:rsidP="008E1560">
      <w:pPr>
        <w:spacing w:after="0"/>
        <w:rPr>
          <w:rFonts w:eastAsia="Arial Unicode MS"/>
        </w:rPr>
      </w:pPr>
      <w:r w:rsidRPr="00A57D25">
        <w:t>Este artículo es de aplicación a las unidades de obra consistentes en el derribo de todas las construcciones o elementos constructivos, tales como aceras, firmes, edificios, fábricas de hormigón u otros, que sea necesario eliminar para la adecuada ejecución de la obra.</w:t>
      </w:r>
    </w:p>
    <w:p w14:paraId="182A1575" w14:textId="77777777" w:rsidR="00417B6E" w:rsidRPr="00A57D25" w:rsidRDefault="00417B6E" w:rsidP="00481F1E">
      <w:pPr>
        <w:pStyle w:val="Ttulo2"/>
      </w:pPr>
      <w:bookmarkStart w:id="236" w:name="_Toc229435264"/>
      <w:r w:rsidRPr="00A57D25">
        <w:t>301.2.</w:t>
      </w:r>
      <w:bookmarkEnd w:id="232"/>
      <w:r w:rsidR="005B18A6" w:rsidRPr="00A57D25">
        <w:t>-</w:t>
      </w:r>
      <w:r w:rsidR="005B18A6" w:rsidRPr="00A57D25">
        <w:tab/>
      </w:r>
      <w:r w:rsidRPr="00A57D25">
        <w:t>Aplicación</w:t>
      </w:r>
      <w:bookmarkEnd w:id="233"/>
      <w:bookmarkEnd w:id="234"/>
      <w:bookmarkEnd w:id="236"/>
    </w:p>
    <w:p w14:paraId="2185F303" w14:textId="77777777" w:rsidR="00417B6E" w:rsidRPr="00A57D25" w:rsidRDefault="00417B6E" w:rsidP="008E1560">
      <w:pPr>
        <w:spacing w:after="0"/>
      </w:pPr>
      <w:r w:rsidRPr="00A57D25">
        <w:t xml:space="preserve">Las condiciones de este </w:t>
      </w:r>
      <w:r w:rsidR="00B62975" w:rsidRPr="00A57D25">
        <w:t>artículo son de aplicación a la siguiente</w:t>
      </w:r>
      <w:r w:rsidRPr="00A57D25">
        <w:t xml:space="preserve"> unidad de obra:</w:t>
      </w:r>
    </w:p>
    <w:tbl>
      <w:tblPr>
        <w:tblW w:w="0" w:type="auto"/>
        <w:tblLook w:val="04A0" w:firstRow="1" w:lastRow="0" w:firstColumn="1" w:lastColumn="0" w:noHBand="0" w:noVBand="1"/>
      </w:tblPr>
      <w:tblGrid>
        <w:gridCol w:w="2222"/>
        <w:gridCol w:w="971"/>
        <w:gridCol w:w="5595"/>
      </w:tblGrid>
      <w:tr w:rsidR="0081696D" w:rsidRPr="00A57D25" w14:paraId="1C1E0B1A" w14:textId="77777777" w:rsidTr="001B5126">
        <w:trPr>
          <w:cantSplit/>
          <w:tblHeader/>
        </w:trPr>
        <w:tc>
          <w:tcPr>
            <w:tcW w:w="2222" w:type="dxa"/>
            <w:tcBorders>
              <w:bottom w:val="single" w:sz="4" w:space="0" w:color="auto"/>
            </w:tcBorders>
            <w:shd w:val="clear" w:color="auto" w:fill="F2F2F2"/>
          </w:tcPr>
          <w:p w14:paraId="2AC874D6" w14:textId="77777777" w:rsidR="0081696D" w:rsidRPr="00A57D25" w:rsidRDefault="0081696D" w:rsidP="0081696D">
            <w:pPr>
              <w:pStyle w:val="Tabla1"/>
              <w:rPr>
                <w:b/>
              </w:rPr>
            </w:pPr>
            <w:r w:rsidRPr="00A57D25">
              <w:rPr>
                <w:b/>
              </w:rPr>
              <w:t>Código</w:t>
            </w:r>
          </w:p>
        </w:tc>
        <w:tc>
          <w:tcPr>
            <w:tcW w:w="971" w:type="dxa"/>
            <w:tcBorders>
              <w:bottom w:val="single" w:sz="4" w:space="0" w:color="auto"/>
            </w:tcBorders>
            <w:shd w:val="clear" w:color="auto" w:fill="F2F2F2"/>
          </w:tcPr>
          <w:p w14:paraId="6736F8CD" w14:textId="77777777" w:rsidR="0081696D" w:rsidRPr="00A57D25" w:rsidRDefault="0081696D" w:rsidP="0081696D">
            <w:pPr>
              <w:pStyle w:val="Tabla1"/>
              <w:rPr>
                <w:b/>
              </w:rPr>
            </w:pPr>
            <w:r w:rsidRPr="00A57D25">
              <w:rPr>
                <w:b/>
              </w:rPr>
              <w:t>Unidad</w:t>
            </w:r>
          </w:p>
        </w:tc>
        <w:tc>
          <w:tcPr>
            <w:tcW w:w="5595" w:type="dxa"/>
            <w:tcBorders>
              <w:bottom w:val="single" w:sz="4" w:space="0" w:color="auto"/>
            </w:tcBorders>
            <w:shd w:val="clear" w:color="auto" w:fill="F2F2F2"/>
          </w:tcPr>
          <w:p w14:paraId="42F3C01E" w14:textId="77777777" w:rsidR="0081696D" w:rsidRPr="00A57D25" w:rsidRDefault="0081696D" w:rsidP="0081696D">
            <w:pPr>
              <w:pStyle w:val="Tabla1"/>
              <w:rPr>
                <w:b/>
              </w:rPr>
            </w:pPr>
            <w:r w:rsidRPr="00A57D25">
              <w:rPr>
                <w:b/>
              </w:rPr>
              <w:t>Descripción</w:t>
            </w:r>
          </w:p>
        </w:tc>
      </w:tr>
      <w:tr w:rsidR="00341396" w:rsidRPr="00A57D25" w14:paraId="520FD04C" w14:textId="77777777" w:rsidTr="001B5126">
        <w:trPr>
          <w:cantSplit/>
        </w:trPr>
        <w:tc>
          <w:tcPr>
            <w:tcW w:w="2222" w:type="dxa"/>
            <w:tcBorders>
              <w:top w:val="single" w:sz="4" w:space="0" w:color="auto"/>
              <w:bottom w:val="single" w:sz="4" w:space="0" w:color="auto"/>
            </w:tcBorders>
          </w:tcPr>
          <w:p w14:paraId="6E1EA928" w14:textId="75475DED" w:rsidR="00341396" w:rsidRPr="00A57D25" w:rsidRDefault="00341396" w:rsidP="002865A4">
            <w:pPr>
              <w:pStyle w:val="Tabla1"/>
            </w:pPr>
            <w:r w:rsidRPr="00A57D25">
              <w:t>UA2211001</w:t>
            </w:r>
          </w:p>
        </w:tc>
        <w:tc>
          <w:tcPr>
            <w:tcW w:w="971" w:type="dxa"/>
            <w:tcBorders>
              <w:top w:val="single" w:sz="4" w:space="0" w:color="auto"/>
              <w:bottom w:val="single" w:sz="4" w:space="0" w:color="auto"/>
            </w:tcBorders>
          </w:tcPr>
          <w:p w14:paraId="294C4923" w14:textId="6D6633C1" w:rsidR="00341396" w:rsidRPr="00A57D25" w:rsidRDefault="00341396" w:rsidP="002865A4">
            <w:pPr>
              <w:pStyle w:val="Tabla1"/>
              <w:rPr>
                <w:i/>
              </w:rPr>
            </w:pPr>
            <w:r w:rsidRPr="00A57D25">
              <w:rPr>
                <w:i/>
              </w:rPr>
              <w:t>m</w:t>
            </w:r>
          </w:p>
        </w:tc>
        <w:tc>
          <w:tcPr>
            <w:tcW w:w="5595" w:type="dxa"/>
            <w:tcBorders>
              <w:top w:val="single" w:sz="4" w:space="0" w:color="auto"/>
              <w:bottom w:val="single" w:sz="4" w:space="0" w:color="auto"/>
            </w:tcBorders>
            <w:vAlign w:val="bottom"/>
          </w:tcPr>
          <w:p w14:paraId="6E9E82E0" w14:textId="7452EB28" w:rsidR="00341396" w:rsidRPr="00A57D25" w:rsidRDefault="00341396" w:rsidP="00341396">
            <w:pPr>
              <w:pStyle w:val="Unidaddeobra"/>
            </w:pPr>
            <w:r w:rsidRPr="00A57D25">
              <w:t>Demolición de hilera de ladrillos, incluso limpieza manual de la superficie que queda al descubierto y transporte de residuos a acopio de obra, así como toda la mano de obra y maquinaria necesarias para la completa ejecución de la unidad.</w:t>
            </w:r>
          </w:p>
        </w:tc>
      </w:tr>
      <w:tr w:rsidR="00341396" w:rsidRPr="00A57D25" w14:paraId="62139B02" w14:textId="77777777" w:rsidTr="001B5126">
        <w:trPr>
          <w:cantSplit/>
        </w:trPr>
        <w:tc>
          <w:tcPr>
            <w:tcW w:w="2222" w:type="dxa"/>
            <w:tcBorders>
              <w:top w:val="single" w:sz="4" w:space="0" w:color="auto"/>
              <w:bottom w:val="single" w:sz="4" w:space="0" w:color="auto"/>
            </w:tcBorders>
          </w:tcPr>
          <w:p w14:paraId="3ECFAF2E" w14:textId="5312F268" w:rsidR="00341396" w:rsidRPr="00A57D25" w:rsidRDefault="001E5A36" w:rsidP="002865A4">
            <w:pPr>
              <w:pStyle w:val="Tabla1"/>
            </w:pPr>
            <w:r w:rsidRPr="00A57D25">
              <w:t>UA</w:t>
            </w:r>
            <w:r w:rsidR="00530426">
              <w:t>m23</w:t>
            </w:r>
            <w:r w:rsidRPr="00A57D25">
              <w:t>E01DFL060</w:t>
            </w:r>
          </w:p>
        </w:tc>
        <w:tc>
          <w:tcPr>
            <w:tcW w:w="971" w:type="dxa"/>
            <w:tcBorders>
              <w:top w:val="single" w:sz="4" w:space="0" w:color="auto"/>
              <w:bottom w:val="single" w:sz="4" w:space="0" w:color="auto"/>
            </w:tcBorders>
          </w:tcPr>
          <w:p w14:paraId="408042DD" w14:textId="4E965E48" w:rsidR="00341396" w:rsidRPr="00A57D25" w:rsidRDefault="00341396" w:rsidP="002865A4">
            <w:pPr>
              <w:pStyle w:val="Tabla1"/>
              <w:rPr>
                <w:i/>
              </w:rPr>
            </w:pPr>
            <w:r w:rsidRPr="00A57D25">
              <w:rPr>
                <w:i/>
              </w:rPr>
              <w:t>m²</w:t>
            </w:r>
          </w:p>
        </w:tc>
        <w:tc>
          <w:tcPr>
            <w:tcW w:w="5595" w:type="dxa"/>
            <w:tcBorders>
              <w:top w:val="single" w:sz="4" w:space="0" w:color="auto"/>
              <w:bottom w:val="single" w:sz="4" w:space="0" w:color="auto"/>
            </w:tcBorders>
            <w:vAlign w:val="bottom"/>
          </w:tcPr>
          <w:p w14:paraId="1391F93F" w14:textId="018D04FC" w:rsidR="00341396" w:rsidRPr="00A57D25" w:rsidRDefault="00341396" w:rsidP="00341396">
            <w:pPr>
              <w:pStyle w:val="Unidaddeobra"/>
            </w:pPr>
            <w:r w:rsidRPr="00A57D25">
              <w:t>Demolición de muros de fábrica de ladrillo hueco de un pie de espesor, con martillo eléctrico en espacios reducidos de trabajo y con baja accesibilidad, incluso limpieza y retirada de escombros a pie de carga, sin transporte al vertedero y con p.p. de medios auxiliares, sin medidas de protección colectivas. Según Ley 7/2022 y NTE-ADD. Medición de superficie realmente ejecutada.</w:t>
            </w:r>
          </w:p>
        </w:tc>
      </w:tr>
      <w:tr w:rsidR="00341396" w:rsidRPr="00A57D25" w14:paraId="78B85157" w14:textId="77777777" w:rsidTr="001B5126">
        <w:trPr>
          <w:cantSplit/>
        </w:trPr>
        <w:tc>
          <w:tcPr>
            <w:tcW w:w="2222" w:type="dxa"/>
            <w:tcBorders>
              <w:top w:val="single" w:sz="4" w:space="0" w:color="auto"/>
              <w:bottom w:val="single" w:sz="4" w:space="0" w:color="auto"/>
            </w:tcBorders>
          </w:tcPr>
          <w:p w14:paraId="38FB70BE" w14:textId="72856E88" w:rsidR="00341396" w:rsidRPr="00A57D25" w:rsidRDefault="00341396" w:rsidP="002865A4">
            <w:pPr>
              <w:pStyle w:val="Tabla1"/>
            </w:pPr>
            <w:r w:rsidRPr="00A57D25">
              <w:t>UA</w:t>
            </w:r>
            <w:r w:rsidR="00530426">
              <w:t>m23</w:t>
            </w:r>
            <w:r w:rsidRPr="00A57D25">
              <w:t>E01DFL070</w:t>
            </w:r>
          </w:p>
        </w:tc>
        <w:tc>
          <w:tcPr>
            <w:tcW w:w="971" w:type="dxa"/>
            <w:tcBorders>
              <w:top w:val="single" w:sz="4" w:space="0" w:color="auto"/>
              <w:bottom w:val="single" w:sz="4" w:space="0" w:color="auto"/>
            </w:tcBorders>
          </w:tcPr>
          <w:p w14:paraId="2120FC0C" w14:textId="1F7D9F64" w:rsidR="00341396" w:rsidRPr="00A57D25" w:rsidRDefault="00341396" w:rsidP="002865A4">
            <w:pPr>
              <w:pStyle w:val="Tabla1"/>
              <w:rPr>
                <w:i/>
              </w:rPr>
            </w:pPr>
            <w:r w:rsidRPr="00A57D25">
              <w:rPr>
                <w:i/>
              </w:rPr>
              <w:t>m²</w:t>
            </w:r>
          </w:p>
        </w:tc>
        <w:tc>
          <w:tcPr>
            <w:tcW w:w="5595" w:type="dxa"/>
            <w:tcBorders>
              <w:top w:val="single" w:sz="4" w:space="0" w:color="auto"/>
              <w:bottom w:val="single" w:sz="4" w:space="0" w:color="auto"/>
            </w:tcBorders>
            <w:vAlign w:val="bottom"/>
          </w:tcPr>
          <w:p w14:paraId="61FDC10B" w14:textId="204B539A" w:rsidR="00341396" w:rsidRPr="00A57D25" w:rsidRDefault="00341396" w:rsidP="00341396">
            <w:pPr>
              <w:pStyle w:val="Unidaddeobra"/>
            </w:pPr>
            <w:r w:rsidRPr="00A57D25">
              <w:t>Demolición de muros de fábrica de ladrillo hueco doble de 1/2 pie de espesor en espacios reducidos de trabajo y con baja accesibilidad, por medios manuales, incluso limpieza y retirada de escombros a pie de carga, sin transporte al vertedero y con p.p. de medios auxiliares, sin medidas de protección colectivas. Según Ley 7/2022 y NTE-ADD.</w:t>
            </w:r>
          </w:p>
          <w:p w14:paraId="097215BB" w14:textId="71A83904" w:rsidR="00341396" w:rsidRPr="00A57D25" w:rsidRDefault="00341396" w:rsidP="00341396">
            <w:pPr>
              <w:pStyle w:val="Unidaddeobra"/>
            </w:pPr>
            <w:r w:rsidRPr="00A57D25">
              <w:t>Medición de superficie realmente ejecutada.</w:t>
            </w:r>
          </w:p>
        </w:tc>
      </w:tr>
      <w:tr w:rsidR="00341396" w:rsidRPr="00A57D25" w14:paraId="787391B1" w14:textId="77777777" w:rsidTr="001B5126">
        <w:trPr>
          <w:cantSplit/>
        </w:trPr>
        <w:tc>
          <w:tcPr>
            <w:tcW w:w="2222" w:type="dxa"/>
            <w:tcBorders>
              <w:top w:val="single" w:sz="4" w:space="0" w:color="auto"/>
              <w:bottom w:val="single" w:sz="4" w:space="0" w:color="auto"/>
            </w:tcBorders>
          </w:tcPr>
          <w:p w14:paraId="0116FBAB" w14:textId="6A3F066F" w:rsidR="00341396" w:rsidRPr="00A57D25" w:rsidRDefault="00530426" w:rsidP="002865A4">
            <w:pPr>
              <w:pStyle w:val="Tabla1"/>
            </w:pPr>
            <w:r>
              <w:t>m23</w:t>
            </w:r>
            <w:r w:rsidR="00201664" w:rsidRPr="00A57D25">
              <w:t>E01DCC090</w:t>
            </w:r>
          </w:p>
        </w:tc>
        <w:tc>
          <w:tcPr>
            <w:tcW w:w="971" w:type="dxa"/>
            <w:tcBorders>
              <w:top w:val="single" w:sz="4" w:space="0" w:color="auto"/>
              <w:bottom w:val="single" w:sz="4" w:space="0" w:color="auto"/>
            </w:tcBorders>
          </w:tcPr>
          <w:p w14:paraId="69C174BC" w14:textId="0E0478B4" w:rsidR="00341396" w:rsidRPr="00A57D25" w:rsidRDefault="00341396" w:rsidP="002865A4">
            <w:pPr>
              <w:pStyle w:val="Tabla1"/>
              <w:rPr>
                <w:i/>
              </w:rPr>
            </w:pPr>
            <w:r w:rsidRPr="00A57D25">
              <w:rPr>
                <w:i/>
              </w:rPr>
              <w:t>m²</w:t>
            </w:r>
          </w:p>
        </w:tc>
        <w:tc>
          <w:tcPr>
            <w:tcW w:w="5595" w:type="dxa"/>
            <w:tcBorders>
              <w:top w:val="single" w:sz="4" w:space="0" w:color="auto"/>
              <w:bottom w:val="single" w:sz="4" w:space="0" w:color="auto"/>
            </w:tcBorders>
            <w:vAlign w:val="bottom"/>
          </w:tcPr>
          <w:p w14:paraId="3DA8312E" w14:textId="73490D38" w:rsidR="00341396" w:rsidRPr="00A57D25" w:rsidRDefault="00A82D45" w:rsidP="00A82D45">
            <w:pPr>
              <w:pStyle w:val="Unidaddeobra"/>
            </w:pPr>
            <w:r w:rsidRPr="00A57D25">
              <w:t>Demolición de cubrición de placas nervadas de chapa simple, incluidos caballetes, limas, canalones, remates laterales, encuentros con paramentos, etc., por medios manuales y sin aprovechamiento del material desmontado, incluso limpieza y retirada de escombros a pie de carga, sin transporte al vertedero, y con p.p. de medios auxiliares, sin medidas de protección colectivas. Según RD 105/2008 y NTE-ADD. Medición descontando huecos</w:t>
            </w:r>
          </w:p>
        </w:tc>
      </w:tr>
      <w:tr w:rsidR="00341396" w:rsidRPr="00A57D25" w14:paraId="4A0086AB" w14:textId="77777777" w:rsidTr="001B5126">
        <w:trPr>
          <w:cantSplit/>
        </w:trPr>
        <w:tc>
          <w:tcPr>
            <w:tcW w:w="2222" w:type="dxa"/>
            <w:tcBorders>
              <w:top w:val="single" w:sz="4" w:space="0" w:color="auto"/>
              <w:bottom w:val="single" w:sz="4" w:space="0" w:color="auto"/>
            </w:tcBorders>
          </w:tcPr>
          <w:p w14:paraId="0373F413" w14:textId="443A267D" w:rsidR="00341396" w:rsidRPr="00A57D25" w:rsidRDefault="00530426" w:rsidP="00341396">
            <w:pPr>
              <w:pStyle w:val="Tabla1"/>
            </w:pPr>
            <w:r>
              <w:t>m23</w:t>
            </w:r>
            <w:r w:rsidR="00201664" w:rsidRPr="00A57D25">
              <w:t>E01DPS010</w:t>
            </w:r>
          </w:p>
        </w:tc>
        <w:tc>
          <w:tcPr>
            <w:tcW w:w="971" w:type="dxa"/>
            <w:tcBorders>
              <w:top w:val="single" w:sz="4" w:space="0" w:color="auto"/>
              <w:bottom w:val="single" w:sz="4" w:space="0" w:color="auto"/>
            </w:tcBorders>
          </w:tcPr>
          <w:p w14:paraId="126720DF" w14:textId="09C71C84" w:rsidR="00341396" w:rsidRPr="00A57D25" w:rsidRDefault="00341396" w:rsidP="00341396">
            <w:pPr>
              <w:pStyle w:val="Tabla1"/>
              <w:rPr>
                <w:i/>
              </w:rPr>
            </w:pPr>
            <w:r w:rsidRPr="00A57D25">
              <w:rPr>
                <w:i/>
              </w:rPr>
              <w:t>m²</w:t>
            </w:r>
          </w:p>
        </w:tc>
        <w:tc>
          <w:tcPr>
            <w:tcW w:w="5595" w:type="dxa"/>
            <w:tcBorders>
              <w:top w:val="single" w:sz="4" w:space="0" w:color="auto"/>
              <w:bottom w:val="single" w:sz="4" w:space="0" w:color="auto"/>
            </w:tcBorders>
            <w:vAlign w:val="bottom"/>
          </w:tcPr>
          <w:p w14:paraId="72327AE2" w14:textId="54A21E6F" w:rsidR="00566CD9" w:rsidRPr="00A57D25" w:rsidRDefault="00566CD9" w:rsidP="00566CD9">
            <w:pPr>
              <w:pStyle w:val="Unidaddeobra"/>
            </w:pPr>
            <w:r w:rsidRPr="00A57D25">
              <w:t>Demolición de soleras de hormigón ligeramente armado con mallazo, hasta 15 cm. de espesor, con compresor, incluso limpieza y retirada de escombros a pie de carga, sin</w:t>
            </w:r>
          </w:p>
          <w:p w14:paraId="1964C5AF" w14:textId="0386A458" w:rsidR="00341396" w:rsidRPr="00A57D25" w:rsidRDefault="00566CD9" w:rsidP="00566CD9">
            <w:pPr>
              <w:pStyle w:val="Unidaddeobra"/>
            </w:pPr>
            <w:r w:rsidRPr="00A57D25">
              <w:t>transporte a vertedero y con p.p. de medios auxiliares, sin medidas de protección colectivas. Según RD 105/2008 y NTE-ADD. Medición de superficie realmente ejecutada.</w:t>
            </w:r>
          </w:p>
        </w:tc>
      </w:tr>
      <w:tr w:rsidR="00341396" w:rsidRPr="00A57D25" w14:paraId="666B35A1" w14:textId="77777777" w:rsidTr="001B5126">
        <w:trPr>
          <w:cantSplit/>
        </w:trPr>
        <w:tc>
          <w:tcPr>
            <w:tcW w:w="2222" w:type="dxa"/>
            <w:tcBorders>
              <w:top w:val="single" w:sz="4" w:space="0" w:color="auto"/>
              <w:bottom w:val="single" w:sz="4" w:space="0" w:color="auto"/>
            </w:tcBorders>
          </w:tcPr>
          <w:p w14:paraId="37D331BF" w14:textId="7D9494BD" w:rsidR="00341396" w:rsidRPr="00A57D25" w:rsidRDefault="00530426" w:rsidP="00341396">
            <w:pPr>
              <w:pStyle w:val="Tabla1"/>
            </w:pPr>
            <w:r>
              <w:t>m23</w:t>
            </w:r>
            <w:r w:rsidR="00201664" w:rsidRPr="00A57D25">
              <w:t>U01BB010</w:t>
            </w:r>
          </w:p>
        </w:tc>
        <w:tc>
          <w:tcPr>
            <w:tcW w:w="971" w:type="dxa"/>
            <w:tcBorders>
              <w:top w:val="single" w:sz="4" w:space="0" w:color="auto"/>
              <w:bottom w:val="single" w:sz="4" w:space="0" w:color="auto"/>
            </w:tcBorders>
          </w:tcPr>
          <w:p w14:paraId="3C284148" w14:textId="7C53B3D1" w:rsidR="00341396" w:rsidRPr="00A57D25" w:rsidRDefault="00341396" w:rsidP="00341396">
            <w:pPr>
              <w:pStyle w:val="Tabla1"/>
              <w:rPr>
                <w:i/>
              </w:rPr>
            </w:pPr>
            <w:r w:rsidRPr="00A57D25">
              <w:rPr>
                <w:i/>
              </w:rPr>
              <w:t>m</w:t>
            </w:r>
            <w:r w:rsidRPr="00A57D25">
              <w:rPr>
                <w:i/>
                <w:vertAlign w:val="superscript"/>
              </w:rPr>
              <w:t>3</w:t>
            </w:r>
          </w:p>
        </w:tc>
        <w:tc>
          <w:tcPr>
            <w:tcW w:w="5595" w:type="dxa"/>
            <w:tcBorders>
              <w:top w:val="single" w:sz="4" w:space="0" w:color="auto"/>
              <w:bottom w:val="single" w:sz="4" w:space="0" w:color="auto"/>
            </w:tcBorders>
            <w:vAlign w:val="bottom"/>
          </w:tcPr>
          <w:p w14:paraId="6F5D3946" w14:textId="5A82BC6E" w:rsidR="00341396" w:rsidRPr="00A57D25" w:rsidRDefault="00566CD9" w:rsidP="00A57D25">
            <w:pPr>
              <w:pStyle w:val="Unidaddeobra"/>
            </w:pPr>
            <w:r w:rsidRPr="00A57D25">
              <w:t>Demolición por medios mecánicos (retroexcavadora con martillo hidráulico o similar), de fábrica de hormigón en masa, de cualquier tipo, incluso retirada y carga de productos, medido sobre fábrica, sin transporte. Conforme a ORDEN FOM/1382/2002-PG3-Art.301, RD 105/2008 y NTE-ADD-13.</w:t>
            </w:r>
          </w:p>
        </w:tc>
      </w:tr>
      <w:tr w:rsidR="00341396" w:rsidRPr="00A57D25" w14:paraId="4DE317C6" w14:textId="77777777" w:rsidTr="001B5126">
        <w:trPr>
          <w:cantSplit/>
        </w:trPr>
        <w:tc>
          <w:tcPr>
            <w:tcW w:w="2222" w:type="dxa"/>
            <w:tcBorders>
              <w:top w:val="single" w:sz="4" w:space="0" w:color="auto"/>
              <w:bottom w:val="single" w:sz="4" w:space="0" w:color="auto"/>
            </w:tcBorders>
          </w:tcPr>
          <w:p w14:paraId="40E5C9EB" w14:textId="03A8C2EA" w:rsidR="00341396" w:rsidRPr="00A57D25" w:rsidRDefault="00201664" w:rsidP="00341396">
            <w:pPr>
              <w:pStyle w:val="Tabla1"/>
            </w:pPr>
            <w:r w:rsidRPr="00A57D25">
              <w:t>UA2211027</w:t>
            </w:r>
          </w:p>
        </w:tc>
        <w:tc>
          <w:tcPr>
            <w:tcW w:w="971" w:type="dxa"/>
            <w:tcBorders>
              <w:top w:val="single" w:sz="4" w:space="0" w:color="auto"/>
              <w:bottom w:val="single" w:sz="4" w:space="0" w:color="auto"/>
            </w:tcBorders>
          </w:tcPr>
          <w:p w14:paraId="4A80189C" w14:textId="425703F7" w:rsidR="00341396" w:rsidRPr="00A57D25" w:rsidRDefault="00341396" w:rsidP="00341396">
            <w:pPr>
              <w:pStyle w:val="Tabla1"/>
              <w:rPr>
                <w:i/>
              </w:rPr>
            </w:pPr>
            <w:r w:rsidRPr="00A57D25">
              <w:rPr>
                <w:i/>
              </w:rPr>
              <w:t>m²</w:t>
            </w:r>
          </w:p>
        </w:tc>
        <w:tc>
          <w:tcPr>
            <w:tcW w:w="5595" w:type="dxa"/>
            <w:tcBorders>
              <w:top w:val="single" w:sz="4" w:space="0" w:color="auto"/>
              <w:bottom w:val="single" w:sz="4" w:space="0" w:color="auto"/>
            </w:tcBorders>
            <w:vAlign w:val="bottom"/>
          </w:tcPr>
          <w:p w14:paraId="2F3CE327" w14:textId="135AC0AE" w:rsidR="00341396" w:rsidRPr="00A57D25" w:rsidRDefault="00341396" w:rsidP="00341396">
            <w:pPr>
              <w:pStyle w:val="Unidaddeobra"/>
            </w:pPr>
            <w:r w:rsidRPr="00A57D25">
              <w:t>Desmontaje de tramex y de estructura metálica soporte, por medios manuales y mecánicos i/ acopio del material para su posterior recolocación, limpieza y retirada de escombros a pie de carga, y con p.p. de medios auxiliares, s/RCDs.</w:t>
            </w:r>
          </w:p>
        </w:tc>
      </w:tr>
      <w:tr w:rsidR="00341396" w:rsidRPr="00A57D25" w14:paraId="3A24CC42" w14:textId="77777777" w:rsidTr="001B5126">
        <w:trPr>
          <w:cantSplit/>
        </w:trPr>
        <w:tc>
          <w:tcPr>
            <w:tcW w:w="2222" w:type="dxa"/>
            <w:tcBorders>
              <w:top w:val="single" w:sz="4" w:space="0" w:color="auto"/>
              <w:bottom w:val="single" w:sz="4" w:space="0" w:color="auto"/>
            </w:tcBorders>
          </w:tcPr>
          <w:p w14:paraId="79071875" w14:textId="53E9BB34" w:rsidR="00341396" w:rsidRPr="00A57D25" w:rsidRDefault="00201664" w:rsidP="00341396">
            <w:pPr>
              <w:pStyle w:val="Tabla1"/>
            </w:pPr>
            <w:r w:rsidRPr="00A57D25">
              <w:t>UA</w:t>
            </w:r>
            <w:r w:rsidR="00530426">
              <w:t>m23</w:t>
            </w:r>
            <w:r w:rsidRPr="00A57D25">
              <w:t>E01DIS140</w:t>
            </w:r>
          </w:p>
        </w:tc>
        <w:tc>
          <w:tcPr>
            <w:tcW w:w="971" w:type="dxa"/>
            <w:tcBorders>
              <w:top w:val="single" w:sz="4" w:space="0" w:color="auto"/>
              <w:bottom w:val="single" w:sz="4" w:space="0" w:color="auto"/>
            </w:tcBorders>
          </w:tcPr>
          <w:p w14:paraId="20424761" w14:textId="033F438E" w:rsidR="00341396" w:rsidRPr="00A57D25" w:rsidRDefault="00341396" w:rsidP="00341396">
            <w:pPr>
              <w:pStyle w:val="Tabla1"/>
              <w:rPr>
                <w:i/>
              </w:rPr>
            </w:pPr>
            <w:r w:rsidRPr="00A57D25">
              <w:rPr>
                <w:i/>
              </w:rPr>
              <w:t>m</w:t>
            </w:r>
          </w:p>
        </w:tc>
        <w:tc>
          <w:tcPr>
            <w:tcW w:w="5595" w:type="dxa"/>
            <w:tcBorders>
              <w:top w:val="single" w:sz="4" w:space="0" w:color="auto"/>
              <w:bottom w:val="single" w:sz="4" w:space="0" w:color="auto"/>
            </w:tcBorders>
            <w:vAlign w:val="bottom"/>
          </w:tcPr>
          <w:p w14:paraId="29B905EB" w14:textId="6ECE1CC0" w:rsidR="00341396" w:rsidRPr="00A57D25" w:rsidRDefault="00341396" w:rsidP="00341396">
            <w:pPr>
              <w:pStyle w:val="Unidaddeobra"/>
            </w:pPr>
            <w:r w:rsidRPr="00A57D25">
              <w:t xml:space="preserve">Levantado de canalón, en espacios reducidos de trabajo y con poca accesibilidad, incluso </w:t>
            </w:r>
            <w:r w:rsidRPr="00A57D25">
              <w:tab/>
              <w:t>retirada de escombros a acopio de obra, sin transporte a vertedero. Según Ley 7/2022.</w:t>
            </w:r>
          </w:p>
        </w:tc>
      </w:tr>
      <w:tr w:rsidR="00341396" w:rsidRPr="00A57D25" w14:paraId="1FB3E806" w14:textId="77777777" w:rsidTr="001B5126">
        <w:trPr>
          <w:cantSplit/>
        </w:trPr>
        <w:tc>
          <w:tcPr>
            <w:tcW w:w="2222" w:type="dxa"/>
            <w:tcBorders>
              <w:top w:val="single" w:sz="4" w:space="0" w:color="auto"/>
              <w:bottom w:val="single" w:sz="4" w:space="0" w:color="auto"/>
            </w:tcBorders>
          </w:tcPr>
          <w:p w14:paraId="6A8D4B00" w14:textId="7AF1C350" w:rsidR="00341396" w:rsidRPr="00A57D25" w:rsidRDefault="00201664" w:rsidP="00341396">
            <w:pPr>
              <w:pStyle w:val="Tabla1"/>
            </w:pPr>
            <w:r w:rsidRPr="00A57D25">
              <w:t>UA</w:t>
            </w:r>
            <w:r w:rsidR="00530426">
              <w:t>m23</w:t>
            </w:r>
            <w:r w:rsidRPr="00A57D25">
              <w:t>E01DIS150</w:t>
            </w:r>
          </w:p>
        </w:tc>
        <w:tc>
          <w:tcPr>
            <w:tcW w:w="971" w:type="dxa"/>
            <w:tcBorders>
              <w:top w:val="single" w:sz="4" w:space="0" w:color="auto"/>
              <w:bottom w:val="single" w:sz="4" w:space="0" w:color="auto"/>
            </w:tcBorders>
          </w:tcPr>
          <w:p w14:paraId="49833097" w14:textId="5D2A810C" w:rsidR="00341396" w:rsidRPr="00A57D25" w:rsidRDefault="00341396" w:rsidP="00341396">
            <w:pPr>
              <w:pStyle w:val="Tabla1"/>
              <w:rPr>
                <w:i/>
              </w:rPr>
            </w:pPr>
            <w:r w:rsidRPr="00A57D25">
              <w:rPr>
                <w:i/>
              </w:rPr>
              <w:t>m</w:t>
            </w:r>
          </w:p>
        </w:tc>
        <w:tc>
          <w:tcPr>
            <w:tcW w:w="5595" w:type="dxa"/>
            <w:tcBorders>
              <w:top w:val="single" w:sz="4" w:space="0" w:color="auto"/>
              <w:bottom w:val="single" w:sz="4" w:space="0" w:color="auto"/>
            </w:tcBorders>
            <w:vAlign w:val="bottom"/>
          </w:tcPr>
          <w:p w14:paraId="48EBF8C8" w14:textId="1F301728" w:rsidR="00341396" w:rsidRPr="00A57D25" w:rsidRDefault="00341396" w:rsidP="00341396">
            <w:pPr>
              <w:pStyle w:val="Unidaddeobra"/>
            </w:pPr>
            <w:r w:rsidRPr="00A57D25">
              <w:t>Levantado de bajante en espacios reducidos de trabajo y con poca accesibilidad, incluso retirada de escombros a acopio de obra, sin transporte a vertedero. Según Ley 7/2022.</w:t>
            </w:r>
          </w:p>
        </w:tc>
      </w:tr>
      <w:tr w:rsidR="00341396" w:rsidRPr="00A57D25" w14:paraId="628A675D" w14:textId="77777777" w:rsidTr="001B5126">
        <w:trPr>
          <w:cantSplit/>
        </w:trPr>
        <w:tc>
          <w:tcPr>
            <w:tcW w:w="2222" w:type="dxa"/>
            <w:tcBorders>
              <w:top w:val="single" w:sz="4" w:space="0" w:color="auto"/>
              <w:bottom w:val="single" w:sz="4" w:space="0" w:color="auto"/>
            </w:tcBorders>
          </w:tcPr>
          <w:p w14:paraId="02341635" w14:textId="2C5C510A" w:rsidR="00341396" w:rsidRPr="00A57D25" w:rsidRDefault="00201664" w:rsidP="00341396">
            <w:pPr>
              <w:pStyle w:val="Tabla1"/>
            </w:pPr>
            <w:r w:rsidRPr="00A57D25">
              <w:t>UA</w:t>
            </w:r>
            <w:r w:rsidR="00530426">
              <w:t>m23</w:t>
            </w:r>
            <w:r w:rsidRPr="00A57D25">
              <w:t>E01DKW010</w:t>
            </w:r>
            <w:r w:rsidR="00341396" w:rsidRPr="00A57D25">
              <w:tab/>
            </w:r>
          </w:p>
        </w:tc>
        <w:tc>
          <w:tcPr>
            <w:tcW w:w="971" w:type="dxa"/>
            <w:tcBorders>
              <w:top w:val="single" w:sz="4" w:space="0" w:color="auto"/>
              <w:bottom w:val="single" w:sz="4" w:space="0" w:color="auto"/>
            </w:tcBorders>
          </w:tcPr>
          <w:p w14:paraId="2344B0AB" w14:textId="48091491" w:rsidR="00341396" w:rsidRPr="00A57D25" w:rsidRDefault="00341396" w:rsidP="00341396">
            <w:pPr>
              <w:pStyle w:val="Tabla1"/>
              <w:rPr>
                <w:i/>
              </w:rPr>
            </w:pPr>
            <w:r w:rsidRPr="00A57D25">
              <w:rPr>
                <w:i/>
              </w:rPr>
              <w:t>m</w:t>
            </w:r>
          </w:p>
        </w:tc>
        <w:tc>
          <w:tcPr>
            <w:tcW w:w="5595" w:type="dxa"/>
            <w:tcBorders>
              <w:top w:val="single" w:sz="4" w:space="0" w:color="auto"/>
              <w:bottom w:val="single" w:sz="4" w:space="0" w:color="auto"/>
            </w:tcBorders>
            <w:vAlign w:val="bottom"/>
          </w:tcPr>
          <w:p w14:paraId="1D3A598E" w14:textId="7237E568" w:rsidR="00341396" w:rsidRPr="00A57D25" w:rsidRDefault="00341396" w:rsidP="00341396">
            <w:pPr>
              <w:pStyle w:val="Unidaddeobra"/>
            </w:pPr>
            <w:r w:rsidRPr="00A57D25">
              <w:t>Levantado de barandillas o vallas de cualquier tipo, por medios manuales en espacios reducidos de trabajo y con poca accesibilidad, incluso limpieza y retirada de escombros a pie de carga, sin transporte a vertedero y con p.p. de medios auxiliares, sin medidas de protección colectiva. Según Ley 7/2022. Medición de longitud realmente ejecutada.</w:t>
            </w:r>
          </w:p>
        </w:tc>
      </w:tr>
      <w:tr w:rsidR="00341396" w:rsidRPr="00A57D25" w14:paraId="6608C1CD" w14:textId="77777777" w:rsidTr="001B5126">
        <w:trPr>
          <w:cantSplit/>
        </w:trPr>
        <w:tc>
          <w:tcPr>
            <w:tcW w:w="2222" w:type="dxa"/>
            <w:tcBorders>
              <w:top w:val="single" w:sz="4" w:space="0" w:color="auto"/>
              <w:bottom w:val="single" w:sz="4" w:space="0" w:color="auto"/>
            </w:tcBorders>
          </w:tcPr>
          <w:p w14:paraId="50DBBF84" w14:textId="77983262" w:rsidR="00341396" w:rsidRPr="00A57D25" w:rsidRDefault="00530426" w:rsidP="00341396">
            <w:pPr>
              <w:pStyle w:val="Tabla1"/>
            </w:pPr>
            <w:r>
              <w:lastRenderedPageBreak/>
              <w:t>m23</w:t>
            </w:r>
            <w:r w:rsidR="00201664" w:rsidRPr="00A57D25">
              <w:t>E01DPP030</w:t>
            </w:r>
          </w:p>
        </w:tc>
        <w:tc>
          <w:tcPr>
            <w:tcW w:w="971" w:type="dxa"/>
            <w:tcBorders>
              <w:top w:val="single" w:sz="4" w:space="0" w:color="auto"/>
              <w:bottom w:val="single" w:sz="4" w:space="0" w:color="auto"/>
            </w:tcBorders>
          </w:tcPr>
          <w:p w14:paraId="194F1BB9" w14:textId="21AB3C2C" w:rsidR="00341396" w:rsidRPr="00A57D25" w:rsidRDefault="00341396" w:rsidP="00341396">
            <w:pPr>
              <w:pStyle w:val="Tabla1"/>
              <w:rPr>
                <w:i/>
              </w:rPr>
            </w:pPr>
            <w:r w:rsidRPr="00A57D25">
              <w:rPr>
                <w:i/>
              </w:rPr>
              <w:t>m²</w:t>
            </w:r>
          </w:p>
        </w:tc>
        <w:tc>
          <w:tcPr>
            <w:tcW w:w="5595" w:type="dxa"/>
            <w:tcBorders>
              <w:top w:val="single" w:sz="4" w:space="0" w:color="auto"/>
              <w:bottom w:val="single" w:sz="4" w:space="0" w:color="auto"/>
            </w:tcBorders>
            <w:vAlign w:val="bottom"/>
          </w:tcPr>
          <w:p w14:paraId="0AE749D9" w14:textId="3940A69D" w:rsidR="00341396" w:rsidRPr="00A57D25" w:rsidRDefault="00566CD9" w:rsidP="00566CD9">
            <w:pPr>
              <w:pStyle w:val="Unidaddeobra"/>
            </w:pPr>
            <w:r w:rsidRPr="00A57D25">
              <w:t>Levantado de pavimentos de baldosas de granito, realizada a mano, con recuperación de las piezas, retirada de escombros y carga, sin incluir transporte a vertedero y con parte proporcional de medios auxiliares, sin medidas de protección colectivas. Según RD 105/2008 y NTE-ADD. Medición de superficie realmente ejecutada.</w:t>
            </w:r>
          </w:p>
        </w:tc>
      </w:tr>
      <w:tr w:rsidR="00341396" w:rsidRPr="00A57D25" w14:paraId="57FFE733" w14:textId="77777777" w:rsidTr="001B5126">
        <w:trPr>
          <w:cantSplit/>
        </w:trPr>
        <w:tc>
          <w:tcPr>
            <w:tcW w:w="2222" w:type="dxa"/>
            <w:tcBorders>
              <w:top w:val="single" w:sz="4" w:space="0" w:color="auto"/>
              <w:bottom w:val="single" w:sz="4" w:space="0" w:color="auto"/>
            </w:tcBorders>
          </w:tcPr>
          <w:p w14:paraId="15F89E3D" w14:textId="1EAC6778" w:rsidR="00341396" w:rsidRPr="00A57D25" w:rsidRDefault="00530426" w:rsidP="00341396">
            <w:pPr>
              <w:pStyle w:val="Tabla1"/>
            </w:pPr>
            <w:r>
              <w:t>m23</w:t>
            </w:r>
            <w:r w:rsidR="00201664" w:rsidRPr="00A57D25">
              <w:t>E01DPP170</w:t>
            </w:r>
          </w:p>
        </w:tc>
        <w:tc>
          <w:tcPr>
            <w:tcW w:w="971" w:type="dxa"/>
            <w:tcBorders>
              <w:top w:val="single" w:sz="4" w:space="0" w:color="auto"/>
              <w:bottom w:val="single" w:sz="4" w:space="0" w:color="auto"/>
            </w:tcBorders>
          </w:tcPr>
          <w:p w14:paraId="7DDB4F51" w14:textId="4A9C5E30" w:rsidR="00341396" w:rsidRPr="00A57D25" w:rsidRDefault="00341396" w:rsidP="00341396">
            <w:pPr>
              <w:pStyle w:val="Tabla1"/>
              <w:rPr>
                <w:i/>
              </w:rPr>
            </w:pPr>
            <w:r w:rsidRPr="00A57D25">
              <w:rPr>
                <w:i/>
              </w:rPr>
              <w:t>m²</w:t>
            </w:r>
          </w:p>
        </w:tc>
        <w:tc>
          <w:tcPr>
            <w:tcW w:w="5595" w:type="dxa"/>
            <w:tcBorders>
              <w:top w:val="single" w:sz="4" w:space="0" w:color="auto"/>
              <w:bottom w:val="single" w:sz="4" w:space="0" w:color="auto"/>
            </w:tcBorders>
            <w:vAlign w:val="bottom"/>
          </w:tcPr>
          <w:p w14:paraId="617EC95D" w14:textId="5A1F8F46" w:rsidR="00341396" w:rsidRPr="00A57D25" w:rsidRDefault="00566CD9" w:rsidP="00566CD9">
            <w:pPr>
              <w:pStyle w:val="Unidaddeobra"/>
            </w:pPr>
            <w:r w:rsidRPr="00A57D25">
              <w:t>Levantado de pavimento de granito a mano, con numeración y almacenaje de las piezas para su reutilización, incluyendo limpieza, elevación y transporte.</w:t>
            </w:r>
          </w:p>
        </w:tc>
      </w:tr>
      <w:tr w:rsidR="00341396" w:rsidRPr="00A57D25" w14:paraId="0D0B7934" w14:textId="77777777" w:rsidTr="001B5126">
        <w:trPr>
          <w:cantSplit/>
        </w:trPr>
        <w:tc>
          <w:tcPr>
            <w:tcW w:w="2222" w:type="dxa"/>
            <w:tcBorders>
              <w:top w:val="single" w:sz="4" w:space="0" w:color="auto"/>
              <w:bottom w:val="single" w:sz="4" w:space="0" w:color="auto"/>
            </w:tcBorders>
          </w:tcPr>
          <w:p w14:paraId="0662505B" w14:textId="60E81A45" w:rsidR="00341396" w:rsidRPr="00A57D25" w:rsidRDefault="00201664" w:rsidP="00341396">
            <w:pPr>
              <w:pStyle w:val="Tabla1"/>
            </w:pPr>
            <w:r w:rsidRPr="00A57D25">
              <w:t>UA2211007</w:t>
            </w:r>
          </w:p>
        </w:tc>
        <w:tc>
          <w:tcPr>
            <w:tcW w:w="971" w:type="dxa"/>
            <w:tcBorders>
              <w:top w:val="single" w:sz="4" w:space="0" w:color="auto"/>
              <w:bottom w:val="single" w:sz="4" w:space="0" w:color="auto"/>
            </w:tcBorders>
          </w:tcPr>
          <w:p w14:paraId="04B17885" w14:textId="6AD04D29" w:rsidR="00341396" w:rsidRPr="00A57D25" w:rsidRDefault="001D3DD7" w:rsidP="00341396">
            <w:pPr>
              <w:pStyle w:val="Tabla1"/>
              <w:rPr>
                <w:i/>
              </w:rPr>
            </w:pPr>
            <w:r w:rsidRPr="00A57D25">
              <w:rPr>
                <w:i/>
              </w:rPr>
              <w:t>m</w:t>
            </w:r>
          </w:p>
        </w:tc>
        <w:tc>
          <w:tcPr>
            <w:tcW w:w="5595" w:type="dxa"/>
            <w:tcBorders>
              <w:top w:val="single" w:sz="4" w:space="0" w:color="auto"/>
              <w:bottom w:val="single" w:sz="4" w:space="0" w:color="auto"/>
            </w:tcBorders>
            <w:vAlign w:val="bottom"/>
          </w:tcPr>
          <w:p w14:paraId="27694868" w14:textId="77BDF698" w:rsidR="00341396" w:rsidRPr="00A57D25" w:rsidRDefault="00341396" w:rsidP="00341396">
            <w:pPr>
              <w:pStyle w:val="Unidaddeobra"/>
            </w:pPr>
            <w:r w:rsidRPr="00A57D25">
              <w:t>Levantado manual de canaleta de drenaje de</w:t>
            </w:r>
            <w:r w:rsidR="001D3DD7" w:rsidRPr="00A57D25">
              <w:t xml:space="preserve"> </w:t>
            </w:r>
            <w:r w:rsidRPr="00A57D25">
              <w:t xml:space="preserve">hasta 0,15 m de anchura y 0.20 m de </w:t>
            </w:r>
            <w:r w:rsidR="001D3DD7" w:rsidRPr="00A57D25">
              <w:t>profundidad</w:t>
            </w:r>
            <w:r w:rsidRPr="00A57D25">
              <w:t xml:space="preserve"> a mano, incluso relleno de hueco resultante con mortero de cemento, incluso retirada de escombros a acopio de obra</w:t>
            </w:r>
          </w:p>
        </w:tc>
      </w:tr>
      <w:tr w:rsidR="009255F3" w:rsidRPr="00A57D25" w14:paraId="48C43923" w14:textId="77777777" w:rsidTr="001B5126">
        <w:trPr>
          <w:cantSplit/>
        </w:trPr>
        <w:tc>
          <w:tcPr>
            <w:tcW w:w="2222" w:type="dxa"/>
            <w:tcBorders>
              <w:top w:val="single" w:sz="4" w:space="0" w:color="auto"/>
              <w:bottom w:val="single" w:sz="4" w:space="0" w:color="auto"/>
            </w:tcBorders>
          </w:tcPr>
          <w:p w14:paraId="1A5A8DD5" w14:textId="0481E984" w:rsidR="009255F3" w:rsidRPr="00A57D25" w:rsidRDefault="009255F3" w:rsidP="00341396">
            <w:pPr>
              <w:pStyle w:val="Tabla1"/>
            </w:pPr>
            <w:r w:rsidRPr="00A57D25">
              <w:t>UA2230012</w:t>
            </w:r>
          </w:p>
        </w:tc>
        <w:tc>
          <w:tcPr>
            <w:tcW w:w="971" w:type="dxa"/>
            <w:tcBorders>
              <w:top w:val="single" w:sz="4" w:space="0" w:color="auto"/>
              <w:bottom w:val="single" w:sz="4" w:space="0" w:color="auto"/>
            </w:tcBorders>
          </w:tcPr>
          <w:p w14:paraId="1EFFDBC1" w14:textId="125EEB91" w:rsidR="009255F3" w:rsidRPr="00A57D25" w:rsidRDefault="009255F3" w:rsidP="00341396">
            <w:pPr>
              <w:pStyle w:val="Tabla1"/>
              <w:rPr>
                <w:i/>
              </w:rPr>
            </w:pPr>
            <w:r w:rsidRPr="00A57D25">
              <w:rPr>
                <w:i/>
              </w:rPr>
              <w:t>kg</w:t>
            </w:r>
          </w:p>
        </w:tc>
        <w:tc>
          <w:tcPr>
            <w:tcW w:w="5595" w:type="dxa"/>
            <w:tcBorders>
              <w:top w:val="single" w:sz="4" w:space="0" w:color="auto"/>
              <w:bottom w:val="single" w:sz="4" w:space="0" w:color="auto"/>
            </w:tcBorders>
            <w:vAlign w:val="bottom"/>
          </w:tcPr>
          <w:p w14:paraId="589E3781" w14:textId="18363A2A" w:rsidR="009255F3" w:rsidRPr="00A57D25" w:rsidRDefault="009255F3" w:rsidP="009255F3">
            <w:pPr>
              <w:pStyle w:val="Unidaddeobra"/>
            </w:pPr>
            <w:r w:rsidRPr="00A57D25">
              <w:t>Acero laminado en perfiles y chapas desmontado mediante corte con disco y posterior retirada a acopio de obra, i/p.p. de medios auxiliares de elevación, así como toda la mano de obra, maquinaria y herramientas necesaria para la completa ejecución de la unidad.</w:t>
            </w:r>
          </w:p>
        </w:tc>
      </w:tr>
      <w:tr w:rsidR="00660202" w:rsidRPr="00A57D25" w14:paraId="186C442B" w14:textId="77777777" w:rsidTr="001B5126">
        <w:trPr>
          <w:cantSplit/>
        </w:trPr>
        <w:tc>
          <w:tcPr>
            <w:tcW w:w="2222" w:type="dxa"/>
            <w:tcBorders>
              <w:top w:val="single" w:sz="4" w:space="0" w:color="auto"/>
              <w:bottom w:val="single" w:sz="4" w:space="0" w:color="auto"/>
            </w:tcBorders>
          </w:tcPr>
          <w:p w14:paraId="76541D05" w14:textId="24F9A7B4" w:rsidR="00660202" w:rsidRPr="00A57D25" w:rsidRDefault="00201664" w:rsidP="00341396">
            <w:pPr>
              <w:pStyle w:val="Tabla1"/>
            </w:pPr>
            <w:r w:rsidRPr="00A57D25">
              <w:t>UA</w:t>
            </w:r>
            <w:r w:rsidR="00530426">
              <w:t>c23</w:t>
            </w:r>
            <w:r w:rsidRPr="00A57D25">
              <w:t>UA001E06</w:t>
            </w:r>
          </w:p>
        </w:tc>
        <w:tc>
          <w:tcPr>
            <w:tcW w:w="971" w:type="dxa"/>
            <w:tcBorders>
              <w:top w:val="single" w:sz="4" w:space="0" w:color="auto"/>
              <w:bottom w:val="single" w:sz="4" w:space="0" w:color="auto"/>
            </w:tcBorders>
          </w:tcPr>
          <w:p w14:paraId="13EA3D09" w14:textId="28777DBA" w:rsidR="00660202" w:rsidRPr="00A57D25" w:rsidRDefault="00660202" w:rsidP="00341396">
            <w:pPr>
              <w:pStyle w:val="Tabla1"/>
              <w:rPr>
                <w:i/>
              </w:rPr>
            </w:pPr>
            <w:r w:rsidRPr="00A57D25">
              <w:rPr>
                <w:i/>
              </w:rPr>
              <w:t>ud</w:t>
            </w:r>
          </w:p>
        </w:tc>
        <w:tc>
          <w:tcPr>
            <w:tcW w:w="5595" w:type="dxa"/>
            <w:tcBorders>
              <w:top w:val="single" w:sz="4" w:space="0" w:color="auto"/>
              <w:bottom w:val="single" w:sz="4" w:space="0" w:color="auto"/>
            </w:tcBorders>
            <w:vAlign w:val="bottom"/>
          </w:tcPr>
          <w:p w14:paraId="1C342B42" w14:textId="0DB1C369" w:rsidR="00660202" w:rsidRPr="00A57D25" w:rsidRDefault="00660202" w:rsidP="00660202">
            <w:pPr>
              <w:pStyle w:val="Unidaddeobra"/>
            </w:pPr>
            <w:r w:rsidRPr="00A57D25">
              <w:t>Desmontado de puerta existente, por medios manuales en espacios reducidos de trabajo y por baja accesibilidad, incluso retirada del material a acopio de obra.</w:t>
            </w:r>
          </w:p>
        </w:tc>
      </w:tr>
    </w:tbl>
    <w:p w14:paraId="1F1471A3" w14:textId="77777777" w:rsidR="00417B6E" w:rsidRPr="00A57D25" w:rsidRDefault="004E354B" w:rsidP="00481F1E">
      <w:pPr>
        <w:pStyle w:val="Ttulo2"/>
      </w:pPr>
      <w:bookmarkStart w:id="237" w:name="_Toc229435265"/>
      <w:r w:rsidRPr="00A57D25">
        <w:t>301.3.-</w:t>
      </w:r>
      <w:r w:rsidRPr="00A57D25">
        <w:tab/>
        <w:t>Estudio De La Demolición</w:t>
      </w:r>
      <w:bookmarkEnd w:id="237"/>
    </w:p>
    <w:p w14:paraId="6E584D28" w14:textId="77777777" w:rsidR="00417B6E" w:rsidRPr="00A57D25" w:rsidRDefault="00417B6E" w:rsidP="00417B6E">
      <w:r w:rsidRPr="00A57D25">
        <w:t xml:space="preserve">Incluye las siguientes operaciones: </w:t>
      </w:r>
    </w:p>
    <w:p w14:paraId="4C94FAA8" w14:textId="77777777" w:rsidR="00417B6E" w:rsidRPr="00A57D25" w:rsidRDefault="00417B6E" w:rsidP="003412FB">
      <w:pPr>
        <w:pStyle w:val="Prrafodelista"/>
        <w:numPr>
          <w:ilvl w:val="0"/>
          <w:numId w:val="14"/>
        </w:numPr>
      </w:pPr>
      <w:r w:rsidRPr="00A57D25">
        <w:t xml:space="preserve">Trabajos de preparación y de protección. </w:t>
      </w:r>
    </w:p>
    <w:p w14:paraId="0A60D414" w14:textId="77777777" w:rsidR="00417B6E" w:rsidRPr="00A57D25" w:rsidRDefault="00973A53" w:rsidP="003412FB">
      <w:pPr>
        <w:pStyle w:val="Prrafodelista"/>
        <w:numPr>
          <w:ilvl w:val="0"/>
          <w:numId w:val="14"/>
        </w:numPr>
      </w:pPr>
      <w:r w:rsidRPr="00A57D25">
        <w:t>Aportación de maquinari</w:t>
      </w:r>
      <w:r w:rsidR="00417B6E" w:rsidRPr="00A57D25">
        <w:t xml:space="preserve">a, accesorios, mano de obra y equipos para realizar la demolición </w:t>
      </w:r>
      <w:r w:rsidR="00880874" w:rsidRPr="00A57D25">
        <w:t>requerida,</w:t>
      </w:r>
      <w:r w:rsidR="00F275D9" w:rsidRPr="00A57D25">
        <w:t xml:space="preserve"> así</w:t>
      </w:r>
      <w:r w:rsidR="00417B6E" w:rsidRPr="00A57D25">
        <w:t xml:space="preserve"> como para transportar los productos procedentes de la misma.</w:t>
      </w:r>
    </w:p>
    <w:p w14:paraId="3FB4BCF6" w14:textId="77777777" w:rsidR="00417B6E" w:rsidRPr="00A57D25" w:rsidRDefault="00417B6E" w:rsidP="003412FB">
      <w:pPr>
        <w:pStyle w:val="Prrafodelista"/>
        <w:numPr>
          <w:ilvl w:val="0"/>
          <w:numId w:val="14"/>
        </w:numPr>
      </w:pPr>
      <w:r w:rsidRPr="00A57D25">
        <w:t>Realización de la demolición con los medios mecánicos necesarios, realizándose de manera simultánea, siempre que sea posible, la carga de los escombros.</w:t>
      </w:r>
    </w:p>
    <w:p w14:paraId="13C1FDF7" w14:textId="77777777" w:rsidR="00417B6E" w:rsidRPr="00A57D25" w:rsidRDefault="00417B6E" w:rsidP="003412FB">
      <w:pPr>
        <w:pStyle w:val="Prrafodelista"/>
        <w:numPr>
          <w:ilvl w:val="0"/>
          <w:numId w:val="14"/>
        </w:numPr>
      </w:pPr>
      <w:r w:rsidRPr="00A57D25">
        <w:t>Limpieza de productos sobrantes.</w:t>
      </w:r>
    </w:p>
    <w:p w14:paraId="1438A2FB" w14:textId="77777777" w:rsidR="00D82C45" w:rsidRPr="00A57D25" w:rsidRDefault="00D82C45" w:rsidP="00D82C45">
      <w:r w:rsidRPr="00A57D25">
        <w:t>Los escombros resultantes de la demolición serán clasificados, transportados y tratados a una planta de gestión de residuos, tal y como se especifica en artículo de Gestión de Residuos de este Pliego.</w:t>
      </w:r>
    </w:p>
    <w:p w14:paraId="5BD13E24" w14:textId="77777777" w:rsidR="00417B6E" w:rsidRPr="00A57D25" w:rsidRDefault="00417B6E" w:rsidP="00481F1E">
      <w:pPr>
        <w:pStyle w:val="Ttulo2"/>
      </w:pPr>
      <w:bookmarkStart w:id="238" w:name="_Toc123105040"/>
      <w:bookmarkStart w:id="239" w:name="_Toc368907266"/>
      <w:bookmarkStart w:id="240" w:name="_Toc370805186"/>
      <w:bookmarkStart w:id="241" w:name="_Toc229435266"/>
      <w:r w:rsidRPr="00A57D25">
        <w:t>301.</w:t>
      </w:r>
      <w:r w:rsidR="00B62975" w:rsidRPr="00A57D25">
        <w:t>4</w:t>
      </w:r>
      <w:r w:rsidR="005B18A6" w:rsidRPr="00A57D25">
        <w:t>.-</w:t>
      </w:r>
      <w:r w:rsidR="005B18A6" w:rsidRPr="00A57D25">
        <w:tab/>
      </w:r>
      <w:r w:rsidRPr="00A57D25">
        <w:t>Ejecución</w:t>
      </w:r>
      <w:bookmarkEnd w:id="238"/>
      <w:r w:rsidRPr="00A57D25">
        <w:t xml:space="preserve"> de las obras</w:t>
      </w:r>
      <w:bookmarkEnd w:id="239"/>
      <w:bookmarkEnd w:id="240"/>
      <w:bookmarkEnd w:id="241"/>
    </w:p>
    <w:p w14:paraId="0549C572" w14:textId="77777777" w:rsidR="00417B6E" w:rsidRPr="00A57D25" w:rsidRDefault="00417B6E" w:rsidP="00417B6E">
      <w:r w:rsidRPr="00A57D25">
        <w:t>El Contratista será responsable de la adopción de todas las medidas de seguridad y del cumplimiento de las disposiciones vigentes al efectuar las operaciones de d</w:t>
      </w:r>
      <w:r w:rsidR="00B62975" w:rsidRPr="00A57D25">
        <w:t>emolición</w:t>
      </w:r>
      <w:r w:rsidRPr="00A57D25">
        <w:t>, así como de evitar que se produzcan daños, molestias o perjuicios a las construcciones, bienes o personas próximas y del entorno, sin perjuicio de su obligación de cumplir las instrucciones que eventualmente dicte el Director de las Obras.</w:t>
      </w:r>
    </w:p>
    <w:p w14:paraId="7A285C22" w14:textId="77777777" w:rsidR="00B62975" w:rsidRPr="00A57D25" w:rsidRDefault="00B62975" w:rsidP="00B62975">
      <w:pPr>
        <w:rPr>
          <w:rFonts w:eastAsia="Arial Unicode MS"/>
        </w:rPr>
      </w:pPr>
      <w:r w:rsidRPr="00A57D25">
        <w:t>Previamente a los trabajos de demolición se elaborará un estudio de demolición, que deberá ser sometido a la aprobación del Director de las Obras, siendo el Contratista responsable del contenido de dicho estudio y de su correcta ejecución.</w:t>
      </w:r>
    </w:p>
    <w:p w14:paraId="79638D9E" w14:textId="77777777" w:rsidR="00B62975" w:rsidRPr="00A57D25" w:rsidRDefault="00B62975" w:rsidP="00B62975">
      <w:r w:rsidRPr="00A57D25">
        <w:t xml:space="preserve">En el estudio de demolición deberán definirse como mínimo: </w:t>
      </w:r>
    </w:p>
    <w:p w14:paraId="7B3CDD9B" w14:textId="77777777" w:rsidR="00B62975" w:rsidRPr="00A57D25" w:rsidRDefault="00B62975" w:rsidP="00B62975">
      <w:pPr>
        <w:pStyle w:val="Listaconvietas3c"/>
        <w:rPr>
          <w:noProof w:val="0"/>
        </w:rPr>
      </w:pPr>
      <w:r w:rsidRPr="00A57D25">
        <w:rPr>
          <w:noProof w:val="0"/>
        </w:rPr>
        <w:t xml:space="preserve">Métodos de demolición y etapas de su aplicación. </w:t>
      </w:r>
    </w:p>
    <w:p w14:paraId="690E8336" w14:textId="77777777" w:rsidR="00B62975" w:rsidRPr="00A57D25" w:rsidRDefault="00B62975" w:rsidP="00B62975">
      <w:pPr>
        <w:pStyle w:val="Listaconvietas3c"/>
        <w:rPr>
          <w:noProof w:val="0"/>
        </w:rPr>
      </w:pPr>
      <w:r w:rsidRPr="00A57D25">
        <w:rPr>
          <w:noProof w:val="0"/>
        </w:rPr>
        <w:t xml:space="preserve">Estabilidad de las construcciones remanentes en cada etapa, así como los apeos y cimbras necesarios. </w:t>
      </w:r>
    </w:p>
    <w:p w14:paraId="6CCC8ADA" w14:textId="77777777" w:rsidR="00B62975" w:rsidRPr="00A57D25" w:rsidRDefault="00B62975" w:rsidP="00B62975">
      <w:pPr>
        <w:pStyle w:val="Listaconvietas3c"/>
        <w:rPr>
          <w:noProof w:val="0"/>
        </w:rPr>
      </w:pPr>
      <w:r w:rsidRPr="00A57D25">
        <w:rPr>
          <w:noProof w:val="0"/>
        </w:rPr>
        <w:t xml:space="preserve">Estabilidad y protección de construcciones remanentes que no vayan a ser demolidas. </w:t>
      </w:r>
    </w:p>
    <w:p w14:paraId="7DF7BE09" w14:textId="77777777" w:rsidR="00B62975" w:rsidRPr="00A57D25" w:rsidRDefault="00B62975" w:rsidP="00B62975">
      <w:pPr>
        <w:pStyle w:val="Listaconvietas3c"/>
        <w:rPr>
          <w:noProof w:val="0"/>
        </w:rPr>
      </w:pPr>
      <w:r w:rsidRPr="00A57D25">
        <w:rPr>
          <w:noProof w:val="0"/>
        </w:rPr>
        <w:t xml:space="preserve">Protección de las construcciones e instalaciones del entorno. </w:t>
      </w:r>
    </w:p>
    <w:p w14:paraId="24424E64" w14:textId="77777777" w:rsidR="00B62975" w:rsidRPr="00A57D25" w:rsidRDefault="00B62975" w:rsidP="00B62975">
      <w:pPr>
        <w:pStyle w:val="Listaconvietas3c"/>
        <w:rPr>
          <w:noProof w:val="0"/>
        </w:rPr>
      </w:pPr>
      <w:r w:rsidRPr="00A57D25">
        <w:rPr>
          <w:noProof w:val="0"/>
        </w:rPr>
        <w:t xml:space="preserve">Mantenimiento o sustitución provisional de servicios afectados por la demolición. </w:t>
      </w:r>
    </w:p>
    <w:p w14:paraId="1EC61431" w14:textId="77777777" w:rsidR="00B62975" w:rsidRPr="00A57D25" w:rsidRDefault="00B62975" w:rsidP="00B62975">
      <w:pPr>
        <w:pStyle w:val="Listaconvietas3c"/>
        <w:rPr>
          <w:noProof w:val="0"/>
        </w:rPr>
      </w:pPr>
      <w:r w:rsidRPr="00A57D25">
        <w:rPr>
          <w:noProof w:val="0"/>
        </w:rPr>
        <w:t xml:space="preserve">Medios de evacuación y definición de zonas de vertido de los productos de la demolición. </w:t>
      </w:r>
    </w:p>
    <w:p w14:paraId="300168AE" w14:textId="77777777" w:rsidR="00B62975" w:rsidRPr="00A57D25" w:rsidRDefault="00B62975" w:rsidP="00B62975">
      <w:pPr>
        <w:pStyle w:val="Listaconvietas3c"/>
        <w:rPr>
          <w:noProof w:val="0"/>
        </w:rPr>
      </w:pPr>
      <w:r w:rsidRPr="00A57D25">
        <w:rPr>
          <w:noProof w:val="0"/>
        </w:rPr>
        <w:t xml:space="preserve">Cronogramas de trabajos. </w:t>
      </w:r>
    </w:p>
    <w:p w14:paraId="41199CA0" w14:textId="77777777" w:rsidR="00B62975" w:rsidRPr="00A57D25" w:rsidRDefault="00B62975" w:rsidP="00B62975">
      <w:pPr>
        <w:pStyle w:val="Listaconvietas3c"/>
        <w:rPr>
          <w:noProof w:val="0"/>
        </w:rPr>
      </w:pPr>
      <w:r w:rsidRPr="00A57D25">
        <w:rPr>
          <w:noProof w:val="0"/>
        </w:rPr>
        <w:t xml:space="preserve">Pautas de control. </w:t>
      </w:r>
    </w:p>
    <w:p w14:paraId="0E9A6F8F" w14:textId="77777777" w:rsidR="00B62975" w:rsidRPr="00A57D25" w:rsidRDefault="00B62975" w:rsidP="00B62975">
      <w:pPr>
        <w:pStyle w:val="Listaconvietas3c"/>
        <w:rPr>
          <w:noProof w:val="0"/>
        </w:rPr>
      </w:pPr>
      <w:r w:rsidRPr="00A57D25">
        <w:rPr>
          <w:noProof w:val="0"/>
        </w:rPr>
        <w:t xml:space="preserve">Medidas de seguridad y salud. </w:t>
      </w:r>
    </w:p>
    <w:p w14:paraId="55B674B9" w14:textId="77777777" w:rsidR="00B62975" w:rsidRPr="00A57D25" w:rsidRDefault="00B62975" w:rsidP="00B62975">
      <w:r w:rsidRPr="00A57D25">
        <w:t>Se estará, en todo caso, a lo dispuesto en la legislación vigente en materia medioa</w:t>
      </w:r>
      <w:r w:rsidR="001E60E6" w:rsidRPr="00A57D25">
        <w:t xml:space="preserve">mbiental, de seguridad y salud </w:t>
      </w:r>
      <w:r w:rsidRPr="00A57D25">
        <w:t>y de almacenamiento y transporte de productos de construcción.</w:t>
      </w:r>
    </w:p>
    <w:p w14:paraId="53A8CAC0" w14:textId="77777777" w:rsidR="00417B6E" w:rsidRPr="00A57D25" w:rsidRDefault="00B62975" w:rsidP="00417B6E">
      <w:r w:rsidRPr="00A57D25">
        <w:t>Además, a</w:t>
      </w:r>
      <w:r w:rsidR="00417B6E" w:rsidRPr="00A57D25">
        <w:t>ntes de iniciar la demolición se neutralizarán las acometidas de las instalaciones, de acuerdo con las entidades administradoras o propietarias de las mismas. Se deberá prestar especial atención a conducciones eléctricas y de gas enterradas.</w:t>
      </w:r>
    </w:p>
    <w:p w14:paraId="0D771706" w14:textId="77777777" w:rsidR="00417B6E" w:rsidRPr="00A57D25" w:rsidRDefault="00417B6E" w:rsidP="00417B6E">
      <w:r w:rsidRPr="00A57D25">
        <w:lastRenderedPageBreak/>
        <w:t>Al finalizar la jornada de trabajo no deberán quedar elementos de la obra en estado inestable o peligroso.</w:t>
      </w:r>
    </w:p>
    <w:p w14:paraId="2CBAEA8B" w14:textId="77777777" w:rsidR="00417B6E" w:rsidRPr="00A57D25" w:rsidRDefault="00417B6E" w:rsidP="00417B6E">
      <w:pPr>
        <w:rPr>
          <w:rFonts w:cs="Arial"/>
        </w:rPr>
      </w:pPr>
      <w:r w:rsidRPr="00A57D25">
        <w:rPr>
          <w:rFonts w:cs="Arial"/>
        </w:rPr>
        <w:t>El Director de la obra decidirá sobre el posterior empleo de los materiales procedentes de las demoliciones que sea preciso ejecutar.</w:t>
      </w:r>
    </w:p>
    <w:p w14:paraId="19C4942A" w14:textId="2A2FD88D" w:rsidR="00417B6E" w:rsidRPr="00A57D25" w:rsidRDefault="00417B6E" w:rsidP="00481F1E">
      <w:pPr>
        <w:pStyle w:val="Ttulo2"/>
      </w:pPr>
      <w:bookmarkStart w:id="242" w:name="_Toc123105041"/>
      <w:bookmarkStart w:id="243" w:name="_Toc368907267"/>
      <w:bookmarkStart w:id="244" w:name="_Toc370805187"/>
      <w:bookmarkStart w:id="245" w:name="_Toc229435267"/>
      <w:r w:rsidRPr="00A57D25">
        <w:t>301.</w:t>
      </w:r>
      <w:r w:rsidR="00B62975" w:rsidRPr="00A57D25">
        <w:t>5</w:t>
      </w:r>
      <w:r w:rsidR="005B18A6" w:rsidRPr="00A57D25">
        <w:t>.-</w:t>
      </w:r>
      <w:r w:rsidR="005B18A6" w:rsidRPr="00A57D25">
        <w:tab/>
      </w:r>
      <w:r w:rsidRPr="00A57D25">
        <w:t>Medición y abono</w:t>
      </w:r>
      <w:bookmarkEnd w:id="242"/>
      <w:bookmarkEnd w:id="243"/>
      <w:bookmarkEnd w:id="244"/>
      <w:bookmarkEnd w:id="245"/>
    </w:p>
    <w:p w14:paraId="2574D58B" w14:textId="1B3D6CE3" w:rsidR="00F050F4" w:rsidRPr="00A57D25" w:rsidRDefault="00CB1930" w:rsidP="00F050F4">
      <w:r w:rsidRPr="00A57D25">
        <w:t xml:space="preserve">La medición y abono de </w:t>
      </w:r>
      <w:r w:rsidR="00DC02CC" w:rsidRPr="00A57D25">
        <w:t>puertas existentes</w:t>
      </w:r>
      <w:r w:rsidRPr="00A57D25">
        <w:t xml:space="preserve"> </w:t>
      </w:r>
      <w:r w:rsidR="00F050F4" w:rsidRPr="00A57D25">
        <w:t>se realizará conforme a las siguientes especificaciones: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F050F4" w:rsidRPr="00A57D25" w14:paraId="565E8C2A" w14:textId="77777777" w:rsidTr="00F33198">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0E30F783" w14:textId="77777777" w:rsidR="00F050F4" w:rsidRPr="00A57D25" w:rsidRDefault="00F050F4" w:rsidP="00F33198">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0794110B" w14:textId="77777777" w:rsidR="00F050F4" w:rsidRPr="00A57D25" w:rsidRDefault="00F050F4" w:rsidP="00F33198">
            <w:pPr>
              <w:pStyle w:val="LCATabla"/>
              <w:keepLines/>
              <w:rPr>
                <w:rFonts w:ascii="Arial" w:hAnsi="Arial" w:cs="Arial"/>
                <w:sz w:val="20"/>
              </w:rPr>
            </w:pPr>
            <w:r w:rsidRPr="00A57D25">
              <w:rPr>
                <w:rFonts w:ascii="Arial" w:hAnsi="Arial" w:cs="Arial"/>
                <w:sz w:val="20"/>
              </w:rPr>
              <w:t>Unidades (ud)</w:t>
            </w:r>
          </w:p>
        </w:tc>
      </w:tr>
      <w:tr w:rsidR="00F050F4" w:rsidRPr="00A57D25" w14:paraId="5B77335F" w14:textId="77777777" w:rsidTr="00F33198">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043417CE" w14:textId="77777777" w:rsidR="00F050F4" w:rsidRPr="00A57D25" w:rsidRDefault="00F050F4" w:rsidP="00F33198">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5D81E691" w14:textId="77777777" w:rsidR="00F050F4" w:rsidRPr="00A57D25" w:rsidRDefault="00F050F4" w:rsidP="00F33198">
            <w:pPr>
              <w:pStyle w:val="LCATabla"/>
              <w:keepLines/>
              <w:rPr>
                <w:rFonts w:ascii="Arial" w:hAnsi="Arial" w:cs="Arial"/>
                <w:sz w:val="20"/>
              </w:rPr>
            </w:pPr>
            <w:r w:rsidRPr="00A57D25">
              <w:rPr>
                <w:rFonts w:ascii="Arial" w:hAnsi="Arial" w:cs="Arial"/>
                <w:sz w:val="20"/>
              </w:rPr>
              <w:t>Unidades enteras.</w:t>
            </w:r>
          </w:p>
        </w:tc>
      </w:tr>
      <w:tr w:rsidR="00F050F4" w:rsidRPr="00A57D25" w14:paraId="3B5685CD" w14:textId="77777777" w:rsidTr="00F33198">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06FAB688" w14:textId="77777777" w:rsidR="00F050F4" w:rsidRPr="00A57D25" w:rsidRDefault="00F050F4" w:rsidP="00F33198">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B392BEA" w14:textId="77777777" w:rsidR="00F050F4" w:rsidRPr="00A57D25" w:rsidRDefault="00F050F4" w:rsidP="00F33198">
            <w:pPr>
              <w:pStyle w:val="LCATabla"/>
              <w:keepLines/>
              <w:rPr>
                <w:rFonts w:ascii="Arial" w:hAnsi="Arial" w:cs="Arial"/>
                <w:sz w:val="20"/>
              </w:rPr>
            </w:pPr>
            <w:r w:rsidRPr="00A57D25">
              <w:rPr>
                <w:rFonts w:ascii="Arial" w:hAnsi="Arial" w:cs="Arial"/>
                <w:sz w:val="20"/>
              </w:rPr>
              <w:t xml:space="preserve">Se abonará según el precio establecido en el Cuadro de precios para la unidad de aplicación. </w:t>
            </w:r>
          </w:p>
        </w:tc>
      </w:tr>
      <w:tr w:rsidR="00F050F4" w:rsidRPr="00A57D25" w14:paraId="325189E4" w14:textId="77777777" w:rsidTr="00F33198">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0157E27E" w14:textId="77777777" w:rsidR="00F050F4" w:rsidRPr="00A57D25" w:rsidRDefault="00F050F4" w:rsidP="00F33198">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2398A729" w14:textId="77777777" w:rsidR="00F050F4" w:rsidRPr="00A57D25" w:rsidRDefault="00F050F4" w:rsidP="00F33198">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F050F4" w:rsidRPr="00A57D25" w14:paraId="43E5A047" w14:textId="77777777" w:rsidTr="00F33198">
        <w:trPr>
          <w:trHeight w:val="3179"/>
        </w:trPr>
        <w:tc>
          <w:tcPr>
            <w:tcW w:w="2682" w:type="dxa"/>
            <w:tcBorders>
              <w:top w:val="single" w:sz="4" w:space="0" w:color="auto"/>
              <w:left w:val="single" w:sz="4" w:space="0" w:color="auto"/>
              <w:bottom w:val="single" w:sz="4" w:space="0" w:color="auto"/>
              <w:right w:val="single" w:sz="4" w:space="0" w:color="auto"/>
            </w:tcBorders>
            <w:vAlign w:val="center"/>
          </w:tcPr>
          <w:p w14:paraId="7D23C56E" w14:textId="77777777" w:rsidR="00F050F4" w:rsidRPr="00A57D25" w:rsidRDefault="00F050F4" w:rsidP="00F33198">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605A0E19" w14:textId="77777777" w:rsidR="00F050F4" w:rsidRPr="00A57D25" w:rsidRDefault="00F050F4" w:rsidP="00F33198">
            <w:pPr>
              <w:pStyle w:val="LCATabla"/>
              <w:keepLines/>
              <w:rPr>
                <w:rFonts w:ascii="Arial" w:hAnsi="Arial" w:cs="Arial"/>
                <w:sz w:val="20"/>
              </w:rPr>
            </w:pPr>
            <w:r w:rsidRPr="00A57D25">
              <w:rPr>
                <w:rFonts w:ascii="Arial" w:hAnsi="Arial" w:cs="Arial"/>
                <w:sz w:val="20"/>
              </w:rPr>
              <w:t>El precio incluye los costes que se originen como consecuencia de las precauciones necesarias a tomar para garantizar la seguridad, así como para la obtención de licencias y permisos.</w:t>
            </w:r>
          </w:p>
          <w:p w14:paraId="79DBC459" w14:textId="77777777" w:rsidR="00F050F4" w:rsidRPr="00A57D25" w:rsidRDefault="00F050F4" w:rsidP="00F33198">
            <w:pPr>
              <w:pStyle w:val="LCATabla"/>
              <w:keepLines/>
              <w:rPr>
                <w:rFonts w:ascii="Arial" w:hAnsi="Arial" w:cs="Arial"/>
                <w:sz w:val="20"/>
              </w:rPr>
            </w:pPr>
            <w:r w:rsidRPr="00A57D25">
              <w:rPr>
                <w:rFonts w:ascii="Arial" w:hAnsi="Arial" w:cs="Arial"/>
                <w:sz w:val="20"/>
              </w:rPr>
              <w:t>El transporte a vertedero no está incluido en el precio, siendo objeto de medición y abono independiente.</w:t>
            </w:r>
          </w:p>
          <w:p w14:paraId="7F08806A" w14:textId="77777777" w:rsidR="00F050F4" w:rsidRPr="00A57D25" w:rsidRDefault="00F050F4" w:rsidP="00F33198">
            <w:pPr>
              <w:pStyle w:val="LCATabla"/>
              <w:keepLines/>
              <w:rPr>
                <w:rFonts w:ascii="Arial" w:hAnsi="Arial" w:cs="Arial"/>
                <w:sz w:val="20"/>
              </w:rPr>
            </w:pPr>
            <w:r w:rsidRPr="00A57D25">
              <w:rPr>
                <w:rFonts w:ascii="Arial" w:hAnsi="Arial" w:cs="Arial"/>
                <w:sz w:val="20"/>
              </w:rPr>
              <w:t>El canon o coste de gestión de residuos en la planta de tratamiento no está incluido en el precio, siendo objeto de medición y abono independiente.</w:t>
            </w:r>
          </w:p>
          <w:p w14:paraId="04336CE8" w14:textId="77777777" w:rsidR="00F050F4" w:rsidRPr="00A57D25" w:rsidRDefault="00F050F4" w:rsidP="00F33198">
            <w:pPr>
              <w:pStyle w:val="LCATabla"/>
              <w:keepLines/>
              <w:rPr>
                <w:rFonts w:ascii="Arial" w:hAnsi="Arial" w:cs="Arial"/>
                <w:sz w:val="20"/>
              </w:rPr>
            </w:pPr>
            <w:r w:rsidRPr="00A57D25">
              <w:rPr>
                <w:rFonts w:ascii="Arial" w:hAnsi="Arial" w:cs="Arial"/>
                <w:sz w:val="20"/>
              </w:rPr>
              <w:t>El precio tampoco incluye los costes de clasificación de residuos a pie de obra, que son igualmente objeto de medición y abono independiente.</w:t>
            </w:r>
          </w:p>
        </w:tc>
      </w:tr>
    </w:tbl>
    <w:p w14:paraId="5B428CC6" w14:textId="4D1829FD" w:rsidR="00F16E8B" w:rsidRPr="00A57D25" w:rsidRDefault="00F16E8B" w:rsidP="00F16E8B">
      <w:r w:rsidRPr="00A57D25">
        <w:t xml:space="preserve">La medición y abono de </w:t>
      </w:r>
      <w:r w:rsidR="00D96B39" w:rsidRPr="00A57D25">
        <w:t>la</w:t>
      </w:r>
      <w:r w:rsidR="00CB1930" w:rsidRPr="00A57D25">
        <w:t>s</w:t>
      </w:r>
      <w:r w:rsidR="00D96B39" w:rsidRPr="00A57D25">
        <w:t xml:space="preserve"> unidad</w:t>
      </w:r>
      <w:r w:rsidR="00CB1930" w:rsidRPr="00A57D25">
        <w:t>es</w:t>
      </w:r>
      <w:r w:rsidR="00D96B39" w:rsidRPr="00A57D25">
        <w:t xml:space="preserve"> de</w:t>
      </w:r>
      <w:r w:rsidR="00CB1930" w:rsidRPr="00A57D25">
        <w:t xml:space="preserve"> levantado </w:t>
      </w:r>
      <w:r w:rsidR="00DC02CC" w:rsidRPr="00A57D25">
        <w:t xml:space="preserve">de canalones, bajantes, </w:t>
      </w:r>
      <w:r w:rsidR="00CB1930" w:rsidRPr="00A57D25">
        <w:t>barandillas,</w:t>
      </w:r>
      <w:r w:rsidR="00DC02CC" w:rsidRPr="00A57D25">
        <w:t xml:space="preserve"> así como la demolición de la hilera de ladrillos del drenaje </w:t>
      </w:r>
      <w:r w:rsidR="004C18D3" w:rsidRPr="00A57D25">
        <w:t>existente</w:t>
      </w:r>
      <w:r w:rsidR="00CB1930" w:rsidRPr="00A57D25">
        <w:t xml:space="preserve"> </w:t>
      </w:r>
      <w:r w:rsidRPr="00A57D25">
        <w:t xml:space="preserve">se realizará conforme a las siguientes especificaciones: </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F16E8B" w:rsidRPr="00A57D25" w14:paraId="48146224" w14:textId="77777777" w:rsidTr="00F16E8B">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231F5EA0" w14:textId="77777777" w:rsidR="00F16E8B" w:rsidRPr="00A57D25" w:rsidRDefault="00F16E8B" w:rsidP="00AE6B72">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057DD9AD" w14:textId="77777777" w:rsidR="00F16E8B" w:rsidRPr="00A57D25" w:rsidRDefault="00F16E8B" w:rsidP="00F16E8B">
            <w:pPr>
              <w:pStyle w:val="LCATabla"/>
              <w:keepLines/>
              <w:rPr>
                <w:rFonts w:ascii="Arial" w:hAnsi="Arial" w:cs="Arial"/>
                <w:sz w:val="20"/>
              </w:rPr>
            </w:pPr>
            <w:r w:rsidRPr="00A57D25">
              <w:rPr>
                <w:rFonts w:ascii="Arial" w:hAnsi="Arial" w:cs="Arial"/>
                <w:sz w:val="20"/>
              </w:rPr>
              <w:t>Metros (m)</w:t>
            </w:r>
          </w:p>
        </w:tc>
      </w:tr>
      <w:tr w:rsidR="00F16E8B" w:rsidRPr="00A57D25" w14:paraId="05552A51" w14:textId="77777777" w:rsidTr="00F16E8B">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5105E3EE" w14:textId="77777777" w:rsidR="00F16E8B" w:rsidRPr="00A57D25" w:rsidRDefault="00F16E8B" w:rsidP="00AE6B72">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6A060E08" w14:textId="77777777" w:rsidR="00F16E8B" w:rsidRPr="00A57D25" w:rsidRDefault="00F16E8B" w:rsidP="00F16E8B">
            <w:pPr>
              <w:pStyle w:val="LCATabla"/>
              <w:keepLines/>
              <w:rPr>
                <w:rFonts w:ascii="Arial" w:hAnsi="Arial" w:cs="Arial"/>
                <w:sz w:val="20"/>
              </w:rPr>
            </w:pPr>
            <w:r w:rsidRPr="00A57D25">
              <w:rPr>
                <w:rFonts w:ascii="Arial" w:hAnsi="Arial" w:cs="Arial"/>
                <w:sz w:val="20"/>
              </w:rPr>
              <w:t>Dos decimales.</w:t>
            </w:r>
          </w:p>
        </w:tc>
      </w:tr>
      <w:tr w:rsidR="00F16E8B" w:rsidRPr="00A57D25" w14:paraId="5884C5CF" w14:textId="77777777" w:rsidTr="00F16E8B">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2F451DFF" w14:textId="77777777" w:rsidR="00F16E8B" w:rsidRPr="00A57D25" w:rsidRDefault="00F16E8B" w:rsidP="00AE6B72">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99C9ECD" w14:textId="77777777" w:rsidR="00F16E8B" w:rsidRPr="00A57D25" w:rsidRDefault="00F16E8B" w:rsidP="00F16E8B">
            <w:pPr>
              <w:pStyle w:val="LCATabla"/>
              <w:keepLines/>
              <w:rPr>
                <w:rFonts w:ascii="Arial" w:hAnsi="Arial" w:cs="Arial"/>
                <w:sz w:val="20"/>
              </w:rPr>
            </w:pPr>
            <w:r w:rsidRPr="00A57D25">
              <w:rPr>
                <w:rFonts w:ascii="Arial" w:hAnsi="Arial" w:cs="Arial"/>
                <w:sz w:val="20"/>
              </w:rPr>
              <w:t xml:space="preserve">Se abonará según el precio establecido en el Cuadro de precios para la unidad de aplicación. </w:t>
            </w:r>
          </w:p>
        </w:tc>
      </w:tr>
      <w:tr w:rsidR="00F16E8B" w:rsidRPr="00A57D25" w14:paraId="2DC96C93" w14:textId="77777777" w:rsidTr="00F16E8B">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78A57DE6" w14:textId="77777777" w:rsidR="00F16E8B" w:rsidRPr="00A57D25" w:rsidRDefault="00F16E8B" w:rsidP="00AE6B72">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7FDBC960" w14:textId="77777777" w:rsidR="00F16E8B" w:rsidRPr="00A57D25" w:rsidRDefault="00F16E8B" w:rsidP="00F16E8B">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F16E8B" w:rsidRPr="00A57D25" w14:paraId="150E66C7" w14:textId="77777777" w:rsidTr="00F16E8B">
        <w:trPr>
          <w:trHeight w:val="3179"/>
        </w:trPr>
        <w:tc>
          <w:tcPr>
            <w:tcW w:w="2682" w:type="dxa"/>
            <w:tcBorders>
              <w:top w:val="single" w:sz="4" w:space="0" w:color="auto"/>
              <w:left w:val="single" w:sz="4" w:space="0" w:color="auto"/>
              <w:bottom w:val="single" w:sz="4" w:space="0" w:color="auto"/>
              <w:right w:val="single" w:sz="4" w:space="0" w:color="auto"/>
            </w:tcBorders>
            <w:vAlign w:val="center"/>
          </w:tcPr>
          <w:p w14:paraId="23571141" w14:textId="77777777" w:rsidR="00F16E8B" w:rsidRPr="00A57D25" w:rsidRDefault="00F16E8B" w:rsidP="00AE6B72">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5E3DB9E3" w14:textId="77777777" w:rsidR="00F16E8B" w:rsidRPr="00A57D25" w:rsidRDefault="00F16E8B" w:rsidP="00F16E8B">
            <w:pPr>
              <w:pStyle w:val="LCATabla"/>
              <w:keepLines/>
              <w:rPr>
                <w:rFonts w:ascii="Arial" w:hAnsi="Arial" w:cs="Arial"/>
                <w:sz w:val="20"/>
              </w:rPr>
            </w:pPr>
            <w:r w:rsidRPr="00A57D25">
              <w:rPr>
                <w:rFonts w:ascii="Arial" w:hAnsi="Arial" w:cs="Arial"/>
                <w:sz w:val="20"/>
              </w:rPr>
              <w:t>El precio incluye los costes que se originen como consecuencia de las precauciones necesarias a tomar para garantizar la seguridad, así como para la obtención de licencias y permisos.</w:t>
            </w:r>
          </w:p>
          <w:p w14:paraId="01111A0D" w14:textId="77777777" w:rsidR="00F16E8B" w:rsidRPr="00A57D25" w:rsidRDefault="00F16E8B" w:rsidP="00F16E8B">
            <w:pPr>
              <w:pStyle w:val="LCATabla"/>
              <w:keepLines/>
              <w:rPr>
                <w:rFonts w:ascii="Arial" w:hAnsi="Arial" w:cs="Arial"/>
                <w:sz w:val="20"/>
              </w:rPr>
            </w:pPr>
            <w:r w:rsidRPr="00A57D25">
              <w:rPr>
                <w:rFonts w:ascii="Arial" w:hAnsi="Arial" w:cs="Arial"/>
                <w:sz w:val="20"/>
              </w:rPr>
              <w:t>El precio incluye el desmontaje de las tomas de tierra cuando estas existan.</w:t>
            </w:r>
          </w:p>
          <w:p w14:paraId="08211D5F" w14:textId="77777777" w:rsidR="00F16E8B" w:rsidRPr="00A57D25" w:rsidRDefault="00F16E8B" w:rsidP="00F16E8B">
            <w:pPr>
              <w:pStyle w:val="LCATabla"/>
              <w:keepLines/>
              <w:rPr>
                <w:rFonts w:ascii="Arial" w:hAnsi="Arial" w:cs="Arial"/>
                <w:sz w:val="20"/>
              </w:rPr>
            </w:pPr>
            <w:r w:rsidRPr="00A57D25">
              <w:rPr>
                <w:rFonts w:ascii="Arial" w:hAnsi="Arial" w:cs="Arial"/>
                <w:sz w:val="20"/>
              </w:rPr>
              <w:t>El transporte a vertedero no está incluido en el precio, siendo objeto de medición y abono independiente</w:t>
            </w:r>
            <w:r w:rsidR="00144918" w:rsidRPr="00A57D25">
              <w:rPr>
                <w:rFonts w:ascii="Arial" w:hAnsi="Arial" w:cs="Arial"/>
                <w:sz w:val="20"/>
              </w:rPr>
              <w:t>.</w:t>
            </w:r>
          </w:p>
          <w:p w14:paraId="79708546" w14:textId="77777777" w:rsidR="00F16E8B" w:rsidRPr="00A57D25" w:rsidRDefault="00F16E8B" w:rsidP="00F16E8B">
            <w:pPr>
              <w:pStyle w:val="LCATabla"/>
              <w:keepLines/>
              <w:rPr>
                <w:rFonts w:ascii="Arial" w:hAnsi="Arial" w:cs="Arial"/>
                <w:sz w:val="20"/>
              </w:rPr>
            </w:pPr>
            <w:r w:rsidRPr="00A57D25">
              <w:rPr>
                <w:rFonts w:ascii="Arial" w:hAnsi="Arial" w:cs="Arial"/>
                <w:sz w:val="20"/>
              </w:rPr>
              <w:t>El canon o coste de gestión de residuos en la planta de tratamiento no está incluido en el precio, siendo objeto de medición y abono independiente.</w:t>
            </w:r>
          </w:p>
          <w:p w14:paraId="6CB5C9DF" w14:textId="77777777" w:rsidR="00F16E8B" w:rsidRPr="00A57D25" w:rsidRDefault="00F16E8B" w:rsidP="00F16E8B">
            <w:pPr>
              <w:pStyle w:val="LCATabla"/>
              <w:keepLines/>
              <w:rPr>
                <w:rFonts w:ascii="Arial" w:hAnsi="Arial" w:cs="Arial"/>
                <w:sz w:val="20"/>
              </w:rPr>
            </w:pPr>
            <w:r w:rsidRPr="00A57D25">
              <w:rPr>
                <w:rFonts w:ascii="Arial" w:hAnsi="Arial" w:cs="Arial"/>
                <w:sz w:val="20"/>
              </w:rPr>
              <w:t>El precio tampoco incluye los costes de clasificación de residuos a pie de obra, que son igualmente objeto de medición y abono independiente.</w:t>
            </w:r>
          </w:p>
        </w:tc>
      </w:tr>
    </w:tbl>
    <w:p w14:paraId="7331DCE1" w14:textId="4794FBA8" w:rsidR="00CB1930" w:rsidRPr="00A57D25" w:rsidRDefault="00CB1930" w:rsidP="00CB1930">
      <w:r w:rsidRPr="00A57D25">
        <w:t xml:space="preserve">La medición y abono de las unidades </w:t>
      </w:r>
      <w:r w:rsidR="00DC02CC" w:rsidRPr="00A57D25">
        <w:t>de</w:t>
      </w:r>
      <w:r w:rsidRPr="00A57D25">
        <w:t xml:space="preserve"> demolición de pavimentos</w:t>
      </w:r>
      <w:r w:rsidR="00DC02CC" w:rsidRPr="00A57D25">
        <w:t>, demolición de tabiques de ladrillo, demolición de soleras de hormigón y desmontaje de tramex</w:t>
      </w:r>
      <w:r w:rsidR="005251D0" w:rsidRPr="00A57D25">
        <w:t xml:space="preserve"> </w:t>
      </w:r>
      <w:r w:rsidRPr="00A57D25">
        <w:t>se realizará conforme a las siguientes especificaciones: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5B7515" w:rsidRPr="00A57D25" w14:paraId="16D02515" w14:textId="77777777" w:rsidTr="0056015A">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672C5504" w14:textId="77777777" w:rsidR="005B7515" w:rsidRPr="00A57D25" w:rsidRDefault="005B7515" w:rsidP="00AE6B72">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2AC65C50" w14:textId="77777777" w:rsidR="005B7515" w:rsidRPr="00A57D25" w:rsidRDefault="005B7515" w:rsidP="00F050F4">
            <w:pPr>
              <w:pStyle w:val="LCATabla"/>
              <w:keepLines/>
              <w:rPr>
                <w:rFonts w:ascii="Arial" w:hAnsi="Arial" w:cs="Arial"/>
                <w:sz w:val="20"/>
              </w:rPr>
            </w:pPr>
            <w:r w:rsidRPr="00A57D25">
              <w:rPr>
                <w:rFonts w:ascii="Arial" w:hAnsi="Arial" w:cs="Arial"/>
                <w:sz w:val="20"/>
              </w:rPr>
              <w:t>Metro c</w:t>
            </w:r>
            <w:r w:rsidR="00F050F4" w:rsidRPr="00A57D25">
              <w:rPr>
                <w:rFonts w:ascii="Arial" w:hAnsi="Arial" w:cs="Arial"/>
                <w:sz w:val="20"/>
              </w:rPr>
              <w:t>uadrad</w:t>
            </w:r>
            <w:r w:rsidRPr="00A57D25">
              <w:rPr>
                <w:rFonts w:ascii="Arial" w:hAnsi="Arial" w:cs="Arial"/>
                <w:sz w:val="20"/>
              </w:rPr>
              <w:t>o (m</w:t>
            </w:r>
            <w:r w:rsidR="00F050F4" w:rsidRPr="00A57D25">
              <w:rPr>
                <w:rFonts w:ascii="Arial" w:hAnsi="Arial" w:cs="Arial"/>
                <w:sz w:val="20"/>
                <w:vertAlign w:val="superscript"/>
              </w:rPr>
              <w:t>2</w:t>
            </w:r>
            <w:r w:rsidRPr="00A57D25">
              <w:rPr>
                <w:rFonts w:ascii="Arial" w:hAnsi="Arial" w:cs="Arial"/>
                <w:sz w:val="20"/>
              </w:rPr>
              <w:t>).</w:t>
            </w:r>
          </w:p>
        </w:tc>
      </w:tr>
      <w:tr w:rsidR="005B7515" w:rsidRPr="00A57D25" w14:paraId="54435169" w14:textId="77777777" w:rsidTr="0056015A">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4A2B5D10" w14:textId="77777777" w:rsidR="005B7515" w:rsidRPr="00A57D25" w:rsidRDefault="005B7515" w:rsidP="00AE6B72">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7C9DFEC2" w14:textId="77777777" w:rsidR="005B7515" w:rsidRPr="00A57D25" w:rsidRDefault="005B7515" w:rsidP="0056015A">
            <w:pPr>
              <w:pStyle w:val="LCATabla"/>
              <w:keepLines/>
              <w:rPr>
                <w:rFonts w:ascii="Arial" w:hAnsi="Arial" w:cs="Arial"/>
                <w:sz w:val="20"/>
              </w:rPr>
            </w:pPr>
            <w:r w:rsidRPr="00A57D25">
              <w:rPr>
                <w:rFonts w:ascii="Arial" w:hAnsi="Arial" w:cs="Arial"/>
                <w:sz w:val="20"/>
              </w:rPr>
              <w:t>Dos decimales.</w:t>
            </w:r>
          </w:p>
        </w:tc>
      </w:tr>
      <w:tr w:rsidR="005B7515" w:rsidRPr="00A57D25" w14:paraId="74D2571C" w14:textId="77777777" w:rsidTr="0056015A">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35970994" w14:textId="77777777" w:rsidR="005B7515" w:rsidRPr="00A57D25" w:rsidRDefault="005B7515" w:rsidP="00AE6B72">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7E5743D6" w14:textId="77777777" w:rsidR="005B7515" w:rsidRPr="00A57D25" w:rsidRDefault="005B7515" w:rsidP="0056015A">
            <w:pPr>
              <w:pStyle w:val="LCATabla"/>
              <w:keepLines/>
              <w:rPr>
                <w:rFonts w:ascii="Arial" w:hAnsi="Arial" w:cs="Arial"/>
                <w:sz w:val="20"/>
              </w:rPr>
            </w:pPr>
            <w:r w:rsidRPr="00A57D25">
              <w:rPr>
                <w:rFonts w:ascii="Arial" w:hAnsi="Arial" w:cs="Arial"/>
                <w:sz w:val="20"/>
              </w:rPr>
              <w:t xml:space="preserve">Se abonará según el precio establecido en el Cuadro de precios para la unidad de aplicación. </w:t>
            </w:r>
          </w:p>
        </w:tc>
      </w:tr>
      <w:tr w:rsidR="005B7515" w:rsidRPr="00A57D25" w14:paraId="351311D5" w14:textId="77777777" w:rsidTr="0056015A">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4464BC71" w14:textId="77777777" w:rsidR="005B7515" w:rsidRPr="00A57D25" w:rsidRDefault="005B7515" w:rsidP="00AE6B72">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679E0AD9" w14:textId="77777777" w:rsidR="005B7515" w:rsidRPr="00A57D25" w:rsidRDefault="005B7515" w:rsidP="0056015A">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5B7515" w:rsidRPr="00A57D25" w14:paraId="4E25BC6A" w14:textId="77777777" w:rsidTr="0056015A">
        <w:trPr>
          <w:trHeight w:val="3179"/>
        </w:trPr>
        <w:tc>
          <w:tcPr>
            <w:tcW w:w="2682" w:type="dxa"/>
            <w:tcBorders>
              <w:top w:val="single" w:sz="4" w:space="0" w:color="auto"/>
              <w:left w:val="single" w:sz="4" w:space="0" w:color="auto"/>
              <w:bottom w:val="single" w:sz="4" w:space="0" w:color="auto"/>
              <w:right w:val="single" w:sz="4" w:space="0" w:color="auto"/>
            </w:tcBorders>
            <w:vAlign w:val="center"/>
          </w:tcPr>
          <w:p w14:paraId="379FDA8B" w14:textId="77777777" w:rsidR="005B7515" w:rsidRPr="00A57D25" w:rsidRDefault="005B7515" w:rsidP="00AE6B72">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0A8FC8E3" w14:textId="77777777" w:rsidR="005B7515" w:rsidRPr="00A57D25" w:rsidRDefault="005B7515" w:rsidP="0056015A">
            <w:pPr>
              <w:pStyle w:val="LCATabla"/>
              <w:keepLines/>
              <w:rPr>
                <w:rFonts w:ascii="Arial" w:hAnsi="Arial" w:cs="Arial"/>
                <w:sz w:val="20"/>
              </w:rPr>
            </w:pPr>
            <w:r w:rsidRPr="00A57D25">
              <w:rPr>
                <w:rFonts w:ascii="Arial" w:hAnsi="Arial" w:cs="Arial"/>
                <w:sz w:val="20"/>
              </w:rPr>
              <w:t>El precio incluye los costes que se originen como consecuencia de las precauciones necesarias a tomar para garantizar la seguridad, así como para la obtención de licencias y permisos.</w:t>
            </w:r>
          </w:p>
          <w:p w14:paraId="491A5D65" w14:textId="77777777" w:rsidR="005B7515" w:rsidRPr="00A57D25" w:rsidRDefault="005B7515" w:rsidP="0056015A">
            <w:pPr>
              <w:pStyle w:val="LCATabla"/>
              <w:keepLines/>
              <w:rPr>
                <w:rFonts w:ascii="Arial" w:hAnsi="Arial" w:cs="Arial"/>
                <w:sz w:val="20"/>
              </w:rPr>
            </w:pPr>
            <w:r w:rsidRPr="00A57D25">
              <w:rPr>
                <w:rFonts w:ascii="Arial" w:hAnsi="Arial" w:cs="Arial"/>
                <w:sz w:val="20"/>
              </w:rPr>
              <w:t>El transporte a vertedero no está incluido en el precio, siendo objeto de medición y abono independiente</w:t>
            </w:r>
            <w:r w:rsidR="00144918" w:rsidRPr="00A57D25">
              <w:rPr>
                <w:rFonts w:ascii="Arial" w:hAnsi="Arial" w:cs="Arial"/>
                <w:sz w:val="20"/>
              </w:rPr>
              <w:t>.</w:t>
            </w:r>
          </w:p>
          <w:p w14:paraId="137DB69F" w14:textId="77777777" w:rsidR="005B7515" w:rsidRPr="00A57D25" w:rsidRDefault="005B7515" w:rsidP="0056015A">
            <w:pPr>
              <w:pStyle w:val="LCATabla"/>
              <w:keepLines/>
              <w:rPr>
                <w:rFonts w:ascii="Arial" w:hAnsi="Arial" w:cs="Arial"/>
                <w:sz w:val="20"/>
              </w:rPr>
            </w:pPr>
            <w:r w:rsidRPr="00A57D25">
              <w:rPr>
                <w:rFonts w:ascii="Arial" w:hAnsi="Arial" w:cs="Arial"/>
                <w:sz w:val="20"/>
              </w:rPr>
              <w:t>El canon o coste de gestión de residuos en la planta de tratamiento no está incluido en el precio, siendo objeto de medición y abono independiente.</w:t>
            </w:r>
          </w:p>
          <w:p w14:paraId="58D3BDD0" w14:textId="77777777" w:rsidR="005B7515" w:rsidRPr="00A57D25" w:rsidRDefault="005B7515" w:rsidP="0056015A">
            <w:pPr>
              <w:pStyle w:val="LCATabla"/>
              <w:keepLines/>
              <w:rPr>
                <w:rFonts w:ascii="Arial" w:hAnsi="Arial" w:cs="Arial"/>
                <w:sz w:val="20"/>
              </w:rPr>
            </w:pPr>
            <w:r w:rsidRPr="00A57D25">
              <w:rPr>
                <w:rFonts w:ascii="Arial" w:hAnsi="Arial" w:cs="Arial"/>
                <w:sz w:val="20"/>
              </w:rPr>
              <w:t>El precio tampoco incluye los costes de clasificación de residuos a pie de obra, que son igualmente objeto de medición y abono independiente.</w:t>
            </w:r>
          </w:p>
        </w:tc>
      </w:tr>
    </w:tbl>
    <w:p w14:paraId="2314B2CF" w14:textId="3ABF0911" w:rsidR="00DC02CC" w:rsidRPr="00A57D25" w:rsidRDefault="004C18D3" w:rsidP="00DC02CC">
      <w:r w:rsidRPr="00A57D25">
        <w:br w:type="column"/>
      </w:r>
      <w:r w:rsidR="0070478F" w:rsidRPr="00A57D25">
        <w:lastRenderedPageBreak/>
        <w:t xml:space="preserve"> </w:t>
      </w:r>
      <w:r w:rsidR="00DC02CC" w:rsidRPr="00A57D25">
        <w:t>La medición y abono de la unidad de desmontaje de elementos metálicos se realizará conforme a las siguientes especificaciones: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DC02CC" w:rsidRPr="00A57D25" w14:paraId="0B5F5A86" w14:textId="77777777" w:rsidTr="00A86AD6">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6C1C6A64" w14:textId="77777777" w:rsidR="00DC02CC" w:rsidRPr="00A57D25" w:rsidRDefault="00DC02CC" w:rsidP="00A86AD6">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92A6B34" w14:textId="620536F5" w:rsidR="00DC02CC" w:rsidRPr="00A57D25" w:rsidRDefault="004C18D3" w:rsidP="00A86AD6">
            <w:pPr>
              <w:pStyle w:val="LCATabla"/>
              <w:keepLines/>
              <w:rPr>
                <w:rFonts w:ascii="Arial" w:hAnsi="Arial" w:cs="Arial"/>
                <w:sz w:val="20"/>
              </w:rPr>
            </w:pPr>
            <w:r w:rsidRPr="00A57D25">
              <w:rPr>
                <w:rFonts w:ascii="Arial" w:hAnsi="Arial" w:cs="Arial"/>
                <w:sz w:val="20"/>
              </w:rPr>
              <w:t>Kilogramo</w:t>
            </w:r>
            <w:r w:rsidR="00DC02CC" w:rsidRPr="00A57D25">
              <w:rPr>
                <w:rFonts w:ascii="Arial" w:hAnsi="Arial" w:cs="Arial"/>
                <w:sz w:val="20"/>
              </w:rPr>
              <w:t xml:space="preserve"> (</w:t>
            </w:r>
            <w:r w:rsidRPr="00A57D25">
              <w:rPr>
                <w:rFonts w:ascii="Arial" w:hAnsi="Arial" w:cs="Arial"/>
                <w:sz w:val="20"/>
              </w:rPr>
              <w:t>kg</w:t>
            </w:r>
            <w:r w:rsidR="00DC02CC" w:rsidRPr="00A57D25">
              <w:rPr>
                <w:rFonts w:ascii="Arial" w:hAnsi="Arial" w:cs="Arial"/>
                <w:sz w:val="20"/>
              </w:rPr>
              <w:t>).</w:t>
            </w:r>
          </w:p>
        </w:tc>
      </w:tr>
      <w:tr w:rsidR="00DC02CC" w:rsidRPr="00A57D25" w14:paraId="6F2196BA" w14:textId="77777777" w:rsidTr="00A86AD6">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642075BC" w14:textId="77777777" w:rsidR="00DC02CC" w:rsidRPr="00A57D25" w:rsidRDefault="00DC02CC" w:rsidP="00A86AD6">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C5189D5" w14:textId="77777777" w:rsidR="00DC02CC" w:rsidRPr="00A57D25" w:rsidRDefault="00DC02CC" w:rsidP="00A86AD6">
            <w:pPr>
              <w:pStyle w:val="LCATabla"/>
              <w:keepLines/>
              <w:rPr>
                <w:rFonts w:ascii="Arial" w:hAnsi="Arial" w:cs="Arial"/>
                <w:sz w:val="20"/>
              </w:rPr>
            </w:pPr>
            <w:r w:rsidRPr="00A57D25">
              <w:rPr>
                <w:rFonts w:ascii="Arial" w:hAnsi="Arial" w:cs="Arial"/>
                <w:sz w:val="20"/>
              </w:rPr>
              <w:t>Dos decimales.</w:t>
            </w:r>
          </w:p>
        </w:tc>
      </w:tr>
      <w:tr w:rsidR="00DC02CC" w:rsidRPr="00A57D25" w14:paraId="68C3E080" w14:textId="77777777" w:rsidTr="00A86AD6">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76A0626A" w14:textId="77777777" w:rsidR="00DC02CC" w:rsidRPr="00A57D25" w:rsidRDefault="00DC02CC" w:rsidP="00A86AD6">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1EC7EAA" w14:textId="77777777" w:rsidR="00DC02CC" w:rsidRPr="00A57D25" w:rsidRDefault="00DC02CC" w:rsidP="00A86AD6">
            <w:pPr>
              <w:pStyle w:val="LCATabla"/>
              <w:keepLines/>
              <w:rPr>
                <w:rFonts w:ascii="Arial" w:hAnsi="Arial" w:cs="Arial"/>
                <w:sz w:val="20"/>
              </w:rPr>
            </w:pPr>
            <w:r w:rsidRPr="00A57D25">
              <w:rPr>
                <w:rFonts w:ascii="Arial" w:hAnsi="Arial" w:cs="Arial"/>
                <w:sz w:val="20"/>
              </w:rPr>
              <w:t xml:space="preserve">Se abonará según el precio establecido en el Cuadro de precios para la unidad de aplicación. </w:t>
            </w:r>
          </w:p>
        </w:tc>
      </w:tr>
      <w:tr w:rsidR="00DC02CC" w:rsidRPr="00A57D25" w14:paraId="0D680161" w14:textId="77777777" w:rsidTr="00A86AD6">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3D8876CE" w14:textId="77777777" w:rsidR="00DC02CC" w:rsidRPr="00A57D25" w:rsidRDefault="00DC02CC" w:rsidP="00A86AD6">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37428152" w14:textId="77777777" w:rsidR="00DC02CC" w:rsidRPr="00A57D25" w:rsidRDefault="00DC02CC" w:rsidP="00A86AD6">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DC02CC" w:rsidRPr="00A57D25" w14:paraId="69F26983" w14:textId="77777777" w:rsidTr="00A86AD6">
        <w:trPr>
          <w:trHeight w:val="3179"/>
        </w:trPr>
        <w:tc>
          <w:tcPr>
            <w:tcW w:w="2682" w:type="dxa"/>
            <w:tcBorders>
              <w:top w:val="single" w:sz="4" w:space="0" w:color="auto"/>
              <w:left w:val="single" w:sz="4" w:space="0" w:color="auto"/>
              <w:bottom w:val="single" w:sz="4" w:space="0" w:color="auto"/>
              <w:right w:val="single" w:sz="4" w:space="0" w:color="auto"/>
            </w:tcBorders>
            <w:vAlign w:val="center"/>
          </w:tcPr>
          <w:p w14:paraId="6A09B0DD" w14:textId="77777777" w:rsidR="00DC02CC" w:rsidRPr="00A57D25" w:rsidRDefault="00DC02CC" w:rsidP="00A86AD6">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10D30B32" w14:textId="77777777" w:rsidR="00DC02CC" w:rsidRPr="00A57D25" w:rsidRDefault="00DC02CC" w:rsidP="00A86AD6">
            <w:pPr>
              <w:pStyle w:val="LCATabla"/>
              <w:keepLines/>
              <w:rPr>
                <w:rFonts w:ascii="Arial" w:hAnsi="Arial" w:cs="Arial"/>
                <w:sz w:val="20"/>
              </w:rPr>
            </w:pPr>
            <w:r w:rsidRPr="00A57D25">
              <w:rPr>
                <w:rFonts w:ascii="Arial" w:hAnsi="Arial" w:cs="Arial"/>
                <w:sz w:val="20"/>
              </w:rPr>
              <w:t>El precio incluye los costes que se originen como consecuencia de las precauciones necesarias a tomar para garantizar la seguridad, así como para la obtención de licencias y permisos.</w:t>
            </w:r>
          </w:p>
          <w:p w14:paraId="0B6128C7" w14:textId="77777777" w:rsidR="00DC02CC" w:rsidRPr="00A57D25" w:rsidRDefault="00DC02CC" w:rsidP="00A86AD6">
            <w:pPr>
              <w:pStyle w:val="LCATabla"/>
              <w:keepLines/>
              <w:rPr>
                <w:rFonts w:ascii="Arial" w:hAnsi="Arial" w:cs="Arial"/>
                <w:sz w:val="20"/>
              </w:rPr>
            </w:pPr>
            <w:r w:rsidRPr="00A57D25">
              <w:rPr>
                <w:rFonts w:ascii="Arial" w:hAnsi="Arial" w:cs="Arial"/>
                <w:sz w:val="20"/>
              </w:rPr>
              <w:t>El transporte a vertedero no está incluido en el precio, siendo objeto de medición y abono independiente.</w:t>
            </w:r>
          </w:p>
          <w:p w14:paraId="296602D5" w14:textId="77777777" w:rsidR="00DC02CC" w:rsidRPr="00A57D25" w:rsidRDefault="00DC02CC" w:rsidP="00A86AD6">
            <w:pPr>
              <w:pStyle w:val="LCATabla"/>
              <w:keepLines/>
              <w:rPr>
                <w:rFonts w:ascii="Arial" w:hAnsi="Arial" w:cs="Arial"/>
                <w:sz w:val="20"/>
              </w:rPr>
            </w:pPr>
            <w:r w:rsidRPr="00A57D25">
              <w:rPr>
                <w:rFonts w:ascii="Arial" w:hAnsi="Arial" w:cs="Arial"/>
                <w:sz w:val="20"/>
              </w:rPr>
              <w:t>El canon o coste de gestión de residuos en la planta de tratamiento no está incluido en el precio, siendo objeto de medición y abono independiente.</w:t>
            </w:r>
          </w:p>
          <w:p w14:paraId="4987631F" w14:textId="77777777" w:rsidR="00DC02CC" w:rsidRPr="00A57D25" w:rsidRDefault="00DC02CC" w:rsidP="00A86AD6">
            <w:pPr>
              <w:pStyle w:val="LCATabla"/>
              <w:keepLines/>
              <w:rPr>
                <w:rFonts w:ascii="Arial" w:hAnsi="Arial" w:cs="Arial"/>
                <w:sz w:val="20"/>
              </w:rPr>
            </w:pPr>
            <w:r w:rsidRPr="00A57D25">
              <w:rPr>
                <w:rFonts w:ascii="Arial" w:hAnsi="Arial" w:cs="Arial"/>
                <w:sz w:val="20"/>
              </w:rPr>
              <w:t>El precio tampoco incluye los costes de clasificación de residuos a pie de obra, que son igualmente objeto de medición y abono independiente.</w:t>
            </w:r>
          </w:p>
        </w:tc>
      </w:tr>
    </w:tbl>
    <w:p w14:paraId="18B9FEE9" w14:textId="13C6AAD9" w:rsidR="003A0C82" w:rsidRPr="00A57D25" w:rsidRDefault="003A0C82" w:rsidP="003A0C82"/>
    <w:p w14:paraId="0AB772E2" w14:textId="77777777" w:rsidR="004C18D3" w:rsidRPr="00A57D25" w:rsidRDefault="00F050F4" w:rsidP="0052706D">
      <w:pPr>
        <w:pStyle w:val="Ttulo1"/>
        <w:pageBreakBefore w:val="0"/>
      </w:pPr>
      <w:r w:rsidRPr="00A57D25">
        <w:br w:type="column"/>
      </w:r>
      <w:bookmarkStart w:id="246" w:name="_Toc462758936"/>
      <w:bookmarkStart w:id="247" w:name="_Toc516569726"/>
      <w:bookmarkStart w:id="248" w:name="_Toc518299829"/>
      <w:r w:rsidR="004C18D3" w:rsidRPr="00A57D25">
        <w:br w:type="page"/>
      </w:r>
    </w:p>
    <w:p w14:paraId="592C329F" w14:textId="735B256B" w:rsidR="00AC6CE7" w:rsidRPr="00A57D25" w:rsidRDefault="00AC6CE7" w:rsidP="0052706D">
      <w:pPr>
        <w:pStyle w:val="Ttulo1"/>
        <w:pageBreakBefore w:val="0"/>
        <w:rPr>
          <w:lang w:val="es-ES"/>
        </w:rPr>
      </w:pPr>
      <w:bookmarkStart w:id="249" w:name="_Toc229435268"/>
      <w:r w:rsidRPr="00A57D25">
        <w:lastRenderedPageBreak/>
        <w:t>Artículo 301b.- Perforación en hormigón a rotación</w:t>
      </w:r>
      <w:bookmarkEnd w:id="246"/>
      <w:bookmarkEnd w:id="247"/>
      <w:bookmarkEnd w:id="249"/>
    </w:p>
    <w:p w14:paraId="0F9EE5FE" w14:textId="77777777" w:rsidR="00AC6CE7" w:rsidRPr="00A57D25" w:rsidRDefault="00AC6CE7" w:rsidP="00481F1E">
      <w:pPr>
        <w:pStyle w:val="Ttulo2"/>
      </w:pPr>
      <w:bookmarkStart w:id="250" w:name="_Toc462758937"/>
      <w:bookmarkStart w:id="251" w:name="_Toc516569727"/>
      <w:bookmarkStart w:id="252" w:name="_Ref104843128"/>
      <w:bookmarkStart w:id="253" w:name="_Toc229435269"/>
      <w:r w:rsidRPr="00A57D25">
        <w:t>301b.1.-</w:t>
      </w:r>
      <w:r w:rsidRPr="00A57D25">
        <w:tab/>
        <w:t>Definición</w:t>
      </w:r>
      <w:bookmarkEnd w:id="250"/>
      <w:bookmarkEnd w:id="251"/>
      <w:bookmarkEnd w:id="252"/>
      <w:bookmarkEnd w:id="253"/>
    </w:p>
    <w:p w14:paraId="5DE9E7C9" w14:textId="77777777" w:rsidR="00AC6CE7" w:rsidRPr="00A57D25" w:rsidRDefault="00AC6CE7" w:rsidP="00AC6CE7">
      <w:r w:rsidRPr="00A57D25">
        <w:t>Este artículo es de aplicación a las unidades de obra consistentes en la perforación de elementos de hormigón mediante sistemas de rotación.</w:t>
      </w:r>
    </w:p>
    <w:p w14:paraId="716DF1CB" w14:textId="54185ED0" w:rsidR="00AC6CE7" w:rsidRPr="00A57D25" w:rsidRDefault="00AC6CE7" w:rsidP="00AC6CE7">
      <w:pPr>
        <w:rPr>
          <w:rFonts w:eastAsia="Arial Unicode MS"/>
        </w:rPr>
      </w:pPr>
      <w:r w:rsidRPr="00A57D25">
        <w:t xml:space="preserve">Estas </w:t>
      </w:r>
      <w:r w:rsidR="00847868" w:rsidRPr="00A57D25">
        <w:t>operaciones</w:t>
      </w:r>
      <w:r w:rsidRPr="00A57D25">
        <w:t xml:space="preserve"> se ejecutan para</w:t>
      </w:r>
      <w:r w:rsidR="00B7769B" w:rsidRPr="00A57D25">
        <w:t xml:space="preserve"> realizar</w:t>
      </w:r>
      <w:r w:rsidRPr="00A57D25">
        <w:t xml:space="preserve"> </w:t>
      </w:r>
      <w:r w:rsidR="00120757" w:rsidRPr="00A57D25">
        <w:t>la</w:t>
      </w:r>
      <w:r w:rsidR="00847868" w:rsidRPr="00A57D25">
        <w:t xml:space="preserve"> perforación de la pantalla </w:t>
      </w:r>
      <w:r w:rsidR="00B7769B" w:rsidRPr="00A57D25">
        <w:t>y permitir el paso del conducto de ventilación de la salida de emergencia</w:t>
      </w:r>
      <w:r w:rsidR="008A4C25" w:rsidRPr="00A57D25">
        <w:t xml:space="preserve"> a través de la pantalla</w:t>
      </w:r>
      <w:r w:rsidR="00B7769B" w:rsidRPr="00A57D25">
        <w:t>.</w:t>
      </w:r>
      <w:r w:rsidRPr="00A57D25">
        <w:t xml:space="preserve"> </w:t>
      </w:r>
      <w:r w:rsidR="003F3DF5" w:rsidRPr="00A57D25">
        <w:t>Adicionalmente, estas operaciones incluirán las tareas previas de preparación</w:t>
      </w:r>
      <w:r w:rsidRPr="00A57D25">
        <w:t>.</w:t>
      </w:r>
    </w:p>
    <w:p w14:paraId="21E1E88B" w14:textId="77777777" w:rsidR="00AC6CE7" w:rsidRPr="00A57D25" w:rsidRDefault="00AC6CE7" w:rsidP="00481F1E">
      <w:pPr>
        <w:pStyle w:val="Ttulo2"/>
      </w:pPr>
      <w:bookmarkStart w:id="254" w:name="_Toc462758938"/>
      <w:bookmarkStart w:id="255" w:name="_Toc516569728"/>
      <w:bookmarkStart w:id="256" w:name="_Toc229435270"/>
      <w:r w:rsidRPr="00A57D25">
        <w:t>301b.2.-</w:t>
      </w:r>
      <w:r w:rsidRPr="00A57D25">
        <w:tab/>
        <w:t>Aplicación</w:t>
      </w:r>
      <w:bookmarkEnd w:id="254"/>
      <w:bookmarkEnd w:id="255"/>
      <w:bookmarkEnd w:id="256"/>
    </w:p>
    <w:p w14:paraId="72A2D045" w14:textId="77777777" w:rsidR="00AC6CE7" w:rsidRPr="00A57D25" w:rsidRDefault="00AC6CE7" w:rsidP="00AC6CE7">
      <w:r w:rsidRPr="00A57D25">
        <w:t>Las condiciones de este artículo son de aplicación a la siguiente unidad de obra:</w:t>
      </w:r>
    </w:p>
    <w:tbl>
      <w:tblPr>
        <w:tblW w:w="0" w:type="auto"/>
        <w:tblLook w:val="04A0" w:firstRow="1" w:lastRow="0" w:firstColumn="1" w:lastColumn="0" w:noHBand="0" w:noVBand="1"/>
      </w:tblPr>
      <w:tblGrid>
        <w:gridCol w:w="2027"/>
        <w:gridCol w:w="1085"/>
        <w:gridCol w:w="5676"/>
      </w:tblGrid>
      <w:tr w:rsidR="00AC6CE7" w:rsidRPr="00A57D25" w14:paraId="03A0591D" w14:textId="77777777" w:rsidTr="00B04B79">
        <w:tc>
          <w:tcPr>
            <w:tcW w:w="2027" w:type="dxa"/>
            <w:tcBorders>
              <w:bottom w:val="single" w:sz="4" w:space="0" w:color="auto"/>
            </w:tcBorders>
            <w:shd w:val="clear" w:color="auto" w:fill="F2F2F2"/>
          </w:tcPr>
          <w:p w14:paraId="6B1CD49C" w14:textId="77777777" w:rsidR="00AC6CE7" w:rsidRPr="00A57D25" w:rsidRDefault="00AC6CE7" w:rsidP="003A1491">
            <w:pPr>
              <w:pStyle w:val="Tabla1"/>
              <w:rPr>
                <w:b/>
              </w:rPr>
            </w:pPr>
            <w:r w:rsidRPr="00A57D25">
              <w:rPr>
                <w:b/>
              </w:rPr>
              <w:t>Código</w:t>
            </w:r>
          </w:p>
        </w:tc>
        <w:tc>
          <w:tcPr>
            <w:tcW w:w="1085" w:type="dxa"/>
            <w:tcBorders>
              <w:bottom w:val="single" w:sz="4" w:space="0" w:color="auto"/>
            </w:tcBorders>
            <w:shd w:val="clear" w:color="auto" w:fill="F2F2F2"/>
          </w:tcPr>
          <w:p w14:paraId="4C155417" w14:textId="77777777" w:rsidR="00AC6CE7" w:rsidRPr="00A57D25" w:rsidRDefault="00AC6CE7" w:rsidP="003A1491">
            <w:pPr>
              <w:pStyle w:val="Tabla1"/>
              <w:rPr>
                <w:b/>
              </w:rPr>
            </w:pPr>
            <w:r w:rsidRPr="00A57D25">
              <w:rPr>
                <w:b/>
              </w:rPr>
              <w:t>Unidad</w:t>
            </w:r>
          </w:p>
        </w:tc>
        <w:tc>
          <w:tcPr>
            <w:tcW w:w="5676" w:type="dxa"/>
            <w:tcBorders>
              <w:bottom w:val="single" w:sz="4" w:space="0" w:color="auto"/>
            </w:tcBorders>
            <w:shd w:val="clear" w:color="auto" w:fill="F2F2F2"/>
          </w:tcPr>
          <w:p w14:paraId="6947D417" w14:textId="77777777" w:rsidR="00AC6CE7" w:rsidRPr="00A57D25" w:rsidRDefault="00AC6CE7" w:rsidP="003A1491">
            <w:pPr>
              <w:pStyle w:val="Tabla1"/>
              <w:rPr>
                <w:b/>
              </w:rPr>
            </w:pPr>
            <w:r w:rsidRPr="00A57D25">
              <w:rPr>
                <w:b/>
              </w:rPr>
              <w:t>Descripción</w:t>
            </w:r>
          </w:p>
        </w:tc>
      </w:tr>
      <w:tr w:rsidR="00AC6CE7" w:rsidRPr="00A57D25" w14:paraId="2A5E9FB4" w14:textId="77777777" w:rsidTr="00B04B79">
        <w:tc>
          <w:tcPr>
            <w:tcW w:w="2027" w:type="dxa"/>
            <w:tcBorders>
              <w:top w:val="single" w:sz="4" w:space="0" w:color="auto"/>
              <w:bottom w:val="single" w:sz="4" w:space="0" w:color="auto"/>
            </w:tcBorders>
          </w:tcPr>
          <w:p w14:paraId="4F300529" w14:textId="5069DEFC" w:rsidR="00AC6CE7" w:rsidRPr="00A57D25" w:rsidRDefault="00530426" w:rsidP="003A1491">
            <w:pPr>
              <w:pStyle w:val="Tabla1"/>
            </w:pPr>
            <w:r>
              <w:t>c23</w:t>
            </w:r>
            <w:r w:rsidR="00566CD9" w:rsidRPr="00A57D25">
              <w:t>UA136150</w:t>
            </w:r>
          </w:p>
        </w:tc>
        <w:tc>
          <w:tcPr>
            <w:tcW w:w="1085" w:type="dxa"/>
            <w:tcBorders>
              <w:top w:val="single" w:sz="4" w:space="0" w:color="auto"/>
              <w:bottom w:val="single" w:sz="4" w:space="0" w:color="auto"/>
            </w:tcBorders>
          </w:tcPr>
          <w:p w14:paraId="0042CF97" w14:textId="39293C82" w:rsidR="00AC6CE7" w:rsidRPr="00A57D25" w:rsidRDefault="00CB1930" w:rsidP="00CB1930">
            <w:pPr>
              <w:pStyle w:val="Tabla1"/>
              <w:jc w:val="center"/>
              <w:rPr>
                <w:i/>
              </w:rPr>
            </w:pPr>
            <w:r w:rsidRPr="00A57D25">
              <w:rPr>
                <w:i/>
              </w:rPr>
              <w:t>m</w:t>
            </w:r>
          </w:p>
        </w:tc>
        <w:tc>
          <w:tcPr>
            <w:tcW w:w="5676" w:type="dxa"/>
            <w:tcBorders>
              <w:top w:val="single" w:sz="4" w:space="0" w:color="auto"/>
              <w:bottom w:val="single" w:sz="4" w:space="0" w:color="auto"/>
            </w:tcBorders>
            <w:vAlign w:val="bottom"/>
          </w:tcPr>
          <w:p w14:paraId="1E22713B" w14:textId="77777777" w:rsidR="00AC6CE7" w:rsidRPr="00A57D25" w:rsidRDefault="00AC6CE7" w:rsidP="003A1491">
            <w:pPr>
              <w:pStyle w:val="Tabla1"/>
            </w:pPr>
            <w:r w:rsidRPr="00A57D25">
              <w:rPr>
                <w:i/>
                <w:sz w:val="20"/>
                <w:szCs w:val="18"/>
              </w:rPr>
              <w:t>Perforación a rotación en hormigón armado/pretensado de 150mm de diámetro, previo estudio de la armadura existente con pachómetro, incluso cajeado necesario, maquinaria y todos los medios auxiliares necesarios. Totalmente terminado.</w:t>
            </w:r>
          </w:p>
        </w:tc>
      </w:tr>
    </w:tbl>
    <w:p w14:paraId="0B219842" w14:textId="77777777" w:rsidR="00AC6CE7" w:rsidRPr="00A57D25" w:rsidRDefault="00AC6CE7" w:rsidP="00481F1E">
      <w:pPr>
        <w:pStyle w:val="Ttulo2"/>
      </w:pPr>
      <w:bookmarkStart w:id="257" w:name="_Toc462758939"/>
      <w:bookmarkStart w:id="258" w:name="_Toc516569729"/>
      <w:bookmarkStart w:id="259" w:name="_Toc229435271"/>
      <w:r w:rsidRPr="00A57D25">
        <w:t>301b.3.-</w:t>
      </w:r>
      <w:r w:rsidRPr="00A57D25">
        <w:tab/>
        <w:t>Descripción De Los Trabajos</w:t>
      </w:r>
      <w:bookmarkEnd w:id="257"/>
      <w:bookmarkEnd w:id="258"/>
      <w:bookmarkEnd w:id="259"/>
    </w:p>
    <w:p w14:paraId="22DAC39E" w14:textId="77777777" w:rsidR="00AC6CE7" w:rsidRPr="00A57D25" w:rsidRDefault="00AC6CE7" w:rsidP="00AC6CE7">
      <w:r w:rsidRPr="00A57D25">
        <w:t xml:space="preserve">Incluye las siguientes operaciones: </w:t>
      </w:r>
    </w:p>
    <w:p w14:paraId="3D8F3B3F" w14:textId="77777777" w:rsidR="00AC6CE7" w:rsidRPr="00A57D25" w:rsidRDefault="00AC6CE7" w:rsidP="00660202">
      <w:pPr>
        <w:pStyle w:val="Prrafodelista"/>
        <w:numPr>
          <w:ilvl w:val="0"/>
          <w:numId w:val="40"/>
        </w:numPr>
      </w:pPr>
      <w:r w:rsidRPr="00A57D25">
        <w:t xml:space="preserve">Trabajos de preparación y de protección. </w:t>
      </w:r>
    </w:p>
    <w:p w14:paraId="3AE0B83A" w14:textId="77777777" w:rsidR="00AC6CE7" w:rsidRPr="00A57D25" w:rsidRDefault="00AC6CE7" w:rsidP="00660202">
      <w:pPr>
        <w:pStyle w:val="Prrafodelista"/>
        <w:numPr>
          <w:ilvl w:val="0"/>
          <w:numId w:val="40"/>
        </w:numPr>
      </w:pPr>
      <w:r w:rsidRPr="00A57D25">
        <w:t>Aportación de maquinaría, accesorios, mano de obra y equipos para realizar la perforación indicada en planos, así como para transportar los productos procedentes de la misma.</w:t>
      </w:r>
    </w:p>
    <w:p w14:paraId="5A0868D4" w14:textId="77777777" w:rsidR="00AC6CE7" w:rsidRPr="00A57D25" w:rsidRDefault="00AC6CE7" w:rsidP="00660202">
      <w:pPr>
        <w:pStyle w:val="Prrafodelista"/>
        <w:numPr>
          <w:ilvl w:val="0"/>
          <w:numId w:val="40"/>
        </w:numPr>
      </w:pPr>
      <w:r w:rsidRPr="00A57D25">
        <w:t xml:space="preserve">Preparación de la perforación. Picados previos en zonas superior e inferior de losa donde vaya a ejecutar la perforación. </w:t>
      </w:r>
    </w:p>
    <w:p w14:paraId="0FAA6C1A" w14:textId="77777777" w:rsidR="00AC6CE7" w:rsidRPr="00A57D25" w:rsidRDefault="00AC6CE7" w:rsidP="00660202">
      <w:pPr>
        <w:pStyle w:val="Prrafodelista"/>
        <w:numPr>
          <w:ilvl w:val="0"/>
          <w:numId w:val="40"/>
        </w:numPr>
      </w:pPr>
      <w:r w:rsidRPr="00A57D25">
        <w:t>Ejecución de la perforación.</w:t>
      </w:r>
    </w:p>
    <w:p w14:paraId="1801E82E" w14:textId="77777777" w:rsidR="00AC6CE7" w:rsidRPr="00A57D25" w:rsidRDefault="00AC6CE7" w:rsidP="00660202">
      <w:pPr>
        <w:pStyle w:val="Prrafodelista"/>
        <w:numPr>
          <w:ilvl w:val="0"/>
          <w:numId w:val="40"/>
        </w:numPr>
      </w:pPr>
      <w:r w:rsidRPr="00A57D25">
        <w:t>Realización de la retirada con los medios mecánicos necesarios, realizándose de manera simultánea, siempre que sea posible, la carga del material.</w:t>
      </w:r>
    </w:p>
    <w:p w14:paraId="1C34F22C" w14:textId="77777777" w:rsidR="00AC6CE7" w:rsidRPr="00A57D25" w:rsidRDefault="00AC6CE7" w:rsidP="00660202">
      <w:pPr>
        <w:pStyle w:val="Prrafodelista"/>
        <w:numPr>
          <w:ilvl w:val="0"/>
          <w:numId w:val="40"/>
        </w:numPr>
      </w:pPr>
      <w:r w:rsidRPr="00A57D25">
        <w:t>Limpieza de productos sobrantes.</w:t>
      </w:r>
    </w:p>
    <w:p w14:paraId="363B4412" w14:textId="77777777" w:rsidR="00AC6CE7" w:rsidRPr="00A57D25" w:rsidRDefault="00AC6CE7" w:rsidP="00481F1E">
      <w:pPr>
        <w:pStyle w:val="Ttulo2"/>
      </w:pPr>
      <w:bookmarkStart w:id="260" w:name="_Toc462758940"/>
      <w:bookmarkStart w:id="261" w:name="_Toc516569730"/>
      <w:bookmarkStart w:id="262" w:name="_Toc229435272"/>
      <w:r w:rsidRPr="00A57D25">
        <w:t>301b.4.-</w:t>
      </w:r>
      <w:r w:rsidRPr="00A57D25">
        <w:tab/>
        <w:t>Ejecución de las obras</w:t>
      </w:r>
      <w:bookmarkEnd w:id="260"/>
      <w:bookmarkEnd w:id="261"/>
      <w:bookmarkEnd w:id="262"/>
    </w:p>
    <w:p w14:paraId="1AAF4853" w14:textId="77777777" w:rsidR="00AC6CE7" w:rsidRPr="00A57D25" w:rsidRDefault="00AC6CE7" w:rsidP="00AC6CE7">
      <w:r w:rsidRPr="00A57D25">
        <w:t>Se realizarán los taladros con corona de diamante para evitar vibraciones, refrigerada con agua.</w:t>
      </w:r>
    </w:p>
    <w:p w14:paraId="51764D33" w14:textId="2535A787" w:rsidR="00AC6CE7" w:rsidRPr="00A57D25" w:rsidRDefault="00AC6CE7" w:rsidP="00AC6CE7">
      <w:r w:rsidRPr="00A57D25">
        <w:t>Será imprescindible realizar los estudios previos con pachómetro de la armadura existente en los elementos a perforar</w:t>
      </w:r>
      <w:r w:rsidR="00977FBA" w:rsidRPr="00A57D25">
        <w:t xml:space="preserve"> </w:t>
      </w:r>
      <w:r w:rsidRPr="00A57D25">
        <w:t>para enfilar adecuadamente el taladro, de modo que se provoque la menor afección posible a la armadura existente.</w:t>
      </w:r>
    </w:p>
    <w:p w14:paraId="427C8E72" w14:textId="77777777" w:rsidR="00AC6CE7" w:rsidRPr="00A57D25" w:rsidRDefault="00AC6CE7" w:rsidP="00AC6CE7">
      <w:r w:rsidRPr="00A57D25">
        <w:t>El Contratista será responsable de la adopción de todas las medidas de seguridad y del cumplimiento de las disposiciones vigentes al efectuar las operaciones de retirada, así como de evitar que se produzcan daños, molestias o perjuicios a las construcciones, bienes o personas próximas y del entorno, sin perjuicio de su obligación de cumplir las instrucciones que eventualmente dicte el Director de las Obras.</w:t>
      </w:r>
    </w:p>
    <w:p w14:paraId="3F717AFD" w14:textId="77777777" w:rsidR="00AC6CE7" w:rsidRPr="00A57D25" w:rsidRDefault="00AC6CE7" w:rsidP="00481F1E">
      <w:pPr>
        <w:pStyle w:val="Ttulo2"/>
      </w:pPr>
      <w:bookmarkStart w:id="263" w:name="_Toc462758941"/>
      <w:bookmarkStart w:id="264" w:name="_Toc516569731"/>
      <w:bookmarkStart w:id="265" w:name="_Toc229435273"/>
      <w:r w:rsidRPr="00A57D25">
        <w:t>301b.5.-</w:t>
      </w:r>
      <w:r w:rsidRPr="00A57D25">
        <w:tab/>
        <w:t>Medición y abono</w:t>
      </w:r>
      <w:bookmarkEnd w:id="263"/>
      <w:bookmarkEnd w:id="264"/>
      <w:bookmarkEnd w:id="265"/>
    </w:p>
    <w:p w14:paraId="7F881200" w14:textId="77777777" w:rsidR="00AC6CE7" w:rsidRPr="00A57D25" w:rsidRDefault="00AC6CE7" w:rsidP="00AC6CE7">
      <w:r w:rsidRPr="00A57D25">
        <w:t>Para la medición y abono de la unidad de obra de perforación a rotación a la que hace referencia el presente Artículo, los criterios particulares de medición se indican en la tabla siguiente:</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C6CE7" w:rsidRPr="00A57D25" w14:paraId="6D2BFE36" w14:textId="77777777" w:rsidTr="003A1491">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22277EE4" w14:textId="77777777" w:rsidR="00AC6CE7" w:rsidRPr="00A57D25" w:rsidRDefault="00AC6CE7" w:rsidP="003A1491">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603BB217" w14:textId="58166EE5" w:rsidR="00AC6CE7" w:rsidRPr="00A57D25" w:rsidRDefault="003528D1" w:rsidP="003528D1">
            <w:pPr>
              <w:pStyle w:val="LCATabla"/>
              <w:keepLines/>
              <w:rPr>
                <w:rFonts w:ascii="Arial" w:hAnsi="Arial" w:cs="Arial"/>
                <w:sz w:val="20"/>
              </w:rPr>
            </w:pPr>
            <w:r w:rsidRPr="00A57D25">
              <w:rPr>
                <w:rFonts w:ascii="Arial" w:hAnsi="Arial" w:cs="Arial"/>
                <w:sz w:val="20"/>
              </w:rPr>
              <w:t>Metros (m)</w:t>
            </w:r>
          </w:p>
        </w:tc>
      </w:tr>
      <w:tr w:rsidR="00AC6CE7" w:rsidRPr="00A57D25" w14:paraId="747E8024" w14:textId="77777777" w:rsidTr="003A1491">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4BC43FFF" w14:textId="77777777" w:rsidR="00AC6CE7" w:rsidRPr="00A57D25" w:rsidRDefault="00AC6CE7" w:rsidP="003A1491">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2D80682" w14:textId="02930B18" w:rsidR="00AC6CE7" w:rsidRPr="00A57D25" w:rsidRDefault="003528D1" w:rsidP="003A1491">
            <w:pPr>
              <w:pStyle w:val="LCATabla"/>
              <w:keepLines/>
              <w:rPr>
                <w:rFonts w:ascii="Arial" w:hAnsi="Arial" w:cs="Arial"/>
                <w:sz w:val="20"/>
              </w:rPr>
            </w:pPr>
            <w:r w:rsidRPr="00A57D25">
              <w:rPr>
                <w:rFonts w:ascii="Arial" w:hAnsi="Arial" w:cs="Arial"/>
                <w:sz w:val="20"/>
              </w:rPr>
              <w:t>Dos decimales.</w:t>
            </w:r>
          </w:p>
        </w:tc>
      </w:tr>
      <w:tr w:rsidR="00AC6CE7" w:rsidRPr="00A57D25" w14:paraId="4570BAE5" w14:textId="77777777" w:rsidTr="003A1491">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3406D9E4" w14:textId="77777777" w:rsidR="00AC6CE7" w:rsidRPr="00A57D25" w:rsidRDefault="00AC6CE7" w:rsidP="003A1491">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5E1E090" w14:textId="38D9808E" w:rsidR="00AC6CE7" w:rsidRPr="00A57D25" w:rsidRDefault="003528D1" w:rsidP="003528D1">
            <w:pPr>
              <w:pStyle w:val="LCATabla"/>
              <w:keepLines/>
              <w:rPr>
                <w:rFonts w:ascii="Arial" w:hAnsi="Arial" w:cs="Arial"/>
                <w:sz w:val="20"/>
              </w:rPr>
            </w:pPr>
            <w:r w:rsidRPr="00A57D25">
              <w:rPr>
                <w:rFonts w:ascii="Arial" w:hAnsi="Arial" w:cs="Arial"/>
                <w:sz w:val="20"/>
              </w:rPr>
              <w:t>Longitud de perforación r</w:t>
            </w:r>
            <w:r w:rsidR="00AC6CE7" w:rsidRPr="00A57D25">
              <w:rPr>
                <w:rFonts w:ascii="Arial" w:hAnsi="Arial" w:cs="Arial"/>
                <w:sz w:val="20"/>
              </w:rPr>
              <w:t xml:space="preserve">ealmente ejecutada en obra. </w:t>
            </w:r>
          </w:p>
        </w:tc>
      </w:tr>
      <w:tr w:rsidR="00AC6CE7" w:rsidRPr="00A57D25" w14:paraId="40F83640" w14:textId="77777777" w:rsidTr="003A1491">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10BEC114" w14:textId="77777777" w:rsidR="00AC6CE7" w:rsidRPr="00A57D25" w:rsidRDefault="00AC6CE7" w:rsidP="003A1491">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0101E699" w14:textId="77777777" w:rsidR="00AC6CE7" w:rsidRPr="00A57D25" w:rsidRDefault="00AC6CE7" w:rsidP="003A1491">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AC6CE7" w:rsidRPr="00A57D25" w14:paraId="3B7CBE93" w14:textId="77777777" w:rsidTr="003A1491">
        <w:trPr>
          <w:trHeight w:val="1262"/>
        </w:trPr>
        <w:tc>
          <w:tcPr>
            <w:tcW w:w="2682" w:type="dxa"/>
            <w:tcBorders>
              <w:top w:val="single" w:sz="4" w:space="0" w:color="auto"/>
              <w:left w:val="single" w:sz="4" w:space="0" w:color="auto"/>
              <w:bottom w:val="single" w:sz="4" w:space="0" w:color="auto"/>
              <w:right w:val="single" w:sz="4" w:space="0" w:color="auto"/>
            </w:tcBorders>
            <w:vAlign w:val="center"/>
          </w:tcPr>
          <w:p w14:paraId="0D4617B6" w14:textId="77777777" w:rsidR="00AC6CE7" w:rsidRPr="00A57D25" w:rsidRDefault="00AC6CE7" w:rsidP="003A1491">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5508539E" w14:textId="77777777" w:rsidR="00AC6CE7" w:rsidRPr="00A57D25" w:rsidRDefault="00AC6CE7" w:rsidP="003A1491">
            <w:pPr>
              <w:pStyle w:val="LCATabla"/>
              <w:keepLines/>
              <w:rPr>
                <w:rFonts w:ascii="Arial" w:hAnsi="Arial" w:cs="Arial"/>
                <w:sz w:val="20"/>
              </w:rPr>
            </w:pPr>
            <w:r w:rsidRPr="00A57D25">
              <w:rPr>
                <w:rFonts w:ascii="Arial" w:hAnsi="Arial" w:cs="Arial"/>
                <w:sz w:val="20"/>
              </w:rPr>
              <w:t>El precio incluye los costes que se originen como consecuencia de las precauciones necesarias a tomar para garantizar la seguridad, así como para la obtención de licencias y permisos.</w:t>
            </w:r>
          </w:p>
        </w:tc>
      </w:tr>
    </w:tbl>
    <w:p w14:paraId="2A59427B" w14:textId="79225952" w:rsidR="002A0FF7" w:rsidRPr="00A57D25" w:rsidRDefault="002A0FF7" w:rsidP="002A0FF7">
      <w:pPr>
        <w:pStyle w:val="Ttulo1"/>
        <w:pageBreakBefore w:val="0"/>
        <w:rPr>
          <w:lang w:val="es-ES"/>
        </w:rPr>
      </w:pPr>
      <w:bookmarkStart w:id="266" w:name="_Toc45279913"/>
      <w:bookmarkStart w:id="267" w:name="_Toc229435274"/>
      <w:r w:rsidRPr="00A57D25">
        <w:rPr>
          <w:lang w:val="es-ES"/>
        </w:rPr>
        <w:lastRenderedPageBreak/>
        <w:t xml:space="preserve">Artículo 301c.- </w:t>
      </w:r>
      <w:r w:rsidR="004C18D3" w:rsidRPr="00A57D25">
        <w:rPr>
          <w:lang w:val="es-ES"/>
        </w:rPr>
        <w:t>Puesta a disposición de maquinaria</w:t>
      </w:r>
      <w:bookmarkEnd w:id="267"/>
      <w:r w:rsidR="004C18D3" w:rsidRPr="00A57D25">
        <w:rPr>
          <w:lang w:val="es-ES"/>
        </w:rPr>
        <w:t xml:space="preserve"> </w:t>
      </w:r>
    </w:p>
    <w:p w14:paraId="3D583D81" w14:textId="77777777" w:rsidR="002A0FF7" w:rsidRPr="00A57D25" w:rsidRDefault="002A0FF7" w:rsidP="00481F1E">
      <w:pPr>
        <w:pStyle w:val="Ttulo2"/>
      </w:pPr>
      <w:bookmarkStart w:id="268" w:name="_Toc229435275"/>
      <w:r w:rsidRPr="00A57D25">
        <w:t>301c.1.-</w:t>
      </w:r>
      <w:r w:rsidRPr="00A57D25">
        <w:tab/>
        <w:t>Definición</w:t>
      </w:r>
      <w:bookmarkEnd w:id="268"/>
    </w:p>
    <w:p w14:paraId="6E04CCA7" w14:textId="634BA8F4" w:rsidR="004C18D3" w:rsidRPr="00A57D25" w:rsidRDefault="004C18D3" w:rsidP="004C18D3">
      <w:r w:rsidRPr="00A57D25">
        <w:t>Este Artículo comprende la puesta a disposición de maquinaria de demolición y movimiento de tierras en el emplazamiento de la salida de emergencia para la ejecución de la chimenea exterior y la conducción subterránea de ventilación.</w:t>
      </w:r>
    </w:p>
    <w:p w14:paraId="6A3AD43B" w14:textId="77777777" w:rsidR="002A0FF7" w:rsidRPr="00A57D25" w:rsidRDefault="002A0FF7" w:rsidP="00481F1E">
      <w:pPr>
        <w:pStyle w:val="Ttulo2"/>
      </w:pPr>
      <w:bookmarkStart w:id="269" w:name="_Toc229435276"/>
      <w:r w:rsidRPr="00A57D25">
        <w:t>301c.2.-</w:t>
      </w:r>
      <w:r w:rsidRPr="00A57D25">
        <w:tab/>
        <w:t>Aplicación</w:t>
      </w:r>
      <w:bookmarkEnd w:id="269"/>
    </w:p>
    <w:p w14:paraId="70BDD99A" w14:textId="77777777" w:rsidR="004C18D3" w:rsidRPr="00A57D25" w:rsidRDefault="004C18D3" w:rsidP="004C18D3">
      <w:pPr>
        <w:tabs>
          <w:tab w:val="left" w:pos="993"/>
          <w:tab w:val="left" w:pos="1985"/>
          <w:tab w:val="left" w:pos="2268"/>
        </w:tabs>
      </w:pPr>
      <w:r w:rsidRPr="00A57D25">
        <w:t>Se refiere este artículo a la siguiente unidad de obra:</w:t>
      </w:r>
    </w:p>
    <w:tbl>
      <w:tblPr>
        <w:tblW w:w="8896" w:type="dxa"/>
        <w:tblLook w:val="04A0" w:firstRow="1" w:lastRow="0" w:firstColumn="1" w:lastColumn="0" w:noHBand="0" w:noVBand="1"/>
      </w:tblPr>
      <w:tblGrid>
        <w:gridCol w:w="1606"/>
        <w:gridCol w:w="1202"/>
        <w:gridCol w:w="6088"/>
      </w:tblGrid>
      <w:tr w:rsidR="004C18D3" w:rsidRPr="00A57D25" w14:paraId="7C91DFB8" w14:textId="77777777" w:rsidTr="00A86AD6">
        <w:trPr>
          <w:trHeight w:val="205"/>
        </w:trPr>
        <w:tc>
          <w:tcPr>
            <w:tcW w:w="1606" w:type="dxa"/>
            <w:tcBorders>
              <w:bottom w:val="single" w:sz="4" w:space="0" w:color="auto"/>
            </w:tcBorders>
            <w:shd w:val="clear" w:color="auto" w:fill="F2F2F2"/>
          </w:tcPr>
          <w:p w14:paraId="3E51DE49" w14:textId="77777777" w:rsidR="004C18D3" w:rsidRPr="00A57D25" w:rsidRDefault="004C18D3" w:rsidP="00A86AD6">
            <w:pPr>
              <w:pStyle w:val="Tabla1"/>
              <w:rPr>
                <w:b/>
              </w:rPr>
            </w:pPr>
            <w:r w:rsidRPr="00A57D25">
              <w:rPr>
                <w:b/>
              </w:rPr>
              <w:t>Código</w:t>
            </w:r>
          </w:p>
        </w:tc>
        <w:tc>
          <w:tcPr>
            <w:tcW w:w="1202" w:type="dxa"/>
            <w:tcBorders>
              <w:bottom w:val="single" w:sz="4" w:space="0" w:color="auto"/>
            </w:tcBorders>
            <w:shd w:val="clear" w:color="auto" w:fill="F2F2F2"/>
          </w:tcPr>
          <w:p w14:paraId="65C95B60" w14:textId="77777777" w:rsidR="004C18D3" w:rsidRPr="00A57D25" w:rsidRDefault="004C18D3" w:rsidP="00A86AD6">
            <w:pPr>
              <w:pStyle w:val="Tabla1"/>
              <w:rPr>
                <w:b/>
              </w:rPr>
            </w:pPr>
            <w:r w:rsidRPr="00A57D25">
              <w:rPr>
                <w:b/>
              </w:rPr>
              <w:t>Unidad</w:t>
            </w:r>
          </w:p>
        </w:tc>
        <w:tc>
          <w:tcPr>
            <w:tcW w:w="6088" w:type="dxa"/>
            <w:tcBorders>
              <w:bottom w:val="single" w:sz="4" w:space="0" w:color="auto"/>
            </w:tcBorders>
            <w:shd w:val="clear" w:color="auto" w:fill="F2F2F2"/>
          </w:tcPr>
          <w:p w14:paraId="78C36F4D" w14:textId="77777777" w:rsidR="004C18D3" w:rsidRPr="00A57D25" w:rsidRDefault="004C18D3" w:rsidP="00A86AD6">
            <w:pPr>
              <w:pStyle w:val="Tabla1"/>
              <w:rPr>
                <w:b/>
              </w:rPr>
            </w:pPr>
            <w:r w:rsidRPr="00A57D25">
              <w:rPr>
                <w:b/>
              </w:rPr>
              <w:t>Descripción</w:t>
            </w:r>
          </w:p>
        </w:tc>
      </w:tr>
      <w:tr w:rsidR="004C18D3" w:rsidRPr="00A57D25" w14:paraId="4A766714" w14:textId="77777777" w:rsidTr="00A86AD6">
        <w:trPr>
          <w:trHeight w:val="589"/>
        </w:trPr>
        <w:tc>
          <w:tcPr>
            <w:tcW w:w="1606" w:type="dxa"/>
            <w:tcBorders>
              <w:top w:val="single" w:sz="4" w:space="0" w:color="auto"/>
              <w:bottom w:val="single" w:sz="4" w:space="0" w:color="auto"/>
            </w:tcBorders>
          </w:tcPr>
          <w:p w14:paraId="034094B4" w14:textId="0A3B83A0" w:rsidR="004C18D3" w:rsidRPr="00A57D25" w:rsidRDefault="00566CD9" w:rsidP="00A86AD6">
            <w:pPr>
              <w:pStyle w:val="Tabla1"/>
              <w:spacing w:after="0"/>
              <w:jc w:val="left"/>
              <w:rPr>
                <w:sz w:val="20"/>
              </w:rPr>
            </w:pPr>
            <w:r w:rsidRPr="00A57D25">
              <w:rPr>
                <w:sz w:val="20"/>
              </w:rPr>
              <w:t>UA2211008</w:t>
            </w:r>
          </w:p>
        </w:tc>
        <w:tc>
          <w:tcPr>
            <w:tcW w:w="1202" w:type="dxa"/>
            <w:tcBorders>
              <w:top w:val="single" w:sz="4" w:space="0" w:color="auto"/>
              <w:bottom w:val="single" w:sz="4" w:space="0" w:color="auto"/>
            </w:tcBorders>
          </w:tcPr>
          <w:p w14:paraId="5F955E6F" w14:textId="77777777" w:rsidR="004C18D3" w:rsidRPr="00A57D25" w:rsidRDefault="004C18D3" w:rsidP="00A86AD6">
            <w:pPr>
              <w:pStyle w:val="Tabla1"/>
              <w:spacing w:after="0"/>
              <w:jc w:val="left"/>
              <w:rPr>
                <w:sz w:val="20"/>
              </w:rPr>
            </w:pPr>
            <w:r w:rsidRPr="00A57D25">
              <w:rPr>
                <w:sz w:val="20"/>
              </w:rPr>
              <w:t>ud</w:t>
            </w:r>
          </w:p>
        </w:tc>
        <w:tc>
          <w:tcPr>
            <w:tcW w:w="6088" w:type="dxa"/>
            <w:tcBorders>
              <w:top w:val="single" w:sz="4" w:space="0" w:color="auto"/>
              <w:bottom w:val="single" w:sz="4" w:space="0" w:color="auto"/>
            </w:tcBorders>
            <w:vAlign w:val="center"/>
          </w:tcPr>
          <w:p w14:paraId="0054A624" w14:textId="77777777" w:rsidR="004C18D3" w:rsidRPr="00A57D25" w:rsidRDefault="004C18D3" w:rsidP="00A86AD6">
            <w:pPr>
              <w:pStyle w:val="Unidaddeobra"/>
              <w:spacing w:after="0"/>
            </w:pPr>
            <w:r w:rsidRPr="00A57D25">
              <w:t>Implantación y retirada de maquinaria de demolición y movimiento de tierras en una obra localizada, incluyendo el transporte de los equipos necesarios para la ejecución completa de los trabajos.</w:t>
            </w:r>
          </w:p>
        </w:tc>
      </w:tr>
    </w:tbl>
    <w:p w14:paraId="348F18F9" w14:textId="77777777" w:rsidR="004C18D3" w:rsidRPr="00A57D25" w:rsidRDefault="004C18D3" w:rsidP="004C18D3"/>
    <w:p w14:paraId="2F76F322" w14:textId="77777777" w:rsidR="002A0FF7" w:rsidRPr="00A57D25" w:rsidRDefault="002A0FF7" w:rsidP="00481F1E">
      <w:pPr>
        <w:pStyle w:val="Ttulo2"/>
      </w:pPr>
      <w:bookmarkStart w:id="270" w:name="_Toc229435277"/>
      <w:r w:rsidRPr="00A57D25">
        <w:t>301c.3.-</w:t>
      </w:r>
      <w:r w:rsidRPr="00A57D25">
        <w:tab/>
        <w:t>Medición y abono</w:t>
      </w:r>
      <w:bookmarkEnd w:id="270"/>
    </w:p>
    <w:p w14:paraId="015A367F" w14:textId="77777777" w:rsidR="002A0FF7" w:rsidRPr="00A57D25" w:rsidRDefault="002A0FF7" w:rsidP="002A0FF7">
      <w:r w:rsidRPr="00A57D25">
        <w:rPr>
          <w:rFonts w:cs="Arial"/>
        </w:rPr>
        <w:t xml:space="preserve">La puesta a disposición de maquinaria de demolición y movimiento de tierras </w:t>
      </w:r>
      <w:r w:rsidRPr="00A57D25">
        <w:t>se medirá y abonará según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2A0FF7" w:rsidRPr="00A57D25" w14:paraId="524665DF" w14:textId="77777777" w:rsidTr="00A86AD6">
        <w:tc>
          <w:tcPr>
            <w:tcW w:w="3189" w:type="dxa"/>
            <w:vAlign w:val="center"/>
          </w:tcPr>
          <w:p w14:paraId="7CE96320" w14:textId="77777777" w:rsidR="002A0FF7" w:rsidRPr="00A57D25" w:rsidRDefault="002A0FF7"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208CBD49" w14:textId="77777777" w:rsidR="002A0FF7" w:rsidRPr="00A57D25" w:rsidRDefault="002A0FF7" w:rsidP="00A86AD6">
            <w:pPr>
              <w:pStyle w:val="GTTTabla"/>
              <w:jc w:val="both"/>
              <w:rPr>
                <w:rFonts w:cs="Arial"/>
                <w:bCs/>
                <w:iCs/>
                <w:sz w:val="20"/>
                <w:szCs w:val="24"/>
              </w:rPr>
            </w:pPr>
            <w:r w:rsidRPr="00A57D25">
              <w:rPr>
                <w:rFonts w:ascii="Arial" w:hAnsi="Arial" w:cs="Arial"/>
                <w:sz w:val="20"/>
              </w:rPr>
              <w:t>Unidad (ud).</w:t>
            </w:r>
          </w:p>
        </w:tc>
      </w:tr>
      <w:tr w:rsidR="002A0FF7" w:rsidRPr="00A57D25" w14:paraId="0ED8F7FA" w14:textId="77777777" w:rsidTr="00A86AD6">
        <w:tc>
          <w:tcPr>
            <w:tcW w:w="3189" w:type="dxa"/>
            <w:vAlign w:val="center"/>
          </w:tcPr>
          <w:p w14:paraId="71BEF95F" w14:textId="77777777" w:rsidR="002A0FF7" w:rsidRPr="00A57D25" w:rsidRDefault="002A0FF7"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467197CA" w14:textId="77777777" w:rsidR="002A0FF7" w:rsidRPr="00A57D25" w:rsidRDefault="002A0FF7"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Unidades enteras.</w:t>
            </w:r>
          </w:p>
        </w:tc>
      </w:tr>
      <w:tr w:rsidR="002A0FF7" w:rsidRPr="00A57D25" w14:paraId="29F040A2" w14:textId="77777777" w:rsidTr="00A86AD6">
        <w:tc>
          <w:tcPr>
            <w:tcW w:w="3189" w:type="dxa"/>
            <w:vAlign w:val="center"/>
          </w:tcPr>
          <w:p w14:paraId="34ADF242" w14:textId="77777777" w:rsidR="002A0FF7" w:rsidRPr="00A57D25" w:rsidRDefault="002A0FF7"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1033AFE9" w14:textId="77777777" w:rsidR="002A0FF7" w:rsidRPr="00A57D25" w:rsidRDefault="002A0FF7" w:rsidP="00A86AD6">
            <w:pPr>
              <w:tabs>
                <w:tab w:val="left" w:pos="0"/>
                <w:tab w:val="left" w:pos="283"/>
                <w:tab w:val="left" w:pos="849"/>
                <w:tab w:val="left" w:pos="1134"/>
                <w:tab w:val="left" w:pos="1644"/>
              </w:tabs>
              <w:spacing w:before="60"/>
              <w:ind w:firstLine="0"/>
              <w:rPr>
                <w:rFonts w:cs="Arial"/>
                <w:bCs/>
                <w:iCs/>
                <w:sz w:val="20"/>
                <w:szCs w:val="24"/>
              </w:rPr>
            </w:pPr>
            <w:r w:rsidRPr="00A57D25">
              <w:rPr>
                <w:rFonts w:cs="Arial"/>
                <w:bCs/>
                <w:iCs/>
                <w:sz w:val="20"/>
                <w:szCs w:val="24"/>
              </w:rPr>
              <w:t>Se medirá y abonará una única unidad de implantación y retirada de maquinaria para la ejecución de las obras</w:t>
            </w:r>
          </w:p>
        </w:tc>
      </w:tr>
      <w:tr w:rsidR="002A0FF7" w:rsidRPr="00A57D25" w14:paraId="6980432D" w14:textId="77777777" w:rsidTr="00A86AD6">
        <w:tc>
          <w:tcPr>
            <w:tcW w:w="3189" w:type="dxa"/>
            <w:vAlign w:val="center"/>
          </w:tcPr>
          <w:p w14:paraId="00EC492B" w14:textId="77777777" w:rsidR="002A0FF7" w:rsidRPr="00A57D25" w:rsidRDefault="002A0FF7"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03BFA096" w14:textId="77777777" w:rsidR="002A0FF7" w:rsidRPr="00A57D25" w:rsidRDefault="002A0FF7"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bl>
    <w:p w14:paraId="5D782F57" w14:textId="1B1B5AE8" w:rsidR="00B76C7A" w:rsidRPr="00A57D25" w:rsidRDefault="00B76C7A" w:rsidP="00B76C7A">
      <w:pPr>
        <w:pStyle w:val="TtuloCaptulo"/>
        <w:rPr>
          <w:lang w:val="es-ES"/>
        </w:rPr>
      </w:pPr>
      <w:bookmarkStart w:id="271" w:name="_Toc229435278"/>
      <w:r w:rsidRPr="00A57D25">
        <w:rPr>
          <w:lang w:val="es-ES"/>
        </w:rPr>
        <w:lastRenderedPageBreak/>
        <w:t>Capítulo 2.- Excavaciones</w:t>
      </w:r>
      <w:bookmarkEnd w:id="266"/>
      <w:bookmarkEnd w:id="271"/>
    </w:p>
    <w:p w14:paraId="66BD0760" w14:textId="77777777" w:rsidR="00B76C7A" w:rsidRPr="00A57D25" w:rsidRDefault="00B76C7A" w:rsidP="0052706D">
      <w:pPr>
        <w:pStyle w:val="Ttulo1"/>
        <w:pageBreakBefore w:val="0"/>
      </w:pPr>
      <w:bookmarkStart w:id="272" w:name="_Toc398111345"/>
      <w:bookmarkStart w:id="273" w:name="_Toc516569744"/>
      <w:bookmarkStart w:id="274" w:name="_Toc45279914"/>
      <w:bookmarkStart w:id="275" w:name="_Ref104924964"/>
      <w:bookmarkStart w:id="276" w:name="_Toc229435279"/>
      <w:r w:rsidRPr="00A57D25">
        <w:t>Artículo 321.- Excavación en zanjas</w:t>
      </w:r>
      <w:bookmarkEnd w:id="272"/>
      <w:bookmarkEnd w:id="273"/>
      <w:bookmarkEnd w:id="274"/>
      <w:bookmarkEnd w:id="275"/>
      <w:bookmarkEnd w:id="276"/>
    </w:p>
    <w:p w14:paraId="7CD0E7DB" w14:textId="77777777" w:rsidR="00B76C7A" w:rsidRPr="00A57D25" w:rsidRDefault="00B76C7A" w:rsidP="00B76C7A">
      <w:pPr>
        <w:rPr>
          <w:b/>
          <w:i/>
        </w:rPr>
      </w:pPr>
      <w:r w:rsidRPr="00A57D25">
        <w:rPr>
          <w:i/>
        </w:rPr>
        <w:t>Excepto para lo especificado en el presente Pliego de Prescripciones Técnicas particulares se seguirá lo prescrito en el vigente artículo 321 del PG-3.</w:t>
      </w:r>
    </w:p>
    <w:p w14:paraId="755BB1AB" w14:textId="77777777" w:rsidR="00B76C7A" w:rsidRPr="00A57D25" w:rsidRDefault="00B76C7A" w:rsidP="00481F1E">
      <w:pPr>
        <w:pStyle w:val="Ttulo2"/>
      </w:pPr>
      <w:bookmarkStart w:id="277" w:name="_Toc240349874"/>
      <w:bookmarkStart w:id="278" w:name="_Toc368907281"/>
      <w:bookmarkStart w:id="279" w:name="_Toc373148655"/>
      <w:bookmarkStart w:id="280" w:name="_Toc398111346"/>
      <w:bookmarkStart w:id="281" w:name="_Toc516569745"/>
      <w:bookmarkStart w:id="282" w:name="_Toc45279915"/>
      <w:bookmarkStart w:id="283" w:name="_Toc229435280"/>
      <w:r w:rsidRPr="00A57D25">
        <w:t>321.1.-</w:t>
      </w:r>
      <w:r w:rsidRPr="00A57D25">
        <w:tab/>
        <w:t>Aplicación</w:t>
      </w:r>
      <w:bookmarkEnd w:id="277"/>
      <w:bookmarkEnd w:id="278"/>
      <w:bookmarkEnd w:id="279"/>
      <w:bookmarkEnd w:id="280"/>
      <w:bookmarkEnd w:id="281"/>
      <w:bookmarkEnd w:id="282"/>
      <w:bookmarkEnd w:id="283"/>
    </w:p>
    <w:p w14:paraId="59BBE9BA" w14:textId="179DEA4F" w:rsidR="00B76C7A" w:rsidRPr="00A57D25" w:rsidRDefault="00B76C7A" w:rsidP="00B76C7A">
      <w:r w:rsidRPr="00A57D25">
        <w:t>Las prescripciones de este artículo son de aplicación a las siguientes unidades de obra:</w:t>
      </w:r>
    </w:p>
    <w:tbl>
      <w:tblPr>
        <w:tblW w:w="0" w:type="auto"/>
        <w:tblLook w:val="04A0" w:firstRow="1" w:lastRow="0" w:firstColumn="1" w:lastColumn="0" w:noHBand="0" w:noVBand="1"/>
      </w:tblPr>
      <w:tblGrid>
        <w:gridCol w:w="1745"/>
        <w:gridCol w:w="1096"/>
        <w:gridCol w:w="5947"/>
      </w:tblGrid>
      <w:tr w:rsidR="00B76C7A" w:rsidRPr="00A57D25" w14:paraId="604162F3" w14:textId="77777777" w:rsidTr="00B04B79">
        <w:tc>
          <w:tcPr>
            <w:tcW w:w="1745" w:type="dxa"/>
            <w:tcBorders>
              <w:bottom w:val="single" w:sz="4" w:space="0" w:color="auto"/>
            </w:tcBorders>
            <w:shd w:val="clear" w:color="auto" w:fill="F2F2F2"/>
          </w:tcPr>
          <w:p w14:paraId="1902611C" w14:textId="77777777" w:rsidR="00B76C7A" w:rsidRPr="00A57D25" w:rsidRDefault="00B76C7A" w:rsidP="002F0A42">
            <w:pPr>
              <w:pStyle w:val="Tabla1"/>
              <w:rPr>
                <w:b/>
              </w:rPr>
            </w:pPr>
            <w:r w:rsidRPr="00A57D25">
              <w:rPr>
                <w:b/>
              </w:rPr>
              <w:t>Código</w:t>
            </w:r>
          </w:p>
        </w:tc>
        <w:tc>
          <w:tcPr>
            <w:tcW w:w="1096" w:type="dxa"/>
            <w:tcBorders>
              <w:bottom w:val="single" w:sz="4" w:space="0" w:color="auto"/>
            </w:tcBorders>
            <w:shd w:val="clear" w:color="auto" w:fill="F2F2F2"/>
          </w:tcPr>
          <w:p w14:paraId="0B542F2A" w14:textId="77777777" w:rsidR="00B76C7A" w:rsidRPr="00A57D25" w:rsidRDefault="00B76C7A" w:rsidP="002F0A42">
            <w:pPr>
              <w:pStyle w:val="Tabla1"/>
              <w:rPr>
                <w:b/>
              </w:rPr>
            </w:pPr>
            <w:r w:rsidRPr="00A57D25">
              <w:rPr>
                <w:b/>
              </w:rPr>
              <w:t>Unidad</w:t>
            </w:r>
          </w:p>
        </w:tc>
        <w:tc>
          <w:tcPr>
            <w:tcW w:w="5947" w:type="dxa"/>
            <w:tcBorders>
              <w:bottom w:val="single" w:sz="4" w:space="0" w:color="auto"/>
            </w:tcBorders>
            <w:shd w:val="clear" w:color="auto" w:fill="F2F2F2"/>
          </w:tcPr>
          <w:p w14:paraId="37A21661" w14:textId="77777777" w:rsidR="00B76C7A" w:rsidRPr="00A57D25" w:rsidRDefault="00B76C7A" w:rsidP="002F0A42">
            <w:pPr>
              <w:pStyle w:val="Tabla1"/>
              <w:rPr>
                <w:b/>
              </w:rPr>
            </w:pPr>
            <w:r w:rsidRPr="00A57D25">
              <w:rPr>
                <w:b/>
              </w:rPr>
              <w:t>Descripción</w:t>
            </w:r>
          </w:p>
        </w:tc>
      </w:tr>
      <w:tr w:rsidR="00B76C7A" w:rsidRPr="00A57D25" w14:paraId="46C10436" w14:textId="77777777" w:rsidTr="00B04B79">
        <w:tc>
          <w:tcPr>
            <w:tcW w:w="1745" w:type="dxa"/>
            <w:tcBorders>
              <w:top w:val="single" w:sz="4" w:space="0" w:color="auto"/>
              <w:bottom w:val="single" w:sz="4" w:space="0" w:color="auto"/>
            </w:tcBorders>
          </w:tcPr>
          <w:p w14:paraId="13C234E8" w14:textId="3B65C164" w:rsidR="00B76C7A" w:rsidRPr="00A57D25" w:rsidRDefault="00530426" w:rsidP="00B76C7A">
            <w:pPr>
              <w:pStyle w:val="Tabla1"/>
            </w:pPr>
            <w:r>
              <w:t>m23</w:t>
            </w:r>
            <w:r w:rsidR="00566CD9" w:rsidRPr="00A57D25">
              <w:t>U02BZ020</w:t>
            </w:r>
          </w:p>
        </w:tc>
        <w:tc>
          <w:tcPr>
            <w:tcW w:w="1096" w:type="dxa"/>
            <w:tcBorders>
              <w:top w:val="single" w:sz="4" w:space="0" w:color="auto"/>
              <w:bottom w:val="single" w:sz="4" w:space="0" w:color="auto"/>
            </w:tcBorders>
          </w:tcPr>
          <w:p w14:paraId="1C74613B" w14:textId="7635FF41" w:rsidR="00B76C7A" w:rsidRPr="00A57D25" w:rsidRDefault="00B76C7A" w:rsidP="003528D1">
            <w:pPr>
              <w:pStyle w:val="Tabla1"/>
              <w:jc w:val="center"/>
              <w:rPr>
                <w:i/>
              </w:rPr>
            </w:pPr>
            <w:r w:rsidRPr="00A57D25">
              <w:rPr>
                <w:i/>
              </w:rPr>
              <w:t>m</w:t>
            </w:r>
            <w:r w:rsidRPr="00A57D25">
              <w:rPr>
                <w:i/>
                <w:vertAlign w:val="superscript"/>
              </w:rPr>
              <w:t>3</w:t>
            </w:r>
          </w:p>
        </w:tc>
        <w:tc>
          <w:tcPr>
            <w:tcW w:w="5947" w:type="dxa"/>
            <w:tcBorders>
              <w:top w:val="single" w:sz="4" w:space="0" w:color="auto"/>
              <w:bottom w:val="single" w:sz="4" w:space="0" w:color="auto"/>
            </w:tcBorders>
            <w:vAlign w:val="bottom"/>
          </w:tcPr>
          <w:p w14:paraId="37C2C9B5" w14:textId="20A7F750" w:rsidR="00B76C7A" w:rsidRPr="00A57D25" w:rsidRDefault="00566CD9" w:rsidP="00566CD9">
            <w:pPr>
              <w:pStyle w:val="Unidaddeobra"/>
            </w:pPr>
            <w:r w:rsidRPr="00A57D25">
              <w:t>Excavación en zanja, por medios mecánicos y hasta 3 metros de profundidad, en cualquier clase de terreno (excepto roca), incluso formación de caballeros y carga de productos sobrantes, medida sobre perfil, sin transporte. Conforme a ORDEN FOM/1382/2002-PG3-Art.321, CTE DB-SE-C y NTE-ADZ</w:t>
            </w:r>
          </w:p>
        </w:tc>
      </w:tr>
    </w:tbl>
    <w:p w14:paraId="1EC20D2F" w14:textId="77777777" w:rsidR="00B76C7A" w:rsidRPr="00A57D25" w:rsidRDefault="00B76C7A" w:rsidP="00B76C7A">
      <w:r w:rsidRPr="00A57D25">
        <w:t>En esta unidad de obra se incluyen:</w:t>
      </w:r>
    </w:p>
    <w:p w14:paraId="15808710" w14:textId="791DB53E" w:rsidR="00B76C7A" w:rsidRPr="00A57D25" w:rsidRDefault="00B76C7A" w:rsidP="00A96903">
      <w:pPr>
        <w:numPr>
          <w:ilvl w:val="0"/>
          <w:numId w:val="47"/>
        </w:numPr>
        <w:ind w:left="1418" w:hanging="567"/>
      </w:pPr>
      <w:r w:rsidRPr="00A57D25">
        <w:t xml:space="preserve">La excavación y extracción de los </w:t>
      </w:r>
      <w:r w:rsidR="00A57D25" w:rsidRPr="00A57D25">
        <w:t>materiales,</w:t>
      </w:r>
      <w:r w:rsidRPr="00A57D25">
        <w:t xml:space="preserve"> así como la limpieza del fondo de la excavación.</w:t>
      </w:r>
    </w:p>
    <w:p w14:paraId="7ECA331F" w14:textId="77777777" w:rsidR="00B76C7A" w:rsidRPr="00A57D25" w:rsidRDefault="00B76C7A" w:rsidP="00A96903">
      <w:pPr>
        <w:numPr>
          <w:ilvl w:val="0"/>
          <w:numId w:val="47"/>
        </w:numPr>
        <w:ind w:left="1418" w:hanging="567"/>
      </w:pPr>
      <w:r w:rsidRPr="00A57D25">
        <w:t>La entibación necesaria y los materiales que la componen.</w:t>
      </w:r>
    </w:p>
    <w:p w14:paraId="2E1822F3" w14:textId="77777777" w:rsidR="00B76C7A" w:rsidRPr="00A57D25" w:rsidRDefault="00B76C7A" w:rsidP="00A96903">
      <w:pPr>
        <w:numPr>
          <w:ilvl w:val="0"/>
          <w:numId w:val="47"/>
        </w:numPr>
        <w:ind w:left="1418" w:hanging="567"/>
      </w:pPr>
      <w:r w:rsidRPr="00A57D25">
        <w:t>Las operaciones de carga, transporte y descarga en las zonas de empleo o almacenamiento provisional, incluso cuando el mismo material haya de almacenarse varias veces, así como la carga, transporte y descarga desde el último almacenamiento hasta el lugar de empleo o centro gestor de residuos (en caso de materiales inadecuados o sobrantes).</w:t>
      </w:r>
    </w:p>
    <w:p w14:paraId="6F019353" w14:textId="77777777" w:rsidR="00B76C7A" w:rsidRPr="00A57D25" w:rsidRDefault="00B76C7A" w:rsidP="00A96903">
      <w:pPr>
        <w:numPr>
          <w:ilvl w:val="0"/>
          <w:numId w:val="47"/>
        </w:numPr>
        <w:ind w:left="1418" w:hanging="567"/>
      </w:pPr>
      <w:r w:rsidRPr="00A57D25">
        <w:t>La conservación adecuada de los materiales e indemnizaciones y cualquier otro tipo de gastos de los lugares de almacenamiento y/o centro gestor de residuos.</w:t>
      </w:r>
    </w:p>
    <w:p w14:paraId="2A7DC932" w14:textId="77777777" w:rsidR="00B76C7A" w:rsidRPr="00A57D25" w:rsidRDefault="00B76C7A" w:rsidP="00A96903">
      <w:pPr>
        <w:numPr>
          <w:ilvl w:val="0"/>
          <w:numId w:val="47"/>
        </w:numPr>
        <w:ind w:left="1418" w:hanging="567"/>
      </w:pPr>
      <w:r w:rsidRPr="00A57D25">
        <w:t>Los agotamientos y drenajes que sean necesarios, sea cual fuere el caudal.</w:t>
      </w:r>
    </w:p>
    <w:p w14:paraId="369C4853" w14:textId="77777777" w:rsidR="00B76C7A" w:rsidRPr="00A57D25" w:rsidRDefault="00B76C7A" w:rsidP="00A96903">
      <w:pPr>
        <w:numPr>
          <w:ilvl w:val="0"/>
          <w:numId w:val="47"/>
        </w:numPr>
        <w:ind w:left="1418" w:hanging="567"/>
      </w:pPr>
      <w:r w:rsidRPr="00A57D25">
        <w:t>La realización de los accesos al lugar de ejecución de la unidad.</w:t>
      </w:r>
    </w:p>
    <w:p w14:paraId="248F64BB" w14:textId="77777777" w:rsidR="00B76C7A" w:rsidRPr="00A57D25" w:rsidRDefault="00B76C7A" w:rsidP="00A96903">
      <w:pPr>
        <w:numPr>
          <w:ilvl w:val="0"/>
          <w:numId w:val="47"/>
        </w:numPr>
        <w:ind w:left="1418" w:hanging="567"/>
      </w:pPr>
      <w:r w:rsidRPr="00A57D25">
        <w:t>Cualquier trabajo, maquinaria, material o elemento auxiliar necesario para la correcta y rápida ejecución de esta unidad de obra.</w:t>
      </w:r>
    </w:p>
    <w:p w14:paraId="2C1825D6" w14:textId="77777777" w:rsidR="00B76C7A" w:rsidRPr="00A57D25" w:rsidRDefault="00B76C7A" w:rsidP="00481F1E">
      <w:pPr>
        <w:pStyle w:val="Ttulo2"/>
      </w:pPr>
      <w:bookmarkStart w:id="284" w:name="_Toc123105058"/>
      <w:bookmarkStart w:id="285" w:name="_Toc240349876"/>
      <w:bookmarkStart w:id="286" w:name="_Toc368907282"/>
      <w:bookmarkStart w:id="287" w:name="_Toc373148656"/>
      <w:bookmarkStart w:id="288" w:name="_Toc398111347"/>
      <w:bookmarkStart w:id="289" w:name="_Toc516569746"/>
      <w:bookmarkStart w:id="290" w:name="_Toc45279916"/>
      <w:bookmarkStart w:id="291" w:name="_Toc229435281"/>
      <w:r w:rsidRPr="00A57D25">
        <w:t>321.2.-</w:t>
      </w:r>
      <w:r w:rsidRPr="00A57D25">
        <w:tab/>
        <w:t>Clasificación de las excavaciones</w:t>
      </w:r>
      <w:bookmarkEnd w:id="284"/>
      <w:bookmarkEnd w:id="285"/>
      <w:bookmarkEnd w:id="286"/>
      <w:bookmarkEnd w:id="287"/>
      <w:bookmarkEnd w:id="288"/>
      <w:bookmarkEnd w:id="289"/>
      <w:bookmarkEnd w:id="290"/>
      <w:bookmarkEnd w:id="291"/>
    </w:p>
    <w:p w14:paraId="35705CA8" w14:textId="77777777" w:rsidR="00B76C7A" w:rsidRPr="00A57D25" w:rsidRDefault="00B76C7A" w:rsidP="00B76C7A">
      <w:r w:rsidRPr="00A57D25">
        <w:t>Todas las excavaciones en zanjas se consideran excavaciones sin clasificar, incluyéndose cualquier tipo de roca, sea cual sea el método necesario para su excavación.</w:t>
      </w:r>
    </w:p>
    <w:p w14:paraId="329F71AC" w14:textId="77777777" w:rsidR="00B76C7A" w:rsidRPr="00A57D25" w:rsidRDefault="00B76C7A" w:rsidP="00481F1E">
      <w:pPr>
        <w:pStyle w:val="Ttulo2"/>
      </w:pPr>
      <w:bookmarkStart w:id="292" w:name="_Toc123105059"/>
      <w:bookmarkStart w:id="293" w:name="_Toc240349877"/>
      <w:bookmarkStart w:id="294" w:name="_Toc368907283"/>
      <w:bookmarkStart w:id="295" w:name="_Toc373148657"/>
      <w:bookmarkStart w:id="296" w:name="_Toc398111348"/>
      <w:bookmarkStart w:id="297" w:name="_Toc516569747"/>
      <w:bookmarkStart w:id="298" w:name="_Toc45279917"/>
      <w:bookmarkStart w:id="299" w:name="_Toc229435282"/>
      <w:r w:rsidRPr="00A57D25">
        <w:t>321.3.-</w:t>
      </w:r>
      <w:r w:rsidRPr="00A57D25">
        <w:tab/>
        <w:t>Ejecución de las obras</w:t>
      </w:r>
      <w:bookmarkEnd w:id="292"/>
      <w:bookmarkEnd w:id="293"/>
      <w:bookmarkEnd w:id="294"/>
      <w:bookmarkEnd w:id="295"/>
      <w:bookmarkEnd w:id="296"/>
      <w:bookmarkEnd w:id="297"/>
      <w:bookmarkEnd w:id="298"/>
      <w:bookmarkEnd w:id="299"/>
    </w:p>
    <w:p w14:paraId="29D8A8C1" w14:textId="77777777" w:rsidR="00B76C7A" w:rsidRPr="00A57D25" w:rsidRDefault="00B76C7A" w:rsidP="00B76C7A">
      <w:r w:rsidRPr="00A57D25">
        <w:t>El Contratista someterá a la aprobación del Director de Obra los planos de detalle que muestran el método de construcción propuesto por él.</w:t>
      </w:r>
    </w:p>
    <w:p w14:paraId="77CEC2B6" w14:textId="77777777" w:rsidR="00B76C7A" w:rsidRPr="00A57D25" w:rsidRDefault="00B76C7A" w:rsidP="00B76C7A">
      <w:r w:rsidRPr="00A57D25">
        <w:t>Las excavaciones se ejecutarán ajustándose a las dimensiones y perfilado que consten en el proyecto o que indique el Director de Obra. Cuando sea preciso establecer entibaciones, éstas serán por cuenta del Contratista.</w:t>
      </w:r>
    </w:p>
    <w:p w14:paraId="7F1E7D19" w14:textId="26A97434" w:rsidR="00D102D5" w:rsidRPr="00A57D25" w:rsidRDefault="00D102D5" w:rsidP="00B76C7A">
      <w:r w:rsidRPr="00A57D25">
        <w:t>El contratista será responsable de detectar todos los servicios afectados, aunque no se encuentren recogidos en el presente proyecto. En caso de producir daños a los mismos, será el responsable de su reposición y de las reclamaciones que puedan surgir</w:t>
      </w:r>
      <w:r w:rsidR="000700C8" w:rsidRPr="00A57D25">
        <w:t>.</w:t>
      </w:r>
    </w:p>
    <w:p w14:paraId="5210AEB6" w14:textId="752A9EE4" w:rsidR="00B76C7A" w:rsidRPr="00A57D25" w:rsidRDefault="00B76C7A" w:rsidP="00B76C7A">
      <w:r w:rsidRPr="00A57D25">
        <w:t>No se procederá al relleno de zanjas o excavaciones, sin previo reconocimiento de las mismas y autorización escrita del Director de Obra.</w:t>
      </w:r>
    </w:p>
    <w:p w14:paraId="650B59DA" w14:textId="77777777" w:rsidR="00B76C7A" w:rsidRPr="00A57D25" w:rsidRDefault="00B76C7A" w:rsidP="00B76C7A">
      <w:r w:rsidRPr="00A57D25">
        <w:t>Los excesos de excavación se suplementarán con hormigón de débil dosificación de cemento.</w:t>
      </w:r>
    </w:p>
    <w:p w14:paraId="7F82E2F2" w14:textId="77777777" w:rsidR="00B76C7A" w:rsidRPr="00A57D25" w:rsidRDefault="00B76C7A" w:rsidP="00B76C7A">
      <w:r w:rsidRPr="00A57D25">
        <w:t>La tierra vegetal procedente de la capa superior de las excavaciones no podrá utilizarse para el relleno inicial de las zanjas, debiendo transportarse a acopio, vertedero o lugar de empleo. En todo caso el Director de la obra fijará el límite de excavación a partir del cual la tierra excavada podrá conservarse en las proximidades de las zanjas para ser utilizadas en el relleno de las mismas.</w:t>
      </w:r>
    </w:p>
    <w:p w14:paraId="5B496D8D" w14:textId="77777777" w:rsidR="00B76C7A" w:rsidRPr="00A57D25" w:rsidRDefault="00B76C7A" w:rsidP="00B76C7A">
      <w:r w:rsidRPr="00A57D25">
        <w:t>La ejecución de las zanjas se ajustará a las siguientes normas:</w:t>
      </w:r>
    </w:p>
    <w:p w14:paraId="2AFC9C01" w14:textId="77777777" w:rsidR="00B76C7A" w:rsidRPr="00A57D25" w:rsidRDefault="00B76C7A" w:rsidP="00A96903">
      <w:pPr>
        <w:numPr>
          <w:ilvl w:val="0"/>
          <w:numId w:val="48"/>
        </w:numPr>
        <w:ind w:left="1418" w:hanging="567"/>
      </w:pPr>
      <w:r w:rsidRPr="00A57D25">
        <w:t>Se marcará sobre el terreno su situación y límites que no deberán exceder a los que han servido de base a la formación del proyecto.</w:t>
      </w:r>
    </w:p>
    <w:p w14:paraId="37F9ADC7" w14:textId="77777777" w:rsidR="00B76C7A" w:rsidRPr="00A57D25" w:rsidRDefault="00B76C7A" w:rsidP="00A96903">
      <w:pPr>
        <w:numPr>
          <w:ilvl w:val="0"/>
          <w:numId w:val="48"/>
        </w:numPr>
        <w:ind w:left="1418" w:hanging="567"/>
      </w:pPr>
      <w:r w:rsidRPr="00A57D25">
        <w:t>Las tierras procedentes de las excavaciones se depositarán a una distancia mínima de un metro (1m) del borde de las zanjas y a un solo lado de éstas y sin formar cordón continuo, dejando los pasos necesarios para el tránsito general, todo lo cual se hará utilizando pasarelas rígidas sobre las zanjas. Estos materiales serán posteriormente reutilizados o transportados a vertedero según indique el Director de Obra.</w:t>
      </w:r>
    </w:p>
    <w:p w14:paraId="008C75DA" w14:textId="77777777" w:rsidR="00B76C7A" w:rsidRPr="00A57D25" w:rsidRDefault="00B76C7A" w:rsidP="00A96903">
      <w:pPr>
        <w:numPr>
          <w:ilvl w:val="0"/>
          <w:numId w:val="48"/>
        </w:numPr>
        <w:ind w:left="1418" w:hanging="567"/>
      </w:pPr>
      <w:r w:rsidRPr="00A57D25">
        <w:lastRenderedPageBreak/>
        <w:t>Se tomarán precauciones precisas para evitar que las aguas inunden las zanjas abiertas.</w:t>
      </w:r>
    </w:p>
    <w:p w14:paraId="2791D568" w14:textId="77777777" w:rsidR="00B76C7A" w:rsidRPr="00A57D25" w:rsidRDefault="00B76C7A" w:rsidP="00A96903">
      <w:pPr>
        <w:numPr>
          <w:ilvl w:val="0"/>
          <w:numId w:val="48"/>
        </w:numPr>
        <w:ind w:left="1418" w:hanging="567"/>
      </w:pPr>
      <w:r w:rsidRPr="00A57D25">
        <w:t>Las excavaciones se entibarán cuando el Director de la obra lo estime necesario.</w:t>
      </w:r>
    </w:p>
    <w:p w14:paraId="20B4CCE1" w14:textId="77777777" w:rsidR="00B76C7A" w:rsidRPr="00A57D25" w:rsidRDefault="00B76C7A" w:rsidP="00A96903">
      <w:pPr>
        <w:numPr>
          <w:ilvl w:val="0"/>
          <w:numId w:val="48"/>
        </w:numPr>
        <w:ind w:left="1418" w:hanging="567"/>
      </w:pPr>
      <w:r w:rsidRPr="00A57D25">
        <w:t>Deberán respetarse cuantos servicios y servidumbres se descubran al abrir las zanjas, disponiendo los apeos necesarios. Cuando hayan de ejecutarse obras por tales conceptos, lo ordenará el Director de Obra.</w:t>
      </w:r>
    </w:p>
    <w:p w14:paraId="53248767" w14:textId="77777777" w:rsidR="00B76C7A" w:rsidRPr="00A57D25" w:rsidRDefault="00B76C7A" w:rsidP="00A96903">
      <w:pPr>
        <w:numPr>
          <w:ilvl w:val="0"/>
          <w:numId w:val="48"/>
        </w:numPr>
        <w:ind w:left="1418" w:hanging="567"/>
      </w:pPr>
      <w:r w:rsidRPr="00A57D25">
        <w:t>Los agotamientos que sean necesarios se harán reuniendo las aguas en pocillos construidos fuera de la línea de la zanja y los gastos que se originen serán por cuenta del Contratista.</w:t>
      </w:r>
    </w:p>
    <w:p w14:paraId="3B6B4A54" w14:textId="77777777" w:rsidR="00B76C7A" w:rsidRPr="00A57D25" w:rsidRDefault="00B76C7A" w:rsidP="00A96903">
      <w:pPr>
        <w:numPr>
          <w:ilvl w:val="0"/>
          <w:numId w:val="48"/>
        </w:numPr>
        <w:ind w:left="1418" w:hanging="567"/>
      </w:pPr>
      <w:r w:rsidRPr="00A57D25">
        <w:t>La preparación del fondo de las zanjas requerirá las operaciones siguientes: Rectificado del perfil longitudinal, recorte de las partes salientes que se acusen tanto en planta como en alzado, relleno con arena de las depresiones y apisonado general para preparar el asiento de la obra</w:t>
      </w:r>
      <w:r w:rsidRPr="00A57D25">
        <w:rPr>
          <w:highlight w:val="yellow"/>
        </w:rPr>
        <w:t xml:space="preserve"> </w:t>
      </w:r>
    </w:p>
    <w:p w14:paraId="1E0F5AD3" w14:textId="77777777" w:rsidR="00B76C7A" w:rsidRPr="00A57D25" w:rsidRDefault="00B76C7A" w:rsidP="00A96903">
      <w:pPr>
        <w:numPr>
          <w:ilvl w:val="0"/>
          <w:numId w:val="48"/>
        </w:numPr>
        <w:ind w:left="1418" w:hanging="567"/>
      </w:pPr>
      <w:r w:rsidRPr="00A57D25">
        <w:t>Durante el tiempo que permanezcan abiertas las zanjas establecerá el Contratista señales de peligro, especialmente por la noche.</w:t>
      </w:r>
    </w:p>
    <w:p w14:paraId="4E1C101E" w14:textId="77777777" w:rsidR="00B76C7A" w:rsidRPr="00A57D25" w:rsidRDefault="00B76C7A" w:rsidP="00A96903">
      <w:pPr>
        <w:numPr>
          <w:ilvl w:val="0"/>
          <w:numId w:val="48"/>
        </w:numPr>
        <w:ind w:left="1418" w:hanging="567"/>
      </w:pPr>
      <w:r w:rsidRPr="00A57D25">
        <w:t>Las entibaciones no se levantarán sin orden expresa del Director de Obra.</w:t>
      </w:r>
    </w:p>
    <w:p w14:paraId="25A322F8" w14:textId="77777777" w:rsidR="00B76C7A" w:rsidRPr="00A57D25" w:rsidRDefault="00B76C7A" w:rsidP="00A96903">
      <w:pPr>
        <w:numPr>
          <w:ilvl w:val="0"/>
          <w:numId w:val="48"/>
        </w:numPr>
        <w:ind w:left="1418" w:hanging="567"/>
      </w:pPr>
      <w:r w:rsidRPr="00A57D25">
        <w:t>En todas las entibaciones que el Director de la obra estime convenientes, el Contratista realizará los cálculos necesarios, basándose en las cargas máximas que puedan darse bajo las condiciones más desfavorables.</w:t>
      </w:r>
    </w:p>
    <w:p w14:paraId="7E815649" w14:textId="77777777" w:rsidR="00B76C7A" w:rsidRPr="00A57D25" w:rsidRDefault="00B76C7A" w:rsidP="00A96903">
      <w:pPr>
        <w:numPr>
          <w:ilvl w:val="0"/>
          <w:numId w:val="48"/>
        </w:numPr>
        <w:ind w:left="1418" w:hanging="567"/>
      </w:pPr>
      <w:r w:rsidRPr="00A57D25">
        <w:t>La entibación se elevará como mínimo 50 cm por encima de la línea del terreno o de la faja protectora.</w:t>
      </w:r>
    </w:p>
    <w:p w14:paraId="42D838B0" w14:textId="77777777" w:rsidR="00B76C7A" w:rsidRPr="00A57D25" w:rsidRDefault="00B76C7A" w:rsidP="00A96903">
      <w:pPr>
        <w:numPr>
          <w:ilvl w:val="0"/>
          <w:numId w:val="48"/>
        </w:numPr>
        <w:ind w:left="1418" w:hanging="567"/>
      </w:pPr>
      <w:r w:rsidRPr="00A57D25">
        <w:t>En las zanjas de drenaje en coronación de desmonte o bajo el apoyo de los terraplenes, la excavación comenzará siempre por el extremo situado a cota más baja, con una cota de fondo de la zanja que irá aumentando paulatinamente ladera arriba de tal forma que la pendiente de dicho fondo y la del tubo dren de fondo (si existe) sea igual o superior al 1%.</w:t>
      </w:r>
    </w:p>
    <w:p w14:paraId="7C038FAD" w14:textId="77777777" w:rsidR="00B76C7A" w:rsidRPr="00A57D25" w:rsidRDefault="00B76C7A" w:rsidP="00B76C7A">
      <w:bookmarkStart w:id="300" w:name="_Toc123105060"/>
      <w:r w:rsidRPr="00A57D25">
        <w:t>La ejecución de los cimientos de estructuras se ajustará a las siguientes normas:</w:t>
      </w:r>
    </w:p>
    <w:p w14:paraId="2FABD496" w14:textId="77777777" w:rsidR="00B76C7A" w:rsidRPr="00A57D25" w:rsidRDefault="00B76C7A" w:rsidP="00A96903">
      <w:pPr>
        <w:pStyle w:val="Prrafodelista"/>
        <w:numPr>
          <w:ilvl w:val="0"/>
          <w:numId w:val="46"/>
        </w:numPr>
        <w:tabs>
          <w:tab w:val="left" w:pos="1418"/>
        </w:tabs>
        <w:ind w:left="1418" w:hanging="567"/>
      </w:pPr>
      <w:r w:rsidRPr="00A57D25">
        <w:t xml:space="preserve">La excavación y los eventuales saneos se harán hasta las profundidades indicadas en los planos y su planta inferior tendrá como dimensiones las de la zapata o encepado correspondiente, incrementadas en un metro, de </w:t>
      </w:r>
      <w:r w:rsidRPr="00A57D25">
        <w:t>forma que quede una plataforma de trabajo de medio metro en cada costero, para permitir su encofrado. Los taludes de excavación, salvo indicación contraria del Director de Obra, serán 1/1.</w:t>
      </w:r>
    </w:p>
    <w:p w14:paraId="6E075854" w14:textId="77777777" w:rsidR="00B76C7A" w:rsidRPr="00A57D25" w:rsidRDefault="00B76C7A" w:rsidP="00A96903">
      <w:pPr>
        <w:pStyle w:val="Prrafodelista"/>
        <w:numPr>
          <w:ilvl w:val="0"/>
          <w:numId w:val="46"/>
        </w:numPr>
        <w:tabs>
          <w:tab w:val="left" w:pos="1418"/>
        </w:tabs>
        <w:ind w:left="1418" w:hanging="567"/>
      </w:pPr>
      <w:r w:rsidRPr="00A57D25">
        <w:t>Si a juicio del Director de Obra el terreno en el nivel definido para la cimentación no tuviera las condiciones de resistencia, capacidad portante y homogeneidad exigidas en el Proyecto y reflejadas en los planos de estructuras, se proseguirá la excavación, con taludes verticales, hasta conseguir un nivel que reúna dichas características, rellenando posteriormente con hormigón de limpieza (según EH-E y el artículo 600 de este Pliego) hasta la cota de la base de la zapata. El espesor de la capa de hormigón dispuesta no excederá de 1,50m.</w:t>
      </w:r>
    </w:p>
    <w:p w14:paraId="2AD4868D" w14:textId="77777777" w:rsidR="00B76C7A" w:rsidRPr="00A57D25" w:rsidRDefault="00B76C7A" w:rsidP="00A96903">
      <w:pPr>
        <w:pStyle w:val="Prrafodelista"/>
        <w:numPr>
          <w:ilvl w:val="0"/>
          <w:numId w:val="46"/>
        </w:numPr>
        <w:tabs>
          <w:tab w:val="left" w:pos="1418"/>
        </w:tabs>
        <w:ind w:left="1418" w:hanging="567"/>
      </w:pPr>
      <w:r w:rsidRPr="00A57D25">
        <w:t>En la puntera de muros y estribos de puente se extremará el cuidado en la compactación del relleno localizado, a fin de garantizar un adecuado contacto del terreno con la estructura que movilice la resistencia pasiva del terreno en el canto de la zapata o encepado frente a la solicitación de empuje de tierras en el trasdós del muro o estribo.</w:t>
      </w:r>
    </w:p>
    <w:p w14:paraId="363AA8C3" w14:textId="36B1EF85" w:rsidR="00B76C7A" w:rsidRPr="00A57D25" w:rsidRDefault="00B76C7A" w:rsidP="00481F1E">
      <w:pPr>
        <w:pStyle w:val="Ttulo2"/>
      </w:pPr>
      <w:bookmarkStart w:id="301" w:name="_Toc240349878"/>
      <w:bookmarkStart w:id="302" w:name="_Toc368907284"/>
      <w:bookmarkStart w:id="303" w:name="_Toc373148658"/>
      <w:bookmarkStart w:id="304" w:name="_Toc398111349"/>
      <w:bookmarkStart w:id="305" w:name="_Toc516569748"/>
      <w:bookmarkStart w:id="306" w:name="_Toc45279918"/>
      <w:r w:rsidRPr="00A57D25">
        <w:br w:type="column"/>
      </w:r>
      <w:bookmarkStart w:id="307" w:name="_Toc229435283"/>
      <w:r w:rsidRPr="00A57D25">
        <w:lastRenderedPageBreak/>
        <w:t>321.6.-</w:t>
      </w:r>
      <w:r w:rsidRPr="00A57D25">
        <w:tab/>
        <w:t>Medición y abono</w:t>
      </w:r>
      <w:bookmarkEnd w:id="300"/>
      <w:bookmarkEnd w:id="301"/>
      <w:bookmarkEnd w:id="302"/>
      <w:bookmarkEnd w:id="303"/>
      <w:bookmarkEnd w:id="304"/>
      <w:bookmarkEnd w:id="305"/>
      <w:bookmarkEnd w:id="306"/>
      <w:bookmarkEnd w:id="307"/>
    </w:p>
    <w:p w14:paraId="03691D01" w14:textId="52762ACC" w:rsidR="00B76C7A" w:rsidRPr="00A57D25" w:rsidRDefault="00B76C7A" w:rsidP="00B76C7A">
      <w:r w:rsidRPr="00A57D25">
        <w:t>Para la medición y abono de las unidades de obra de excavación, los criterios particulares de medición se indican en la tabla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0"/>
        <w:gridCol w:w="6828"/>
      </w:tblGrid>
      <w:tr w:rsidR="00B76C7A" w:rsidRPr="00A57D25" w14:paraId="0FBA674A" w14:textId="77777777" w:rsidTr="002F0A42">
        <w:tc>
          <w:tcPr>
            <w:tcW w:w="0" w:type="auto"/>
            <w:vAlign w:val="center"/>
          </w:tcPr>
          <w:p w14:paraId="728A72DF" w14:textId="77777777" w:rsidR="00B76C7A" w:rsidRPr="00A57D25" w:rsidRDefault="00B76C7A" w:rsidP="002F0A42">
            <w:pPr>
              <w:pStyle w:val="LCATabla"/>
              <w:keepNext/>
              <w:rPr>
                <w:rFonts w:ascii="Arial" w:hAnsi="Arial" w:cs="Arial"/>
                <w:b/>
                <w:bCs/>
                <w:sz w:val="20"/>
              </w:rPr>
            </w:pPr>
            <w:r w:rsidRPr="00A57D25">
              <w:rPr>
                <w:rFonts w:ascii="Arial" w:hAnsi="Arial" w:cs="Arial"/>
                <w:b/>
                <w:bCs/>
                <w:sz w:val="20"/>
              </w:rPr>
              <w:t>Unidad de medida</w:t>
            </w:r>
          </w:p>
        </w:tc>
        <w:tc>
          <w:tcPr>
            <w:tcW w:w="0" w:type="auto"/>
            <w:vAlign w:val="center"/>
          </w:tcPr>
          <w:p w14:paraId="4465C81A" w14:textId="77777777" w:rsidR="00B76C7A" w:rsidRPr="00A57D25" w:rsidRDefault="00B76C7A" w:rsidP="002F0A42">
            <w:pPr>
              <w:pStyle w:val="LCATabla"/>
              <w:keepNext/>
              <w:rPr>
                <w:rFonts w:ascii="Arial" w:hAnsi="Arial" w:cs="Arial"/>
                <w:sz w:val="20"/>
              </w:rPr>
            </w:pPr>
            <w:r w:rsidRPr="00A57D25">
              <w:rPr>
                <w:rFonts w:ascii="Arial" w:hAnsi="Arial" w:cs="Arial"/>
                <w:sz w:val="20"/>
              </w:rPr>
              <w:t>Metro cúbico (m</w:t>
            </w:r>
            <w:r w:rsidRPr="00A57D25">
              <w:rPr>
                <w:rFonts w:ascii="Arial" w:hAnsi="Arial" w:cs="Arial"/>
                <w:sz w:val="20"/>
                <w:vertAlign w:val="superscript"/>
              </w:rPr>
              <w:t>3</w:t>
            </w:r>
            <w:r w:rsidRPr="00A57D25">
              <w:rPr>
                <w:rFonts w:ascii="Arial" w:hAnsi="Arial" w:cs="Arial"/>
                <w:sz w:val="20"/>
              </w:rPr>
              <w:t>).</w:t>
            </w:r>
          </w:p>
        </w:tc>
      </w:tr>
      <w:tr w:rsidR="00B76C7A" w:rsidRPr="00A57D25" w14:paraId="52AD481A" w14:textId="77777777" w:rsidTr="002F0A42">
        <w:tc>
          <w:tcPr>
            <w:tcW w:w="0" w:type="auto"/>
            <w:vAlign w:val="center"/>
          </w:tcPr>
          <w:p w14:paraId="7D192D30" w14:textId="77777777" w:rsidR="00B76C7A" w:rsidRPr="00A57D25" w:rsidRDefault="00B76C7A" w:rsidP="002F0A42">
            <w:pPr>
              <w:pStyle w:val="LCATabla"/>
              <w:keepNext/>
              <w:rPr>
                <w:rFonts w:ascii="Arial" w:hAnsi="Arial" w:cs="Arial"/>
                <w:b/>
                <w:bCs/>
                <w:sz w:val="20"/>
              </w:rPr>
            </w:pPr>
            <w:r w:rsidRPr="00A57D25">
              <w:rPr>
                <w:rFonts w:ascii="Arial" w:hAnsi="Arial" w:cs="Arial"/>
                <w:b/>
                <w:bCs/>
                <w:sz w:val="20"/>
              </w:rPr>
              <w:t>Grado de precisión</w:t>
            </w:r>
          </w:p>
        </w:tc>
        <w:tc>
          <w:tcPr>
            <w:tcW w:w="0" w:type="auto"/>
            <w:vAlign w:val="center"/>
          </w:tcPr>
          <w:p w14:paraId="49E78A31" w14:textId="77777777" w:rsidR="00B76C7A" w:rsidRPr="00A57D25" w:rsidRDefault="00B76C7A" w:rsidP="002F0A42">
            <w:pPr>
              <w:pStyle w:val="LCATabla"/>
              <w:keepNext/>
              <w:rPr>
                <w:rFonts w:ascii="Arial" w:hAnsi="Arial" w:cs="Arial"/>
                <w:sz w:val="20"/>
              </w:rPr>
            </w:pPr>
            <w:r w:rsidRPr="00A57D25">
              <w:rPr>
                <w:rFonts w:ascii="Arial" w:hAnsi="Arial" w:cs="Arial"/>
                <w:sz w:val="20"/>
              </w:rPr>
              <w:t>Dos decimales.</w:t>
            </w:r>
          </w:p>
        </w:tc>
      </w:tr>
      <w:tr w:rsidR="00B76C7A" w:rsidRPr="00A57D25" w14:paraId="012BBE95" w14:textId="77777777" w:rsidTr="002F0A42">
        <w:tc>
          <w:tcPr>
            <w:tcW w:w="0" w:type="auto"/>
            <w:vAlign w:val="center"/>
          </w:tcPr>
          <w:p w14:paraId="5CB3E02A" w14:textId="77777777" w:rsidR="00B76C7A" w:rsidRPr="00A57D25" w:rsidRDefault="00B76C7A" w:rsidP="002F0A42">
            <w:pPr>
              <w:pStyle w:val="LCATabla"/>
              <w:keepNext/>
              <w:rPr>
                <w:rFonts w:ascii="Arial" w:hAnsi="Arial" w:cs="Arial"/>
                <w:b/>
                <w:bCs/>
                <w:sz w:val="20"/>
              </w:rPr>
            </w:pPr>
            <w:r w:rsidRPr="00A57D25">
              <w:rPr>
                <w:rFonts w:ascii="Arial" w:hAnsi="Arial" w:cs="Arial"/>
                <w:b/>
                <w:bCs/>
                <w:sz w:val="20"/>
              </w:rPr>
              <w:t>Forma de medición</w:t>
            </w:r>
          </w:p>
        </w:tc>
        <w:tc>
          <w:tcPr>
            <w:tcW w:w="0" w:type="auto"/>
            <w:vAlign w:val="center"/>
          </w:tcPr>
          <w:p w14:paraId="7BAB9979" w14:textId="77777777" w:rsidR="00B76C7A" w:rsidRPr="00A57D25" w:rsidRDefault="00B76C7A" w:rsidP="002F0A42">
            <w:pPr>
              <w:pStyle w:val="LCATabla"/>
              <w:keepNext/>
              <w:rPr>
                <w:rFonts w:ascii="Arial" w:hAnsi="Arial" w:cs="Arial"/>
                <w:sz w:val="20"/>
              </w:rPr>
            </w:pPr>
            <w:r w:rsidRPr="00A57D25">
              <w:rPr>
                <w:rFonts w:ascii="Arial" w:hAnsi="Arial" w:cs="Arial"/>
                <w:sz w:val="20"/>
              </w:rPr>
              <w:t>Diferencia entre los perfiles reales del terreno antes de comenzar los trabajos y los teóricos que resultarán de aplicar las secciones definidas en los Planos.</w:t>
            </w:r>
          </w:p>
        </w:tc>
      </w:tr>
      <w:tr w:rsidR="00B76C7A" w:rsidRPr="00A57D25" w14:paraId="08FABAC2" w14:textId="77777777" w:rsidTr="002F0A42">
        <w:tc>
          <w:tcPr>
            <w:tcW w:w="0" w:type="auto"/>
            <w:vAlign w:val="center"/>
          </w:tcPr>
          <w:p w14:paraId="063B04EB" w14:textId="77777777" w:rsidR="00B76C7A" w:rsidRPr="00A57D25" w:rsidRDefault="00B76C7A" w:rsidP="002F0A42">
            <w:pPr>
              <w:pStyle w:val="LCATabla"/>
              <w:keepNext/>
              <w:rPr>
                <w:rFonts w:ascii="Arial" w:hAnsi="Arial" w:cs="Arial"/>
                <w:b/>
                <w:bCs/>
                <w:sz w:val="20"/>
              </w:rPr>
            </w:pPr>
            <w:r w:rsidRPr="00A57D25">
              <w:rPr>
                <w:rFonts w:ascii="Arial" w:hAnsi="Arial" w:cs="Arial"/>
                <w:b/>
                <w:bCs/>
                <w:sz w:val="20"/>
              </w:rPr>
              <w:t>Abono</w:t>
            </w:r>
          </w:p>
        </w:tc>
        <w:tc>
          <w:tcPr>
            <w:tcW w:w="0" w:type="auto"/>
            <w:vAlign w:val="center"/>
          </w:tcPr>
          <w:p w14:paraId="213853FC" w14:textId="77777777" w:rsidR="00B76C7A" w:rsidRPr="00A57D25" w:rsidRDefault="00B76C7A" w:rsidP="002F0A42">
            <w:pPr>
              <w:pStyle w:val="LCATabla"/>
              <w:keepNext/>
              <w:rPr>
                <w:rFonts w:ascii="Arial" w:hAnsi="Arial" w:cs="Arial"/>
                <w:sz w:val="20"/>
              </w:rPr>
            </w:pPr>
            <w:r w:rsidRPr="00A57D25">
              <w:rPr>
                <w:rFonts w:ascii="Arial" w:hAnsi="Arial" w:cs="Arial"/>
                <w:sz w:val="20"/>
              </w:rPr>
              <w:t>Se efectuará cuando se realice la aceptación.</w:t>
            </w:r>
          </w:p>
        </w:tc>
      </w:tr>
      <w:tr w:rsidR="00B76C7A" w:rsidRPr="00A57D25" w14:paraId="4A20B983" w14:textId="77777777" w:rsidTr="002F0A42">
        <w:tc>
          <w:tcPr>
            <w:tcW w:w="0" w:type="auto"/>
            <w:vAlign w:val="center"/>
          </w:tcPr>
          <w:p w14:paraId="15DB4E41" w14:textId="77777777" w:rsidR="00B76C7A" w:rsidRPr="00A57D25" w:rsidRDefault="00B76C7A" w:rsidP="002F0A42">
            <w:pPr>
              <w:pStyle w:val="LCATabla"/>
              <w:keepNext/>
              <w:rPr>
                <w:rFonts w:ascii="Arial" w:hAnsi="Arial" w:cs="Arial"/>
                <w:b/>
                <w:bCs/>
                <w:sz w:val="20"/>
              </w:rPr>
            </w:pPr>
            <w:r w:rsidRPr="00A57D25">
              <w:rPr>
                <w:rFonts w:ascii="Arial" w:hAnsi="Arial" w:cs="Arial"/>
                <w:b/>
                <w:bCs/>
                <w:sz w:val="20"/>
              </w:rPr>
              <w:t>Criterios complementarios</w:t>
            </w:r>
          </w:p>
        </w:tc>
        <w:tc>
          <w:tcPr>
            <w:tcW w:w="0" w:type="auto"/>
            <w:vAlign w:val="center"/>
          </w:tcPr>
          <w:p w14:paraId="1955BE10" w14:textId="77777777" w:rsidR="00B76C7A" w:rsidRPr="00A57D25" w:rsidRDefault="00B76C7A" w:rsidP="002F0A42">
            <w:pPr>
              <w:pStyle w:val="LCATabla"/>
              <w:keepNext/>
              <w:jc w:val="both"/>
              <w:rPr>
                <w:rFonts w:ascii="Arial" w:hAnsi="Arial" w:cs="Arial"/>
                <w:sz w:val="20"/>
              </w:rPr>
            </w:pPr>
            <w:r w:rsidRPr="00A57D25">
              <w:rPr>
                <w:rFonts w:ascii="Arial" w:hAnsi="Arial" w:cs="Arial"/>
                <w:sz w:val="20"/>
              </w:rPr>
              <w:t>En el precio se incluyen las entibaciones y agotamientos necesarios, así como el transporte de producto sobrante a vertedero, acopio o lugar de empleo.</w:t>
            </w:r>
          </w:p>
          <w:p w14:paraId="09692E9D" w14:textId="77777777" w:rsidR="00B76C7A" w:rsidRPr="00A57D25" w:rsidRDefault="00B76C7A" w:rsidP="002F0A42">
            <w:pPr>
              <w:pStyle w:val="LCATabla"/>
              <w:keepNext/>
              <w:jc w:val="both"/>
              <w:rPr>
                <w:rFonts w:ascii="Arial" w:hAnsi="Arial" w:cs="Arial"/>
                <w:sz w:val="20"/>
              </w:rPr>
            </w:pPr>
            <w:r w:rsidRPr="00A57D25">
              <w:rPr>
                <w:rFonts w:ascii="Arial" w:hAnsi="Arial" w:cs="Arial"/>
                <w:sz w:val="20"/>
              </w:rPr>
              <w:t>No serán objeto de medición y abono por este artículo aquellas excavaciones consideradas en otras unidades.</w:t>
            </w:r>
          </w:p>
          <w:p w14:paraId="232E011C" w14:textId="77777777" w:rsidR="00B76C7A" w:rsidRPr="00A57D25" w:rsidRDefault="00B76C7A" w:rsidP="002F0A42">
            <w:pPr>
              <w:pStyle w:val="LCATabla"/>
              <w:keepNext/>
              <w:jc w:val="both"/>
              <w:rPr>
                <w:rFonts w:ascii="Arial" w:hAnsi="Arial" w:cs="Arial"/>
                <w:sz w:val="20"/>
              </w:rPr>
            </w:pPr>
            <w:r w:rsidRPr="00A57D25">
              <w:rPr>
                <w:rFonts w:ascii="Arial" w:hAnsi="Arial" w:cs="Arial"/>
                <w:sz w:val="20"/>
              </w:rPr>
              <w:t>En zanjas y pozos se medirá de acuerdo al perfil teórico indicado en planos. En cimentaciones se medirá hallando el volumen del prisma de caras laterales verticales, cuya base inferior, situada a la cota de cimentación está determinada por la superficie de lados paralelos, a una distancia de un metro (</w:t>
            </w:r>
            <w:smartTag w:uri="urn:schemas-microsoft-com:office:smarttags" w:element="metricconverter">
              <w:smartTagPr>
                <w:attr w:name="ProductID" w:val="1 m"/>
              </w:smartTagPr>
              <w:r w:rsidRPr="00A57D25">
                <w:rPr>
                  <w:rFonts w:ascii="Arial" w:hAnsi="Arial" w:cs="Arial"/>
                  <w:sz w:val="20"/>
                </w:rPr>
                <w:t>1 m</w:t>
              </w:r>
            </w:smartTag>
            <w:r w:rsidRPr="00A57D25">
              <w:rPr>
                <w:rFonts w:ascii="Arial" w:hAnsi="Arial" w:cs="Arial"/>
                <w:sz w:val="20"/>
              </w:rPr>
              <w:t>) a los lados de la zapata correspondiente y cuya base superior es la intersección de las caras laterales con el fondo del desmonte, la cota de explanación o, en el caso de obras situadas fuera de desmonte a realizar, con el terreno natural.</w:t>
            </w:r>
          </w:p>
          <w:p w14:paraId="36ED569E" w14:textId="77777777" w:rsidR="00B76C7A" w:rsidRPr="00A57D25" w:rsidRDefault="00B76C7A" w:rsidP="002F0A42">
            <w:pPr>
              <w:pStyle w:val="LCATabla"/>
              <w:keepNext/>
              <w:jc w:val="both"/>
              <w:rPr>
                <w:rFonts w:ascii="Arial" w:hAnsi="Arial" w:cs="Arial"/>
                <w:sz w:val="20"/>
              </w:rPr>
            </w:pPr>
            <w:r w:rsidRPr="00A57D25">
              <w:rPr>
                <w:rFonts w:ascii="Arial" w:hAnsi="Arial" w:cs="Arial"/>
                <w:sz w:val="20"/>
              </w:rPr>
              <w:t>El volumen realmente excavado por los taludes y sobreanchos reales ejecutados, se considera en todo caso incluido dentro de la medición teórica definida en el párrafo anterior, siendo la misma la única objeto de abono.</w:t>
            </w:r>
          </w:p>
        </w:tc>
      </w:tr>
    </w:tbl>
    <w:p w14:paraId="1D3D1908" w14:textId="05D0CC75" w:rsidR="003528D1" w:rsidRPr="00A57D25" w:rsidRDefault="003528D1" w:rsidP="004C18D3">
      <w:bookmarkStart w:id="308" w:name="_Toc123105070"/>
      <w:bookmarkStart w:id="309" w:name="_Toc183257613"/>
      <w:bookmarkStart w:id="310" w:name="_Ref265656428"/>
      <w:bookmarkStart w:id="311" w:name="_Ref265667420"/>
      <w:bookmarkStart w:id="312" w:name="_Toc368907303"/>
      <w:bookmarkStart w:id="313" w:name="_Toc373148677"/>
      <w:bookmarkStart w:id="314" w:name="_Toc398111351"/>
      <w:bookmarkStart w:id="315" w:name="_Toc516569750"/>
      <w:bookmarkStart w:id="316" w:name="_Toc45279920"/>
      <w:r w:rsidRPr="00A57D25">
        <w:br w:type="column"/>
      </w:r>
      <w:r w:rsidR="004C18D3" w:rsidRPr="00A57D25">
        <w:t xml:space="preserve"> </w:t>
      </w:r>
    </w:p>
    <w:p w14:paraId="0F2768A9" w14:textId="77777777" w:rsidR="003528D1" w:rsidRPr="00A57D25" w:rsidRDefault="003528D1" w:rsidP="000E5EB4">
      <w:pPr>
        <w:pStyle w:val="LCATextoIndependiente"/>
      </w:pPr>
    </w:p>
    <w:p w14:paraId="6583313E" w14:textId="125A08DB" w:rsidR="000E5EB4" w:rsidRPr="00A57D25" w:rsidRDefault="000E5EB4" w:rsidP="000E5EB4">
      <w:pPr>
        <w:pStyle w:val="LCATextoIndependiente"/>
      </w:pPr>
      <w:r w:rsidRPr="00A57D25">
        <w:br w:type="page"/>
      </w:r>
    </w:p>
    <w:p w14:paraId="7C942EAC" w14:textId="1D15B9BC" w:rsidR="000E5EB4" w:rsidRPr="00A57D25" w:rsidRDefault="000E5EB4" w:rsidP="000E5EB4">
      <w:pPr>
        <w:pStyle w:val="Ttulo1"/>
        <w:pageBreakBefore w:val="0"/>
        <w:rPr>
          <w:lang w:val="es-ES"/>
        </w:rPr>
      </w:pPr>
      <w:bookmarkStart w:id="317" w:name="_Ref104924872"/>
      <w:bookmarkStart w:id="318" w:name="_Toc229435284"/>
      <w:r w:rsidRPr="00A57D25">
        <w:rPr>
          <w:lang w:val="es-ES"/>
        </w:rPr>
        <w:lastRenderedPageBreak/>
        <w:t>Artículo 332.- Rellenos localizados</w:t>
      </w:r>
      <w:bookmarkEnd w:id="308"/>
      <w:bookmarkEnd w:id="309"/>
      <w:bookmarkEnd w:id="310"/>
      <w:bookmarkEnd w:id="311"/>
      <w:bookmarkEnd w:id="312"/>
      <w:bookmarkEnd w:id="313"/>
      <w:bookmarkEnd w:id="314"/>
      <w:bookmarkEnd w:id="315"/>
      <w:bookmarkEnd w:id="316"/>
      <w:bookmarkEnd w:id="317"/>
      <w:bookmarkEnd w:id="318"/>
    </w:p>
    <w:p w14:paraId="5BCF727F" w14:textId="77777777" w:rsidR="000E5EB4" w:rsidRPr="00A57D25" w:rsidRDefault="000E5EB4" w:rsidP="000E5EB4">
      <w:r w:rsidRPr="00A57D25">
        <w:rPr>
          <w:i/>
          <w:iCs/>
          <w:szCs w:val="22"/>
        </w:rPr>
        <w:t>Excepto para lo especificado en el presente Pliego de Prescripciones Técnicas particulares se seguirá lo prescrito en el vigente artículo 332 del PG-3.</w:t>
      </w:r>
    </w:p>
    <w:p w14:paraId="40684F46" w14:textId="77777777" w:rsidR="000E5EB4" w:rsidRPr="00A57D25" w:rsidRDefault="000E5EB4" w:rsidP="00481F1E">
      <w:pPr>
        <w:pStyle w:val="Ttulo2"/>
      </w:pPr>
      <w:bookmarkStart w:id="319" w:name="_Toc123105071"/>
      <w:bookmarkStart w:id="320" w:name="_Toc368907304"/>
      <w:bookmarkStart w:id="321" w:name="_Toc373148678"/>
      <w:bookmarkStart w:id="322" w:name="_Toc398111352"/>
      <w:bookmarkStart w:id="323" w:name="_Toc516569751"/>
      <w:bookmarkStart w:id="324" w:name="_Toc45279921"/>
      <w:bookmarkStart w:id="325" w:name="_Toc229435285"/>
      <w:r w:rsidRPr="00A57D25">
        <w:t>332.1.</w:t>
      </w:r>
      <w:bookmarkEnd w:id="319"/>
      <w:r w:rsidRPr="00A57D25">
        <w:t>-</w:t>
      </w:r>
      <w:r w:rsidRPr="00A57D25">
        <w:tab/>
        <w:t>Aplicación</w:t>
      </w:r>
      <w:bookmarkEnd w:id="320"/>
      <w:bookmarkEnd w:id="321"/>
      <w:bookmarkEnd w:id="322"/>
      <w:bookmarkEnd w:id="323"/>
      <w:bookmarkEnd w:id="324"/>
      <w:bookmarkEnd w:id="325"/>
    </w:p>
    <w:p w14:paraId="7CB601CC" w14:textId="77777777" w:rsidR="000E5EB4" w:rsidRPr="00A57D25" w:rsidRDefault="000E5EB4" w:rsidP="000E5EB4">
      <w:r w:rsidRPr="00A57D25">
        <w:t>Las prescripciones de este artículo son de aplicación a las siguientes unidades de obra:</w:t>
      </w:r>
    </w:p>
    <w:tbl>
      <w:tblPr>
        <w:tblW w:w="0" w:type="auto"/>
        <w:tblLook w:val="04A0" w:firstRow="1" w:lastRow="0" w:firstColumn="1" w:lastColumn="0" w:noHBand="0" w:noVBand="1"/>
      </w:tblPr>
      <w:tblGrid>
        <w:gridCol w:w="1721"/>
        <w:gridCol w:w="1098"/>
        <w:gridCol w:w="5969"/>
      </w:tblGrid>
      <w:tr w:rsidR="000E5EB4" w:rsidRPr="00A57D25" w14:paraId="137EAD2C" w14:textId="77777777" w:rsidTr="00B04B79">
        <w:tc>
          <w:tcPr>
            <w:tcW w:w="1721" w:type="dxa"/>
            <w:tcBorders>
              <w:bottom w:val="single" w:sz="4" w:space="0" w:color="auto"/>
            </w:tcBorders>
            <w:shd w:val="clear" w:color="auto" w:fill="F2F2F2"/>
          </w:tcPr>
          <w:p w14:paraId="6D6FF95A" w14:textId="77777777" w:rsidR="000E5EB4" w:rsidRPr="00A57D25" w:rsidRDefault="000E5EB4" w:rsidP="00212C14">
            <w:pPr>
              <w:pStyle w:val="Tabla1"/>
              <w:rPr>
                <w:b/>
              </w:rPr>
            </w:pPr>
            <w:r w:rsidRPr="00A57D25">
              <w:rPr>
                <w:b/>
              </w:rPr>
              <w:t>Código</w:t>
            </w:r>
          </w:p>
        </w:tc>
        <w:tc>
          <w:tcPr>
            <w:tcW w:w="1098" w:type="dxa"/>
            <w:tcBorders>
              <w:bottom w:val="single" w:sz="4" w:space="0" w:color="auto"/>
            </w:tcBorders>
            <w:shd w:val="clear" w:color="auto" w:fill="F2F2F2"/>
          </w:tcPr>
          <w:p w14:paraId="7BBDD07A" w14:textId="77777777" w:rsidR="000E5EB4" w:rsidRPr="00A57D25" w:rsidRDefault="000E5EB4" w:rsidP="00212C14">
            <w:pPr>
              <w:pStyle w:val="Tabla1"/>
              <w:rPr>
                <w:b/>
              </w:rPr>
            </w:pPr>
            <w:r w:rsidRPr="00A57D25">
              <w:rPr>
                <w:b/>
              </w:rPr>
              <w:t>Unidad</w:t>
            </w:r>
          </w:p>
        </w:tc>
        <w:tc>
          <w:tcPr>
            <w:tcW w:w="5969" w:type="dxa"/>
            <w:tcBorders>
              <w:bottom w:val="single" w:sz="4" w:space="0" w:color="auto"/>
            </w:tcBorders>
            <w:shd w:val="clear" w:color="auto" w:fill="F2F2F2"/>
          </w:tcPr>
          <w:p w14:paraId="3BF3CFFB" w14:textId="77777777" w:rsidR="000E5EB4" w:rsidRPr="00A57D25" w:rsidRDefault="000E5EB4" w:rsidP="00212C14">
            <w:pPr>
              <w:pStyle w:val="Tabla1"/>
              <w:rPr>
                <w:b/>
              </w:rPr>
            </w:pPr>
            <w:r w:rsidRPr="00A57D25">
              <w:rPr>
                <w:b/>
              </w:rPr>
              <w:t>Descripción</w:t>
            </w:r>
          </w:p>
        </w:tc>
      </w:tr>
      <w:tr w:rsidR="000E5EB4" w:rsidRPr="00A57D25" w14:paraId="4F285999" w14:textId="77777777" w:rsidTr="00B04B79">
        <w:tc>
          <w:tcPr>
            <w:tcW w:w="1721" w:type="dxa"/>
            <w:tcBorders>
              <w:top w:val="single" w:sz="4" w:space="0" w:color="auto"/>
              <w:bottom w:val="single" w:sz="4" w:space="0" w:color="auto"/>
            </w:tcBorders>
          </w:tcPr>
          <w:p w14:paraId="21F26650" w14:textId="55923E99" w:rsidR="000E5EB4" w:rsidRPr="00A57D25" w:rsidRDefault="00530426" w:rsidP="00212C14">
            <w:pPr>
              <w:pStyle w:val="Tabla1"/>
            </w:pPr>
            <w:r>
              <w:t>m23</w:t>
            </w:r>
            <w:r w:rsidR="00566CD9" w:rsidRPr="00A57D25">
              <w:t>U02ER010</w:t>
            </w:r>
            <w:r w:rsidR="000E5EB4" w:rsidRPr="00A57D25">
              <w:t xml:space="preserve">         </w:t>
            </w:r>
          </w:p>
        </w:tc>
        <w:tc>
          <w:tcPr>
            <w:tcW w:w="1098" w:type="dxa"/>
            <w:tcBorders>
              <w:top w:val="single" w:sz="4" w:space="0" w:color="auto"/>
              <w:bottom w:val="single" w:sz="4" w:space="0" w:color="auto"/>
            </w:tcBorders>
          </w:tcPr>
          <w:p w14:paraId="6B4BBCF6" w14:textId="77777777" w:rsidR="000E5EB4" w:rsidRPr="00A57D25" w:rsidRDefault="000E5EB4" w:rsidP="00212C14">
            <w:pPr>
              <w:pStyle w:val="Tabla1"/>
            </w:pPr>
            <w:r w:rsidRPr="00A57D25">
              <w:rPr>
                <w:i/>
              </w:rPr>
              <w:t>m</w:t>
            </w:r>
            <w:r w:rsidRPr="00A57D25">
              <w:rPr>
                <w:i/>
                <w:vertAlign w:val="superscript"/>
              </w:rPr>
              <w:t>3</w:t>
            </w:r>
          </w:p>
        </w:tc>
        <w:tc>
          <w:tcPr>
            <w:tcW w:w="5969" w:type="dxa"/>
            <w:tcBorders>
              <w:top w:val="single" w:sz="4" w:space="0" w:color="auto"/>
              <w:bottom w:val="single" w:sz="4" w:space="0" w:color="auto"/>
            </w:tcBorders>
            <w:vAlign w:val="bottom"/>
          </w:tcPr>
          <w:p w14:paraId="539D2885" w14:textId="493E8626" w:rsidR="000E5EB4" w:rsidRPr="00A57D25" w:rsidRDefault="00566CD9" w:rsidP="00566CD9">
            <w:pPr>
              <w:pStyle w:val="Unidaddeobra"/>
            </w:pPr>
            <w:r w:rsidRPr="00A57D25">
              <w:t>Relleno y compactación de zanjas, por medios mecánicos, con suelos tolerables o adecuados de la propia excavación, hasta una densidad según Pliego de Condiciones, medido sobre perfil. Conforme a ORDEN FOM/1382/2002-PG3-Art.332.</w:t>
            </w:r>
          </w:p>
        </w:tc>
      </w:tr>
      <w:tr w:rsidR="00B04B79" w:rsidRPr="00A57D25" w14:paraId="22A81134" w14:textId="77777777" w:rsidTr="00B04B79">
        <w:tc>
          <w:tcPr>
            <w:tcW w:w="1721" w:type="dxa"/>
            <w:tcBorders>
              <w:top w:val="single" w:sz="4" w:space="0" w:color="auto"/>
              <w:bottom w:val="single" w:sz="4" w:space="0" w:color="auto"/>
            </w:tcBorders>
          </w:tcPr>
          <w:p w14:paraId="7C16CB94" w14:textId="2F67639B" w:rsidR="00B04B79" w:rsidRPr="00A57D25" w:rsidRDefault="00530426" w:rsidP="00212C14">
            <w:pPr>
              <w:pStyle w:val="Tabla1"/>
            </w:pPr>
            <w:r>
              <w:t>m23</w:t>
            </w:r>
            <w:r w:rsidR="00A82D45" w:rsidRPr="00A57D25">
              <w:t>U02EA020</w:t>
            </w:r>
          </w:p>
        </w:tc>
        <w:tc>
          <w:tcPr>
            <w:tcW w:w="1098" w:type="dxa"/>
            <w:tcBorders>
              <w:top w:val="single" w:sz="4" w:space="0" w:color="auto"/>
              <w:bottom w:val="single" w:sz="4" w:space="0" w:color="auto"/>
            </w:tcBorders>
          </w:tcPr>
          <w:p w14:paraId="118CD897" w14:textId="0D2C8E44" w:rsidR="00B04B79" w:rsidRPr="00A57D25" w:rsidRDefault="00B04B79" w:rsidP="00212C14">
            <w:pPr>
              <w:pStyle w:val="Tabla1"/>
              <w:rPr>
                <w:i/>
              </w:rPr>
            </w:pPr>
            <w:r w:rsidRPr="00A57D25">
              <w:rPr>
                <w:i/>
              </w:rPr>
              <w:t>m</w:t>
            </w:r>
            <w:r w:rsidRPr="00A57D25">
              <w:rPr>
                <w:i/>
                <w:vertAlign w:val="superscript"/>
              </w:rPr>
              <w:t>3</w:t>
            </w:r>
          </w:p>
        </w:tc>
        <w:tc>
          <w:tcPr>
            <w:tcW w:w="5969" w:type="dxa"/>
            <w:tcBorders>
              <w:top w:val="single" w:sz="4" w:space="0" w:color="auto"/>
              <w:bottom w:val="single" w:sz="4" w:space="0" w:color="auto"/>
            </w:tcBorders>
            <w:vAlign w:val="bottom"/>
          </w:tcPr>
          <w:p w14:paraId="635DDB04" w14:textId="15B06588" w:rsidR="00B04B79" w:rsidRPr="00A57D25" w:rsidRDefault="00A82D45" w:rsidP="00A82D45">
            <w:pPr>
              <w:pStyle w:val="Unidaddeobra"/>
            </w:pPr>
            <w:r w:rsidRPr="00A57D25">
              <w:t>Suministro, extensión y compactación de gravilla de 5 a 25 mm, en cama de asiento y relleno en refuerzo de tubulares de alcantarillado en zanja, en capas de 10 cm, medido sobre perfil. Conforme a ORDEN FOM/1382/2002-PG3-Art.330.</w:t>
            </w:r>
          </w:p>
        </w:tc>
      </w:tr>
      <w:tr w:rsidR="003528D1" w:rsidRPr="00A57D25" w14:paraId="25A3A798" w14:textId="77777777" w:rsidTr="00B04B79">
        <w:tc>
          <w:tcPr>
            <w:tcW w:w="1721" w:type="dxa"/>
            <w:tcBorders>
              <w:top w:val="single" w:sz="4" w:space="0" w:color="auto"/>
              <w:bottom w:val="single" w:sz="4" w:space="0" w:color="auto"/>
            </w:tcBorders>
          </w:tcPr>
          <w:p w14:paraId="35D19B68" w14:textId="3BAB9F81" w:rsidR="003528D1" w:rsidRPr="00A57D25" w:rsidRDefault="00530426" w:rsidP="00212C14">
            <w:pPr>
              <w:pStyle w:val="Tabla1"/>
            </w:pPr>
            <w:r>
              <w:t>m23</w:t>
            </w:r>
            <w:r w:rsidR="00A82D45" w:rsidRPr="00A57D25">
              <w:t>U02EA030</w:t>
            </w:r>
          </w:p>
        </w:tc>
        <w:tc>
          <w:tcPr>
            <w:tcW w:w="1098" w:type="dxa"/>
            <w:tcBorders>
              <w:top w:val="single" w:sz="4" w:space="0" w:color="auto"/>
              <w:bottom w:val="single" w:sz="4" w:space="0" w:color="auto"/>
            </w:tcBorders>
          </w:tcPr>
          <w:p w14:paraId="4543A6B8" w14:textId="476247D2" w:rsidR="003528D1" w:rsidRPr="00A57D25" w:rsidRDefault="003528D1" w:rsidP="00212C14">
            <w:pPr>
              <w:pStyle w:val="Tabla1"/>
              <w:rPr>
                <w:i/>
              </w:rPr>
            </w:pPr>
            <w:r w:rsidRPr="00A57D25">
              <w:rPr>
                <w:i/>
              </w:rPr>
              <w:t>m</w:t>
            </w:r>
            <w:r w:rsidRPr="00A57D25">
              <w:rPr>
                <w:i/>
                <w:vertAlign w:val="superscript"/>
              </w:rPr>
              <w:t>3</w:t>
            </w:r>
          </w:p>
        </w:tc>
        <w:tc>
          <w:tcPr>
            <w:tcW w:w="5969" w:type="dxa"/>
            <w:tcBorders>
              <w:top w:val="single" w:sz="4" w:space="0" w:color="auto"/>
              <w:bottom w:val="single" w:sz="4" w:space="0" w:color="auto"/>
            </w:tcBorders>
            <w:vAlign w:val="bottom"/>
          </w:tcPr>
          <w:p w14:paraId="4F5FB4B0" w14:textId="2254D311" w:rsidR="003528D1" w:rsidRPr="00A57D25" w:rsidRDefault="00A82D45" w:rsidP="00A82D45">
            <w:pPr>
              <w:pStyle w:val="Tabla1"/>
              <w:jc w:val="left"/>
            </w:pPr>
            <w:r w:rsidRPr="00A57D25">
              <w:rPr>
                <w:i/>
                <w:sz w:val="20"/>
                <w:szCs w:val="18"/>
              </w:rPr>
              <w:t>Suministro extensión y compactación de arena de miga seleccionada y cribada, sin piedras de tamaño 20 mm, en cama de asiento de tubulares de alcantarillado en zanja, medida sobre perfil. Conforme a ORDEN FOM/1382/2002-PG3-Art.330.</w:t>
            </w:r>
          </w:p>
        </w:tc>
      </w:tr>
    </w:tbl>
    <w:p w14:paraId="12A09171" w14:textId="77777777" w:rsidR="000E5EB4" w:rsidRPr="00A57D25" w:rsidRDefault="000E5EB4" w:rsidP="000E5EB4">
      <w:r w:rsidRPr="00A57D25">
        <w:t>Corresponde a las obras de relleno, extensión y compactación de tierras procedentes de excavación o préstamos a realizar en zonas localizadas y de poca extensión, que no permitan el uso de maquinaria habitual en terraplenes, y que exigen cuidados especiales por su proximidad a obras de fábrica.</w:t>
      </w:r>
    </w:p>
    <w:p w14:paraId="34F8549F" w14:textId="77777777" w:rsidR="000E5EB4" w:rsidRPr="00A57D25" w:rsidRDefault="000E5EB4" w:rsidP="000E5EB4">
      <w:r w:rsidRPr="00A57D25">
        <w:t>En las unidades de obra de rellenos localizados quedan incluidos:</w:t>
      </w:r>
    </w:p>
    <w:p w14:paraId="35D336EC" w14:textId="77777777" w:rsidR="000E5EB4" w:rsidRPr="00A57D25" w:rsidRDefault="000E5EB4" w:rsidP="00A96903">
      <w:pPr>
        <w:numPr>
          <w:ilvl w:val="0"/>
          <w:numId w:val="49"/>
        </w:numPr>
        <w:ind w:left="1418" w:hanging="567"/>
      </w:pPr>
      <w:r w:rsidRPr="00A57D25">
        <w:t>Los materiales necesarios, ya procedan de la excavación o de préstamos.</w:t>
      </w:r>
    </w:p>
    <w:p w14:paraId="02EEC970" w14:textId="77777777" w:rsidR="000E5EB4" w:rsidRPr="00A57D25" w:rsidRDefault="000E5EB4" w:rsidP="00A96903">
      <w:pPr>
        <w:numPr>
          <w:ilvl w:val="0"/>
          <w:numId w:val="49"/>
        </w:numPr>
        <w:ind w:left="1418" w:hanging="567"/>
      </w:pPr>
      <w:r w:rsidRPr="00A57D25">
        <w:t>La extensión de cada tongada.</w:t>
      </w:r>
    </w:p>
    <w:p w14:paraId="1DB28F07" w14:textId="77777777" w:rsidR="000E5EB4" w:rsidRPr="00A57D25" w:rsidRDefault="000E5EB4" w:rsidP="00A96903">
      <w:pPr>
        <w:numPr>
          <w:ilvl w:val="0"/>
          <w:numId w:val="49"/>
        </w:numPr>
        <w:ind w:left="1418" w:hanging="567"/>
      </w:pPr>
      <w:r w:rsidRPr="00A57D25">
        <w:t>La humectación o desecación de cada tongada.</w:t>
      </w:r>
    </w:p>
    <w:p w14:paraId="6625C201" w14:textId="77777777" w:rsidR="000E5EB4" w:rsidRPr="00A57D25" w:rsidRDefault="000E5EB4" w:rsidP="00A96903">
      <w:pPr>
        <w:numPr>
          <w:ilvl w:val="0"/>
          <w:numId w:val="49"/>
        </w:numPr>
        <w:ind w:left="1418" w:hanging="567"/>
      </w:pPr>
      <w:r w:rsidRPr="00A57D25">
        <w:t>La compactación de cada tongada.</w:t>
      </w:r>
    </w:p>
    <w:p w14:paraId="519095A0" w14:textId="77777777" w:rsidR="000E5EB4" w:rsidRPr="00A57D25" w:rsidRDefault="000E5EB4" w:rsidP="00A96903">
      <w:pPr>
        <w:numPr>
          <w:ilvl w:val="0"/>
          <w:numId w:val="49"/>
        </w:numPr>
        <w:ind w:left="1418" w:hanging="567"/>
      </w:pPr>
      <w:r w:rsidRPr="00A57D25">
        <w:t>Cualquier trabajo, maquinaria, material o elemento auxiliar necesario para la correcta y rápida ejecución de esta unidad de obra.</w:t>
      </w:r>
    </w:p>
    <w:p w14:paraId="32C8FF3B" w14:textId="77777777" w:rsidR="000E5EB4" w:rsidRPr="00A57D25" w:rsidRDefault="000E5EB4" w:rsidP="00481F1E">
      <w:pPr>
        <w:pStyle w:val="Ttulo2"/>
      </w:pPr>
      <w:bookmarkStart w:id="326" w:name="_Toc123105072"/>
      <w:bookmarkStart w:id="327" w:name="_Toc368907305"/>
      <w:bookmarkStart w:id="328" w:name="_Toc373148679"/>
      <w:bookmarkStart w:id="329" w:name="_Toc398111353"/>
      <w:bookmarkStart w:id="330" w:name="_Toc516569752"/>
      <w:bookmarkStart w:id="331" w:name="_Toc45279922"/>
      <w:bookmarkStart w:id="332" w:name="_Toc229435286"/>
      <w:r w:rsidRPr="00A57D25">
        <w:t>332.3.-</w:t>
      </w:r>
      <w:r w:rsidRPr="00A57D25">
        <w:tab/>
        <w:t>Materiales</w:t>
      </w:r>
      <w:bookmarkEnd w:id="326"/>
      <w:bookmarkEnd w:id="327"/>
      <w:bookmarkEnd w:id="328"/>
      <w:bookmarkEnd w:id="329"/>
      <w:bookmarkEnd w:id="330"/>
      <w:bookmarkEnd w:id="331"/>
      <w:bookmarkEnd w:id="332"/>
    </w:p>
    <w:p w14:paraId="63F447AF" w14:textId="77777777" w:rsidR="000E5EB4" w:rsidRPr="00A57D25" w:rsidRDefault="000E5EB4" w:rsidP="000E5EB4">
      <w:r w:rsidRPr="00A57D25">
        <w:t xml:space="preserve">Los rellenos de zanjas, pozos y excavaciones de cimientos de estructuras serán de material adecuado procedente de las excavaciones o préstamos. </w:t>
      </w:r>
    </w:p>
    <w:p w14:paraId="2D6EE8D4" w14:textId="77777777" w:rsidR="000E5EB4" w:rsidRPr="00A57D25" w:rsidRDefault="000E5EB4" w:rsidP="000E5EB4">
      <w:r w:rsidRPr="00A57D25">
        <w:t>El relleno en cimientos de pequeñas obras de fábrica de hormigón, trasdós de estribos de pasos superiores y trasdós de pasos inferiores se efectuará con material seleccionado en los casos en que así esté establecido en Planos.</w:t>
      </w:r>
    </w:p>
    <w:p w14:paraId="12E6E835" w14:textId="77777777" w:rsidR="000E5EB4" w:rsidRPr="00A57D25" w:rsidRDefault="000E5EB4" w:rsidP="00481F1E">
      <w:pPr>
        <w:pStyle w:val="Ttulo2"/>
      </w:pPr>
      <w:bookmarkStart w:id="333" w:name="_Toc123105073"/>
      <w:bookmarkStart w:id="334" w:name="_Toc368907306"/>
      <w:bookmarkStart w:id="335" w:name="_Toc373148680"/>
      <w:bookmarkStart w:id="336" w:name="_Toc398111354"/>
      <w:bookmarkStart w:id="337" w:name="_Toc516569753"/>
      <w:bookmarkStart w:id="338" w:name="_Toc45279923"/>
      <w:bookmarkStart w:id="339" w:name="_Toc229435287"/>
      <w:r w:rsidRPr="00A57D25">
        <w:t>332.5.-</w:t>
      </w:r>
      <w:r w:rsidRPr="00A57D25">
        <w:tab/>
        <w:t>Ejecución de las obras</w:t>
      </w:r>
      <w:bookmarkEnd w:id="333"/>
      <w:bookmarkEnd w:id="334"/>
      <w:bookmarkEnd w:id="335"/>
      <w:bookmarkEnd w:id="336"/>
      <w:bookmarkEnd w:id="337"/>
      <w:bookmarkEnd w:id="338"/>
      <w:bookmarkEnd w:id="339"/>
    </w:p>
    <w:p w14:paraId="3F66EEE7" w14:textId="77777777" w:rsidR="000E5EB4" w:rsidRPr="00A57D25" w:rsidRDefault="000E5EB4" w:rsidP="000E5EB4">
      <w:r w:rsidRPr="00A57D25">
        <w:t>Las obras se realizarán de acuerdo con el Art. 332 del PG-3, quedando limitado el espesor de una tongada a un espesor máximo de veinte centímetros (20cm).</w:t>
      </w:r>
    </w:p>
    <w:p w14:paraId="6AE7EFDA" w14:textId="77777777" w:rsidR="000E5EB4" w:rsidRPr="00A57D25" w:rsidRDefault="000E5EB4" w:rsidP="000E5EB4">
      <w:r w:rsidRPr="00A57D25">
        <w:t>El relleno localizado se compactará hasta alcanzar el cien por cien (100%) de la densidad máxima obtenida en el ensayo Próctor Normal, o el noventa y ocho por ciento (98%) de la densidad máxima obtenida en el ensayo Próctor Modificado, salvo indicación específica en el documento Planos.</w:t>
      </w:r>
    </w:p>
    <w:p w14:paraId="5EE97987" w14:textId="77777777" w:rsidR="000E5EB4" w:rsidRPr="00A57D25" w:rsidRDefault="000E5EB4" w:rsidP="000E5EB4">
      <w:r w:rsidRPr="00A57D25">
        <w:t>En el caso de zanjas para tuberías, el relleno se efectuará compactándolo simultáneamente a ambos lados del tubo, en tongadas de espesor 15cm hasta una cota de 60cm por encima del tubo.</w:t>
      </w:r>
    </w:p>
    <w:p w14:paraId="3DE80948" w14:textId="77777777" w:rsidR="000E5EB4" w:rsidRPr="00A57D25" w:rsidRDefault="000E5EB4" w:rsidP="000E5EB4">
      <w:r w:rsidRPr="00A57D25">
        <w:t>Ha de haber puntos fijos de referencia exteriores en la zona de trabajo, a los cuales se han de referir todas las lecturas topográficas.</w:t>
      </w:r>
    </w:p>
    <w:p w14:paraId="09B8F5D0" w14:textId="77777777" w:rsidR="000E5EB4" w:rsidRPr="00A57D25" w:rsidRDefault="000E5EB4" w:rsidP="000E5EB4">
      <w:r w:rsidRPr="00A57D25">
        <w:t>Las grietas y huecos que haya en el fondo de la excavación a rellenar se han de estabilizar hasta alcanzar una superficie uniforme.</w:t>
      </w:r>
    </w:p>
    <w:p w14:paraId="17BADA32" w14:textId="77777777" w:rsidR="000E5EB4" w:rsidRPr="00A57D25" w:rsidRDefault="000E5EB4" w:rsidP="000E5EB4">
      <w:r w:rsidRPr="00A57D25">
        <w:t>No se ha de extender ninguna tongada hasta que la inferior cumpla las condiciones exigidas.</w:t>
      </w:r>
    </w:p>
    <w:p w14:paraId="76517B64" w14:textId="77777777" w:rsidR="000E5EB4" w:rsidRPr="00A57D25" w:rsidRDefault="000E5EB4" w:rsidP="000E5EB4">
      <w:pPr>
        <w:rPr>
          <w:rFonts w:ascii="TimesNewRomanPSMT" w:hAnsi="TimesNewRomanPSMT" w:cs="TimesNewRomanPSMT"/>
          <w:szCs w:val="22"/>
        </w:rPr>
      </w:pPr>
      <w:r w:rsidRPr="00A57D25">
        <w:t>Una vez extendida la tongada, si fuera necesario, se ha de humedecer hasta llegar al contenido óptimo de humedad, de manera uniforme. Si el grado de humedad de la tongada es superior al exigido, se ha de desecar mediante la adición y mezcla de materiales secos, cal viva u otros procedimientos adecuados</w:t>
      </w:r>
      <w:r w:rsidRPr="00A57D25">
        <w:rPr>
          <w:rFonts w:ascii="TimesNewRomanPSMT" w:hAnsi="TimesNewRomanPSMT" w:cs="TimesNewRomanPSMT"/>
          <w:szCs w:val="22"/>
        </w:rPr>
        <w:t>.</w:t>
      </w:r>
    </w:p>
    <w:p w14:paraId="2EF79341" w14:textId="77777777" w:rsidR="000E5EB4" w:rsidRPr="00A57D25" w:rsidRDefault="000E5EB4" w:rsidP="000E5EB4">
      <w:r w:rsidRPr="00A57D25">
        <w:t xml:space="preserve">En el caso de pequeños marcos y bóvedas se ha de realizar el relleno simultáneamente en los dos laterales, para evitar desequilibrios en los empujes de uno y otro lado. </w:t>
      </w:r>
    </w:p>
    <w:p w14:paraId="6AD8FC0D" w14:textId="77777777" w:rsidR="000E5EB4" w:rsidRPr="00A57D25" w:rsidRDefault="000E5EB4" w:rsidP="000E5EB4">
      <w:r w:rsidRPr="00A57D25">
        <w:lastRenderedPageBreak/>
        <w:t>En el relleno localizado junto a estructuras de hormigón, no se ha de realizar el relleno hasta que la resistencia del hormigón haya alcanzado el 80% de la resistencia prevista. La compactación junto al paramento de hormigón se hará con máquinas vibrantes ligeras accionadas manualmente.</w:t>
      </w:r>
    </w:p>
    <w:p w14:paraId="214A7DF4" w14:textId="77777777" w:rsidR="000E5EB4" w:rsidRPr="00A57D25" w:rsidRDefault="000E5EB4" w:rsidP="000E5EB4">
      <w:r w:rsidRPr="00A57D25">
        <w:t>Los rellenos que no se hayan realizado de manera adecuada o en los que se observen asentamientos, se excavarán hasta llegar a una profundidad en la cual el material esté compactado adecuadamente, volviéndose a rellenar y compactar de modo correcto, por cuenta del Contratista, hasta dejar la superficie lisa y capaz de soportar las cargas que vayan a solicitarla.</w:t>
      </w:r>
    </w:p>
    <w:p w14:paraId="41CEBD9A" w14:textId="77777777" w:rsidR="000E5EB4" w:rsidRPr="00A57D25" w:rsidRDefault="000E5EB4" w:rsidP="00481F1E">
      <w:pPr>
        <w:pStyle w:val="Ttulo2"/>
      </w:pPr>
      <w:bookmarkStart w:id="340" w:name="_Toc123105074"/>
      <w:bookmarkStart w:id="341" w:name="_Toc368907307"/>
      <w:bookmarkStart w:id="342" w:name="_Toc373148681"/>
      <w:bookmarkStart w:id="343" w:name="_Toc398111355"/>
      <w:bookmarkStart w:id="344" w:name="_Toc516569754"/>
      <w:bookmarkStart w:id="345" w:name="_Toc45279924"/>
      <w:bookmarkStart w:id="346" w:name="_Toc229435288"/>
      <w:r w:rsidRPr="00A57D25">
        <w:t>332.7.-</w:t>
      </w:r>
      <w:r w:rsidRPr="00A57D25">
        <w:tab/>
        <w:t>Medición y abono</w:t>
      </w:r>
      <w:bookmarkEnd w:id="340"/>
      <w:bookmarkEnd w:id="341"/>
      <w:bookmarkEnd w:id="342"/>
      <w:bookmarkEnd w:id="343"/>
      <w:bookmarkEnd w:id="344"/>
      <w:bookmarkEnd w:id="345"/>
      <w:bookmarkEnd w:id="346"/>
    </w:p>
    <w:p w14:paraId="334C8D1F" w14:textId="77777777" w:rsidR="000E5EB4" w:rsidRPr="00A57D25" w:rsidRDefault="000E5EB4" w:rsidP="000E5EB4">
      <w:r w:rsidRPr="00A57D25">
        <w:t>Para la medición y abono de las unidades de obra rellenos se seguirán los criterios particulares que se indican en la tabla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9"/>
        <w:gridCol w:w="6749"/>
      </w:tblGrid>
      <w:tr w:rsidR="000E5EB4" w:rsidRPr="00A57D25" w14:paraId="36AFCB5F" w14:textId="77777777" w:rsidTr="00212C14">
        <w:tc>
          <w:tcPr>
            <w:tcW w:w="0" w:type="auto"/>
            <w:vAlign w:val="center"/>
          </w:tcPr>
          <w:p w14:paraId="1ACE9F61" w14:textId="77777777" w:rsidR="000E5EB4" w:rsidRPr="00A57D25" w:rsidRDefault="000E5EB4" w:rsidP="00212C14">
            <w:pPr>
              <w:pStyle w:val="LCATabla"/>
              <w:keepNext/>
              <w:rPr>
                <w:rFonts w:ascii="Arial" w:hAnsi="Arial" w:cs="Arial"/>
                <w:b/>
                <w:bCs/>
                <w:sz w:val="20"/>
              </w:rPr>
            </w:pPr>
            <w:r w:rsidRPr="00A57D25">
              <w:rPr>
                <w:rFonts w:ascii="Arial" w:hAnsi="Arial" w:cs="Arial"/>
                <w:b/>
                <w:bCs/>
                <w:sz w:val="20"/>
              </w:rPr>
              <w:t>Unidad de medida</w:t>
            </w:r>
          </w:p>
        </w:tc>
        <w:tc>
          <w:tcPr>
            <w:tcW w:w="0" w:type="auto"/>
            <w:vAlign w:val="center"/>
          </w:tcPr>
          <w:p w14:paraId="03C4F9CC" w14:textId="77777777" w:rsidR="000E5EB4" w:rsidRPr="00A57D25" w:rsidRDefault="000E5EB4" w:rsidP="00212C14">
            <w:pPr>
              <w:pStyle w:val="LCATabla"/>
              <w:keepNext/>
              <w:rPr>
                <w:rFonts w:ascii="Arial" w:hAnsi="Arial" w:cs="Arial"/>
                <w:sz w:val="20"/>
              </w:rPr>
            </w:pPr>
            <w:r w:rsidRPr="00A57D25">
              <w:rPr>
                <w:rFonts w:ascii="Arial" w:hAnsi="Arial" w:cs="Arial"/>
                <w:sz w:val="20"/>
              </w:rPr>
              <w:t>Metro cúbico (m</w:t>
            </w:r>
            <w:r w:rsidRPr="00A57D25">
              <w:rPr>
                <w:rFonts w:ascii="Arial" w:hAnsi="Arial" w:cs="Arial"/>
                <w:sz w:val="20"/>
                <w:vertAlign w:val="superscript"/>
              </w:rPr>
              <w:t>3</w:t>
            </w:r>
            <w:r w:rsidRPr="00A57D25">
              <w:rPr>
                <w:rFonts w:ascii="Arial" w:hAnsi="Arial" w:cs="Arial"/>
                <w:sz w:val="20"/>
              </w:rPr>
              <w:t>).</w:t>
            </w:r>
          </w:p>
        </w:tc>
      </w:tr>
      <w:tr w:rsidR="000E5EB4" w:rsidRPr="00A57D25" w14:paraId="65C93DF3" w14:textId="77777777" w:rsidTr="00212C14">
        <w:tc>
          <w:tcPr>
            <w:tcW w:w="0" w:type="auto"/>
            <w:vAlign w:val="center"/>
          </w:tcPr>
          <w:p w14:paraId="1119C133" w14:textId="77777777" w:rsidR="000E5EB4" w:rsidRPr="00A57D25" w:rsidRDefault="000E5EB4" w:rsidP="00212C14">
            <w:pPr>
              <w:pStyle w:val="LCATabla"/>
              <w:keepNext/>
              <w:rPr>
                <w:rFonts w:ascii="Arial" w:hAnsi="Arial" w:cs="Arial"/>
                <w:b/>
                <w:bCs/>
                <w:sz w:val="20"/>
              </w:rPr>
            </w:pPr>
            <w:r w:rsidRPr="00A57D25">
              <w:rPr>
                <w:rFonts w:ascii="Arial" w:hAnsi="Arial" w:cs="Arial"/>
                <w:b/>
                <w:bCs/>
                <w:sz w:val="20"/>
              </w:rPr>
              <w:t>Grado de precisión</w:t>
            </w:r>
          </w:p>
        </w:tc>
        <w:tc>
          <w:tcPr>
            <w:tcW w:w="0" w:type="auto"/>
            <w:vAlign w:val="center"/>
          </w:tcPr>
          <w:p w14:paraId="24157228" w14:textId="77777777" w:rsidR="000E5EB4" w:rsidRPr="00A57D25" w:rsidRDefault="000E5EB4" w:rsidP="00212C14">
            <w:pPr>
              <w:pStyle w:val="LCATabla"/>
              <w:keepNext/>
              <w:rPr>
                <w:rFonts w:ascii="Arial" w:hAnsi="Arial" w:cs="Arial"/>
                <w:sz w:val="20"/>
              </w:rPr>
            </w:pPr>
            <w:r w:rsidRPr="00A57D25">
              <w:rPr>
                <w:rFonts w:ascii="Arial" w:hAnsi="Arial" w:cs="Arial"/>
                <w:sz w:val="20"/>
              </w:rPr>
              <w:t>Dos decimales.</w:t>
            </w:r>
          </w:p>
        </w:tc>
      </w:tr>
      <w:tr w:rsidR="000E5EB4" w:rsidRPr="00A57D25" w14:paraId="74AC43A4" w14:textId="77777777" w:rsidTr="00212C14">
        <w:tc>
          <w:tcPr>
            <w:tcW w:w="0" w:type="auto"/>
            <w:vAlign w:val="center"/>
          </w:tcPr>
          <w:p w14:paraId="745A6FD0" w14:textId="77777777" w:rsidR="000E5EB4" w:rsidRPr="00A57D25" w:rsidRDefault="000E5EB4" w:rsidP="00212C14">
            <w:pPr>
              <w:pStyle w:val="LCATabla"/>
              <w:keepNext/>
              <w:rPr>
                <w:rFonts w:ascii="Arial" w:hAnsi="Arial" w:cs="Arial"/>
                <w:b/>
                <w:bCs/>
                <w:sz w:val="20"/>
              </w:rPr>
            </w:pPr>
            <w:r w:rsidRPr="00A57D25">
              <w:rPr>
                <w:rFonts w:ascii="Arial" w:hAnsi="Arial" w:cs="Arial"/>
                <w:b/>
                <w:bCs/>
                <w:sz w:val="20"/>
              </w:rPr>
              <w:t>Forma de medición</w:t>
            </w:r>
          </w:p>
        </w:tc>
        <w:tc>
          <w:tcPr>
            <w:tcW w:w="0" w:type="auto"/>
            <w:vAlign w:val="center"/>
          </w:tcPr>
          <w:p w14:paraId="4C8064EA" w14:textId="77777777" w:rsidR="000E5EB4" w:rsidRPr="00A57D25" w:rsidRDefault="000E5EB4" w:rsidP="00212C14">
            <w:pPr>
              <w:pStyle w:val="LCATabla"/>
              <w:keepNext/>
              <w:rPr>
                <w:rFonts w:ascii="Arial" w:hAnsi="Arial" w:cs="Arial"/>
                <w:sz w:val="20"/>
              </w:rPr>
            </w:pPr>
            <w:r w:rsidRPr="00A57D25">
              <w:rPr>
                <w:rFonts w:ascii="Arial" w:hAnsi="Arial" w:cs="Arial"/>
                <w:sz w:val="20"/>
              </w:rPr>
              <w:t>Diferencia entre los perfiles reales del terreno antes de comenzar los trabajos sin que puedan superar, como máximo, los de las secciones definidas en Planos.</w:t>
            </w:r>
          </w:p>
        </w:tc>
      </w:tr>
      <w:tr w:rsidR="000E5EB4" w:rsidRPr="00A57D25" w14:paraId="7A98CA8E" w14:textId="77777777" w:rsidTr="00212C14">
        <w:tc>
          <w:tcPr>
            <w:tcW w:w="0" w:type="auto"/>
            <w:vAlign w:val="center"/>
          </w:tcPr>
          <w:p w14:paraId="0FABD43B" w14:textId="77777777" w:rsidR="000E5EB4" w:rsidRPr="00A57D25" w:rsidRDefault="000E5EB4" w:rsidP="00212C14">
            <w:pPr>
              <w:pStyle w:val="LCATabla"/>
              <w:keepNext/>
              <w:rPr>
                <w:rFonts w:ascii="Arial" w:hAnsi="Arial" w:cs="Arial"/>
                <w:b/>
                <w:bCs/>
                <w:sz w:val="20"/>
              </w:rPr>
            </w:pPr>
            <w:r w:rsidRPr="00A57D25">
              <w:rPr>
                <w:rFonts w:ascii="Arial" w:hAnsi="Arial" w:cs="Arial"/>
                <w:b/>
                <w:bCs/>
                <w:sz w:val="20"/>
              </w:rPr>
              <w:t>Abono</w:t>
            </w:r>
          </w:p>
        </w:tc>
        <w:tc>
          <w:tcPr>
            <w:tcW w:w="0" w:type="auto"/>
            <w:vAlign w:val="center"/>
          </w:tcPr>
          <w:p w14:paraId="4DF99368" w14:textId="77777777" w:rsidR="000E5EB4" w:rsidRPr="00A57D25" w:rsidRDefault="000E5EB4" w:rsidP="00212C14">
            <w:pPr>
              <w:pStyle w:val="LCATabla"/>
              <w:keepNext/>
              <w:rPr>
                <w:rFonts w:ascii="Arial" w:hAnsi="Arial" w:cs="Arial"/>
                <w:sz w:val="20"/>
              </w:rPr>
            </w:pPr>
            <w:r w:rsidRPr="00A57D25">
              <w:rPr>
                <w:rFonts w:ascii="Arial" w:hAnsi="Arial" w:cs="Arial"/>
                <w:sz w:val="20"/>
              </w:rPr>
              <w:t>Se efectuará cuando se realice la aceptación.</w:t>
            </w:r>
          </w:p>
        </w:tc>
      </w:tr>
      <w:tr w:rsidR="000E5EB4" w:rsidRPr="00A57D25" w14:paraId="5485A678" w14:textId="77777777" w:rsidTr="00212C14">
        <w:tc>
          <w:tcPr>
            <w:tcW w:w="0" w:type="auto"/>
            <w:vAlign w:val="center"/>
          </w:tcPr>
          <w:p w14:paraId="529F9841" w14:textId="77777777" w:rsidR="000E5EB4" w:rsidRPr="00A57D25" w:rsidRDefault="000E5EB4" w:rsidP="00212C14">
            <w:pPr>
              <w:pStyle w:val="LCATabla"/>
              <w:keepNext/>
              <w:rPr>
                <w:rFonts w:ascii="Arial" w:hAnsi="Arial" w:cs="Arial"/>
                <w:b/>
                <w:bCs/>
                <w:sz w:val="20"/>
              </w:rPr>
            </w:pPr>
            <w:r w:rsidRPr="00A57D25">
              <w:rPr>
                <w:rFonts w:ascii="Arial" w:hAnsi="Arial" w:cs="Arial"/>
                <w:b/>
                <w:bCs/>
                <w:sz w:val="20"/>
              </w:rPr>
              <w:t>Criterios complementarios</w:t>
            </w:r>
          </w:p>
        </w:tc>
        <w:tc>
          <w:tcPr>
            <w:tcW w:w="0" w:type="auto"/>
            <w:vAlign w:val="center"/>
          </w:tcPr>
          <w:p w14:paraId="4FA0DA64" w14:textId="77777777" w:rsidR="000E5EB4" w:rsidRPr="00A57D25" w:rsidRDefault="000E5EB4" w:rsidP="00212C14">
            <w:pPr>
              <w:pStyle w:val="LCATabla"/>
              <w:keepNext/>
              <w:jc w:val="both"/>
              <w:rPr>
                <w:rFonts w:ascii="Arial" w:hAnsi="Arial" w:cs="Arial"/>
                <w:sz w:val="20"/>
              </w:rPr>
            </w:pPr>
            <w:r w:rsidRPr="00A57D25">
              <w:rPr>
                <w:rFonts w:ascii="Arial" w:hAnsi="Arial" w:cs="Arial"/>
                <w:sz w:val="20"/>
              </w:rPr>
              <w:t>El precio incluye la preparación del terreno o superficie soporte, el extendido, humidificación o desecación, compactación y todas las operaciones necesarias para la completa realización de la unidad de obra.</w:t>
            </w:r>
          </w:p>
          <w:p w14:paraId="68E713EE" w14:textId="77777777" w:rsidR="000E5EB4" w:rsidRPr="00A57D25" w:rsidRDefault="000E5EB4" w:rsidP="00212C14">
            <w:pPr>
              <w:pStyle w:val="LCATabla"/>
              <w:keepNext/>
              <w:jc w:val="both"/>
              <w:rPr>
                <w:rFonts w:ascii="Arial" w:hAnsi="Arial" w:cs="Arial"/>
                <w:sz w:val="20"/>
              </w:rPr>
            </w:pPr>
            <w:r w:rsidRPr="00A57D25">
              <w:rPr>
                <w:rFonts w:ascii="Arial" w:hAnsi="Arial" w:cs="Arial"/>
                <w:sz w:val="20"/>
              </w:rPr>
              <w:t>Los volúmenes producto de los excesos de excavación no serán de abono, excepto los inevitables aprobados formalmente por la D.O., estando obligado el Contratista a realizar los citados rellenos a su costa y en las condiciones establecidas.</w:t>
            </w:r>
          </w:p>
          <w:p w14:paraId="03F476FE" w14:textId="77777777" w:rsidR="000E5EB4" w:rsidRPr="00A57D25" w:rsidRDefault="000E5EB4" w:rsidP="00212C14">
            <w:pPr>
              <w:pStyle w:val="LCATabla"/>
              <w:keepNext/>
              <w:jc w:val="both"/>
              <w:rPr>
                <w:rFonts w:ascii="Arial" w:hAnsi="Arial" w:cs="Arial"/>
                <w:sz w:val="20"/>
              </w:rPr>
            </w:pPr>
            <w:r w:rsidRPr="00A57D25">
              <w:rPr>
                <w:rFonts w:ascii="Arial" w:hAnsi="Arial" w:cs="Arial"/>
                <w:sz w:val="20"/>
              </w:rPr>
              <w:t>En caso de material de préstamos, el precio incluye además la excavación de préstamos, carga, transporte y descarga desde el acopio o préstamo, así como el coste de adquisición del material en su caso.</w:t>
            </w:r>
          </w:p>
        </w:tc>
      </w:tr>
    </w:tbl>
    <w:p w14:paraId="26502C47" w14:textId="77777777" w:rsidR="000E5EB4" w:rsidRPr="00A57D25" w:rsidRDefault="000E5EB4" w:rsidP="000E5EB4"/>
    <w:p w14:paraId="0EC99DE4" w14:textId="77777777" w:rsidR="005251D0" w:rsidRPr="00A57D25" w:rsidRDefault="005251D0" w:rsidP="000E5EB4"/>
    <w:p w14:paraId="5D44D5B6" w14:textId="77777777" w:rsidR="005251D0" w:rsidRPr="00A57D25" w:rsidRDefault="005251D0" w:rsidP="000E5EB4"/>
    <w:p w14:paraId="5AD1FF59" w14:textId="77777777" w:rsidR="005251D0" w:rsidRPr="00A57D25" w:rsidRDefault="005251D0" w:rsidP="000E5EB4"/>
    <w:p w14:paraId="3D01503F" w14:textId="77777777" w:rsidR="00BD6F5E" w:rsidRPr="00A57D25" w:rsidRDefault="00BD6F5E" w:rsidP="00BD6F5E">
      <w:pPr>
        <w:pStyle w:val="TtuloCaptulo"/>
        <w:rPr>
          <w:lang w:val="es-ES"/>
        </w:rPr>
      </w:pPr>
      <w:bookmarkStart w:id="347" w:name="_Toc400741469"/>
      <w:bookmarkStart w:id="348" w:name="_Toc516569755"/>
      <w:bookmarkStart w:id="349" w:name="_Toc118406740"/>
      <w:bookmarkStart w:id="350" w:name="_Toc229435289"/>
      <w:bookmarkEnd w:id="248"/>
      <w:r w:rsidRPr="00A57D25">
        <w:rPr>
          <w:lang w:val="es-ES"/>
        </w:rPr>
        <w:lastRenderedPageBreak/>
        <w:t>Capítulo 5.- Retirada de elementos existentes en el entorno</w:t>
      </w:r>
      <w:bookmarkEnd w:id="347"/>
      <w:bookmarkEnd w:id="348"/>
      <w:bookmarkEnd w:id="349"/>
      <w:bookmarkEnd w:id="350"/>
    </w:p>
    <w:p w14:paraId="76704884" w14:textId="77777777" w:rsidR="00BD6F5E" w:rsidRPr="00A57D25" w:rsidRDefault="00BD6F5E" w:rsidP="009A482D">
      <w:pPr>
        <w:pStyle w:val="Ttulo1"/>
        <w:pageBreakBefore w:val="0"/>
        <w:rPr>
          <w:lang w:val="es-ES"/>
        </w:rPr>
      </w:pPr>
      <w:bookmarkStart w:id="351" w:name="_Toc118406741"/>
      <w:bookmarkStart w:id="352" w:name="_Toc400741471"/>
      <w:bookmarkStart w:id="353" w:name="_Toc516569757"/>
      <w:bookmarkStart w:id="354" w:name="_Toc229435290"/>
      <w:r w:rsidRPr="00A57D25">
        <w:rPr>
          <w:lang w:val="es-ES"/>
        </w:rPr>
        <w:t>Artículo 351.- Limpieza de superficies</w:t>
      </w:r>
      <w:bookmarkEnd w:id="351"/>
      <w:bookmarkEnd w:id="354"/>
      <w:r w:rsidRPr="00A57D25">
        <w:rPr>
          <w:lang w:val="es-ES"/>
        </w:rPr>
        <w:t xml:space="preserve"> </w:t>
      </w:r>
    </w:p>
    <w:p w14:paraId="4C9AE2AB" w14:textId="77777777" w:rsidR="00BD6F5E" w:rsidRPr="00A57D25" w:rsidRDefault="00BD6F5E" w:rsidP="00481F1E">
      <w:pPr>
        <w:pStyle w:val="Ttulo2"/>
      </w:pPr>
      <w:bookmarkStart w:id="355" w:name="_Toc516569763"/>
      <w:bookmarkStart w:id="356" w:name="_Toc118406742"/>
      <w:bookmarkStart w:id="357" w:name="_Toc229435291"/>
      <w:bookmarkEnd w:id="352"/>
      <w:bookmarkEnd w:id="353"/>
      <w:r w:rsidRPr="00A57D25">
        <w:t>351.1.-</w:t>
      </w:r>
      <w:r w:rsidRPr="00A57D25">
        <w:tab/>
        <w:t>Definición</w:t>
      </w:r>
      <w:bookmarkEnd w:id="355"/>
      <w:bookmarkEnd w:id="356"/>
      <w:bookmarkEnd w:id="357"/>
    </w:p>
    <w:p w14:paraId="06904843" w14:textId="77777777" w:rsidR="006B3535" w:rsidRPr="00E76A07" w:rsidRDefault="00BD6F5E" w:rsidP="006B3535">
      <w:r w:rsidRPr="00A57D25">
        <w:t xml:space="preserve">Este artículo es de aplicación a las unidades de obra consistentes en la preparación superficial mediante limpieza manual de las superficies metálicas de la estructura, de tal forma que todas las superficies tengan unas condiciones óptimas para recibir el sistema de protección frente a la corrosión incluido en el </w:t>
      </w:r>
      <w:r w:rsidRPr="00A57D25">
        <w:fldChar w:fldCharType="begin"/>
      </w:r>
      <w:r w:rsidRPr="00A57D25">
        <w:instrText xml:space="preserve"> REF _Ref126587440 \h </w:instrText>
      </w:r>
      <w:r w:rsidR="00A57D25">
        <w:instrText xml:space="preserve"> \* MERGEFORMAT </w:instrText>
      </w:r>
      <w:r w:rsidRPr="00A57D25">
        <w:fldChar w:fldCharType="separate"/>
      </w:r>
      <w:r w:rsidR="006B3535" w:rsidRPr="00560897">
        <w:t>Artículo 698.- Anclaje químico</w:t>
      </w:r>
      <w:r w:rsidR="006B3535" w:rsidRPr="00E76A07">
        <w:t xml:space="preserve"> </w:t>
      </w:r>
    </w:p>
    <w:p w14:paraId="6830E524" w14:textId="77777777" w:rsidR="006B3535" w:rsidRPr="00E76A07" w:rsidRDefault="006B3535" w:rsidP="006B3535">
      <w:r w:rsidRPr="00E76A07">
        <w:t>698.1.-</w:t>
      </w:r>
      <w:r w:rsidRPr="00E76A07">
        <w:tab/>
        <w:t>Aplicación</w:t>
      </w:r>
    </w:p>
    <w:p w14:paraId="36D375C3" w14:textId="77777777" w:rsidR="006B3535" w:rsidRPr="00E76A07" w:rsidRDefault="006B3535" w:rsidP="001B65EA">
      <w:r w:rsidRPr="00E76A07">
        <w:t>Las prescripciones contenidas en esta cláusula son de aplicación a las unidades de obra: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6"/>
        <w:gridCol w:w="962"/>
        <w:gridCol w:w="5420"/>
      </w:tblGrid>
      <w:tr w:rsidR="006B3535" w:rsidRPr="00E76A07" w14:paraId="74DBD955" w14:textId="77777777" w:rsidTr="002A1BE4">
        <w:tc>
          <w:tcPr>
            <w:tcW w:w="2406" w:type="dxa"/>
            <w:tcBorders>
              <w:top w:val="nil"/>
              <w:left w:val="nil"/>
              <w:bottom w:val="single" w:sz="4" w:space="0" w:color="auto"/>
              <w:right w:val="nil"/>
            </w:tcBorders>
            <w:shd w:val="clear" w:color="auto" w:fill="F2F2F2"/>
          </w:tcPr>
          <w:p w14:paraId="695991F4" w14:textId="77777777" w:rsidR="006B3535" w:rsidRPr="00E76A07" w:rsidRDefault="006B3535" w:rsidP="002A1BE4">
            <w:pPr>
              <w:pStyle w:val="Tabla1"/>
              <w:rPr>
                <w:b/>
              </w:rPr>
            </w:pPr>
            <w:r w:rsidRPr="00E76A07">
              <w:rPr>
                <w:b/>
              </w:rPr>
              <w:t>Código</w:t>
            </w:r>
          </w:p>
        </w:tc>
        <w:tc>
          <w:tcPr>
            <w:tcW w:w="962" w:type="dxa"/>
            <w:tcBorders>
              <w:top w:val="nil"/>
              <w:left w:val="nil"/>
              <w:bottom w:val="single" w:sz="4" w:space="0" w:color="auto"/>
              <w:right w:val="nil"/>
            </w:tcBorders>
            <w:shd w:val="clear" w:color="auto" w:fill="F2F2F2"/>
          </w:tcPr>
          <w:p w14:paraId="2C412EDC" w14:textId="77777777" w:rsidR="006B3535" w:rsidRPr="00E76A07" w:rsidRDefault="006B3535" w:rsidP="002A1BE4">
            <w:pPr>
              <w:pStyle w:val="Tabla1"/>
              <w:rPr>
                <w:b/>
              </w:rPr>
            </w:pPr>
            <w:r w:rsidRPr="00E76A07">
              <w:rPr>
                <w:b/>
              </w:rPr>
              <w:t>Unidad</w:t>
            </w:r>
          </w:p>
        </w:tc>
        <w:tc>
          <w:tcPr>
            <w:tcW w:w="5420" w:type="dxa"/>
            <w:tcBorders>
              <w:top w:val="nil"/>
              <w:left w:val="nil"/>
              <w:bottom w:val="single" w:sz="4" w:space="0" w:color="auto"/>
              <w:right w:val="nil"/>
            </w:tcBorders>
            <w:shd w:val="clear" w:color="auto" w:fill="F2F2F2"/>
          </w:tcPr>
          <w:p w14:paraId="5BAF7301" w14:textId="77777777" w:rsidR="006B3535" w:rsidRPr="00E76A07" w:rsidRDefault="006B3535" w:rsidP="002A1BE4">
            <w:pPr>
              <w:pStyle w:val="Tabla1"/>
              <w:rPr>
                <w:b/>
              </w:rPr>
            </w:pPr>
            <w:r w:rsidRPr="00E76A07">
              <w:rPr>
                <w:b/>
              </w:rPr>
              <w:t>Descripción</w:t>
            </w:r>
          </w:p>
        </w:tc>
      </w:tr>
      <w:tr w:rsidR="006B3535" w:rsidRPr="00E76A07" w14:paraId="25420824" w14:textId="77777777" w:rsidTr="002A1BE4">
        <w:tc>
          <w:tcPr>
            <w:tcW w:w="2406" w:type="dxa"/>
            <w:tcBorders>
              <w:top w:val="single" w:sz="4" w:space="0" w:color="auto"/>
              <w:left w:val="nil"/>
              <w:bottom w:val="single" w:sz="4" w:space="0" w:color="auto"/>
              <w:right w:val="nil"/>
            </w:tcBorders>
          </w:tcPr>
          <w:p w14:paraId="312D8844" w14:textId="77777777" w:rsidR="006B3535" w:rsidRPr="00EF0481" w:rsidRDefault="006B3535" w:rsidP="002A1BE4">
            <w:pPr>
              <w:pStyle w:val="Tabla1"/>
            </w:pPr>
            <w:r w:rsidRPr="00EF0481">
              <w:t xml:space="preserve">m23E05AM040   </w:t>
            </w:r>
          </w:p>
          <w:p w14:paraId="3AD1723E" w14:textId="77777777" w:rsidR="006B3535" w:rsidRPr="00EF0481" w:rsidRDefault="006B3535" w:rsidP="002A1BE4">
            <w:pPr>
              <w:pStyle w:val="Tabla1"/>
            </w:pPr>
            <w:r w:rsidRPr="00EF0481">
              <w:t xml:space="preserve">         </w:t>
            </w:r>
          </w:p>
          <w:p w14:paraId="101890B0" w14:textId="77777777" w:rsidR="006B3535" w:rsidRPr="00EF0481" w:rsidRDefault="006B3535" w:rsidP="002A1BE4">
            <w:pPr>
              <w:pStyle w:val="Tabla1"/>
            </w:pPr>
          </w:p>
        </w:tc>
        <w:tc>
          <w:tcPr>
            <w:tcW w:w="962" w:type="dxa"/>
            <w:tcBorders>
              <w:top w:val="single" w:sz="4" w:space="0" w:color="auto"/>
              <w:left w:val="nil"/>
              <w:bottom w:val="single" w:sz="4" w:space="0" w:color="auto"/>
              <w:right w:val="nil"/>
            </w:tcBorders>
          </w:tcPr>
          <w:p w14:paraId="19737373" w14:textId="77777777" w:rsidR="006B3535" w:rsidRPr="00EF0481" w:rsidRDefault="006B3535" w:rsidP="002A1BE4">
            <w:pPr>
              <w:pStyle w:val="Tabla1"/>
              <w:rPr>
                <w:i/>
                <w:vertAlign w:val="superscript"/>
              </w:rPr>
            </w:pPr>
            <w:r w:rsidRPr="00EF0481">
              <w:rPr>
                <w:i/>
              </w:rPr>
              <w:t>ud</w:t>
            </w:r>
          </w:p>
        </w:tc>
        <w:tc>
          <w:tcPr>
            <w:tcW w:w="5420" w:type="dxa"/>
            <w:tcBorders>
              <w:top w:val="single" w:sz="4" w:space="0" w:color="auto"/>
              <w:left w:val="nil"/>
              <w:bottom w:val="single" w:sz="4" w:space="0" w:color="auto"/>
              <w:right w:val="nil"/>
            </w:tcBorders>
          </w:tcPr>
          <w:p w14:paraId="7D20CF80" w14:textId="77777777" w:rsidR="006B3535" w:rsidRPr="00EF0481" w:rsidRDefault="006B3535" w:rsidP="00EF0481">
            <w:pPr>
              <w:pStyle w:val="Unidaddeobra"/>
              <w:jc w:val="both"/>
            </w:pPr>
            <w:r w:rsidRPr="00EF0481">
              <w:t>Anclaje químico diseñado para transmitir grandes cargas al hormigón cómo material base. En primer lugar se realizará un taladro con martillo a rotopercusión de 115 mm. de profundidad y 12 mm. de diámetro en el elemento de hormigón de espesor mínimo 140 mm. A continuación se procederá a la correcta limpieza del taladro para, seguidamente, inyectar la resina hasta los 2/3 de la profundidad del taladro. Posteriormente se introducirá la varilla roscada de 12 mm de diámetro y 110 mm de longitud con un leve movimiento de rotación. Se esperará el tiempo de fraguado correspondiente. Para finalizar se</w:t>
            </w:r>
          </w:p>
          <w:p w14:paraId="6EC561B3" w14:textId="77777777" w:rsidR="006B3535" w:rsidRPr="00EF0481" w:rsidRDefault="006B3535" w:rsidP="00EF0481">
            <w:pPr>
              <w:pStyle w:val="Unidaddeobra"/>
              <w:jc w:val="both"/>
            </w:pPr>
            <w:r w:rsidRPr="00EF0481">
              <w:t>colocará la pieza a fijar y se dará el par de apriete correspondiente según la ficha técnica del producto. Anclajes con marcado CE según Reglamento (UE) 305/2011.</w:t>
            </w:r>
          </w:p>
        </w:tc>
      </w:tr>
    </w:tbl>
    <w:p w14:paraId="713F0725" w14:textId="77777777" w:rsidR="006B3535" w:rsidRPr="00E76A07" w:rsidRDefault="006B3535" w:rsidP="001B65EA"/>
    <w:p w14:paraId="1A020DE1" w14:textId="77777777" w:rsidR="006B3535" w:rsidRPr="00E76A07" w:rsidRDefault="006B3535" w:rsidP="001B65EA">
      <w:pPr>
        <w:pStyle w:val="Ttulo2"/>
      </w:pPr>
      <w:r w:rsidRPr="00E76A07">
        <w:t>698.2.-</w:t>
      </w:r>
      <w:r w:rsidRPr="00E76A07">
        <w:tab/>
        <w:t>Descripción de los trabajos</w:t>
      </w:r>
    </w:p>
    <w:p w14:paraId="5BDB38E5" w14:textId="77777777" w:rsidR="006B3535" w:rsidRPr="00E76A07" w:rsidRDefault="006B3535" w:rsidP="001B65EA">
      <w:r w:rsidRPr="00E76A07">
        <w:t>Los trabajos que se incluyen en la Unidad son:</w:t>
      </w:r>
    </w:p>
    <w:p w14:paraId="04227FF6" w14:textId="77777777" w:rsidR="006B3535" w:rsidRPr="00E76A07" w:rsidRDefault="006B3535" w:rsidP="00EF0481">
      <w:pPr>
        <w:pStyle w:val="GTTListaNumerada0"/>
        <w:numPr>
          <w:ilvl w:val="0"/>
          <w:numId w:val="161"/>
        </w:numPr>
        <w:rPr>
          <w:noProof w:val="0"/>
        </w:rPr>
      </w:pPr>
      <w:r w:rsidRPr="00E76A07">
        <w:rPr>
          <w:noProof w:val="0"/>
        </w:rPr>
        <w:t>Replanteo de la posición de barras de anclaje para asegurar su correcto posicionamiento</w:t>
      </w:r>
      <w:r>
        <w:rPr>
          <w:noProof w:val="0"/>
        </w:rPr>
        <w:t>.</w:t>
      </w:r>
    </w:p>
    <w:p w14:paraId="3A93C0E2" w14:textId="77777777" w:rsidR="006B3535" w:rsidRPr="00E76A07" w:rsidRDefault="006B3535" w:rsidP="00EF0481">
      <w:pPr>
        <w:pStyle w:val="Prrafodelista"/>
        <w:numPr>
          <w:ilvl w:val="0"/>
          <w:numId w:val="161"/>
        </w:numPr>
      </w:pPr>
      <w:r w:rsidRPr="00E76A07">
        <w:t>Ejecución de los taladros en el soporte de hormigón.</w:t>
      </w:r>
    </w:p>
    <w:p w14:paraId="515B60A3" w14:textId="77777777" w:rsidR="006B3535" w:rsidRPr="00E76A07" w:rsidRDefault="006B3535" w:rsidP="00EF0481">
      <w:pPr>
        <w:pStyle w:val="GTTListaNumerada0"/>
        <w:numPr>
          <w:ilvl w:val="0"/>
          <w:numId w:val="161"/>
        </w:numPr>
        <w:rPr>
          <w:noProof w:val="0"/>
        </w:rPr>
      </w:pPr>
      <w:r w:rsidRPr="00E76A07">
        <w:rPr>
          <w:noProof w:val="0"/>
        </w:rPr>
        <w:t>Limpieza de la zona tras la ejecución de los taladros pasantes en el tablero de hormigón para el elemento de anclaje.</w:t>
      </w:r>
    </w:p>
    <w:p w14:paraId="39973272" w14:textId="77777777" w:rsidR="006B3535" w:rsidRPr="00E76A07" w:rsidRDefault="006B3535" w:rsidP="00EF0481">
      <w:pPr>
        <w:pStyle w:val="GTTListaNumerada0"/>
        <w:numPr>
          <w:ilvl w:val="0"/>
          <w:numId w:val="161"/>
        </w:numPr>
        <w:rPr>
          <w:noProof w:val="0"/>
        </w:rPr>
      </w:pPr>
      <w:r w:rsidRPr="00E76A07">
        <w:rPr>
          <w:noProof w:val="0"/>
        </w:rPr>
        <w:t>Replanteo y fijación temporal mediante elementos mecánicos de los pernos de anclaje para asegurar su correcto posicionamiento.</w:t>
      </w:r>
    </w:p>
    <w:p w14:paraId="78770219" w14:textId="77777777" w:rsidR="006B3535" w:rsidRPr="00E76A07" w:rsidRDefault="006B3535" w:rsidP="00EF0481">
      <w:pPr>
        <w:pStyle w:val="GTTListaNumerada0"/>
        <w:numPr>
          <w:ilvl w:val="0"/>
          <w:numId w:val="161"/>
        </w:numPr>
        <w:rPr>
          <w:noProof w:val="0"/>
        </w:rPr>
      </w:pPr>
      <w:r w:rsidRPr="00E76A07">
        <w:rPr>
          <w:noProof w:val="0"/>
        </w:rPr>
        <w:t>Colocación de la resina en los taladros pasantes para fijar definitivamente el anclaje antes de proceder al hormigonado.</w:t>
      </w:r>
    </w:p>
    <w:p w14:paraId="08986C40" w14:textId="77777777" w:rsidR="006B3535" w:rsidRPr="00E76A07" w:rsidRDefault="006B3535" w:rsidP="00EF0481">
      <w:pPr>
        <w:pStyle w:val="GTTListaNumerada0"/>
        <w:numPr>
          <w:ilvl w:val="0"/>
          <w:numId w:val="161"/>
        </w:numPr>
        <w:rPr>
          <w:noProof w:val="0"/>
        </w:rPr>
      </w:pPr>
      <w:r w:rsidRPr="00E76A07">
        <w:rPr>
          <w:noProof w:val="0"/>
        </w:rPr>
        <w:t>Retirada de los elementos mecánicos de fijación una vez que la resina ha adquirido la resistencia suficiente para que el anclaje quede completamente sujeto.</w:t>
      </w:r>
    </w:p>
    <w:p w14:paraId="5A7D8DC5" w14:textId="77777777" w:rsidR="006B3535" w:rsidRPr="00E76A07" w:rsidRDefault="006B3535" w:rsidP="00EF0481">
      <w:pPr>
        <w:pStyle w:val="GTTListaNumerada0"/>
        <w:numPr>
          <w:ilvl w:val="0"/>
          <w:numId w:val="161"/>
        </w:numPr>
        <w:rPr>
          <w:noProof w:val="0"/>
        </w:rPr>
      </w:pPr>
      <w:r w:rsidRPr="00E76A07">
        <w:rPr>
          <w:noProof w:val="0"/>
        </w:rPr>
        <w:t>Todas las operaciones previstas en el Plan de Control de Calidad definido en el Pliego.</w:t>
      </w:r>
    </w:p>
    <w:p w14:paraId="1DB49317" w14:textId="77777777" w:rsidR="006B3535" w:rsidRPr="00E76A07" w:rsidRDefault="006B3535" w:rsidP="001B65EA">
      <w:pPr>
        <w:pStyle w:val="Ttulo2"/>
      </w:pPr>
      <w:r w:rsidRPr="00E76A07">
        <w:t>698.3.-</w:t>
      </w:r>
      <w:r w:rsidRPr="00E76A07">
        <w:tab/>
        <w:t>Materiales</w:t>
      </w:r>
    </w:p>
    <w:p w14:paraId="337B88A3" w14:textId="77777777" w:rsidR="006B3535" w:rsidRPr="00E76A07" w:rsidRDefault="006B3535" w:rsidP="001B65EA">
      <w:r w:rsidRPr="00E76A07">
        <w:t>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 venta). Además posee la certificación de Gestión Medioambiental UNE- EN –ISO - 14.001.</w:t>
      </w:r>
    </w:p>
    <w:p w14:paraId="2535A04C" w14:textId="77777777" w:rsidR="006B3535" w:rsidRPr="00E76A07" w:rsidRDefault="006B3535" w:rsidP="001B65EA">
      <w:r w:rsidRPr="00E76A07">
        <w:t>Todos los materiales se deberán ajustar a los requisitos de la norma europea EN 1504 parte 3, 4, 9 y 10, la cual define los principios, productos y sistemas recomendados para la reparación de estructuras de hormigón, adhesión estructural, sistemas generales de protección y reparación del hormigón y aplicación de los mismos.</w:t>
      </w:r>
    </w:p>
    <w:p w14:paraId="1553373D" w14:textId="77777777" w:rsidR="006B3535" w:rsidRPr="00E76A07" w:rsidRDefault="006B3535" w:rsidP="001B65EA">
      <w:r w:rsidRPr="00E76A07">
        <w:t xml:space="preserve">La empresa aplicadora de los sistemas y productos especificados en la presente, debe de haber completado satisfactoriamente un programa de instrucción sobre su instalación/aplicación, conocer los métodos adecuados para la preparación del soporte y disponer de una autorización escrita del fabricante. </w:t>
      </w:r>
    </w:p>
    <w:p w14:paraId="347AD868" w14:textId="77777777" w:rsidR="006B3535" w:rsidRPr="00E76A07" w:rsidRDefault="006B3535" w:rsidP="001B65EA">
      <w:r w:rsidRPr="00E76A07">
        <w:t>Por otra parte los operarios que intervengan en la reparación deberán disponer de carnet de aplicador homologado en sistemas de reparación estructural, vigente y expedida por una empresa externa al aplicador.</w:t>
      </w:r>
    </w:p>
    <w:p w14:paraId="67CCDEED" w14:textId="77777777" w:rsidR="006B3535" w:rsidRPr="00E76A07" w:rsidRDefault="006B3535" w:rsidP="001B65EA">
      <w:pPr>
        <w:rPr>
          <w:rFonts w:eastAsia="SimSun"/>
          <w:lang w:eastAsia="zh-CN"/>
        </w:rPr>
      </w:pPr>
      <w:r w:rsidRPr="00E76A07">
        <w:rPr>
          <w:rFonts w:eastAsia="SimSun"/>
          <w:lang w:eastAsia="zh-CN"/>
        </w:rPr>
        <w:t>La adherencia entre acero y hormigón es necesaria para la interacción entre ambos materiales. Sin esta propiedad, el hormigón armado es inconcebible en sus aplicaciones, dado que la barra transmite tensiones al hormigón que le rodea por medio de la adherencia.</w:t>
      </w:r>
    </w:p>
    <w:p w14:paraId="39911F70" w14:textId="77777777" w:rsidR="006B3535" w:rsidRPr="00E76A07" w:rsidRDefault="006B3535" w:rsidP="001B65EA">
      <w:pPr>
        <w:rPr>
          <w:rFonts w:eastAsia="SimSun"/>
          <w:lang w:eastAsia="zh-CN"/>
        </w:rPr>
      </w:pPr>
      <w:r w:rsidRPr="00E76A07">
        <w:rPr>
          <w:rFonts w:eastAsia="SimSun"/>
          <w:lang w:eastAsia="zh-CN"/>
        </w:rPr>
        <w:t>Además, la adherencia acero-hormigón influye sobre la rigidez de las piezas, y por tanto, sobre su deformabilidad.</w:t>
      </w:r>
    </w:p>
    <w:p w14:paraId="0F6FD066" w14:textId="77777777" w:rsidR="006B3535" w:rsidRPr="00E76A07" w:rsidRDefault="006B3535" w:rsidP="001B65EA">
      <w:pPr>
        <w:rPr>
          <w:rFonts w:eastAsia="SimSun"/>
          <w:lang w:eastAsia="zh-CN"/>
        </w:rPr>
      </w:pPr>
      <w:r w:rsidRPr="00E76A07">
        <w:rPr>
          <w:rFonts w:eastAsia="SimSun"/>
          <w:lang w:eastAsia="zh-CN"/>
        </w:rPr>
        <w:t>El fenómeno de la adherencia tiene su origen en dos tipos de fenómenos: uno de naturaleza física (físico-química) y otro de naturaleza mecánica.</w:t>
      </w:r>
    </w:p>
    <w:p w14:paraId="4F9AA22F" w14:textId="77777777" w:rsidR="006B3535" w:rsidRPr="00E76A07" w:rsidRDefault="006B3535" w:rsidP="001B65EA">
      <w:pPr>
        <w:rPr>
          <w:rFonts w:eastAsia="SimSun"/>
          <w:lang w:eastAsia="zh-CN"/>
        </w:rPr>
      </w:pPr>
      <w:r w:rsidRPr="00E76A07">
        <w:rPr>
          <w:rFonts w:eastAsia="SimSun"/>
          <w:lang w:eastAsia="zh-CN"/>
        </w:rPr>
        <w:t>De los mecanismos físico-químicos se define la adhesión, fundamentada a partir de las fuerzas moleculares desarrolladas en las interfases de contacto.</w:t>
      </w:r>
    </w:p>
    <w:p w14:paraId="7A4CC9B3" w14:textId="77777777" w:rsidR="006B3535" w:rsidRPr="00E76A07" w:rsidRDefault="006B3535" w:rsidP="001B65EA">
      <w:pPr>
        <w:rPr>
          <w:rFonts w:eastAsia="SimSun"/>
          <w:lang w:eastAsia="zh-CN"/>
        </w:rPr>
      </w:pPr>
      <w:r w:rsidRPr="00E76A07">
        <w:rPr>
          <w:rFonts w:eastAsia="SimSun"/>
          <w:lang w:eastAsia="zh-CN"/>
        </w:rPr>
        <w:t>De los mecanismos de adherencia de naturaleza mecánica, más importantes en valor absoluto, se encuentran los fenómenos de rozamiento y acuñamiento. El rozamiento se origina por la irregularidad de las superficies cuando se inicia un deslizamiento relativo entre ellas, y se generan unas tensiones tangenciales en la superficie de contacto.</w:t>
      </w:r>
    </w:p>
    <w:p w14:paraId="6EE2D60E" w14:textId="77777777" w:rsidR="006B3535" w:rsidRPr="00E76A07" w:rsidRDefault="006B3535" w:rsidP="001B65EA">
      <w:pPr>
        <w:rPr>
          <w:rFonts w:eastAsia="SimSun"/>
          <w:lang w:eastAsia="zh-CN"/>
        </w:rPr>
      </w:pPr>
      <w:r w:rsidRPr="00E76A07">
        <w:rPr>
          <w:rFonts w:eastAsia="SimSun"/>
          <w:lang w:eastAsia="zh-CN"/>
        </w:rPr>
        <w:t>La suma de adhesión y rozamiento confiere a las barras lisas la totalidad de la adherencia, resultando en cambio una parte relativamente baja de la capacidad total en el caso de los pernos o tornillos.</w:t>
      </w:r>
    </w:p>
    <w:p w14:paraId="0F3AC502" w14:textId="77777777" w:rsidR="006B3535" w:rsidRPr="00E76A07" w:rsidRDefault="006B3535" w:rsidP="001B65EA">
      <w:pPr>
        <w:rPr>
          <w:rFonts w:eastAsia="SimSun"/>
          <w:lang w:eastAsia="zh-CN"/>
        </w:rPr>
      </w:pPr>
      <w:r w:rsidRPr="00E76A07">
        <w:rPr>
          <w:rFonts w:eastAsia="SimSun"/>
          <w:lang w:eastAsia="zh-CN"/>
        </w:rPr>
        <w:t>El fenómeno importante de adherencia cuando se trata de pernos, es el acuñamiento que sufre el hormigón al actuar contra él los frentes de la rosca.</w:t>
      </w:r>
    </w:p>
    <w:p w14:paraId="5CA4A32F" w14:textId="77777777" w:rsidR="006B3535" w:rsidRPr="00E76A07" w:rsidRDefault="006B3535" w:rsidP="001B65EA">
      <w:pPr>
        <w:rPr>
          <w:rFonts w:eastAsia="SimSun"/>
          <w:lang w:eastAsia="zh-CN"/>
        </w:rPr>
      </w:pPr>
      <w:r w:rsidRPr="00E76A07">
        <w:rPr>
          <w:rFonts w:eastAsia="SimSun"/>
          <w:lang w:eastAsia="zh-CN"/>
        </w:rPr>
        <w:t>En los pernos puede llegar a ser del 70% al 90% de la tensión última de adherencia. Ello significa que en los tornillos puede, simplificadamente, considerarse que la totalidad de tracción del perno se transfiere al hormigón a través de la rosca, ignorando la influencia de la adhesión y rozamiento.</w:t>
      </w:r>
    </w:p>
    <w:p w14:paraId="33152A86" w14:textId="77777777" w:rsidR="006B3535" w:rsidRPr="00E76A07" w:rsidRDefault="006B3535" w:rsidP="001B65EA">
      <w:pPr>
        <w:rPr>
          <w:rFonts w:eastAsia="SimSun"/>
          <w:lang w:eastAsia="zh-CN"/>
        </w:rPr>
      </w:pPr>
      <w:r w:rsidRPr="00E76A07">
        <w:rPr>
          <w:rFonts w:eastAsia="SimSun"/>
          <w:lang w:eastAsia="zh-CN"/>
        </w:rPr>
        <w:t>Como norma general, resulta recomendable diseñar los anclajes de modo que su capacidad resistente se corresponda con la del acero y no con la del hormigón. Es decir, conviene garantizar que el acero sea capaz de alcanzar, ante solicitaciones imprevistas, una tensión equivalente a su límite elástico sin que, previamente se agote su capacidad adherente, recomendación que aún es de mayor interés si la solicitación es de naturaleza dinámica, pues es el modo de alcanzar un comportamiento más dúctil.</w:t>
      </w:r>
    </w:p>
    <w:p w14:paraId="4E0D3876" w14:textId="77777777" w:rsidR="006B3535" w:rsidRPr="00E76A07" w:rsidRDefault="006B3535" w:rsidP="001B65EA">
      <w:pPr>
        <w:rPr>
          <w:rFonts w:eastAsia="SimSun"/>
          <w:lang w:eastAsia="zh-CN"/>
        </w:rPr>
      </w:pPr>
      <w:r w:rsidRPr="00E76A07">
        <w:rPr>
          <w:rFonts w:eastAsia="SimSun"/>
          <w:lang w:eastAsia="zh-CN"/>
        </w:rPr>
        <w:t xml:space="preserve">Para el dimensionamiento de anclajes pasivos en hormigón endurecido, se recomienda la formulación para anclaje de armadura longitudinal, descritos en la normativa </w:t>
      </w:r>
      <w:r w:rsidRPr="00790C4E">
        <w:rPr>
          <w:rFonts w:cs="Arial"/>
          <w:szCs w:val="22"/>
        </w:rPr>
        <w:t>Código Estructural</w:t>
      </w:r>
      <w:r>
        <w:rPr>
          <w:rFonts w:cs="Arial"/>
          <w:szCs w:val="22"/>
        </w:rPr>
        <w:t xml:space="preserve"> </w:t>
      </w:r>
      <w:r w:rsidRPr="00E76A07">
        <w:rPr>
          <w:rFonts w:eastAsia="SimSun"/>
          <w:lang w:eastAsia="zh-CN"/>
        </w:rPr>
        <w:t>así como Eurocódigo 2 Env 1992-1-1Apdo 5.2.3.2.</w:t>
      </w:r>
    </w:p>
    <w:p w14:paraId="6C3BE247" w14:textId="77777777" w:rsidR="006B3535" w:rsidRPr="00E76A07" w:rsidRDefault="006B3535" w:rsidP="001B65EA">
      <w:pPr>
        <w:rPr>
          <w:rFonts w:eastAsia="SimSun"/>
          <w:lang w:eastAsia="zh-CN"/>
        </w:rPr>
      </w:pPr>
      <w:r w:rsidRPr="00E76A07">
        <w:rPr>
          <w:rFonts w:eastAsia="SimSun"/>
          <w:lang w:eastAsia="zh-CN"/>
        </w:rPr>
        <w:t>La resina a utilizar para conseguir estas características descritas deberá ser de tipo Masterflow 150 de BASF o similar.</w:t>
      </w:r>
    </w:p>
    <w:p w14:paraId="5064AEB6" w14:textId="77777777" w:rsidR="006B3535" w:rsidRPr="00E76A07" w:rsidRDefault="006B3535" w:rsidP="001B65EA">
      <w:pPr>
        <w:rPr>
          <w:rFonts w:eastAsia="SimSun"/>
          <w:lang w:eastAsia="zh-CN"/>
        </w:rPr>
      </w:pPr>
      <w:r w:rsidRPr="00E76A07">
        <w:rPr>
          <w:rFonts w:eastAsia="SimSun"/>
          <w:lang w:eastAsia="zh-CN"/>
        </w:rPr>
        <w:t>Las características técnicas fundamentales de la resina de anclaje serán:</w:t>
      </w:r>
    </w:p>
    <w:p w14:paraId="418F4BC4" w14:textId="77777777" w:rsidR="006B3535" w:rsidRPr="00E76A07" w:rsidRDefault="006B3535"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Excelente fluidez y poder de relleno. </w:t>
      </w:r>
    </w:p>
    <w:p w14:paraId="315A7B44" w14:textId="77777777" w:rsidR="006B3535" w:rsidRPr="00E76A07" w:rsidRDefault="006B3535"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Endurecimiento sin retracción. </w:t>
      </w:r>
    </w:p>
    <w:p w14:paraId="7737AA1B" w14:textId="77777777" w:rsidR="006B3535" w:rsidRPr="00E76A07" w:rsidRDefault="006B3535"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Una vez endurecido es resistente e impermeable al agua. </w:t>
      </w:r>
    </w:p>
    <w:p w14:paraId="2D85B5CF" w14:textId="77777777" w:rsidR="006B3535" w:rsidRPr="00E76A07" w:rsidRDefault="006B3535"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Endurecimiento rápido. </w:t>
      </w:r>
    </w:p>
    <w:p w14:paraId="7D9CA488" w14:textId="77777777" w:rsidR="006B3535" w:rsidRPr="00E76A07" w:rsidRDefault="006B3535"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Excelente resistencia química.</w:t>
      </w:r>
    </w:p>
    <w:p w14:paraId="7D60E98B" w14:textId="77777777" w:rsidR="006B3535" w:rsidRPr="00E76A07" w:rsidRDefault="006B3535" w:rsidP="001B65EA">
      <w:pPr>
        <w:ind w:right="90"/>
        <w:rPr>
          <w:rFonts w:eastAsia="SimSun" w:cs="NFHEAD+Arial"/>
          <w:color w:val="000000"/>
          <w:szCs w:val="22"/>
          <w:lang w:eastAsia="zh-CN"/>
        </w:rPr>
      </w:pPr>
      <w:r w:rsidRPr="00E76A07">
        <w:rPr>
          <w:rFonts w:eastAsia="SimSun" w:cs="NFHEAD+Arial"/>
          <w:color w:val="000000"/>
          <w:szCs w:val="22"/>
          <w:lang w:eastAsia="zh-CN"/>
        </w:rPr>
        <w:t>Los datos técnicos de de la resina de anclaje serán:</w:t>
      </w:r>
    </w:p>
    <w:p w14:paraId="09EC6852"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Densidad amasado: Aprox. 1,7 g/cm</w:t>
      </w:r>
      <w:r w:rsidRPr="00E76A07">
        <w:rPr>
          <w:rFonts w:eastAsia="SimSun" w:cs="NFHEAD+Arial"/>
          <w:color w:val="000000"/>
          <w:szCs w:val="22"/>
          <w:vertAlign w:val="superscript"/>
          <w:lang w:eastAsia="zh-CN"/>
        </w:rPr>
        <w:t>3</w:t>
      </w:r>
    </w:p>
    <w:p w14:paraId="4D6AB7C7"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Temperatura de aplicación (soporte y material):    De + 5 a +30  ºC</w:t>
      </w:r>
    </w:p>
    <w:p w14:paraId="12192AA8"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Pot-life: Aprox. 30  minutos</w:t>
      </w:r>
    </w:p>
    <w:p w14:paraId="6A862EF1"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Tiempo de trabajabilidad: Aprox. 90 minutos</w:t>
      </w:r>
    </w:p>
    <w:p w14:paraId="38C3D16E"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Espesores aplicables: 3 cm  Máximo</w:t>
      </w:r>
    </w:p>
    <w:p w14:paraId="4B4648CB"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la temperatura:    Entre -20 a + 80 ºC </w:t>
      </w:r>
    </w:p>
    <w:p w14:paraId="626379CC"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Endurecido tras a +20ºC :    Aprox. 12 horas </w:t>
      </w:r>
    </w:p>
    <w:p w14:paraId="1D447016"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Totalmente cargable tras:    Aprox. 1  días</w:t>
      </w:r>
    </w:p>
    <w:p w14:paraId="658CC1D3" w14:textId="77777777" w:rsidR="006B3535" w:rsidRPr="00E76A07" w:rsidRDefault="006B3535"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compresión tras: </w:t>
      </w:r>
    </w:p>
    <w:p w14:paraId="63F4A094"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- 1 hora:    Aprox. 19  N/mm</w:t>
      </w:r>
      <w:r w:rsidRPr="00E76A07">
        <w:rPr>
          <w:rFonts w:eastAsia="SimSun" w:cs="NFHEAD+Arial"/>
          <w:color w:val="000000"/>
          <w:szCs w:val="22"/>
          <w:vertAlign w:val="superscript"/>
          <w:lang w:eastAsia="zh-CN"/>
        </w:rPr>
        <w:t>2</w:t>
      </w:r>
    </w:p>
    <w:p w14:paraId="3AC1414E"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- 2 horas:   Aprox. 64 N/mm</w:t>
      </w:r>
      <w:r w:rsidRPr="00E76A07">
        <w:rPr>
          <w:rFonts w:eastAsia="SimSun" w:cs="NFHEAD+Arial"/>
          <w:color w:val="000000"/>
          <w:szCs w:val="22"/>
          <w:vertAlign w:val="superscript"/>
          <w:lang w:eastAsia="zh-CN"/>
        </w:rPr>
        <w:t>2</w:t>
      </w:r>
    </w:p>
    <w:p w14:paraId="22F32AA0"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- 5 horas:   Aprox. 85 N/mm</w:t>
      </w:r>
      <w:r w:rsidRPr="00E76A07">
        <w:rPr>
          <w:rFonts w:eastAsia="SimSun" w:cs="NFHEAD+Arial"/>
          <w:color w:val="000000"/>
          <w:szCs w:val="22"/>
          <w:vertAlign w:val="superscript"/>
          <w:lang w:eastAsia="zh-CN"/>
        </w:rPr>
        <w:t>2</w:t>
      </w:r>
    </w:p>
    <w:p w14:paraId="65B6F512"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- 20 horas:   Aprox. 89 N/mm</w:t>
      </w:r>
      <w:r w:rsidRPr="00E76A07">
        <w:rPr>
          <w:rFonts w:eastAsia="SimSun" w:cs="NFHEAD+Arial"/>
          <w:color w:val="000000"/>
          <w:szCs w:val="22"/>
          <w:vertAlign w:val="superscript"/>
          <w:lang w:eastAsia="zh-CN"/>
        </w:rPr>
        <w:t>2</w:t>
      </w:r>
    </w:p>
    <w:p w14:paraId="36E48F2D"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- 1 día:  Aprox. 100 N/mm</w:t>
      </w:r>
      <w:r w:rsidRPr="00E76A07">
        <w:rPr>
          <w:rFonts w:eastAsia="SimSun" w:cs="NFHEAD+Arial"/>
          <w:color w:val="000000"/>
          <w:szCs w:val="22"/>
          <w:vertAlign w:val="superscript"/>
          <w:lang w:eastAsia="zh-CN"/>
        </w:rPr>
        <w:t>2</w:t>
      </w:r>
    </w:p>
    <w:p w14:paraId="795590CE" w14:textId="77777777" w:rsidR="006B3535" w:rsidRPr="00E76A07" w:rsidRDefault="006B3535" w:rsidP="001B65EA">
      <w:pPr>
        <w:ind w:left="284" w:right="90"/>
        <w:rPr>
          <w:rFonts w:eastAsia="SimSun" w:cs="NFHEAD+Arial"/>
          <w:color w:val="000000"/>
          <w:szCs w:val="22"/>
          <w:lang w:eastAsia="zh-CN"/>
        </w:rPr>
      </w:pPr>
      <w:r w:rsidRPr="00E76A07">
        <w:rPr>
          <w:rFonts w:eastAsia="SimSun" w:cs="NFHEAD+Arial"/>
          <w:color w:val="000000"/>
          <w:szCs w:val="22"/>
          <w:lang w:eastAsia="zh-CN"/>
        </w:rPr>
        <w:t>- 7 días: Aprox. 113  N/mm</w:t>
      </w:r>
      <w:r w:rsidRPr="00E76A07">
        <w:rPr>
          <w:rFonts w:eastAsia="SimSun" w:cs="NFHEAD+Arial"/>
          <w:color w:val="000000"/>
          <w:szCs w:val="22"/>
          <w:vertAlign w:val="superscript"/>
          <w:lang w:eastAsia="zh-CN"/>
        </w:rPr>
        <w:t>2</w:t>
      </w:r>
    </w:p>
    <w:p w14:paraId="62A11868" w14:textId="77777777" w:rsidR="006B3535" w:rsidRPr="00E76A07" w:rsidRDefault="006B3535" w:rsidP="00EF0481">
      <w:pPr>
        <w:pStyle w:val="Prrafodelista"/>
        <w:numPr>
          <w:ilvl w:val="0"/>
          <w:numId w:val="160"/>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flexotracción a +20ºC   tras: </w:t>
      </w:r>
    </w:p>
    <w:p w14:paraId="59324B6F" w14:textId="77777777" w:rsidR="006B3535" w:rsidRPr="000B1908" w:rsidRDefault="006B3535"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- 2 horas:  &gt; 24 N/mm</w:t>
      </w:r>
      <w:r w:rsidRPr="000B1908">
        <w:rPr>
          <w:rFonts w:eastAsia="SimSun" w:cs="NFHEAD+Arial"/>
          <w:color w:val="000000"/>
          <w:szCs w:val="22"/>
          <w:vertAlign w:val="superscript"/>
          <w:lang w:val="pt-PT" w:eastAsia="zh-CN"/>
        </w:rPr>
        <w:t>2</w:t>
      </w:r>
    </w:p>
    <w:p w14:paraId="7984D29D" w14:textId="77777777" w:rsidR="006B3535" w:rsidRPr="000B1908" w:rsidRDefault="006B3535"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- 5 horas:  &gt; 24  N/mm</w:t>
      </w:r>
      <w:r w:rsidRPr="000B1908">
        <w:rPr>
          <w:rFonts w:eastAsia="SimSun" w:cs="NFHEAD+Arial"/>
          <w:color w:val="000000"/>
          <w:szCs w:val="22"/>
          <w:vertAlign w:val="superscript"/>
          <w:lang w:val="pt-PT" w:eastAsia="zh-CN"/>
        </w:rPr>
        <w:t>2</w:t>
      </w:r>
    </w:p>
    <w:p w14:paraId="7790C373" w14:textId="77777777" w:rsidR="006B3535" w:rsidRPr="000B1908" w:rsidRDefault="006B3535"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- 20 horas:  &gt; 24 N/mm</w:t>
      </w:r>
      <w:r w:rsidRPr="000B1908">
        <w:rPr>
          <w:rFonts w:eastAsia="SimSun" w:cs="NFHEAD+Arial"/>
          <w:color w:val="000000"/>
          <w:szCs w:val="22"/>
          <w:vertAlign w:val="superscript"/>
          <w:lang w:val="pt-PT" w:eastAsia="zh-CN"/>
        </w:rPr>
        <w:t>2</w:t>
      </w:r>
    </w:p>
    <w:p w14:paraId="07A6FAB5" w14:textId="77777777" w:rsidR="006B3535" w:rsidRPr="000B1908" w:rsidRDefault="006B3535"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- 1 día:  &gt; 24 N/mm</w:t>
      </w:r>
      <w:r w:rsidRPr="000B1908">
        <w:rPr>
          <w:rFonts w:eastAsia="SimSun" w:cs="NFHEAD+Arial"/>
          <w:color w:val="000000"/>
          <w:szCs w:val="22"/>
          <w:vertAlign w:val="superscript"/>
          <w:lang w:val="pt-PT" w:eastAsia="zh-CN"/>
        </w:rPr>
        <w:t>2</w:t>
      </w:r>
    </w:p>
    <w:p w14:paraId="2BECA2D5" w14:textId="77777777" w:rsidR="006B3535" w:rsidRPr="00E76A07" w:rsidRDefault="006B3535" w:rsidP="001B65EA">
      <w:pPr>
        <w:ind w:left="284" w:right="90"/>
        <w:rPr>
          <w:rFonts w:eastAsia="SimSun" w:cs="NFHEAD+Arial"/>
          <w:color w:val="000000"/>
          <w:szCs w:val="22"/>
          <w:lang w:eastAsia="zh-CN"/>
        </w:rPr>
      </w:pPr>
      <w:r w:rsidRPr="000B1908">
        <w:rPr>
          <w:rFonts w:eastAsia="SimSun" w:cs="NFHEAD+Arial"/>
          <w:color w:val="000000"/>
          <w:szCs w:val="22"/>
          <w:lang w:val="pt-PT" w:eastAsia="zh-CN"/>
        </w:rPr>
        <w:t xml:space="preserve"> </w:t>
      </w:r>
      <w:r w:rsidRPr="00E76A07">
        <w:rPr>
          <w:rFonts w:eastAsia="SimSun" w:cs="NFHEAD+Arial"/>
          <w:color w:val="000000"/>
          <w:szCs w:val="22"/>
          <w:lang w:eastAsia="zh-CN"/>
        </w:rPr>
        <w:t>- 7 días: &gt; 24  N/mm</w:t>
      </w:r>
      <w:r w:rsidRPr="00E76A07">
        <w:rPr>
          <w:rFonts w:eastAsia="SimSun" w:cs="NFHEAD+Arial"/>
          <w:color w:val="000000"/>
          <w:szCs w:val="22"/>
          <w:vertAlign w:val="superscript"/>
          <w:lang w:eastAsia="zh-CN"/>
        </w:rPr>
        <w:t>2</w:t>
      </w:r>
    </w:p>
    <w:p w14:paraId="302F9E3F" w14:textId="77777777" w:rsidR="006B3535" w:rsidRPr="00E76A07" w:rsidRDefault="006B3535" w:rsidP="001B65EA">
      <w:pPr>
        <w:pStyle w:val="Ttulo2"/>
      </w:pPr>
      <w:r w:rsidRPr="00E76A07">
        <w:t>698.4.-</w:t>
      </w:r>
      <w:r w:rsidRPr="00E76A07">
        <w:tab/>
        <w:t>Ejecución</w:t>
      </w:r>
    </w:p>
    <w:p w14:paraId="2DD69AB3" w14:textId="77777777" w:rsidR="006B3535" w:rsidRPr="00E76A07" w:rsidRDefault="006B3535" w:rsidP="001B65EA">
      <w:pPr>
        <w:pStyle w:val="Descripcin"/>
      </w:pPr>
      <w:r w:rsidRPr="00E76A07">
        <w:t>Ejecución y limpieza de los taladros</w:t>
      </w:r>
    </w:p>
    <w:p w14:paraId="1CF98744" w14:textId="77777777" w:rsidR="006B3535" w:rsidRPr="00E76A07" w:rsidRDefault="006B3535" w:rsidP="001B65EA">
      <w:pPr>
        <w:pStyle w:val="LCATextoIndependiente"/>
        <w:rPr>
          <w:rFonts w:eastAsia="SimSun"/>
          <w:sz w:val="22"/>
          <w:lang w:eastAsia="zh-CN"/>
        </w:rPr>
      </w:pPr>
      <w:r w:rsidRPr="00E76A07">
        <w:rPr>
          <w:rFonts w:eastAsia="SimSun"/>
          <w:sz w:val="22"/>
          <w:lang w:eastAsia="zh-CN"/>
        </w:rPr>
        <w:t xml:space="preserve">Una vez replanteada la posición de los taladros de anclaje, se procederá a su ejecución según las dimensiones indicadas en Planos. </w:t>
      </w:r>
    </w:p>
    <w:p w14:paraId="2BC7050F" w14:textId="77777777" w:rsidR="006B3535" w:rsidRPr="00E76A07" w:rsidRDefault="006B3535" w:rsidP="001B65EA">
      <w:pPr>
        <w:pStyle w:val="LCATextoIndependiente"/>
        <w:rPr>
          <w:rFonts w:eastAsia="SimSun"/>
          <w:sz w:val="22"/>
          <w:lang w:eastAsia="zh-CN"/>
        </w:rPr>
      </w:pPr>
      <w:r w:rsidRPr="00E76A07">
        <w:rPr>
          <w:rFonts w:eastAsia="SimSun"/>
          <w:sz w:val="22"/>
          <w:lang w:eastAsia="zh-CN"/>
        </w:rPr>
        <w:t>Posteriormente, y antes de introducir cualquier elemento en el taladro, resulta primordial limpiar mediante cepillo o aire a presión el interior del orificio, para garantizar la correcta adherencia de la resina al soporte.</w:t>
      </w:r>
    </w:p>
    <w:p w14:paraId="0D19E3A0" w14:textId="77777777" w:rsidR="006B3535" w:rsidRPr="00E76A07" w:rsidRDefault="006B3535" w:rsidP="001B65EA">
      <w:pPr>
        <w:pStyle w:val="Descripcin"/>
      </w:pPr>
      <w:r w:rsidRPr="00E76A07">
        <w:t xml:space="preserve">Disposición de la resina de anclaje </w:t>
      </w:r>
    </w:p>
    <w:p w14:paraId="353E1611"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La resina de anclaje tipo Masterflow 150 o equivalente se presenta en envases con las proporciones adecuadas para la mezcla de los dos componentes. Verter el Componente II sobre el Componente I y mezclar con un taladro provisto de agitador tipo M17, a bajas revoluciones (400 r.p.m.), durante un mínimo de 3 minutos.  </w:t>
      </w:r>
    </w:p>
    <w:p w14:paraId="29E152B5" w14:textId="77777777" w:rsidR="006B3535" w:rsidRPr="00E76A07" w:rsidRDefault="006B3535" w:rsidP="001B65EA">
      <w:pPr>
        <w:pStyle w:val="LCATextoIndependiente"/>
        <w:rPr>
          <w:rFonts w:eastAsia="SimSun"/>
          <w:sz w:val="22"/>
          <w:lang w:eastAsia="zh-CN"/>
        </w:rPr>
      </w:pPr>
      <w:r w:rsidRPr="00E76A07">
        <w:rPr>
          <w:rFonts w:eastAsia="SimSun"/>
          <w:sz w:val="22"/>
          <w:lang w:eastAsia="zh-CN"/>
        </w:rPr>
        <w:t>Debe evitarse en lo posible, la oclusión de aire durante el mezclado. En ningún caso son recomendables las mezclas parciales.</w:t>
      </w:r>
    </w:p>
    <w:p w14:paraId="442EBD00" w14:textId="77777777" w:rsidR="006B3535" w:rsidRPr="00E76A07" w:rsidRDefault="006B3535" w:rsidP="001B65EA">
      <w:pPr>
        <w:pStyle w:val="LCATextoIndependiente"/>
        <w:rPr>
          <w:rFonts w:eastAsia="SimSun"/>
          <w:sz w:val="22"/>
          <w:szCs w:val="22"/>
          <w:lang w:val="es-ES" w:eastAsia="zh-CN"/>
        </w:rPr>
      </w:pPr>
      <w:r w:rsidRPr="29FC503C">
        <w:rPr>
          <w:sz w:val="22"/>
          <w:szCs w:val="22"/>
          <w:lang w:val="es-ES"/>
        </w:rPr>
        <w:t xml:space="preserve">Una vez realizados los taladros y cuando éstos estén limpios y secos, se procede al vertido del mortero epoxi fluido Masterflow 150 o equivalente procurando ayudar con una varilla a que llegue a todos los rincones y, especialmente, a la parte inferior de la zona de anclaje. Se debe prever una salida de </w:t>
      </w:r>
      <w:r w:rsidRPr="29FC503C">
        <w:rPr>
          <w:rFonts w:eastAsia="SimSun"/>
          <w:sz w:val="22"/>
          <w:szCs w:val="22"/>
          <w:lang w:val="es-ES" w:eastAsia="zh-CN"/>
        </w:rPr>
        <w:t>aire en anclajes profundos.</w:t>
      </w:r>
    </w:p>
    <w:p w14:paraId="50157B45"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Durante la aplicación de las diferentes fases de la reparación se deberán observar las temperaturas del soporte, de los materiales y del ambiente indicadas en las fichas técnicas de cada uno de los productos a emplear. Básicamente debe entenderse una temperatura mín. de + 5 º C para su correcta aplicación.</w:t>
      </w:r>
    </w:p>
    <w:p w14:paraId="6326F0D6" w14:textId="77777777" w:rsidR="006B3535" w:rsidRPr="00E76A07" w:rsidRDefault="006B3535" w:rsidP="001B65EA">
      <w:pPr>
        <w:pStyle w:val="LCATextoIndependiente"/>
        <w:rPr>
          <w:sz w:val="22"/>
        </w:rPr>
      </w:pPr>
      <w:r w:rsidRPr="00E76A07">
        <w:rPr>
          <w:sz w:val="22"/>
        </w:rPr>
        <w:t xml:space="preserve">Las resinas no serán aplicadas en presencia de rocío superficial. La temperatura del soporte debe estar al menos 3ºC por encima del punto de rocío. </w:t>
      </w:r>
    </w:p>
    <w:p w14:paraId="67F23BB9" w14:textId="77777777" w:rsidR="006B3535" w:rsidRPr="00E76A07" w:rsidRDefault="006B3535" w:rsidP="001B65EA">
      <w:pPr>
        <w:pStyle w:val="LCATextoIndependiente"/>
        <w:rPr>
          <w:sz w:val="22"/>
        </w:rPr>
      </w:pPr>
      <w:r w:rsidRPr="00E76A07">
        <w:rPr>
          <w:sz w:val="22"/>
        </w:rPr>
        <w:t>La humedad relativa permisible durante la aplicación será la indicada en las fichas técnicas de cada uno de los productos. Básicamente existe una limitación en el 85%.</w:t>
      </w:r>
    </w:p>
    <w:p w14:paraId="52EA1D52" w14:textId="77777777" w:rsidR="006B3535" w:rsidRPr="00E76A07" w:rsidRDefault="006B3535" w:rsidP="001B65EA">
      <w:pPr>
        <w:pStyle w:val="LCATextoIndependiente"/>
        <w:rPr>
          <w:sz w:val="22"/>
        </w:rPr>
      </w:pPr>
      <w:r w:rsidRPr="00E76A07">
        <w:rPr>
          <w:sz w:val="22"/>
        </w:rPr>
        <w:t>En el caso de lluvias inminentes durante la ejecución, se detendrá la aplicación de las resinas.</w:t>
      </w:r>
    </w:p>
    <w:p w14:paraId="7A73A8F4" w14:textId="77777777" w:rsidR="006B3535" w:rsidRPr="00E76A07" w:rsidRDefault="006B3535" w:rsidP="001B65EA">
      <w:pPr>
        <w:pStyle w:val="Descripcin"/>
      </w:pPr>
      <w:r w:rsidRPr="00E76A07">
        <w:t>Introducción de las barras/pernos de anclaje</w:t>
      </w:r>
    </w:p>
    <w:p w14:paraId="4225947F" w14:textId="77777777" w:rsidR="006B3535" w:rsidRPr="00E76A07" w:rsidRDefault="006B3535" w:rsidP="001B65EA">
      <w:pPr>
        <w:pStyle w:val="LCATextoIndependiente"/>
        <w:rPr>
          <w:sz w:val="22"/>
          <w:szCs w:val="22"/>
          <w:lang w:val="es-ES"/>
        </w:rPr>
      </w:pPr>
      <w:r w:rsidRPr="29FC503C">
        <w:rPr>
          <w:sz w:val="22"/>
          <w:szCs w:val="22"/>
          <w:lang w:val="es-ES"/>
        </w:rPr>
        <w:t>A continuación se introducirán las barras de anclaje, comprobándose que su posición definitiva es la indicada en Planos.</w:t>
      </w:r>
    </w:p>
    <w:p w14:paraId="36BEAFB8" w14:textId="77777777" w:rsidR="006B3535" w:rsidRPr="00E76A07" w:rsidRDefault="006B3535" w:rsidP="001B65EA">
      <w:pPr>
        <w:pStyle w:val="Ttulo2"/>
      </w:pPr>
      <w:r w:rsidRPr="00E76A07">
        <w:t>698.5.-</w:t>
      </w:r>
      <w:r w:rsidRPr="00E76A07">
        <w:tab/>
        <w:t>Control de calidad</w:t>
      </w:r>
    </w:p>
    <w:p w14:paraId="4C67E8AE" w14:textId="77777777" w:rsidR="006B3535" w:rsidRPr="00E76A07" w:rsidRDefault="006B3535" w:rsidP="001B65EA">
      <w:pPr>
        <w:pStyle w:val="Descripcin"/>
      </w:pPr>
      <w:r w:rsidRPr="00E76A07">
        <w:t>Resina de anclaje</w:t>
      </w:r>
    </w:p>
    <w:p w14:paraId="495635F3" w14:textId="77777777" w:rsidR="006B3535" w:rsidRPr="00E76A07" w:rsidRDefault="006B3535" w:rsidP="001B65EA">
      <w:pPr>
        <w:pStyle w:val="LCATextoIndependiente"/>
        <w:rPr>
          <w:rFonts w:eastAsia="SimSun"/>
          <w:sz w:val="22"/>
          <w:lang w:eastAsia="zh-CN"/>
        </w:rPr>
      </w:pPr>
      <w:r w:rsidRPr="00E76A07">
        <w:rPr>
          <w:rFonts w:eastAsia="SimSun"/>
          <w:sz w:val="22"/>
          <w:lang w:eastAsia="zh-CN"/>
        </w:rPr>
        <w:t xml:space="preserve">Con el objeto de establecer una adecuada ejecución de las distintas fases de la obra, se establece un procedimiento de control en el que se comprueben todos los aspectos relevantes que intervienen en la misma. </w:t>
      </w:r>
    </w:p>
    <w:p w14:paraId="0B6083D9"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Todo el material suministrado a la obra por la empresa suministradora equivalente, deberá pasar previamente los controles de Calidad especificados en su sistema de calidad. </w:t>
      </w:r>
    </w:p>
    <w:p w14:paraId="10AEC3C6"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El responsable de la obra por parte de la empresa aplicadora deberá registrar diariamente las condiciones atmosféricas durante la aplicación así como los trabajos que se realicen cada día.</w:t>
      </w:r>
    </w:p>
    <w:p w14:paraId="1B992F4A"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El responsable de la obra por parte de la empresa aplicadora deberá registrar diariamente los consumos de los materiales empleados indicando los tipos de productos, cantidades y número de lote.</w:t>
      </w:r>
    </w:p>
    <w:p w14:paraId="5EB7F1BD"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El responsable de la obra por parte de la empresa aplicadora deberá registrar diariamente los kg de resina consumidos. </w:t>
      </w:r>
    </w:p>
    <w:p w14:paraId="51C1C0EB"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El responsable de la obra por parte de la empresa aplicadora deberá inspeccionar diariamente las superficies reparadas, señalando de manera visible con rotulador posibles deficiencias. </w:t>
      </w:r>
    </w:p>
    <w:p w14:paraId="1112C85F"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Antes de continuar con la siguiente fase de proyección todos los puntos que hayan sido marcados, deberán ser repasados. </w:t>
      </w:r>
    </w:p>
    <w:p w14:paraId="189DA58D" w14:textId="77777777" w:rsidR="006B3535" w:rsidRPr="00E76A07" w:rsidRDefault="006B3535" w:rsidP="001B65EA">
      <w:pPr>
        <w:pStyle w:val="LCATextoIndependiente"/>
        <w:rPr>
          <w:rFonts w:eastAsia="SimSun"/>
          <w:sz w:val="22"/>
          <w:szCs w:val="22"/>
          <w:lang w:val="es-ES" w:eastAsia="zh-CN"/>
        </w:rPr>
      </w:pPr>
      <w:r w:rsidRPr="29FC503C">
        <w:rPr>
          <w:rFonts w:eastAsia="SimSun"/>
          <w:sz w:val="22"/>
          <w:szCs w:val="22"/>
          <w:lang w:val="es-ES" w:eastAsia="zh-CN"/>
        </w:rPr>
        <w:t xml:space="preserve">Los técnicos </w:t>
      </w:r>
      <w:r>
        <w:rPr>
          <w:rFonts w:eastAsia="SimSun"/>
          <w:sz w:val="22"/>
          <w:szCs w:val="22"/>
          <w:lang w:val="es-ES" w:eastAsia="zh-CN"/>
        </w:rPr>
        <w:t xml:space="preserve">de </w:t>
      </w:r>
      <w:r w:rsidRPr="29FC503C">
        <w:rPr>
          <w:rFonts w:eastAsia="SimSun"/>
          <w:sz w:val="22"/>
          <w:szCs w:val="22"/>
          <w:lang w:val="es-ES" w:eastAsia="zh-CN"/>
        </w:rPr>
        <w:t>la empresa suministradora equivalente, realizarán visitas de obra durante distintas fases de ejecución. En dichas visitas se comprobará el cumplimiento de las especificaciones de aplicación de los morteros de reparación por parte de la empresa aplicadora.</w:t>
      </w:r>
    </w:p>
    <w:p w14:paraId="72E4DF2C" w14:textId="77777777" w:rsidR="006B3535" w:rsidRPr="00E76A07" w:rsidRDefault="006B3535" w:rsidP="001B65EA">
      <w:pPr>
        <w:pStyle w:val="Ttulo2"/>
      </w:pPr>
      <w:r w:rsidRPr="00E76A07">
        <w:t>698.6.-</w:t>
      </w:r>
      <w:r w:rsidRPr="00E76A07">
        <w:tab/>
        <w:t>Medición y abono</w:t>
      </w:r>
    </w:p>
    <w:p w14:paraId="515289BA" w14:textId="77777777" w:rsidR="006B3535" w:rsidRPr="00E76A07" w:rsidRDefault="006B3535" w:rsidP="001B65EA">
      <w:r w:rsidRPr="00E76A07">
        <w:t>Para la medición y abono del sistema de anclaje químico se seguirán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6B3535" w:rsidRPr="00E76A07" w14:paraId="7AAF9812" w14:textId="77777777" w:rsidTr="002A1BE4">
        <w:trPr>
          <w:jc w:val="center"/>
        </w:trPr>
        <w:tc>
          <w:tcPr>
            <w:tcW w:w="2905" w:type="dxa"/>
            <w:vAlign w:val="center"/>
          </w:tcPr>
          <w:p w14:paraId="667A9064" w14:textId="77777777" w:rsidR="006B3535" w:rsidRPr="00E76A07" w:rsidRDefault="006B3535" w:rsidP="002A1BE4">
            <w:pPr>
              <w:pStyle w:val="Tabla1"/>
              <w:rPr>
                <w:b/>
                <w:sz w:val="20"/>
              </w:rPr>
            </w:pPr>
            <w:r w:rsidRPr="00E76A07">
              <w:rPr>
                <w:b/>
                <w:sz w:val="20"/>
              </w:rPr>
              <w:t>Unidad de medida</w:t>
            </w:r>
          </w:p>
        </w:tc>
        <w:tc>
          <w:tcPr>
            <w:tcW w:w="5739" w:type="dxa"/>
            <w:vAlign w:val="center"/>
          </w:tcPr>
          <w:p w14:paraId="070234C8" w14:textId="77777777" w:rsidR="006B3535" w:rsidRPr="00E76A07" w:rsidRDefault="006B3535" w:rsidP="002A1BE4">
            <w:pPr>
              <w:pStyle w:val="Tabla1"/>
              <w:rPr>
                <w:sz w:val="20"/>
              </w:rPr>
            </w:pPr>
            <w:r w:rsidRPr="00E76A07">
              <w:rPr>
                <w:sz w:val="20"/>
              </w:rPr>
              <w:t xml:space="preserve">Unidades (ud). </w:t>
            </w:r>
          </w:p>
        </w:tc>
      </w:tr>
      <w:tr w:rsidR="006B3535" w:rsidRPr="00E76A07" w14:paraId="25D4D1C2" w14:textId="77777777" w:rsidTr="002A1BE4">
        <w:trPr>
          <w:jc w:val="center"/>
        </w:trPr>
        <w:tc>
          <w:tcPr>
            <w:tcW w:w="2905" w:type="dxa"/>
            <w:vAlign w:val="center"/>
          </w:tcPr>
          <w:p w14:paraId="3D69EC51" w14:textId="77777777" w:rsidR="006B3535" w:rsidRPr="00E76A07" w:rsidRDefault="006B3535" w:rsidP="002A1BE4">
            <w:pPr>
              <w:pStyle w:val="Tabla1"/>
              <w:rPr>
                <w:b/>
                <w:sz w:val="20"/>
              </w:rPr>
            </w:pPr>
            <w:r w:rsidRPr="00E76A07">
              <w:rPr>
                <w:b/>
                <w:sz w:val="20"/>
              </w:rPr>
              <w:t>Grado de precisión</w:t>
            </w:r>
          </w:p>
        </w:tc>
        <w:tc>
          <w:tcPr>
            <w:tcW w:w="5739" w:type="dxa"/>
            <w:vAlign w:val="center"/>
          </w:tcPr>
          <w:p w14:paraId="239BA9FB" w14:textId="77777777" w:rsidR="006B3535" w:rsidRPr="00E76A07" w:rsidRDefault="006B3535" w:rsidP="002A1BE4">
            <w:pPr>
              <w:pStyle w:val="Tabla1"/>
              <w:rPr>
                <w:sz w:val="20"/>
              </w:rPr>
            </w:pPr>
            <w:r w:rsidRPr="00E76A07">
              <w:rPr>
                <w:sz w:val="20"/>
              </w:rPr>
              <w:t>Unidades enteras.</w:t>
            </w:r>
          </w:p>
        </w:tc>
      </w:tr>
      <w:tr w:rsidR="006B3535" w:rsidRPr="00E76A07" w14:paraId="3C554BF0" w14:textId="77777777" w:rsidTr="002A1BE4">
        <w:trPr>
          <w:jc w:val="center"/>
        </w:trPr>
        <w:tc>
          <w:tcPr>
            <w:tcW w:w="2905" w:type="dxa"/>
            <w:vAlign w:val="center"/>
          </w:tcPr>
          <w:p w14:paraId="707FD591" w14:textId="77777777" w:rsidR="006B3535" w:rsidRPr="00E76A07" w:rsidRDefault="006B3535" w:rsidP="002A1BE4">
            <w:pPr>
              <w:pStyle w:val="Tabla1"/>
              <w:rPr>
                <w:b/>
                <w:sz w:val="20"/>
              </w:rPr>
            </w:pPr>
            <w:r w:rsidRPr="00E76A07">
              <w:rPr>
                <w:b/>
                <w:sz w:val="20"/>
              </w:rPr>
              <w:t>Forma de medición</w:t>
            </w:r>
          </w:p>
        </w:tc>
        <w:tc>
          <w:tcPr>
            <w:tcW w:w="5739" w:type="dxa"/>
            <w:vAlign w:val="center"/>
          </w:tcPr>
          <w:p w14:paraId="73311090" w14:textId="77777777" w:rsidR="006B3535" w:rsidRPr="00E76A07" w:rsidRDefault="006B3535" w:rsidP="002A1BE4">
            <w:pPr>
              <w:pStyle w:val="Tabla1"/>
              <w:rPr>
                <w:sz w:val="20"/>
              </w:rPr>
            </w:pPr>
            <w:r w:rsidRPr="00E76A07">
              <w:rPr>
                <w:sz w:val="20"/>
              </w:rPr>
              <w:t xml:space="preserve">Unidades exactas realmente ejecutadas. </w:t>
            </w:r>
          </w:p>
        </w:tc>
      </w:tr>
      <w:tr w:rsidR="006B3535" w:rsidRPr="00E76A07" w14:paraId="77AAF98F" w14:textId="77777777" w:rsidTr="002A1BE4">
        <w:trPr>
          <w:jc w:val="center"/>
        </w:trPr>
        <w:tc>
          <w:tcPr>
            <w:tcW w:w="2905" w:type="dxa"/>
            <w:tcBorders>
              <w:bottom w:val="single" w:sz="4" w:space="0" w:color="auto"/>
            </w:tcBorders>
            <w:vAlign w:val="center"/>
          </w:tcPr>
          <w:p w14:paraId="2F4F181F" w14:textId="77777777" w:rsidR="006B3535" w:rsidRPr="00E76A07" w:rsidRDefault="006B3535" w:rsidP="002A1BE4">
            <w:pPr>
              <w:pStyle w:val="Tabla1"/>
              <w:rPr>
                <w:b/>
                <w:sz w:val="20"/>
              </w:rPr>
            </w:pPr>
            <w:r w:rsidRPr="00E76A07">
              <w:rPr>
                <w:b/>
                <w:sz w:val="20"/>
              </w:rPr>
              <w:t>Abono</w:t>
            </w:r>
          </w:p>
        </w:tc>
        <w:tc>
          <w:tcPr>
            <w:tcW w:w="5739" w:type="dxa"/>
            <w:tcBorders>
              <w:bottom w:val="single" w:sz="4" w:space="0" w:color="auto"/>
            </w:tcBorders>
            <w:vAlign w:val="center"/>
          </w:tcPr>
          <w:p w14:paraId="085D2040" w14:textId="77777777" w:rsidR="006B3535" w:rsidRPr="00E76A07" w:rsidRDefault="006B3535" w:rsidP="002A1BE4">
            <w:pPr>
              <w:pStyle w:val="Tabla1"/>
              <w:rPr>
                <w:sz w:val="20"/>
              </w:rPr>
            </w:pPr>
            <w:r w:rsidRPr="00E76A07">
              <w:rPr>
                <w:sz w:val="20"/>
              </w:rPr>
              <w:t>Se efectuará cuando se realice la aceptación.</w:t>
            </w:r>
          </w:p>
        </w:tc>
      </w:tr>
      <w:tr w:rsidR="006B3535" w:rsidRPr="00E76A07" w14:paraId="70392974" w14:textId="77777777" w:rsidTr="002A1BE4">
        <w:trPr>
          <w:jc w:val="center"/>
        </w:trPr>
        <w:tc>
          <w:tcPr>
            <w:tcW w:w="2905" w:type="dxa"/>
            <w:tcBorders>
              <w:bottom w:val="single" w:sz="4" w:space="0" w:color="auto"/>
            </w:tcBorders>
            <w:vAlign w:val="center"/>
          </w:tcPr>
          <w:p w14:paraId="7534D9A2" w14:textId="77777777" w:rsidR="006B3535" w:rsidRPr="00E76A07" w:rsidRDefault="006B3535" w:rsidP="002A1BE4">
            <w:pPr>
              <w:pStyle w:val="Tabla1"/>
              <w:rPr>
                <w:b/>
                <w:sz w:val="20"/>
              </w:rPr>
            </w:pPr>
            <w:r w:rsidRPr="00E76A07">
              <w:rPr>
                <w:b/>
                <w:sz w:val="20"/>
              </w:rPr>
              <w:t>Criterios complementarios</w:t>
            </w:r>
          </w:p>
        </w:tc>
        <w:tc>
          <w:tcPr>
            <w:tcW w:w="5739" w:type="dxa"/>
            <w:tcBorders>
              <w:bottom w:val="single" w:sz="4" w:space="0" w:color="auto"/>
            </w:tcBorders>
            <w:vAlign w:val="center"/>
          </w:tcPr>
          <w:p w14:paraId="078E1145" w14:textId="77777777" w:rsidR="006B3535" w:rsidRPr="00E76A07" w:rsidRDefault="006B3535" w:rsidP="002A1BE4">
            <w:pPr>
              <w:pStyle w:val="Tabla1"/>
              <w:rPr>
                <w:sz w:val="20"/>
              </w:rPr>
            </w:pPr>
            <w:r w:rsidRPr="00E76A07">
              <w:rPr>
                <w:sz w:val="20"/>
              </w:rPr>
              <w:t>Los precios incluyen todos los materiales, mano de obra, maquinaria y medios auxiliares necesarios para la correcta ejecución de la unidad, incluso ensayos previos y característicos cuando proceda.</w:t>
            </w:r>
          </w:p>
        </w:tc>
      </w:tr>
    </w:tbl>
    <w:p w14:paraId="5BF8397B" w14:textId="77777777" w:rsidR="006B3535" w:rsidRDefault="006B3535" w:rsidP="005F33BD">
      <w:pPr>
        <w:pStyle w:val="Ttulo1"/>
        <w:pageBreakBefore w:val="0"/>
      </w:pPr>
    </w:p>
    <w:p w14:paraId="5CC204B7" w14:textId="77777777" w:rsidR="006B3535" w:rsidRDefault="006B3535" w:rsidP="005F33BD">
      <w:pPr>
        <w:pStyle w:val="Ttulo1"/>
        <w:pageBreakBefore w:val="0"/>
      </w:pPr>
      <w:r>
        <w:br w:type="page"/>
      </w:r>
    </w:p>
    <w:p w14:paraId="6CF6978E" w14:textId="01B23E98" w:rsidR="00BD6F5E" w:rsidRPr="00A57D25" w:rsidRDefault="006B3535" w:rsidP="003C2595">
      <w:r w:rsidRPr="00A57D25">
        <w:t>Artículo 699.- Reparación y protección de superficies metálicas</w:t>
      </w:r>
      <w:r w:rsidR="00BD6F5E" w:rsidRPr="00A57D25">
        <w:fldChar w:fldCharType="end"/>
      </w:r>
      <w:r w:rsidR="00BD6F5E" w:rsidRPr="00A57D25">
        <w:t>.</w:t>
      </w:r>
    </w:p>
    <w:p w14:paraId="4B210FD5" w14:textId="77777777" w:rsidR="00BD6F5E" w:rsidRPr="00A57D25" w:rsidRDefault="00BD6F5E" w:rsidP="00481F1E">
      <w:pPr>
        <w:pStyle w:val="Ttulo2"/>
      </w:pPr>
      <w:bookmarkStart w:id="358" w:name="_Toc516569764"/>
      <w:bookmarkStart w:id="359" w:name="_Toc118406743"/>
      <w:bookmarkStart w:id="360" w:name="_Toc229435292"/>
      <w:r w:rsidRPr="00A57D25">
        <w:t>351.2.-</w:t>
      </w:r>
      <w:r w:rsidRPr="00A57D25">
        <w:tab/>
        <w:t>Aplicación</w:t>
      </w:r>
      <w:bookmarkEnd w:id="358"/>
      <w:bookmarkEnd w:id="359"/>
      <w:bookmarkEnd w:id="360"/>
    </w:p>
    <w:p w14:paraId="4E6931EC" w14:textId="77777777" w:rsidR="00BD6F5E" w:rsidRPr="00A57D25" w:rsidRDefault="00BD6F5E" w:rsidP="00BD6F5E">
      <w:r w:rsidRPr="00A57D25">
        <w:t>Las condiciones de este artículo son de aplicación a la siguiente unidad de obra:</w:t>
      </w:r>
    </w:p>
    <w:tbl>
      <w:tblPr>
        <w:tblW w:w="0" w:type="auto"/>
        <w:tblLook w:val="04A0" w:firstRow="1" w:lastRow="0" w:firstColumn="1" w:lastColumn="0" w:noHBand="0" w:noVBand="1"/>
      </w:tblPr>
      <w:tblGrid>
        <w:gridCol w:w="1855"/>
        <w:gridCol w:w="1091"/>
        <w:gridCol w:w="5842"/>
      </w:tblGrid>
      <w:tr w:rsidR="00BD6F5E" w:rsidRPr="00A57D25" w14:paraId="3013116C" w14:textId="77777777" w:rsidTr="00737046">
        <w:trPr>
          <w:cantSplit/>
          <w:tblHeader/>
        </w:trPr>
        <w:tc>
          <w:tcPr>
            <w:tcW w:w="1709" w:type="dxa"/>
            <w:tcBorders>
              <w:bottom w:val="single" w:sz="4" w:space="0" w:color="auto"/>
            </w:tcBorders>
            <w:shd w:val="clear" w:color="auto" w:fill="F2F2F2"/>
          </w:tcPr>
          <w:p w14:paraId="34AD18E1" w14:textId="77777777" w:rsidR="00BD6F5E" w:rsidRPr="00A57D25" w:rsidRDefault="00BD6F5E" w:rsidP="0046711D">
            <w:pPr>
              <w:pStyle w:val="Tabla1"/>
              <w:rPr>
                <w:b/>
              </w:rPr>
            </w:pPr>
            <w:r w:rsidRPr="00A57D25">
              <w:rPr>
                <w:b/>
              </w:rPr>
              <w:t>Código</w:t>
            </w:r>
          </w:p>
        </w:tc>
        <w:tc>
          <w:tcPr>
            <w:tcW w:w="1096" w:type="dxa"/>
            <w:tcBorders>
              <w:bottom w:val="single" w:sz="4" w:space="0" w:color="auto"/>
            </w:tcBorders>
            <w:shd w:val="clear" w:color="auto" w:fill="F2F2F2"/>
          </w:tcPr>
          <w:p w14:paraId="6FA04A06" w14:textId="77777777" w:rsidR="00BD6F5E" w:rsidRPr="00A57D25" w:rsidRDefault="00BD6F5E" w:rsidP="0046711D">
            <w:pPr>
              <w:pStyle w:val="Tabla1"/>
              <w:rPr>
                <w:b/>
              </w:rPr>
            </w:pPr>
            <w:r w:rsidRPr="00A57D25">
              <w:rPr>
                <w:b/>
              </w:rPr>
              <w:t>Unidad</w:t>
            </w:r>
          </w:p>
        </w:tc>
        <w:tc>
          <w:tcPr>
            <w:tcW w:w="5983" w:type="dxa"/>
            <w:tcBorders>
              <w:bottom w:val="single" w:sz="4" w:space="0" w:color="auto"/>
            </w:tcBorders>
            <w:shd w:val="clear" w:color="auto" w:fill="F2F2F2"/>
          </w:tcPr>
          <w:p w14:paraId="7344C3A9" w14:textId="77777777" w:rsidR="00BD6F5E" w:rsidRPr="00A57D25" w:rsidRDefault="00BD6F5E" w:rsidP="0046711D">
            <w:pPr>
              <w:pStyle w:val="Tabla1"/>
              <w:rPr>
                <w:b/>
              </w:rPr>
            </w:pPr>
            <w:r w:rsidRPr="00A57D25">
              <w:rPr>
                <w:b/>
              </w:rPr>
              <w:t>Descripción</w:t>
            </w:r>
          </w:p>
        </w:tc>
      </w:tr>
      <w:tr w:rsidR="00BD6F5E" w:rsidRPr="00A57D25" w14:paraId="5DEF48D4" w14:textId="77777777" w:rsidTr="00737046">
        <w:trPr>
          <w:cantSplit/>
        </w:trPr>
        <w:tc>
          <w:tcPr>
            <w:tcW w:w="1709" w:type="dxa"/>
            <w:tcBorders>
              <w:top w:val="single" w:sz="4" w:space="0" w:color="auto"/>
              <w:bottom w:val="single" w:sz="4" w:space="0" w:color="auto"/>
            </w:tcBorders>
          </w:tcPr>
          <w:p w14:paraId="66902CC8" w14:textId="3ABF6A26" w:rsidR="00BD6F5E" w:rsidRPr="00A57D25" w:rsidRDefault="00BD6F5E" w:rsidP="0046711D">
            <w:pPr>
              <w:pStyle w:val="Tabla1"/>
            </w:pPr>
            <w:r w:rsidRPr="00A57D25">
              <w:t>UA2</w:t>
            </w:r>
            <w:r w:rsidR="00F46903" w:rsidRPr="00A57D25">
              <w:t>230</w:t>
            </w:r>
            <w:r w:rsidRPr="00A57D25">
              <w:t>0</w:t>
            </w:r>
            <w:r w:rsidR="007F05C7" w:rsidRPr="00A57D25">
              <w:t>03</w:t>
            </w:r>
            <w:r w:rsidRPr="00A57D25">
              <w:tab/>
            </w:r>
          </w:p>
        </w:tc>
        <w:tc>
          <w:tcPr>
            <w:tcW w:w="1096" w:type="dxa"/>
            <w:tcBorders>
              <w:top w:val="single" w:sz="4" w:space="0" w:color="auto"/>
              <w:bottom w:val="single" w:sz="4" w:space="0" w:color="auto"/>
            </w:tcBorders>
          </w:tcPr>
          <w:p w14:paraId="4412D89C" w14:textId="77777777" w:rsidR="00BD6F5E" w:rsidRPr="00A57D25" w:rsidRDefault="00BD6F5E" w:rsidP="0046711D">
            <w:pPr>
              <w:pStyle w:val="Tabla1"/>
              <w:rPr>
                <w:i/>
                <w:vertAlign w:val="superscript"/>
              </w:rPr>
            </w:pPr>
            <w:r w:rsidRPr="00A57D25">
              <w:rPr>
                <w:i/>
              </w:rPr>
              <w:t>m</w:t>
            </w:r>
            <w:r w:rsidRPr="00A57D25">
              <w:rPr>
                <w:i/>
                <w:vertAlign w:val="superscript"/>
              </w:rPr>
              <w:t>2</w:t>
            </w:r>
          </w:p>
        </w:tc>
        <w:tc>
          <w:tcPr>
            <w:tcW w:w="5983" w:type="dxa"/>
            <w:tcBorders>
              <w:top w:val="single" w:sz="4" w:space="0" w:color="auto"/>
              <w:bottom w:val="single" w:sz="4" w:space="0" w:color="auto"/>
            </w:tcBorders>
          </w:tcPr>
          <w:p w14:paraId="220CBE5A" w14:textId="4362D411" w:rsidR="00BD6F5E" w:rsidRPr="00A57D25" w:rsidRDefault="00E4062E" w:rsidP="00E4062E">
            <w:pPr>
              <w:pStyle w:val="Unidaddeobra"/>
            </w:pPr>
            <w:r w:rsidRPr="00A57D25">
              <w:t>Limpieza manual de superficies metálicas hasta grado de limpieza St3 en estructuras singulares o rehabilitación de estructuras, mediante cepillado mecánico.</w:t>
            </w:r>
          </w:p>
        </w:tc>
      </w:tr>
      <w:tr w:rsidR="000E2066" w:rsidRPr="00A57D25" w14:paraId="234F3179" w14:textId="77777777" w:rsidTr="00737046">
        <w:trPr>
          <w:cantSplit/>
        </w:trPr>
        <w:tc>
          <w:tcPr>
            <w:tcW w:w="1709" w:type="dxa"/>
            <w:tcBorders>
              <w:top w:val="single" w:sz="4" w:space="0" w:color="auto"/>
              <w:bottom w:val="single" w:sz="4" w:space="0" w:color="auto"/>
            </w:tcBorders>
          </w:tcPr>
          <w:p w14:paraId="5E0312DE" w14:textId="5FF4B52A" w:rsidR="000E2066" w:rsidRPr="00A57D25" w:rsidRDefault="00530426" w:rsidP="0046711D">
            <w:pPr>
              <w:pStyle w:val="Tabla1"/>
            </w:pPr>
            <w:r>
              <w:t>m23</w:t>
            </w:r>
            <w:r w:rsidR="00E4062E" w:rsidRPr="00A57D25">
              <w:t>E03ER010</w:t>
            </w:r>
          </w:p>
        </w:tc>
        <w:tc>
          <w:tcPr>
            <w:tcW w:w="1096" w:type="dxa"/>
            <w:tcBorders>
              <w:top w:val="single" w:sz="4" w:space="0" w:color="auto"/>
              <w:bottom w:val="single" w:sz="4" w:space="0" w:color="auto"/>
            </w:tcBorders>
          </w:tcPr>
          <w:p w14:paraId="36F7A8DD" w14:textId="424B9A51" w:rsidR="000E2066" w:rsidRPr="00A57D25" w:rsidRDefault="000E2066" w:rsidP="0046711D">
            <w:pPr>
              <w:pStyle w:val="Tabla1"/>
              <w:rPr>
                <w:i/>
              </w:rPr>
            </w:pPr>
            <w:r w:rsidRPr="00A57D25">
              <w:rPr>
                <w:i/>
              </w:rPr>
              <w:t>ud</w:t>
            </w:r>
          </w:p>
        </w:tc>
        <w:tc>
          <w:tcPr>
            <w:tcW w:w="5983" w:type="dxa"/>
            <w:tcBorders>
              <w:top w:val="single" w:sz="4" w:space="0" w:color="auto"/>
              <w:bottom w:val="single" w:sz="4" w:space="0" w:color="auto"/>
            </w:tcBorders>
          </w:tcPr>
          <w:p w14:paraId="32B6AB36" w14:textId="10BE3898" w:rsidR="00E4062E" w:rsidRPr="00A57D25" w:rsidRDefault="00E4062E" w:rsidP="00E4062E">
            <w:pPr>
              <w:pStyle w:val="Unidaddeobra"/>
            </w:pPr>
            <w:r w:rsidRPr="00A57D25">
              <w:t xml:space="preserve">Limpieza de sumidero o caldereta, consistente en retirada de residuos, sedimentos, arena y cualquier elemento que pueda obstruir el sumidero o caldereta. Incluye desmontaje y </w:t>
            </w:r>
          </w:p>
          <w:p w14:paraId="08CCD03E" w14:textId="5F15E5C9" w:rsidR="00E4062E" w:rsidRPr="00A57D25" w:rsidRDefault="00E4062E" w:rsidP="00E4062E">
            <w:pPr>
              <w:pStyle w:val="Unidaddeobra"/>
            </w:pPr>
            <w:r w:rsidRPr="00A57D25">
              <w:t>montaje de rejilla de protección paragravilla, limpieza de cazoleta y zona accesible de tubo; i/p.p. de medios auxiliares (excepto elevación y transporte) y de protección necesarios para la realización de la misma, así como la posterior gestión de residuos. Impermeabilización de sumidero sifónico o caldereta sifónica para recogida de aguas pluviales. Picado del</w:t>
            </w:r>
          </w:p>
          <w:p w14:paraId="13690E69" w14:textId="266CAAB1" w:rsidR="00E4062E" w:rsidRPr="00A57D25" w:rsidRDefault="00E4062E" w:rsidP="00E4062E">
            <w:pPr>
              <w:pStyle w:val="Unidaddeobra"/>
            </w:pPr>
            <w:r w:rsidRPr="00A57D25">
              <w:t>solado existente en un radio de 50 cm alrededor del sumidero o caldereta, limpieza del soporte y colocación de lámina impermeabilizante bituminosa autoadhesiva. Instalación de nuevo sumidero sifónico o caldereta sifónica de PVC con rejilla circular extraíble y conexionado a la red general de</w:t>
            </w:r>
          </w:p>
          <w:p w14:paraId="5615F46F" w14:textId="15DCFD12" w:rsidR="000E2066" w:rsidRPr="00A57D25" w:rsidRDefault="00E4062E" w:rsidP="00E4062E">
            <w:pPr>
              <w:pStyle w:val="Unidaddeobra"/>
            </w:pPr>
            <w:r w:rsidRPr="00A57D25">
              <w:t>desagüe. Sin incluir reposición de solado.</w:t>
            </w:r>
          </w:p>
        </w:tc>
      </w:tr>
      <w:tr w:rsidR="000E2066" w:rsidRPr="00A57D25" w14:paraId="3B18DB75" w14:textId="77777777" w:rsidTr="00737046">
        <w:trPr>
          <w:cantSplit/>
        </w:trPr>
        <w:tc>
          <w:tcPr>
            <w:tcW w:w="1709" w:type="dxa"/>
            <w:tcBorders>
              <w:top w:val="single" w:sz="4" w:space="0" w:color="auto"/>
              <w:bottom w:val="single" w:sz="4" w:space="0" w:color="auto"/>
            </w:tcBorders>
          </w:tcPr>
          <w:p w14:paraId="3ACA0F83" w14:textId="558AF024" w:rsidR="000E2066" w:rsidRPr="00A57D25" w:rsidRDefault="00530426" w:rsidP="0046711D">
            <w:pPr>
              <w:pStyle w:val="Tabla1"/>
            </w:pPr>
            <w:r>
              <w:t>m23</w:t>
            </w:r>
            <w:r w:rsidR="00E4062E" w:rsidRPr="00A57D25">
              <w:t>U01D090</w:t>
            </w:r>
          </w:p>
        </w:tc>
        <w:tc>
          <w:tcPr>
            <w:tcW w:w="1096" w:type="dxa"/>
            <w:tcBorders>
              <w:top w:val="single" w:sz="4" w:space="0" w:color="auto"/>
              <w:bottom w:val="single" w:sz="4" w:space="0" w:color="auto"/>
            </w:tcBorders>
          </w:tcPr>
          <w:p w14:paraId="74C1F120" w14:textId="34D07836" w:rsidR="000E2066" w:rsidRPr="00A57D25" w:rsidRDefault="000E2066" w:rsidP="0046711D">
            <w:pPr>
              <w:pStyle w:val="Tabla1"/>
              <w:rPr>
                <w:i/>
              </w:rPr>
            </w:pPr>
            <w:r w:rsidRPr="00A57D25">
              <w:rPr>
                <w:i/>
              </w:rPr>
              <w:t>m</w:t>
            </w:r>
            <w:r w:rsidRPr="00A57D25">
              <w:rPr>
                <w:i/>
                <w:vertAlign w:val="superscript"/>
              </w:rPr>
              <w:t>2</w:t>
            </w:r>
          </w:p>
        </w:tc>
        <w:tc>
          <w:tcPr>
            <w:tcW w:w="5983" w:type="dxa"/>
            <w:tcBorders>
              <w:top w:val="single" w:sz="4" w:space="0" w:color="auto"/>
              <w:bottom w:val="single" w:sz="4" w:space="0" w:color="auto"/>
            </w:tcBorders>
          </w:tcPr>
          <w:p w14:paraId="4903CD2E" w14:textId="4E9F3CB9" w:rsidR="00E4062E" w:rsidRPr="00A57D25" w:rsidRDefault="00E4062E" w:rsidP="00E4062E">
            <w:pPr>
              <w:pStyle w:val="Unidaddeobra"/>
            </w:pPr>
            <w:r w:rsidRPr="00A57D25">
              <w:t>Limpieza de manchas específicas, en estructuras singulares o rehabilitación de estructuras, mediante cepillado mecánico y</w:t>
            </w:r>
          </w:p>
          <w:p w14:paraId="4D113221" w14:textId="67322ED8" w:rsidR="00E4062E" w:rsidRPr="00A57D25" w:rsidRDefault="00E4062E" w:rsidP="00E4062E">
            <w:pPr>
              <w:pStyle w:val="Unidaddeobra"/>
            </w:pPr>
            <w:r w:rsidRPr="00A57D25">
              <w:t>aplicación de disolventes (ácidos o decapantes) para aquellas especialmente adheridas. Disolventes con marcado CE y DdP</w:t>
            </w:r>
          </w:p>
          <w:p w14:paraId="4F4C3EFA" w14:textId="0054A238" w:rsidR="000E2066" w:rsidRPr="00A57D25" w:rsidRDefault="00E4062E" w:rsidP="00E4062E">
            <w:pPr>
              <w:pStyle w:val="Unidaddeobra"/>
            </w:pPr>
            <w:r w:rsidRPr="00A57D25">
              <w:t>(Declaración de prestaciones) según Reglamento (UE) 305/2011.</w:t>
            </w:r>
          </w:p>
        </w:tc>
      </w:tr>
      <w:tr w:rsidR="00E868EE" w:rsidRPr="00A57D25" w14:paraId="540CBF59" w14:textId="77777777" w:rsidTr="00737046">
        <w:trPr>
          <w:cantSplit/>
        </w:trPr>
        <w:tc>
          <w:tcPr>
            <w:tcW w:w="1709" w:type="dxa"/>
            <w:tcBorders>
              <w:top w:val="single" w:sz="4" w:space="0" w:color="auto"/>
              <w:bottom w:val="single" w:sz="4" w:space="0" w:color="auto"/>
            </w:tcBorders>
          </w:tcPr>
          <w:p w14:paraId="4EA2BB0C" w14:textId="17AB938E" w:rsidR="00E868EE" w:rsidRPr="00A57D25" w:rsidRDefault="00E4062E" w:rsidP="0046711D">
            <w:pPr>
              <w:pStyle w:val="Tabla1"/>
            </w:pPr>
            <w:r w:rsidRPr="00A57D25">
              <w:t>UA2211004</w:t>
            </w:r>
          </w:p>
        </w:tc>
        <w:tc>
          <w:tcPr>
            <w:tcW w:w="1096" w:type="dxa"/>
            <w:tcBorders>
              <w:top w:val="single" w:sz="4" w:space="0" w:color="auto"/>
              <w:bottom w:val="single" w:sz="4" w:space="0" w:color="auto"/>
            </w:tcBorders>
          </w:tcPr>
          <w:p w14:paraId="53EE8B4F" w14:textId="0B79B08C" w:rsidR="00E868EE" w:rsidRPr="00A57D25" w:rsidRDefault="00E868EE" w:rsidP="0046711D">
            <w:pPr>
              <w:pStyle w:val="Tabla1"/>
              <w:rPr>
                <w:i/>
              </w:rPr>
            </w:pPr>
            <w:r w:rsidRPr="00A57D25">
              <w:rPr>
                <w:i/>
              </w:rPr>
              <w:t>m</w:t>
            </w:r>
            <w:r w:rsidRPr="00A57D25">
              <w:rPr>
                <w:i/>
                <w:vertAlign w:val="superscript"/>
              </w:rPr>
              <w:t>2</w:t>
            </w:r>
          </w:p>
        </w:tc>
        <w:tc>
          <w:tcPr>
            <w:tcW w:w="5983" w:type="dxa"/>
            <w:tcBorders>
              <w:top w:val="single" w:sz="4" w:space="0" w:color="auto"/>
              <w:bottom w:val="single" w:sz="4" w:space="0" w:color="auto"/>
            </w:tcBorders>
          </w:tcPr>
          <w:p w14:paraId="01632846" w14:textId="5756608B" w:rsidR="00E868EE" w:rsidRPr="00A57D25" w:rsidRDefault="00E868EE" w:rsidP="00E868EE">
            <w:pPr>
              <w:pStyle w:val="Unidaddeobra"/>
            </w:pPr>
            <w:r w:rsidRPr="00A57D25">
              <w:t>Limpieza y regularización de paramentos vistos de pantalla.</w:t>
            </w:r>
          </w:p>
        </w:tc>
      </w:tr>
      <w:tr w:rsidR="00D624C3" w:rsidRPr="00A57D25" w14:paraId="7FE850B9" w14:textId="77777777" w:rsidTr="00737046">
        <w:trPr>
          <w:cantSplit/>
        </w:trPr>
        <w:tc>
          <w:tcPr>
            <w:tcW w:w="1709" w:type="dxa"/>
            <w:tcBorders>
              <w:top w:val="single" w:sz="4" w:space="0" w:color="auto"/>
              <w:bottom w:val="single" w:sz="4" w:space="0" w:color="auto"/>
            </w:tcBorders>
          </w:tcPr>
          <w:p w14:paraId="1AE100E6" w14:textId="726DA900" w:rsidR="00D624C3" w:rsidRPr="00A57D25" w:rsidRDefault="00D624C3" w:rsidP="0046711D">
            <w:pPr>
              <w:pStyle w:val="Tabla1"/>
            </w:pPr>
            <w:r w:rsidRPr="00A57D25">
              <w:t>UA</w:t>
            </w:r>
            <w:r w:rsidR="00530426">
              <w:t>m23</w:t>
            </w:r>
            <w:r w:rsidRPr="00A57D25">
              <w:t>E27P050</w:t>
            </w:r>
          </w:p>
        </w:tc>
        <w:tc>
          <w:tcPr>
            <w:tcW w:w="1096" w:type="dxa"/>
            <w:tcBorders>
              <w:top w:val="single" w:sz="4" w:space="0" w:color="auto"/>
              <w:bottom w:val="single" w:sz="4" w:space="0" w:color="auto"/>
            </w:tcBorders>
          </w:tcPr>
          <w:p w14:paraId="44EC39B7" w14:textId="2E920DC2" w:rsidR="00D624C3" w:rsidRPr="00A57D25" w:rsidRDefault="00D624C3" w:rsidP="0046711D">
            <w:pPr>
              <w:pStyle w:val="Tabla1"/>
              <w:rPr>
                <w:i/>
              </w:rPr>
            </w:pPr>
            <w:r w:rsidRPr="00A57D25">
              <w:rPr>
                <w:i/>
              </w:rPr>
              <w:t>m</w:t>
            </w:r>
            <w:r w:rsidRPr="00A57D25">
              <w:rPr>
                <w:i/>
                <w:vertAlign w:val="superscript"/>
              </w:rPr>
              <w:t>2</w:t>
            </w:r>
          </w:p>
        </w:tc>
        <w:tc>
          <w:tcPr>
            <w:tcW w:w="5983" w:type="dxa"/>
            <w:tcBorders>
              <w:top w:val="single" w:sz="4" w:space="0" w:color="auto"/>
              <w:bottom w:val="single" w:sz="4" w:space="0" w:color="auto"/>
            </w:tcBorders>
          </w:tcPr>
          <w:p w14:paraId="356F0A3B" w14:textId="1E0D5B98" w:rsidR="00D624C3" w:rsidRPr="00A57D25" w:rsidRDefault="00D624C3" w:rsidP="00AF4654">
            <w:pPr>
              <w:pStyle w:val="Unidaddeobra"/>
              <w:jc w:val="both"/>
            </w:pPr>
            <w:r w:rsidRPr="00A57D25">
              <w:t>Lavado y rascado de pinturas viejas al temple sobre paramentos verticales y horizontales en espacios reducidos de trabajo y con baja accesibilidad.</w:t>
            </w:r>
          </w:p>
        </w:tc>
      </w:tr>
      <w:tr w:rsidR="00AF4654" w:rsidRPr="00A57D25" w14:paraId="52DD620B" w14:textId="77777777" w:rsidTr="00737046">
        <w:trPr>
          <w:cantSplit/>
        </w:trPr>
        <w:tc>
          <w:tcPr>
            <w:tcW w:w="1709" w:type="dxa"/>
            <w:tcBorders>
              <w:top w:val="single" w:sz="4" w:space="0" w:color="auto"/>
              <w:bottom w:val="single" w:sz="4" w:space="0" w:color="auto"/>
            </w:tcBorders>
          </w:tcPr>
          <w:p w14:paraId="7DDB4BFB" w14:textId="219DFE6F" w:rsidR="00AF4654" w:rsidRPr="00A57D25" w:rsidRDefault="00AF4654" w:rsidP="0046711D">
            <w:pPr>
              <w:pStyle w:val="Tabla1"/>
            </w:pPr>
            <w:r w:rsidRPr="00A57D25">
              <w:t>UA2211022</w:t>
            </w:r>
          </w:p>
        </w:tc>
        <w:tc>
          <w:tcPr>
            <w:tcW w:w="1096" w:type="dxa"/>
            <w:tcBorders>
              <w:top w:val="single" w:sz="4" w:space="0" w:color="auto"/>
              <w:bottom w:val="single" w:sz="4" w:space="0" w:color="auto"/>
            </w:tcBorders>
          </w:tcPr>
          <w:p w14:paraId="60FEC4C8" w14:textId="3CFC6147" w:rsidR="00AF4654" w:rsidRPr="00A57D25" w:rsidRDefault="00AF4654" w:rsidP="0046711D">
            <w:pPr>
              <w:pStyle w:val="Tabla1"/>
              <w:rPr>
                <w:i/>
              </w:rPr>
            </w:pPr>
            <w:r w:rsidRPr="00A57D25">
              <w:rPr>
                <w:i/>
              </w:rPr>
              <w:t>m</w:t>
            </w:r>
            <w:r w:rsidRPr="00A57D25">
              <w:rPr>
                <w:i/>
                <w:vertAlign w:val="superscript"/>
              </w:rPr>
              <w:t>2</w:t>
            </w:r>
          </w:p>
        </w:tc>
        <w:tc>
          <w:tcPr>
            <w:tcW w:w="5983" w:type="dxa"/>
            <w:tcBorders>
              <w:top w:val="single" w:sz="4" w:space="0" w:color="auto"/>
              <w:bottom w:val="single" w:sz="4" w:space="0" w:color="auto"/>
            </w:tcBorders>
          </w:tcPr>
          <w:p w14:paraId="28D01C60" w14:textId="305A65A1" w:rsidR="00AF4654" w:rsidRPr="00A57D25" w:rsidRDefault="00AF4654" w:rsidP="00AF4654">
            <w:pPr>
              <w:pStyle w:val="Unidaddeobra"/>
              <w:jc w:val="both"/>
            </w:pPr>
            <w:r w:rsidRPr="00A57D25">
              <w:t>Amolado de superficies metálicas hasta eliminar las irregularidades superficiales existentes estructuras singulares o rehabilitación de estructuras, mediante cepillado mecánico.</w:t>
            </w:r>
          </w:p>
        </w:tc>
      </w:tr>
    </w:tbl>
    <w:p w14:paraId="52267B3B" w14:textId="77777777" w:rsidR="00BD6F5E" w:rsidRPr="00A57D25" w:rsidRDefault="00BD6F5E" w:rsidP="00481F1E">
      <w:pPr>
        <w:pStyle w:val="Ttulo2"/>
      </w:pPr>
      <w:bookmarkStart w:id="361" w:name="_Toc516569765"/>
      <w:bookmarkStart w:id="362" w:name="_Toc118406744"/>
      <w:bookmarkStart w:id="363" w:name="_Toc229435293"/>
      <w:r w:rsidRPr="00A57D25">
        <w:t>351.3.-</w:t>
      </w:r>
      <w:r w:rsidRPr="00A57D25">
        <w:tab/>
        <w:t>Descripción De Los Trabajos</w:t>
      </w:r>
      <w:bookmarkEnd w:id="361"/>
      <w:bookmarkEnd w:id="362"/>
      <w:bookmarkEnd w:id="363"/>
    </w:p>
    <w:p w14:paraId="295276AE" w14:textId="77777777" w:rsidR="00BD6F5E" w:rsidRPr="00A57D25" w:rsidRDefault="00BD6F5E" w:rsidP="00BD6F5E">
      <w:r w:rsidRPr="00A57D25">
        <w:t xml:space="preserve">Incluye las siguientes operaciones: </w:t>
      </w:r>
    </w:p>
    <w:p w14:paraId="5B9FA86F" w14:textId="77777777" w:rsidR="00BD6F5E" w:rsidRPr="00A57D25" w:rsidRDefault="00BD6F5E" w:rsidP="008E2F45">
      <w:pPr>
        <w:pStyle w:val="Prrafodelista"/>
        <w:numPr>
          <w:ilvl w:val="0"/>
          <w:numId w:val="77"/>
        </w:numPr>
      </w:pPr>
      <w:r w:rsidRPr="00A57D25">
        <w:t xml:space="preserve">Trabajos de preparación y de protección. </w:t>
      </w:r>
    </w:p>
    <w:p w14:paraId="170D7F25" w14:textId="77777777" w:rsidR="00BD6F5E" w:rsidRPr="00A57D25" w:rsidRDefault="00BD6F5E" w:rsidP="008E2F45">
      <w:pPr>
        <w:pStyle w:val="Prrafodelista"/>
        <w:numPr>
          <w:ilvl w:val="0"/>
          <w:numId w:val="77"/>
        </w:numPr>
      </w:pPr>
      <w:r w:rsidRPr="00A57D25">
        <w:t>Aportación de productos, herramientas, mano de obra y equipos para realizar la limpieza equerida, así como para transportar los productos procedentes de la misma.</w:t>
      </w:r>
    </w:p>
    <w:p w14:paraId="7BD37997" w14:textId="77777777" w:rsidR="00BD6F5E" w:rsidRPr="00A57D25" w:rsidRDefault="00BD6F5E" w:rsidP="008E2F45">
      <w:pPr>
        <w:pStyle w:val="Prrafodelista"/>
        <w:numPr>
          <w:ilvl w:val="0"/>
          <w:numId w:val="77"/>
        </w:numPr>
      </w:pPr>
      <w:r w:rsidRPr="00A57D25">
        <w:t>Limpieza de productos sobrantes.</w:t>
      </w:r>
    </w:p>
    <w:p w14:paraId="7AEC9D2C" w14:textId="77777777" w:rsidR="00BD6F5E" w:rsidRPr="00A57D25" w:rsidRDefault="00BD6F5E" w:rsidP="00481F1E">
      <w:pPr>
        <w:pStyle w:val="Ttulo2"/>
      </w:pPr>
      <w:bookmarkStart w:id="364" w:name="_Toc516569766"/>
      <w:bookmarkStart w:id="365" w:name="_Toc118406745"/>
      <w:bookmarkStart w:id="366" w:name="_Toc229435294"/>
      <w:r w:rsidRPr="00A57D25">
        <w:t>351.4.-</w:t>
      </w:r>
      <w:r w:rsidRPr="00A57D25">
        <w:tab/>
        <w:t>Ejecución de las obras</w:t>
      </w:r>
      <w:bookmarkEnd w:id="364"/>
      <w:bookmarkEnd w:id="365"/>
      <w:bookmarkEnd w:id="366"/>
    </w:p>
    <w:p w14:paraId="6256A2FC" w14:textId="77777777" w:rsidR="00BD6F5E" w:rsidRPr="00A57D25" w:rsidRDefault="00BD6F5E" w:rsidP="00BD6F5E">
      <w:r w:rsidRPr="00A57D25">
        <w:t>La limpieza manual de superficies afectadas por corrosión se realizará hasta grado de limpieza St3 (Limpieza manual y mecánica fondo), de acuerdo a lo establecido en la norma ISO 8501-1, mediante cepillado mecánico.</w:t>
      </w:r>
    </w:p>
    <w:p w14:paraId="47C9D04B" w14:textId="79720E41" w:rsidR="00BD6F5E" w:rsidRPr="00A57D25" w:rsidRDefault="00BD6F5E" w:rsidP="00BD6F5E">
      <w:r w:rsidRPr="00A57D25">
        <w:t xml:space="preserve">El Contratista será responsable de la adopción de todas las medidas de seguridad y del cumplimiento de las disposiciones vigentes al efectuar las operaciones de </w:t>
      </w:r>
      <w:r w:rsidR="00D83760" w:rsidRPr="00A57D25">
        <w:t>limpieza,</w:t>
      </w:r>
      <w:r w:rsidRPr="00A57D25">
        <w:t xml:space="preserve"> así como de evitar que se produzcan daños, molestias o perjuicios a las construcciones, bienes o personas próximas y del entorno, sin perjuicio de su obligación de cumplir las instrucciones que eventualmente dicte el Director de las Obras.</w:t>
      </w:r>
    </w:p>
    <w:p w14:paraId="2448B7F2" w14:textId="77777777" w:rsidR="00BD6F5E" w:rsidRPr="00A57D25" w:rsidRDefault="00BD6F5E" w:rsidP="00BD6F5E">
      <w:r w:rsidRPr="00A57D25">
        <w:rPr>
          <w:szCs w:val="22"/>
        </w:rPr>
        <w:t xml:space="preserve">De forma previa a la ejecución de los tratamientos de limpieza, el Contratista deberá trasladar a la Dirección de Obra las superficies a tratar, no pudiéndose iniciar dicho tratamiento sin la aprobación del alcance de la actuación. Asimismo, el Contratista </w:t>
      </w:r>
      <w:r w:rsidRPr="00A57D25">
        <w:rPr>
          <w:szCs w:val="22"/>
        </w:rPr>
        <w:lastRenderedPageBreak/>
        <w:t>adjudicatario propondrá a la Dirección de Obra el procedimiento de limpieza a emplear, que deberá ser aprobado por ésta. Para ello, podrá ordenar la ejecución de una zona de prueba para garantizar la eficacia del sistema empleado.</w:t>
      </w:r>
    </w:p>
    <w:p w14:paraId="14C58B92" w14:textId="7EC2C27B" w:rsidR="00BD6F5E" w:rsidRPr="00A57D25" w:rsidRDefault="00BD6F5E" w:rsidP="00481F1E">
      <w:pPr>
        <w:pStyle w:val="Ttulo2"/>
      </w:pPr>
      <w:bookmarkStart w:id="367" w:name="_Toc516569767"/>
      <w:bookmarkStart w:id="368" w:name="_Toc118406746"/>
      <w:bookmarkStart w:id="369" w:name="_Toc229435295"/>
      <w:r w:rsidRPr="00A57D25">
        <w:t>351.5.-</w:t>
      </w:r>
      <w:r w:rsidRPr="00A57D25">
        <w:tab/>
        <w:t>Medición y abono</w:t>
      </w:r>
      <w:bookmarkEnd w:id="367"/>
      <w:bookmarkEnd w:id="368"/>
      <w:bookmarkEnd w:id="369"/>
    </w:p>
    <w:p w14:paraId="79880C8B" w14:textId="77777777" w:rsidR="00BD6F5E" w:rsidRPr="00A57D25" w:rsidRDefault="00BD6F5E" w:rsidP="00BD6F5E">
      <w:pPr>
        <w:ind w:firstLine="709"/>
      </w:pPr>
      <w:r w:rsidRPr="00A57D25">
        <w:t>El abono de las unidades de limpieza de superficies se realizará conforme a las siguientes especificaciones: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BD6F5E" w:rsidRPr="00A57D25" w14:paraId="182A7A45" w14:textId="77777777" w:rsidTr="0046711D">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73562CA6" w14:textId="77777777" w:rsidR="00BD6F5E" w:rsidRPr="00A57D25" w:rsidRDefault="00BD6F5E" w:rsidP="0046711D">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4BFBDBC2" w14:textId="77777777" w:rsidR="00BD6F5E" w:rsidRPr="00A57D25" w:rsidRDefault="00BD6F5E" w:rsidP="0046711D">
            <w:pPr>
              <w:pStyle w:val="LCATabla"/>
              <w:keepLines/>
              <w:rPr>
                <w:rFonts w:ascii="Arial" w:hAnsi="Arial" w:cs="Arial"/>
                <w:sz w:val="20"/>
              </w:rPr>
            </w:pPr>
            <w:r w:rsidRPr="00A57D25">
              <w:rPr>
                <w:rFonts w:ascii="Arial" w:hAnsi="Arial" w:cs="Arial"/>
                <w:sz w:val="20"/>
              </w:rPr>
              <w:t>Metro cuadrado (m</w:t>
            </w:r>
            <w:r w:rsidRPr="00A57D25">
              <w:rPr>
                <w:rFonts w:ascii="Arial" w:hAnsi="Arial" w:cs="Arial"/>
                <w:sz w:val="20"/>
                <w:vertAlign w:val="superscript"/>
              </w:rPr>
              <w:t>2</w:t>
            </w:r>
            <w:r w:rsidRPr="00A57D25">
              <w:rPr>
                <w:rFonts w:ascii="Arial" w:hAnsi="Arial" w:cs="Arial"/>
                <w:sz w:val="20"/>
              </w:rPr>
              <w:t>)</w:t>
            </w:r>
          </w:p>
        </w:tc>
      </w:tr>
      <w:tr w:rsidR="00BD6F5E" w:rsidRPr="00A57D25" w14:paraId="40EF8958" w14:textId="77777777" w:rsidTr="0046711D">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30A165E9" w14:textId="77777777" w:rsidR="00BD6F5E" w:rsidRPr="00A57D25" w:rsidRDefault="00BD6F5E" w:rsidP="0046711D">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3ACF6201" w14:textId="77777777" w:rsidR="00BD6F5E" w:rsidRPr="00A57D25" w:rsidRDefault="00BD6F5E" w:rsidP="0046711D">
            <w:pPr>
              <w:pStyle w:val="LCATabla"/>
              <w:keepLines/>
              <w:rPr>
                <w:rFonts w:ascii="Arial" w:hAnsi="Arial" w:cs="Arial"/>
                <w:sz w:val="20"/>
              </w:rPr>
            </w:pPr>
            <w:r w:rsidRPr="00A57D25">
              <w:rPr>
                <w:rFonts w:ascii="Arial" w:hAnsi="Arial" w:cs="Arial"/>
                <w:sz w:val="20"/>
              </w:rPr>
              <w:t>Dos decimales.</w:t>
            </w:r>
          </w:p>
        </w:tc>
      </w:tr>
      <w:tr w:rsidR="00BD6F5E" w:rsidRPr="00A57D25" w14:paraId="6E1D60FE" w14:textId="77777777" w:rsidTr="0046711D">
        <w:trPr>
          <w:trHeight w:val="575"/>
        </w:trPr>
        <w:tc>
          <w:tcPr>
            <w:tcW w:w="2682" w:type="dxa"/>
            <w:tcBorders>
              <w:top w:val="single" w:sz="4" w:space="0" w:color="auto"/>
              <w:left w:val="single" w:sz="4" w:space="0" w:color="auto"/>
              <w:bottom w:val="single" w:sz="4" w:space="0" w:color="auto"/>
              <w:right w:val="single" w:sz="4" w:space="0" w:color="auto"/>
            </w:tcBorders>
            <w:vAlign w:val="center"/>
          </w:tcPr>
          <w:p w14:paraId="4074CBA9" w14:textId="77777777" w:rsidR="00BD6F5E" w:rsidRPr="00A57D25" w:rsidRDefault="00BD6F5E" w:rsidP="0046711D">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BB5F24D" w14:textId="77777777" w:rsidR="00BD6F5E" w:rsidRPr="00A57D25" w:rsidRDefault="00BD6F5E" w:rsidP="0046711D">
            <w:pPr>
              <w:pStyle w:val="LCATabla"/>
              <w:keepLines/>
              <w:rPr>
                <w:rFonts w:ascii="Arial" w:hAnsi="Arial" w:cs="Arial"/>
                <w:sz w:val="20"/>
              </w:rPr>
            </w:pPr>
            <w:r w:rsidRPr="00A57D25">
              <w:rPr>
                <w:rFonts w:ascii="Arial" w:hAnsi="Arial" w:cs="Arial"/>
                <w:sz w:val="20"/>
              </w:rPr>
              <w:t>Superficie realmente ejecutada.</w:t>
            </w:r>
          </w:p>
        </w:tc>
      </w:tr>
      <w:tr w:rsidR="00BD6F5E" w:rsidRPr="00A57D25" w14:paraId="10503464" w14:textId="77777777" w:rsidTr="0046711D">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781ED520" w14:textId="77777777" w:rsidR="00BD6F5E" w:rsidRPr="00A57D25" w:rsidRDefault="00BD6F5E" w:rsidP="0046711D">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51E31958" w14:textId="77777777" w:rsidR="00BD6F5E" w:rsidRPr="00A57D25" w:rsidRDefault="00BD6F5E" w:rsidP="0046711D">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 Dichas pruebas no serán de abono independiente.</w:t>
            </w:r>
          </w:p>
        </w:tc>
      </w:tr>
      <w:tr w:rsidR="00BD6F5E" w:rsidRPr="00A57D25" w14:paraId="0E46C81E" w14:textId="77777777" w:rsidTr="0046711D">
        <w:trPr>
          <w:trHeight w:val="670"/>
        </w:trPr>
        <w:tc>
          <w:tcPr>
            <w:tcW w:w="2682" w:type="dxa"/>
            <w:tcBorders>
              <w:top w:val="single" w:sz="4" w:space="0" w:color="auto"/>
              <w:left w:val="single" w:sz="4" w:space="0" w:color="auto"/>
              <w:bottom w:val="single" w:sz="4" w:space="0" w:color="auto"/>
              <w:right w:val="single" w:sz="4" w:space="0" w:color="auto"/>
            </w:tcBorders>
            <w:vAlign w:val="center"/>
          </w:tcPr>
          <w:p w14:paraId="6FF6979F" w14:textId="77777777" w:rsidR="00BD6F5E" w:rsidRPr="00A57D25" w:rsidRDefault="00BD6F5E" w:rsidP="0046711D">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6223B0E9" w14:textId="77777777" w:rsidR="00BD6F5E" w:rsidRPr="00A57D25" w:rsidRDefault="00BD6F5E" w:rsidP="0046711D">
            <w:pPr>
              <w:pStyle w:val="LCATabla"/>
              <w:keepLines/>
              <w:rPr>
                <w:rFonts w:ascii="Arial" w:hAnsi="Arial" w:cs="Arial"/>
                <w:sz w:val="20"/>
              </w:rPr>
            </w:pPr>
            <w:r w:rsidRPr="00A57D25">
              <w:rPr>
                <w:rFonts w:ascii="Arial" w:hAnsi="Arial" w:cs="Arial"/>
                <w:sz w:val="20"/>
              </w:rPr>
              <w:t>El precio incluye toda la mano de obra, maquinaria y materiales necesarios para la completa ejecución de la unidad.</w:t>
            </w:r>
          </w:p>
        </w:tc>
      </w:tr>
    </w:tbl>
    <w:p w14:paraId="0DE9CD2A" w14:textId="27BA2AF4" w:rsidR="00E86C0C" w:rsidRPr="00A57D25" w:rsidRDefault="00E86C0C" w:rsidP="00E86C0C">
      <w:pPr>
        <w:ind w:firstLine="709"/>
      </w:pPr>
      <w:r w:rsidRPr="00A57D25">
        <w:t>El abono de las unidades de limpieza sumideros se realizará conforme a las siguientes especificaciones: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E86C0C" w:rsidRPr="00A57D25" w14:paraId="12E9D46F" w14:textId="77777777" w:rsidTr="00A86AD6">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5D708D03" w14:textId="77777777" w:rsidR="00E86C0C" w:rsidRPr="00A57D25" w:rsidRDefault="00E86C0C" w:rsidP="00A86AD6">
            <w:pPr>
              <w:pStyle w:val="Tabla"/>
              <w:jc w:val="left"/>
              <w:rPr>
                <w:b/>
              </w:rPr>
            </w:pPr>
            <w:r w:rsidRPr="00A57D25">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41DE943E" w14:textId="28DA131A" w:rsidR="00E86C0C" w:rsidRPr="00A57D25" w:rsidRDefault="00E86C0C" w:rsidP="00A86AD6">
            <w:pPr>
              <w:pStyle w:val="LCATabla"/>
              <w:keepLines/>
              <w:rPr>
                <w:rFonts w:ascii="Arial" w:hAnsi="Arial" w:cs="Arial"/>
                <w:sz w:val="20"/>
              </w:rPr>
            </w:pPr>
            <w:r w:rsidRPr="00A57D25">
              <w:rPr>
                <w:rFonts w:ascii="Arial" w:hAnsi="Arial" w:cs="Arial"/>
                <w:sz w:val="20"/>
              </w:rPr>
              <w:t>Unidades (ud)</w:t>
            </w:r>
          </w:p>
        </w:tc>
      </w:tr>
      <w:tr w:rsidR="00E86C0C" w:rsidRPr="00A57D25" w14:paraId="65A3177B" w14:textId="77777777" w:rsidTr="00A86AD6">
        <w:trPr>
          <w:trHeight w:val="534"/>
        </w:trPr>
        <w:tc>
          <w:tcPr>
            <w:tcW w:w="2682" w:type="dxa"/>
            <w:tcBorders>
              <w:top w:val="single" w:sz="4" w:space="0" w:color="auto"/>
              <w:left w:val="single" w:sz="4" w:space="0" w:color="auto"/>
              <w:bottom w:val="single" w:sz="4" w:space="0" w:color="auto"/>
              <w:right w:val="single" w:sz="4" w:space="0" w:color="auto"/>
            </w:tcBorders>
            <w:vAlign w:val="center"/>
          </w:tcPr>
          <w:p w14:paraId="2F876BDC" w14:textId="77777777" w:rsidR="00E86C0C" w:rsidRPr="00A57D25" w:rsidRDefault="00E86C0C" w:rsidP="00A86AD6">
            <w:pPr>
              <w:pStyle w:val="Tabla"/>
              <w:jc w:val="left"/>
              <w:rPr>
                <w:b/>
              </w:rPr>
            </w:pPr>
            <w:r w:rsidRPr="00A57D25">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79419FF9" w14:textId="3CA89CC1" w:rsidR="00E86C0C" w:rsidRPr="00A57D25" w:rsidRDefault="00E86C0C" w:rsidP="00A86AD6">
            <w:pPr>
              <w:pStyle w:val="LCATabla"/>
              <w:keepLines/>
              <w:rPr>
                <w:rFonts w:ascii="Arial" w:hAnsi="Arial" w:cs="Arial"/>
                <w:sz w:val="20"/>
              </w:rPr>
            </w:pPr>
            <w:r w:rsidRPr="00A57D25">
              <w:rPr>
                <w:rFonts w:ascii="Arial" w:hAnsi="Arial" w:cs="Arial"/>
                <w:sz w:val="20"/>
              </w:rPr>
              <w:t>Unidades enteras.</w:t>
            </w:r>
          </w:p>
        </w:tc>
      </w:tr>
      <w:tr w:rsidR="00E86C0C" w:rsidRPr="00A57D25" w14:paraId="5EC47406" w14:textId="77777777" w:rsidTr="00A86AD6">
        <w:trPr>
          <w:trHeight w:val="575"/>
        </w:trPr>
        <w:tc>
          <w:tcPr>
            <w:tcW w:w="2682" w:type="dxa"/>
            <w:tcBorders>
              <w:top w:val="single" w:sz="4" w:space="0" w:color="auto"/>
              <w:left w:val="single" w:sz="4" w:space="0" w:color="auto"/>
              <w:bottom w:val="single" w:sz="4" w:space="0" w:color="auto"/>
              <w:right w:val="single" w:sz="4" w:space="0" w:color="auto"/>
            </w:tcBorders>
            <w:vAlign w:val="center"/>
          </w:tcPr>
          <w:p w14:paraId="3CC8A59F" w14:textId="77777777" w:rsidR="00E86C0C" w:rsidRPr="00A57D25" w:rsidRDefault="00E86C0C" w:rsidP="00A86AD6">
            <w:pPr>
              <w:pStyle w:val="Tabla"/>
              <w:jc w:val="left"/>
              <w:rPr>
                <w:b/>
              </w:rPr>
            </w:pPr>
            <w:r w:rsidRPr="00A57D25">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788699BA" w14:textId="690304EC" w:rsidR="00E86C0C" w:rsidRPr="00A57D25" w:rsidRDefault="00E86C0C" w:rsidP="00A86AD6">
            <w:pPr>
              <w:pStyle w:val="LCATabla"/>
              <w:keepLines/>
              <w:rPr>
                <w:rFonts w:ascii="Arial" w:hAnsi="Arial" w:cs="Arial"/>
                <w:sz w:val="20"/>
              </w:rPr>
            </w:pPr>
            <w:r w:rsidRPr="00A57D25">
              <w:rPr>
                <w:rFonts w:ascii="Arial" w:hAnsi="Arial" w:cs="Arial"/>
                <w:sz w:val="20"/>
              </w:rPr>
              <w:t>Unidades realmente ejecutadas.</w:t>
            </w:r>
          </w:p>
        </w:tc>
      </w:tr>
      <w:tr w:rsidR="00E86C0C" w:rsidRPr="00A57D25" w14:paraId="7FBB7B54" w14:textId="77777777" w:rsidTr="00A86AD6">
        <w:trPr>
          <w:trHeight w:val="790"/>
        </w:trPr>
        <w:tc>
          <w:tcPr>
            <w:tcW w:w="2682" w:type="dxa"/>
            <w:tcBorders>
              <w:top w:val="single" w:sz="4" w:space="0" w:color="auto"/>
              <w:left w:val="single" w:sz="4" w:space="0" w:color="auto"/>
              <w:bottom w:val="single" w:sz="4" w:space="0" w:color="auto"/>
              <w:right w:val="single" w:sz="4" w:space="0" w:color="auto"/>
            </w:tcBorders>
            <w:vAlign w:val="center"/>
          </w:tcPr>
          <w:p w14:paraId="31A3E2F9" w14:textId="77777777" w:rsidR="00E86C0C" w:rsidRPr="00A57D25" w:rsidRDefault="00E86C0C" w:rsidP="00A86AD6">
            <w:pPr>
              <w:pStyle w:val="Tabla"/>
              <w:jc w:val="left"/>
              <w:rPr>
                <w:b/>
              </w:rPr>
            </w:pPr>
            <w:r w:rsidRPr="00A57D25">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7747274C" w14:textId="77777777" w:rsidR="00E86C0C" w:rsidRPr="00A57D25" w:rsidRDefault="00E86C0C" w:rsidP="00A86AD6">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 Dichas pruebas no serán de abono independiente.</w:t>
            </w:r>
          </w:p>
        </w:tc>
      </w:tr>
      <w:tr w:rsidR="00E86C0C" w:rsidRPr="00A57D25" w14:paraId="66A15AB4" w14:textId="77777777" w:rsidTr="00A86AD6">
        <w:trPr>
          <w:trHeight w:val="670"/>
        </w:trPr>
        <w:tc>
          <w:tcPr>
            <w:tcW w:w="2682" w:type="dxa"/>
            <w:tcBorders>
              <w:top w:val="single" w:sz="4" w:space="0" w:color="auto"/>
              <w:left w:val="single" w:sz="4" w:space="0" w:color="auto"/>
              <w:bottom w:val="single" w:sz="4" w:space="0" w:color="auto"/>
              <w:right w:val="single" w:sz="4" w:space="0" w:color="auto"/>
            </w:tcBorders>
            <w:vAlign w:val="center"/>
          </w:tcPr>
          <w:p w14:paraId="567734EF" w14:textId="77777777" w:rsidR="00E86C0C" w:rsidRPr="00A57D25" w:rsidRDefault="00E86C0C" w:rsidP="00A86AD6">
            <w:pPr>
              <w:pStyle w:val="Tabla"/>
              <w:jc w:val="left"/>
              <w:rPr>
                <w:b/>
              </w:rPr>
            </w:pPr>
            <w:r w:rsidRPr="00A57D25">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3636928F" w14:textId="77777777" w:rsidR="00E86C0C" w:rsidRPr="00A57D25" w:rsidRDefault="00E86C0C" w:rsidP="00A86AD6">
            <w:pPr>
              <w:pStyle w:val="LCATabla"/>
              <w:keepLines/>
              <w:rPr>
                <w:rFonts w:ascii="Arial" w:hAnsi="Arial" w:cs="Arial"/>
                <w:sz w:val="20"/>
              </w:rPr>
            </w:pPr>
            <w:r w:rsidRPr="00A57D25">
              <w:rPr>
                <w:rFonts w:ascii="Arial" w:hAnsi="Arial" w:cs="Arial"/>
                <w:sz w:val="20"/>
              </w:rPr>
              <w:t>El precio incluye toda la mano de obra, maquinaria y materiales necesarios para la completa ejecución de la unidad.</w:t>
            </w:r>
          </w:p>
        </w:tc>
      </w:tr>
    </w:tbl>
    <w:p w14:paraId="43DD5713" w14:textId="2D562169" w:rsidR="0019612E" w:rsidRPr="00A57D25" w:rsidRDefault="0019612E" w:rsidP="00422631">
      <w:pPr>
        <w:ind w:firstLine="0"/>
      </w:pPr>
    </w:p>
    <w:p w14:paraId="737BFE96" w14:textId="77777777" w:rsidR="00254C1C" w:rsidRPr="00A57D25" w:rsidRDefault="00254C1C" w:rsidP="00422631">
      <w:pPr>
        <w:ind w:firstLine="0"/>
      </w:pPr>
    </w:p>
    <w:p w14:paraId="74CD9569" w14:textId="77777777" w:rsidR="00E86C0C" w:rsidRPr="00A57D25" w:rsidRDefault="00E86C0C" w:rsidP="00422631">
      <w:pPr>
        <w:ind w:firstLine="0"/>
      </w:pPr>
    </w:p>
    <w:p w14:paraId="234C19F6" w14:textId="77777777" w:rsidR="00E86C0C" w:rsidRPr="00A57D25" w:rsidRDefault="00E86C0C" w:rsidP="00422631">
      <w:pPr>
        <w:ind w:firstLine="0"/>
        <w:sectPr w:rsidR="00E86C0C" w:rsidRPr="00A57D25" w:rsidSect="007C61A9">
          <w:type w:val="oddPage"/>
          <w:pgSz w:w="23814" w:h="16840" w:orient="landscape" w:code="8"/>
          <w:pgMar w:top="1985" w:right="1701" w:bottom="1701" w:left="2268" w:header="720" w:footer="0" w:gutter="0"/>
          <w:cols w:num="2" w:space="2268"/>
          <w:docGrid w:linePitch="360"/>
        </w:sectPr>
      </w:pPr>
    </w:p>
    <w:p w14:paraId="438E3813" w14:textId="77777777" w:rsidR="00254C1C" w:rsidRPr="00A57D25" w:rsidRDefault="00254C1C" w:rsidP="00254C1C">
      <w:pPr>
        <w:pStyle w:val="TTULOPortadilla"/>
        <w:outlineLvl w:val="0"/>
      </w:pPr>
      <w:r w:rsidRPr="00A57D25">
        <w:lastRenderedPageBreak/>
        <w:br w:type="column"/>
      </w:r>
      <w:bookmarkStart w:id="370" w:name="_Toc368907314"/>
      <w:bookmarkStart w:id="371" w:name="_Toc494738797"/>
      <w:bookmarkStart w:id="372" w:name="_Toc229435296"/>
      <w:r w:rsidRPr="00A57D25">
        <w:t>PARTE 4.- Drenaje</w:t>
      </w:r>
      <w:bookmarkEnd w:id="370"/>
      <w:bookmarkEnd w:id="371"/>
      <w:bookmarkEnd w:id="372"/>
    </w:p>
    <w:p w14:paraId="4209FF21" w14:textId="77777777" w:rsidR="00254C1C" w:rsidRPr="00A57D25" w:rsidRDefault="00254C1C" w:rsidP="00254C1C"/>
    <w:p w14:paraId="148D60BE" w14:textId="77777777" w:rsidR="00254C1C" w:rsidRPr="00A57D25" w:rsidRDefault="00254C1C" w:rsidP="00254C1C">
      <w:pPr>
        <w:sectPr w:rsidR="00254C1C" w:rsidRPr="00A57D25" w:rsidSect="00E41477">
          <w:type w:val="oddPage"/>
          <w:pgSz w:w="23814" w:h="16840" w:orient="landscape" w:code="8"/>
          <w:pgMar w:top="2268" w:right="1701" w:bottom="1701" w:left="2268" w:header="720" w:footer="0" w:gutter="0"/>
          <w:cols w:num="2" w:space="2268"/>
          <w:vAlign w:val="center"/>
          <w:docGrid w:linePitch="360"/>
        </w:sectPr>
      </w:pPr>
    </w:p>
    <w:p w14:paraId="0EC52501" w14:textId="77777777" w:rsidR="00254C1C" w:rsidRPr="00A57D25" w:rsidRDefault="00254C1C" w:rsidP="00254C1C">
      <w:pPr>
        <w:pStyle w:val="TtuloCaptulo"/>
        <w:rPr>
          <w:lang w:val="es-ES"/>
        </w:rPr>
      </w:pPr>
      <w:bookmarkStart w:id="373" w:name="_Toc494738798"/>
      <w:bookmarkStart w:id="374" w:name="_Toc229435297"/>
      <w:r w:rsidRPr="00A57D25">
        <w:rPr>
          <w:lang w:val="es-ES"/>
        </w:rPr>
        <w:lastRenderedPageBreak/>
        <w:t>Capítulo 1.- Adecuación del Sistema de Drenaje</w:t>
      </w:r>
      <w:bookmarkEnd w:id="373"/>
      <w:bookmarkEnd w:id="374"/>
    </w:p>
    <w:p w14:paraId="3C2951E2" w14:textId="77777777" w:rsidR="00254C1C" w:rsidRPr="00A57D25" w:rsidRDefault="00254C1C" w:rsidP="00254C1C">
      <w:pPr>
        <w:pStyle w:val="Ttulo1"/>
        <w:pageBreakBefore w:val="0"/>
        <w:rPr>
          <w:lang w:val="es-ES"/>
        </w:rPr>
      </w:pPr>
      <w:bookmarkStart w:id="375" w:name="_Ref485280824"/>
      <w:bookmarkStart w:id="376" w:name="_Toc494738799"/>
      <w:bookmarkStart w:id="377" w:name="_Toc229435298"/>
      <w:r w:rsidRPr="00A57D25">
        <w:rPr>
          <w:lang w:val="es-ES"/>
        </w:rPr>
        <w:t>Artículo 411a.- Adecuación de los elementos de drenaje de la estructura.</w:t>
      </w:r>
      <w:bookmarkEnd w:id="375"/>
      <w:bookmarkEnd w:id="376"/>
      <w:bookmarkEnd w:id="377"/>
      <w:r w:rsidRPr="00A57D25">
        <w:rPr>
          <w:lang w:val="es-ES"/>
        </w:rPr>
        <w:t xml:space="preserve"> </w:t>
      </w:r>
    </w:p>
    <w:p w14:paraId="18371FA0" w14:textId="337CA933" w:rsidR="00254C1C" w:rsidRPr="00A57D25" w:rsidRDefault="00254C1C" w:rsidP="00254C1C">
      <w:pPr>
        <w:pStyle w:val="LCATextoIndependiente"/>
        <w:rPr>
          <w:i/>
          <w:sz w:val="22"/>
          <w:szCs w:val="28"/>
        </w:rPr>
      </w:pPr>
      <w:r w:rsidRPr="00A57D25">
        <w:rPr>
          <w:i/>
          <w:sz w:val="22"/>
          <w:szCs w:val="28"/>
        </w:rPr>
        <w:t>Excepto para lo especificado en el presente Pliego de Prescripciones Técnicas particulares se seguirá lo prescrito en el vigente artículo 411 del PG-3</w:t>
      </w:r>
      <w:r w:rsidR="00143C77" w:rsidRPr="00A57D25">
        <w:rPr>
          <w:i/>
          <w:sz w:val="22"/>
          <w:szCs w:val="28"/>
        </w:rPr>
        <w:t>.</w:t>
      </w:r>
    </w:p>
    <w:p w14:paraId="15C4EC68" w14:textId="77777777" w:rsidR="00254C1C" w:rsidRPr="00A57D25" w:rsidRDefault="00254C1C" w:rsidP="00481F1E">
      <w:pPr>
        <w:pStyle w:val="Ttulo2"/>
      </w:pPr>
      <w:bookmarkStart w:id="378" w:name="_Toc494738800"/>
      <w:bookmarkStart w:id="379" w:name="_Toc229435299"/>
      <w:r w:rsidRPr="00A57D25">
        <w:t>411a.1.- Definición</w:t>
      </w:r>
      <w:bookmarkEnd w:id="378"/>
      <w:bookmarkEnd w:id="379"/>
      <w:r w:rsidRPr="00A57D25">
        <w:t xml:space="preserve"> </w:t>
      </w:r>
    </w:p>
    <w:p w14:paraId="7FFB95C2" w14:textId="0AE5F20C" w:rsidR="00254C1C" w:rsidRPr="00A57D25" w:rsidRDefault="00254C1C" w:rsidP="00254C1C">
      <w:pPr>
        <w:pStyle w:val="LCATextoIndependiente"/>
        <w:rPr>
          <w:sz w:val="22"/>
          <w:szCs w:val="28"/>
        </w:rPr>
      </w:pPr>
      <w:r w:rsidRPr="00A57D25">
        <w:rPr>
          <w:sz w:val="22"/>
        </w:rPr>
        <w:t>El</w:t>
      </w:r>
      <w:r w:rsidR="002E01B3" w:rsidRPr="00A57D25">
        <w:rPr>
          <w:sz w:val="22"/>
        </w:rPr>
        <w:t xml:space="preserve"> presente Artículo comprende la </w:t>
      </w:r>
      <w:r w:rsidR="00C27226" w:rsidRPr="00A57D25">
        <w:rPr>
          <w:sz w:val="22"/>
        </w:rPr>
        <w:t>adecuación del sistema de drenaje de las pantallas de forma que evacué el agua de filtración procedente del trasdós</w:t>
      </w:r>
      <w:r w:rsidR="00A26DE2" w:rsidRPr="00A57D25">
        <w:rPr>
          <w:sz w:val="22"/>
        </w:rPr>
        <w:t xml:space="preserve"> </w:t>
      </w:r>
      <w:r w:rsidRPr="00A57D25">
        <w:rPr>
          <w:sz w:val="22"/>
        </w:rPr>
        <w:t xml:space="preserve">y, de esta manera, contribuir a la seguridad y </w:t>
      </w:r>
      <w:r w:rsidR="00DB2642" w:rsidRPr="00A57D25">
        <w:rPr>
          <w:sz w:val="22"/>
        </w:rPr>
        <w:t>la funcionalidad de la salida de emergencia</w:t>
      </w:r>
      <w:r w:rsidR="005D7701" w:rsidRPr="00A57D25">
        <w:rPr>
          <w:sz w:val="22"/>
        </w:rPr>
        <w:t>.</w:t>
      </w:r>
    </w:p>
    <w:p w14:paraId="71AD28E3" w14:textId="77777777" w:rsidR="00254C1C" w:rsidRPr="00A57D25" w:rsidRDefault="00254C1C" w:rsidP="00481F1E">
      <w:pPr>
        <w:pStyle w:val="Ttulo2"/>
      </w:pPr>
      <w:bookmarkStart w:id="380" w:name="_Toc494738801"/>
      <w:bookmarkStart w:id="381" w:name="_Toc229435300"/>
      <w:r w:rsidRPr="00A57D25">
        <w:t>411a.2.- Aplicación</w:t>
      </w:r>
      <w:bookmarkEnd w:id="380"/>
      <w:bookmarkEnd w:id="381"/>
      <w:r w:rsidRPr="00A57D25">
        <w:t xml:space="preserve"> </w:t>
      </w:r>
    </w:p>
    <w:p w14:paraId="1B067E95" w14:textId="77777777" w:rsidR="00254C1C" w:rsidRPr="00A57D25" w:rsidRDefault="00254C1C" w:rsidP="00254C1C">
      <w:pPr>
        <w:pStyle w:val="LCATextoIndependiente"/>
        <w:rPr>
          <w:sz w:val="22"/>
          <w:szCs w:val="28"/>
        </w:rPr>
      </w:pPr>
      <w:r w:rsidRPr="00A57D25">
        <w:rPr>
          <w:sz w:val="22"/>
          <w:szCs w:val="28"/>
        </w:rPr>
        <w:t xml:space="preserve">El presente artículo es de aplicación a las siguientes unidades de obra: </w:t>
      </w:r>
    </w:p>
    <w:tbl>
      <w:tblPr>
        <w:tblW w:w="0" w:type="auto"/>
        <w:tblBorders>
          <w:bottom w:val="single" w:sz="4" w:space="0" w:color="auto"/>
        </w:tblBorders>
        <w:tblLook w:val="04A0" w:firstRow="1" w:lastRow="0" w:firstColumn="1" w:lastColumn="0" w:noHBand="0" w:noVBand="1"/>
      </w:tblPr>
      <w:tblGrid>
        <w:gridCol w:w="2197"/>
        <w:gridCol w:w="1083"/>
        <w:gridCol w:w="5508"/>
      </w:tblGrid>
      <w:tr w:rsidR="00254C1C" w:rsidRPr="00A57D25" w14:paraId="6569D8CA" w14:textId="77777777" w:rsidTr="00737046">
        <w:trPr>
          <w:cantSplit/>
          <w:tblHeader/>
        </w:trPr>
        <w:tc>
          <w:tcPr>
            <w:tcW w:w="1634" w:type="dxa"/>
            <w:tcBorders>
              <w:bottom w:val="single" w:sz="4" w:space="0" w:color="auto"/>
            </w:tcBorders>
            <w:shd w:val="clear" w:color="auto" w:fill="F2F2F2"/>
          </w:tcPr>
          <w:p w14:paraId="147B7846" w14:textId="77777777" w:rsidR="00254C1C" w:rsidRPr="00A57D25" w:rsidRDefault="00254C1C" w:rsidP="00A86AD6">
            <w:pPr>
              <w:pStyle w:val="Tabla1"/>
              <w:rPr>
                <w:b/>
              </w:rPr>
            </w:pPr>
            <w:r w:rsidRPr="00A57D25">
              <w:rPr>
                <w:b/>
              </w:rPr>
              <w:t>Código</w:t>
            </w:r>
          </w:p>
        </w:tc>
        <w:tc>
          <w:tcPr>
            <w:tcW w:w="1099" w:type="dxa"/>
            <w:tcBorders>
              <w:bottom w:val="single" w:sz="4" w:space="0" w:color="auto"/>
            </w:tcBorders>
            <w:shd w:val="clear" w:color="auto" w:fill="F2F2F2"/>
          </w:tcPr>
          <w:p w14:paraId="5FC1DAE3" w14:textId="77777777" w:rsidR="00254C1C" w:rsidRPr="00A57D25" w:rsidRDefault="00254C1C" w:rsidP="00A86AD6">
            <w:pPr>
              <w:pStyle w:val="Tabla1"/>
              <w:rPr>
                <w:b/>
              </w:rPr>
            </w:pPr>
            <w:r w:rsidRPr="00A57D25">
              <w:rPr>
                <w:b/>
              </w:rPr>
              <w:t>Unidad</w:t>
            </w:r>
          </w:p>
        </w:tc>
        <w:tc>
          <w:tcPr>
            <w:tcW w:w="6055" w:type="dxa"/>
            <w:tcBorders>
              <w:bottom w:val="single" w:sz="4" w:space="0" w:color="auto"/>
            </w:tcBorders>
            <w:shd w:val="clear" w:color="auto" w:fill="F2F2F2"/>
          </w:tcPr>
          <w:p w14:paraId="2AF71EEB" w14:textId="77777777" w:rsidR="00254C1C" w:rsidRPr="00A57D25" w:rsidRDefault="00254C1C" w:rsidP="00A86AD6">
            <w:pPr>
              <w:pStyle w:val="Tabla1"/>
              <w:rPr>
                <w:b/>
              </w:rPr>
            </w:pPr>
            <w:r w:rsidRPr="00A57D25">
              <w:rPr>
                <w:b/>
              </w:rPr>
              <w:t>Descripción</w:t>
            </w:r>
          </w:p>
        </w:tc>
      </w:tr>
      <w:tr w:rsidR="009978DC" w:rsidRPr="00A57D25" w14:paraId="5F1FE57A" w14:textId="77777777" w:rsidTr="00737046">
        <w:trPr>
          <w:cantSplit/>
        </w:trPr>
        <w:tc>
          <w:tcPr>
            <w:tcW w:w="1634" w:type="dxa"/>
            <w:tcBorders>
              <w:top w:val="single" w:sz="4" w:space="0" w:color="auto"/>
              <w:bottom w:val="single" w:sz="4" w:space="0" w:color="auto"/>
            </w:tcBorders>
          </w:tcPr>
          <w:p w14:paraId="32053F6C" w14:textId="080FD0FC" w:rsidR="009978DC" w:rsidRPr="00A57D25" w:rsidRDefault="009978DC" w:rsidP="00A86AD6">
            <w:pPr>
              <w:pStyle w:val="Tabla1"/>
            </w:pPr>
            <w:r w:rsidRPr="00A57D25">
              <w:t>UA2211005</w:t>
            </w:r>
          </w:p>
        </w:tc>
        <w:tc>
          <w:tcPr>
            <w:tcW w:w="1099" w:type="dxa"/>
            <w:tcBorders>
              <w:top w:val="single" w:sz="4" w:space="0" w:color="auto"/>
              <w:bottom w:val="single" w:sz="4" w:space="0" w:color="auto"/>
            </w:tcBorders>
          </w:tcPr>
          <w:p w14:paraId="0E5EECFA" w14:textId="6F3A6908" w:rsidR="009978DC" w:rsidRPr="00A57D25" w:rsidRDefault="009978DC" w:rsidP="00A86AD6">
            <w:pPr>
              <w:pStyle w:val="Tabla1"/>
              <w:rPr>
                <w:i/>
              </w:rPr>
            </w:pPr>
            <w:r w:rsidRPr="00A57D25">
              <w:rPr>
                <w:i/>
              </w:rPr>
              <w:t>m</w:t>
            </w:r>
          </w:p>
        </w:tc>
        <w:tc>
          <w:tcPr>
            <w:tcW w:w="6055" w:type="dxa"/>
            <w:tcBorders>
              <w:top w:val="single" w:sz="4" w:space="0" w:color="auto"/>
              <w:bottom w:val="single" w:sz="4" w:space="0" w:color="auto"/>
            </w:tcBorders>
            <w:vAlign w:val="bottom"/>
          </w:tcPr>
          <w:p w14:paraId="638378FA" w14:textId="27864C95" w:rsidR="009978DC" w:rsidRPr="00A57D25" w:rsidRDefault="009978DC" w:rsidP="005958CD">
            <w:pPr>
              <w:pStyle w:val="Unidaddeobra"/>
              <w:jc w:val="both"/>
            </w:pPr>
            <w:r w:rsidRPr="00A57D25">
              <w:t>Canaleta de obra de 0,30 m de anchura interior ejecutada junto a un paramento vertical mediante la disposición de una hilera de ladrillos del tipo doble perforado apoyados en</w:t>
            </w:r>
          </w:p>
          <w:p w14:paraId="0562F324" w14:textId="4D3D9B0D" w:rsidR="009978DC" w:rsidRPr="00A57D25" w:rsidRDefault="009978DC" w:rsidP="005958CD">
            <w:pPr>
              <w:pStyle w:val="Unidaddeobra"/>
              <w:jc w:val="both"/>
            </w:pPr>
            <w:r w:rsidRPr="00A57D25">
              <w:t xml:space="preserve">su canto, incluso formación de pendiente longitudinal </w:t>
            </w:r>
            <w:r w:rsidR="00A57D25" w:rsidRPr="00A57D25">
              <w:t>superior</w:t>
            </w:r>
            <w:r w:rsidRPr="00A57D25">
              <w:t xml:space="preserve"> al 1% en anchura interior de 0,30 m mediante una capa de mortero de espesor variable entre 2 y 8 cm y ejecución de medias cañas con mortero en encuentros con</w:t>
            </w:r>
          </w:p>
          <w:p w14:paraId="6AB5E505" w14:textId="6772A407" w:rsidR="009978DC" w:rsidRPr="00A57D25" w:rsidRDefault="009978DC" w:rsidP="005958CD">
            <w:pPr>
              <w:pStyle w:val="Unidaddeobra"/>
              <w:jc w:val="both"/>
            </w:pPr>
            <w:r w:rsidRPr="00A57D25">
              <w:t>las caras verticales de la hilera de ladrillos y el paramento adyacente, incluso toda la mano de obra, maquinaria y materiales necesarios para la completa ejecución de la unidad de obra.</w:t>
            </w:r>
          </w:p>
        </w:tc>
      </w:tr>
      <w:tr w:rsidR="009978DC" w:rsidRPr="00A57D25" w14:paraId="6485F3A5" w14:textId="77777777" w:rsidTr="00737046">
        <w:trPr>
          <w:cantSplit/>
        </w:trPr>
        <w:tc>
          <w:tcPr>
            <w:tcW w:w="1634" w:type="dxa"/>
            <w:tcBorders>
              <w:top w:val="single" w:sz="4" w:space="0" w:color="auto"/>
              <w:bottom w:val="single" w:sz="4" w:space="0" w:color="auto"/>
            </w:tcBorders>
          </w:tcPr>
          <w:p w14:paraId="6E2DF89B" w14:textId="5698D5EB" w:rsidR="009978DC" w:rsidRPr="00A57D25" w:rsidRDefault="009978DC" w:rsidP="00A86AD6">
            <w:pPr>
              <w:pStyle w:val="Tabla1"/>
            </w:pPr>
            <w:r w:rsidRPr="00A57D25">
              <w:t>UA2211006</w:t>
            </w:r>
          </w:p>
        </w:tc>
        <w:tc>
          <w:tcPr>
            <w:tcW w:w="1099" w:type="dxa"/>
            <w:tcBorders>
              <w:top w:val="single" w:sz="4" w:space="0" w:color="auto"/>
              <w:bottom w:val="single" w:sz="4" w:space="0" w:color="auto"/>
            </w:tcBorders>
          </w:tcPr>
          <w:p w14:paraId="74A755F4" w14:textId="6A3B4751" w:rsidR="009978DC" w:rsidRPr="00A57D25" w:rsidRDefault="009978DC" w:rsidP="00A86AD6">
            <w:pPr>
              <w:pStyle w:val="Tabla1"/>
              <w:rPr>
                <w:i/>
              </w:rPr>
            </w:pPr>
            <w:r w:rsidRPr="00A57D25">
              <w:rPr>
                <w:i/>
              </w:rPr>
              <w:t>ud</w:t>
            </w:r>
          </w:p>
        </w:tc>
        <w:tc>
          <w:tcPr>
            <w:tcW w:w="6055" w:type="dxa"/>
            <w:tcBorders>
              <w:top w:val="single" w:sz="4" w:space="0" w:color="auto"/>
              <w:bottom w:val="single" w:sz="4" w:space="0" w:color="auto"/>
            </w:tcBorders>
            <w:vAlign w:val="bottom"/>
          </w:tcPr>
          <w:p w14:paraId="52997763" w14:textId="4F57BF2E" w:rsidR="009978DC" w:rsidRPr="00A57D25" w:rsidRDefault="009978DC" w:rsidP="005958CD">
            <w:pPr>
              <w:pStyle w:val="Unidaddeobra"/>
              <w:jc w:val="both"/>
            </w:pPr>
            <w:r w:rsidRPr="00A57D25">
              <w:t>Cuenco de recogida de agua según planos de proyecto ejecutado junto a un paramento vertical mediante la disposición de una hilera de ladrillos del tipo doble perforado apoyados en su canto, incluso formación de pendientes superiores al 1</w:t>
            </w:r>
            <w:r w:rsidR="00A908B7" w:rsidRPr="00A57D25">
              <w:t>% m</w:t>
            </w:r>
            <w:r w:rsidRPr="00A57D25">
              <w:t xml:space="preserve"> mediante una capa de mortero de espesor variable de hasta 2 cm y ejecución de medias cañas con mortero en encuentros con las caras verticales de la hilera de ladrillos y el paramento adyacente, incluso toda la mano de obra, maquinaria y materiales</w:t>
            </w:r>
            <w:r w:rsidR="005958CD">
              <w:t xml:space="preserve"> </w:t>
            </w:r>
            <w:r w:rsidRPr="00A57D25">
              <w:t>necesarios para la completa ejecución de la unidad de obra.</w:t>
            </w:r>
          </w:p>
        </w:tc>
      </w:tr>
      <w:tr w:rsidR="009978DC" w:rsidRPr="00A57D25" w14:paraId="506CC1AE" w14:textId="77777777" w:rsidTr="00737046">
        <w:trPr>
          <w:cantSplit/>
        </w:trPr>
        <w:tc>
          <w:tcPr>
            <w:tcW w:w="1634" w:type="dxa"/>
            <w:tcBorders>
              <w:top w:val="single" w:sz="4" w:space="0" w:color="auto"/>
              <w:bottom w:val="single" w:sz="4" w:space="0" w:color="auto"/>
            </w:tcBorders>
          </w:tcPr>
          <w:p w14:paraId="02E3000F" w14:textId="3D6ADE94" w:rsidR="009978DC" w:rsidRPr="00A57D25" w:rsidRDefault="00530426" w:rsidP="00A86AD6">
            <w:pPr>
              <w:pStyle w:val="Tabla1"/>
            </w:pPr>
            <w:r>
              <w:t>m23</w:t>
            </w:r>
            <w:r w:rsidR="00E4062E" w:rsidRPr="00A57D25">
              <w:t>E20WNG010</w:t>
            </w:r>
          </w:p>
        </w:tc>
        <w:tc>
          <w:tcPr>
            <w:tcW w:w="1099" w:type="dxa"/>
            <w:tcBorders>
              <w:top w:val="single" w:sz="4" w:space="0" w:color="auto"/>
              <w:bottom w:val="single" w:sz="4" w:space="0" w:color="auto"/>
            </w:tcBorders>
          </w:tcPr>
          <w:p w14:paraId="5985F52C" w14:textId="45E32A86" w:rsidR="009978DC" w:rsidRPr="00A57D25" w:rsidRDefault="009978DC" w:rsidP="00A86AD6">
            <w:pPr>
              <w:pStyle w:val="Tabla1"/>
              <w:rPr>
                <w:i/>
              </w:rPr>
            </w:pPr>
            <w:r w:rsidRPr="00A57D25">
              <w:rPr>
                <w:i/>
              </w:rPr>
              <w:t>m</w:t>
            </w:r>
          </w:p>
        </w:tc>
        <w:tc>
          <w:tcPr>
            <w:tcW w:w="6055" w:type="dxa"/>
            <w:tcBorders>
              <w:top w:val="single" w:sz="4" w:space="0" w:color="auto"/>
              <w:bottom w:val="single" w:sz="4" w:space="0" w:color="auto"/>
            </w:tcBorders>
            <w:vAlign w:val="bottom"/>
          </w:tcPr>
          <w:p w14:paraId="356462C8" w14:textId="076BE244" w:rsidR="00E4062E" w:rsidRPr="00A57D25" w:rsidRDefault="00E4062E" w:rsidP="005958CD">
            <w:pPr>
              <w:pStyle w:val="Unidaddeobra"/>
              <w:jc w:val="both"/>
            </w:pPr>
            <w:r w:rsidRPr="00A57D25">
              <w:t>Canalón visto de chapa de acero galvanizada de 0,6 mm de espesor, de sección circular, con un desarrollo de 250 mm, fijado al alero mediante soportes galvanizados colocados cada 50 cm, con una pendiente mínima de</w:t>
            </w:r>
          </w:p>
          <w:p w14:paraId="031B7BE5" w14:textId="26E96EC3" w:rsidR="009978DC" w:rsidRPr="00A57D25" w:rsidRDefault="00E4062E" w:rsidP="005958CD">
            <w:pPr>
              <w:pStyle w:val="Unidaddeobra"/>
              <w:jc w:val="both"/>
            </w:pPr>
            <w:r w:rsidRPr="00A57D25">
              <w:t>0,5%, conforme UNE-EN 612:2006 y UNE-EN 10346:2015. Totalmente instalado, conexionado y probado, i/p.p. de piezas especiales y remates, soldaduras, pequeño material y medios auxiliares. Conforme a CTE DB-HS-5. Materiales con marcado CE y DdP (Declaración de Prestaciones) según Reglamento (UE) 305/2011.</w:t>
            </w:r>
          </w:p>
        </w:tc>
      </w:tr>
      <w:tr w:rsidR="00254C1C" w:rsidRPr="00A57D25" w14:paraId="3B291ACA" w14:textId="77777777" w:rsidTr="00737046">
        <w:trPr>
          <w:cantSplit/>
        </w:trPr>
        <w:tc>
          <w:tcPr>
            <w:tcW w:w="1634" w:type="dxa"/>
            <w:tcBorders>
              <w:top w:val="single" w:sz="4" w:space="0" w:color="auto"/>
              <w:bottom w:val="single" w:sz="4" w:space="0" w:color="auto"/>
            </w:tcBorders>
          </w:tcPr>
          <w:p w14:paraId="702D4DCF" w14:textId="6900F8A3" w:rsidR="00254C1C" w:rsidRPr="00A57D25" w:rsidRDefault="00E4062E" w:rsidP="00A86AD6">
            <w:pPr>
              <w:pStyle w:val="Tabla1"/>
            </w:pPr>
            <w:r w:rsidRPr="00A57D25">
              <w:t>UA</w:t>
            </w:r>
            <w:r w:rsidR="00530426">
              <w:t>m23</w:t>
            </w:r>
            <w:r w:rsidRPr="00A57D25">
              <w:t>E20WJG010</w:t>
            </w:r>
          </w:p>
        </w:tc>
        <w:tc>
          <w:tcPr>
            <w:tcW w:w="1099" w:type="dxa"/>
            <w:tcBorders>
              <w:top w:val="single" w:sz="4" w:space="0" w:color="auto"/>
              <w:bottom w:val="single" w:sz="4" w:space="0" w:color="auto"/>
            </w:tcBorders>
          </w:tcPr>
          <w:p w14:paraId="150EE022" w14:textId="77777777" w:rsidR="00254C1C" w:rsidRPr="00A57D25" w:rsidRDefault="00254C1C" w:rsidP="00A86AD6">
            <w:pPr>
              <w:pStyle w:val="Tabla1"/>
              <w:rPr>
                <w:i/>
              </w:rPr>
            </w:pPr>
            <w:r w:rsidRPr="00A57D25">
              <w:rPr>
                <w:i/>
              </w:rPr>
              <w:t>m</w:t>
            </w:r>
          </w:p>
        </w:tc>
        <w:tc>
          <w:tcPr>
            <w:tcW w:w="6055" w:type="dxa"/>
            <w:tcBorders>
              <w:top w:val="single" w:sz="4" w:space="0" w:color="auto"/>
              <w:bottom w:val="single" w:sz="4" w:space="0" w:color="auto"/>
            </w:tcBorders>
            <w:vAlign w:val="bottom"/>
          </w:tcPr>
          <w:p w14:paraId="0B9549DC" w14:textId="17798667" w:rsidR="00E4062E" w:rsidRPr="00A57D25" w:rsidRDefault="00E4062E" w:rsidP="005958CD">
            <w:pPr>
              <w:pStyle w:val="Unidaddeobra"/>
              <w:jc w:val="both"/>
            </w:pPr>
            <w:r w:rsidRPr="00A57D25">
              <w:t>Bajante circular de chapa de acero galvanizado de 80 mm de diámetro y 0,6 mm de espesor, conforme UNE-EN 612:2006 y UNE-EN 10346:2015. Totalmente instalada y</w:t>
            </w:r>
          </w:p>
          <w:p w14:paraId="671F0FD7" w14:textId="2A49699E" w:rsidR="00E4062E" w:rsidRPr="00A57D25" w:rsidRDefault="00E4062E" w:rsidP="005958CD">
            <w:pPr>
              <w:pStyle w:val="Unidaddeobra"/>
              <w:jc w:val="both"/>
            </w:pPr>
            <w:r w:rsidRPr="00A57D25">
              <w:t>conexionada, en espacios reducidos de trabajo y con poca accesibilidad, i/p.p. de piezas especiales, pequeño material y medios auxiliares. Conforme a CTE DB-HS-5.</w:t>
            </w:r>
          </w:p>
          <w:p w14:paraId="76B93B69" w14:textId="174BFC1D" w:rsidR="00254C1C" w:rsidRPr="00A57D25" w:rsidRDefault="00E4062E" w:rsidP="005958CD">
            <w:pPr>
              <w:pStyle w:val="Unidaddeobra"/>
              <w:jc w:val="both"/>
            </w:pPr>
            <w:r w:rsidRPr="00A57D25">
              <w:t>Materiales con marcado CE y DdP (Declaración de Prestaciones) según Reglamento (UE) 305/2011.</w:t>
            </w:r>
          </w:p>
        </w:tc>
      </w:tr>
    </w:tbl>
    <w:p w14:paraId="32F583BC" w14:textId="32837B25" w:rsidR="00254C1C" w:rsidRPr="00A57D25" w:rsidRDefault="00254C1C" w:rsidP="00481F1E">
      <w:pPr>
        <w:pStyle w:val="Ttulo2"/>
      </w:pPr>
      <w:bookmarkStart w:id="382" w:name="_Toc494738802"/>
      <w:bookmarkStart w:id="383" w:name="_Toc229435301"/>
      <w:r w:rsidRPr="00A57D25">
        <w:t>411a.3.- Descripción De Los Trabajos</w:t>
      </w:r>
      <w:bookmarkEnd w:id="382"/>
      <w:bookmarkEnd w:id="383"/>
    </w:p>
    <w:p w14:paraId="741C38E1" w14:textId="55722009" w:rsidR="00E86C0C" w:rsidRPr="00A57D25" w:rsidRDefault="00E86C0C" w:rsidP="00E86C0C">
      <w:pPr>
        <w:pStyle w:val="LCATextoIndependiente"/>
        <w:rPr>
          <w:sz w:val="22"/>
          <w:szCs w:val="28"/>
        </w:rPr>
      </w:pPr>
      <w:r w:rsidRPr="00A57D25">
        <w:rPr>
          <w:sz w:val="22"/>
          <w:szCs w:val="28"/>
        </w:rPr>
        <w:t>La ejecución de la canaleta de</w:t>
      </w:r>
      <w:r w:rsidR="00D21E1C" w:rsidRPr="00A57D25">
        <w:rPr>
          <w:sz w:val="22"/>
          <w:szCs w:val="28"/>
        </w:rPr>
        <w:t xml:space="preserve"> obra y el cuenco de recogida de agua incluye las</w:t>
      </w:r>
      <w:r w:rsidRPr="00A57D25">
        <w:rPr>
          <w:sz w:val="22"/>
          <w:szCs w:val="28"/>
        </w:rPr>
        <w:t xml:space="preserve"> siguientes</w:t>
      </w:r>
      <w:r w:rsidR="00D21E1C" w:rsidRPr="00A57D25">
        <w:rPr>
          <w:sz w:val="22"/>
          <w:szCs w:val="28"/>
        </w:rPr>
        <w:t xml:space="preserve"> operaciones</w:t>
      </w:r>
      <w:r w:rsidRPr="00A57D25">
        <w:rPr>
          <w:sz w:val="22"/>
          <w:szCs w:val="28"/>
        </w:rPr>
        <w:t>:</w:t>
      </w:r>
    </w:p>
    <w:p w14:paraId="11DF3350" w14:textId="67B1B28C" w:rsidR="00254C1C" w:rsidRPr="00A57D25" w:rsidRDefault="00254C1C" w:rsidP="00827022">
      <w:pPr>
        <w:pStyle w:val="Prrafodelista"/>
        <w:numPr>
          <w:ilvl w:val="0"/>
          <w:numId w:val="89"/>
        </w:numPr>
      </w:pPr>
      <w:r w:rsidRPr="00A57D25">
        <w:t>Preparación de la zanja para el lecho y recibido del hormigón.</w:t>
      </w:r>
    </w:p>
    <w:p w14:paraId="4A11F11D" w14:textId="7B2CC502" w:rsidR="00D21E1C" w:rsidRPr="00A57D25" w:rsidRDefault="00D21E1C" w:rsidP="00827022">
      <w:pPr>
        <w:pStyle w:val="Prrafodelista"/>
        <w:numPr>
          <w:ilvl w:val="0"/>
          <w:numId w:val="89"/>
        </w:numPr>
      </w:pPr>
      <w:r w:rsidRPr="00A57D25">
        <w:t>Disposición de</w:t>
      </w:r>
      <w:r w:rsidR="00254C1C" w:rsidRPr="00A57D25">
        <w:t xml:space="preserve"> cordel de alineación</w:t>
      </w:r>
      <w:r w:rsidRPr="00A57D25">
        <w:t xml:space="preserve"> sobre los estampidores para colocación de hilada de ladrillos.</w:t>
      </w:r>
    </w:p>
    <w:p w14:paraId="3AC03537" w14:textId="4BEBCB66" w:rsidR="00254C1C" w:rsidRPr="00A57D25" w:rsidRDefault="00D21E1C" w:rsidP="00827022">
      <w:pPr>
        <w:pStyle w:val="Prrafodelista"/>
        <w:numPr>
          <w:ilvl w:val="0"/>
          <w:numId w:val="89"/>
        </w:numPr>
      </w:pPr>
      <w:r w:rsidRPr="00A57D25">
        <w:t>Colocación de hilada de ladrillos de canalones y cuencos de obra con mortero de albañilería.</w:t>
      </w:r>
    </w:p>
    <w:p w14:paraId="269F3052" w14:textId="365F9F55" w:rsidR="00D21E1C" w:rsidRPr="00A57D25" w:rsidRDefault="00D21E1C" w:rsidP="00827022">
      <w:pPr>
        <w:pStyle w:val="Prrafodelista"/>
        <w:numPr>
          <w:ilvl w:val="0"/>
          <w:numId w:val="89"/>
        </w:numPr>
      </w:pPr>
      <w:r w:rsidRPr="00A57D25">
        <w:t>Puesta en obra de mortero de cemento para formación de pendientes en canaletas y cuencos de recogida.</w:t>
      </w:r>
    </w:p>
    <w:p w14:paraId="4AE75829" w14:textId="66670976" w:rsidR="00D21E1C" w:rsidRPr="00A57D25" w:rsidRDefault="00D21E1C" w:rsidP="00827022">
      <w:pPr>
        <w:pStyle w:val="Prrafodelista"/>
        <w:numPr>
          <w:ilvl w:val="0"/>
          <w:numId w:val="89"/>
        </w:numPr>
      </w:pPr>
      <w:r w:rsidRPr="00A57D25">
        <w:t>Ejecución de medias cañas en encuentro con paramentos verticales.</w:t>
      </w:r>
    </w:p>
    <w:p w14:paraId="54F18135" w14:textId="61B5C963" w:rsidR="00D21E1C" w:rsidRPr="00A57D25" w:rsidRDefault="00254C1C" w:rsidP="00254C1C">
      <w:r w:rsidRPr="00A57D25">
        <w:t>Una vez ejecutad</w:t>
      </w:r>
      <w:r w:rsidR="00D21E1C" w:rsidRPr="00A57D25">
        <w:t>os los cuencos de recogida de agua</w:t>
      </w:r>
      <w:r w:rsidRPr="00A57D25">
        <w:t xml:space="preserve">, se procederá a su conexión con la bajante de </w:t>
      </w:r>
      <w:r w:rsidR="00316FD1" w:rsidRPr="00A57D25">
        <w:t>acero galvanizado</w:t>
      </w:r>
      <w:r w:rsidRPr="00A57D25">
        <w:t>, de modo que las aguas queden evacuadas</w:t>
      </w:r>
      <w:r w:rsidR="00D21E1C" w:rsidRPr="00A57D25">
        <w:t xml:space="preserve"> hasta nivel inferiores.</w:t>
      </w:r>
    </w:p>
    <w:p w14:paraId="0785B016" w14:textId="296F387C" w:rsidR="00254C1C" w:rsidRPr="00A57D25" w:rsidRDefault="00254C1C" w:rsidP="00254C1C">
      <w:r w:rsidRPr="00A57D25">
        <w:t xml:space="preserve"> La </w:t>
      </w:r>
      <w:r w:rsidR="00D21E1C" w:rsidRPr="00A57D25">
        <w:t>instalación de</w:t>
      </w:r>
      <w:r w:rsidRPr="00A57D25">
        <w:t xml:space="preserve"> </w:t>
      </w:r>
      <w:r w:rsidR="00D21E1C" w:rsidRPr="00A57D25">
        <w:t xml:space="preserve">bajantes y canalones </w:t>
      </w:r>
      <w:r w:rsidRPr="00A57D25">
        <w:t xml:space="preserve">de </w:t>
      </w:r>
      <w:r w:rsidR="00316FD1" w:rsidRPr="00A57D25">
        <w:t>acero galvanizado</w:t>
      </w:r>
      <w:r w:rsidRPr="00A57D25">
        <w:t xml:space="preserve"> incluye las siguientes operaciones:</w:t>
      </w:r>
    </w:p>
    <w:p w14:paraId="2EC0E3A1" w14:textId="77777777" w:rsidR="00254C1C" w:rsidRPr="00A57D25" w:rsidRDefault="00254C1C" w:rsidP="00827022">
      <w:pPr>
        <w:pStyle w:val="Prrafodelista"/>
        <w:numPr>
          <w:ilvl w:val="0"/>
          <w:numId w:val="91"/>
        </w:numPr>
      </w:pPr>
      <w:r w:rsidRPr="00A57D25">
        <w:t>El suministro de las piezas.</w:t>
      </w:r>
    </w:p>
    <w:p w14:paraId="38E974B3" w14:textId="77777777" w:rsidR="00254C1C" w:rsidRPr="00A57D25" w:rsidRDefault="00254C1C" w:rsidP="00827022">
      <w:pPr>
        <w:pStyle w:val="Prrafodelista"/>
        <w:numPr>
          <w:ilvl w:val="0"/>
          <w:numId w:val="91"/>
        </w:numPr>
      </w:pPr>
      <w:r w:rsidRPr="00A57D25">
        <w:lastRenderedPageBreak/>
        <w:t>La preparación de las zonas de conexión para recibir las piezas.</w:t>
      </w:r>
    </w:p>
    <w:p w14:paraId="6F2ECF5E" w14:textId="77777777" w:rsidR="00254C1C" w:rsidRPr="00A57D25" w:rsidRDefault="00254C1C" w:rsidP="00827022">
      <w:pPr>
        <w:pStyle w:val="Prrafodelista"/>
        <w:numPr>
          <w:ilvl w:val="0"/>
          <w:numId w:val="91"/>
        </w:numPr>
      </w:pPr>
      <w:r w:rsidRPr="00A57D25">
        <w:t>La colocación de las piezas y acabado final, incluso sujeción y conexiones.</w:t>
      </w:r>
    </w:p>
    <w:p w14:paraId="0ACBA469" w14:textId="392029CE" w:rsidR="00D21E1C" w:rsidRPr="00A57D25" w:rsidRDefault="00254C1C" w:rsidP="00827022">
      <w:pPr>
        <w:pStyle w:val="Prrafodelista"/>
        <w:numPr>
          <w:ilvl w:val="0"/>
          <w:numId w:val="91"/>
        </w:numPr>
      </w:pPr>
      <w:r w:rsidRPr="00A57D25">
        <w:t>Cualquier trabajo, maquinaria, material o elemento auxiliar necesario para la correcta y rápida ejecución de esta unidad de obra.</w:t>
      </w:r>
    </w:p>
    <w:p w14:paraId="3FEC2B84" w14:textId="77777777" w:rsidR="00254C1C" w:rsidRPr="00A57D25" w:rsidRDefault="00254C1C" w:rsidP="00481F1E">
      <w:pPr>
        <w:pStyle w:val="Ttulo2"/>
      </w:pPr>
      <w:bookmarkStart w:id="384" w:name="_Toc494738803"/>
      <w:bookmarkStart w:id="385" w:name="_Toc229435302"/>
      <w:r w:rsidRPr="00A57D25">
        <w:t>411a.4.- Materiales</w:t>
      </w:r>
      <w:bookmarkEnd w:id="384"/>
      <w:bookmarkEnd w:id="385"/>
      <w:r w:rsidRPr="00A57D25">
        <w:t xml:space="preserve"> </w:t>
      </w:r>
    </w:p>
    <w:p w14:paraId="624E3BB2" w14:textId="2AD6BD4C" w:rsidR="00254C1C" w:rsidRPr="00A57D25" w:rsidRDefault="00254C1C" w:rsidP="00D21E1C">
      <w:r w:rsidRPr="00A57D25">
        <w:t xml:space="preserve">Todos los materiales utilizados cumplirán con lo especificado en las Instrucciones y Normas vigentes que afecten a dichos </w:t>
      </w:r>
      <w:r w:rsidR="00D21E1C" w:rsidRPr="00A57D25">
        <w:t>materiales,</w:t>
      </w:r>
      <w:r w:rsidRPr="00A57D25">
        <w:t xml:space="preserve"> así como en los artículos correspondientes del presente pliego. </w:t>
      </w:r>
    </w:p>
    <w:p w14:paraId="7D68AE86" w14:textId="309B4CAB" w:rsidR="00D21E1C" w:rsidRPr="00A57D25" w:rsidRDefault="00D21E1C" w:rsidP="00D21E1C">
      <w:pPr>
        <w:keepNext/>
        <w:rPr>
          <w:bCs/>
          <w:i/>
          <w:iCs/>
          <w:szCs w:val="22"/>
          <w:u w:val="single"/>
        </w:rPr>
      </w:pPr>
      <w:r w:rsidRPr="00A57D25">
        <w:rPr>
          <w:bCs/>
          <w:i/>
          <w:iCs/>
          <w:szCs w:val="22"/>
          <w:u w:val="single"/>
        </w:rPr>
        <w:t>Ladrillos</w:t>
      </w:r>
    </w:p>
    <w:p w14:paraId="32EA3304" w14:textId="6CFD3662" w:rsidR="00D21E1C" w:rsidRPr="00A57D25" w:rsidRDefault="00D21E1C" w:rsidP="00D21E1C">
      <w:r w:rsidRPr="00A57D25">
        <w:t>Se utilizarán ladrillos huecos doble de dimensiones 24x11,5x9 cm.</w:t>
      </w:r>
    </w:p>
    <w:p w14:paraId="0B89AF84" w14:textId="77777777" w:rsidR="00A908B7" w:rsidRPr="00A57D25" w:rsidRDefault="00A908B7" w:rsidP="00A908B7">
      <w:pPr>
        <w:rPr>
          <w:iCs/>
        </w:rPr>
      </w:pPr>
      <w:r w:rsidRPr="00A57D25">
        <w:rPr>
          <w:iCs/>
        </w:rPr>
        <w:t>Cumplirán las prescripciones del Pliego General de Condiciones para la recepción de los ladrillos cerámicos en las obras de construcción "RL-88", la norma UNE 67.019. Todos los ladrillos serán de 1ª calidad y cumplirán la NBE FL-90. "Muros resistentes de fábrica de ladrillo". Todos los ladrillos cara-vista, deberán estar homologados con el sello INCE. La capacidad de absorción de agua no será superior al 22% en peso.</w:t>
      </w:r>
    </w:p>
    <w:p w14:paraId="3C1F0A02" w14:textId="77777777" w:rsidR="00A908B7" w:rsidRPr="00A57D25" w:rsidRDefault="00A908B7" w:rsidP="00A908B7">
      <w:pPr>
        <w:rPr>
          <w:iCs/>
        </w:rPr>
      </w:pPr>
      <w:r w:rsidRPr="00A57D25">
        <w:rPr>
          <w:iCs/>
        </w:rPr>
        <w:t>La succión no será superior a 0,45 g/cm</w:t>
      </w:r>
      <w:r w:rsidRPr="00A57D25">
        <w:rPr>
          <w:iCs/>
          <w:vertAlign w:val="superscript"/>
        </w:rPr>
        <w:t>2</w:t>
      </w:r>
      <w:r w:rsidRPr="00A57D25">
        <w:rPr>
          <w:iCs/>
        </w:rPr>
        <w:t>.min.</w:t>
      </w:r>
    </w:p>
    <w:p w14:paraId="0DCFCB44" w14:textId="77777777" w:rsidR="00A908B7" w:rsidRPr="00A57D25" w:rsidRDefault="00A908B7" w:rsidP="00A908B7">
      <w:pPr>
        <w:rPr>
          <w:iCs/>
        </w:rPr>
      </w:pPr>
      <w:r w:rsidRPr="00A57D25">
        <w:rPr>
          <w:iCs/>
        </w:rPr>
        <w:t>Los ladrillos a utilizar en fábrica vistas exteriores deberán ser calificados como no heladizos según UNE 67.028.</w:t>
      </w:r>
    </w:p>
    <w:p w14:paraId="77B5AFB0" w14:textId="77777777" w:rsidR="00A908B7" w:rsidRPr="00A57D25" w:rsidRDefault="00A908B7" w:rsidP="00A908B7">
      <w:pPr>
        <w:rPr>
          <w:iCs/>
        </w:rPr>
      </w:pPr>
      <w:r w:rsidRPr="00A57D25">
        <w:rPr>
          <w:iCs/>
        </w:rPr>
        <w:t>Los de clase V deberán obtener además la calificación de no eflorecido o ligeramente eflorecido según UNE 67.029.</w:t>
      </w:r>
    </w:p>
    <w:p w14:paraId="5979A4BD" w14:textId="7F56897F" w:rsidR="00D21E1C" w:rsidRPr="00A57D25" w:rsidRDefault="00D21E1C" w:rsidP="00D21E1C">
      <w:pPr>
        <w:keepNext/>
        <w:rPr>
          <w:bCs/>
          <w:i/>
          <w:iCs/>
          <w:szCs w:val="22"/>
          <w:u w:val="single"/>
        </w:rPr>
      </w:pPr>
      <w:r w:rsidRPr="00A57D25">
        <w:rPr>
          <w:bCs/>
          <w:i/>
          <w:iCs/>
          <w:szCs w:val="22"/>
          <w:u w:val="single"/>
        </w:rPr>
        <w:t>Mortero de cemento</w:t>
      </w:r>
    </w:p>
    <w:p w14:paraId="4BD276A0" w14:textId="4942BBAB" w:rsidR="00D21E1C" w:rsidRPr="00A57D25" w:rsidRDefault="00D21E1C" w:rsidP="00D21E1C">
      <w:r w:rsidRPr="00A57D25">
        <w:t xml:space="preserve">Se utilizará mortero de cemento </w:t>
      </w:r>
      <w:r w:rsidR="0055437A" w:rsidRPr="00A57D25">
        <w:t>gris CEM-II/B-M 32,5 M-5.</w:t>
      </w:r>
    </w:p>
    <w:p w14:paraId="1E296119" w14:textId="78E5FF51" w:rsidR="00E426F8" w:rsidRPr="00A57D25" w:rsidRDefault="00E426F8" w:rsidP="00685873">
      <w:pPr>
        <w:keepNext/>
        <w:rPr>
          <w:bCs/>
          <w:i/>
          <w:iCs/>
          <w:szCs w:val="22"/>
          <w:u w:val="single"/>
        </w:rPr>
      </w:pPr>
      <w:r w:rsidRPr="00A57D25">
        <w:rPr>
          <w:bCs/>
          <w:i/>
          <w:iCs/>
          <w:szCs w:val="22"/>
          <w:u w:val="single"/>
        </w:rPr>
        <w:t>Canalón y bajantes</w:t>
      </w:r>
    </w:p>
    <w:p w14:paraId="2911A315" w14:textId="5CC6EAD6" w:rsidR="00E426F8" w:rsidRPr="00A57D25" w:rsidRDefault="00685873" w:rsidP="00D21E1C">
      <w:r w:rsidRPr="00A57D25">
        <w:t>Se dispondrán canalones y bajantes de acero galvanizado.</w:t>
      </w:r>
    </w:p>
    <w:p w14:paraId="34A91543" w14:textId="77777777" w:rsidR="00254C1C" w:rsidRPr="00A57D25" w:rsidRDefault="00254C1C" w:rsidP="00481F1E">
      <w:pPr>
        <w:pStyle w:val="Ttulo2"/>
      </w:pPr>
      <w:bookmarkStart w:id="386" w:name="_Toc494738804"/>
      <w:bookmarkStart w:id="387" w:name="_Toc229435303"/>
      <w:r w:rsidRPr="00A57D25">
        <w:t>411a.5.- Ejecución</w:t>
      </w:r>
      <w:bookmarkEnd w:id="386"/>
      <w:bookmarkEnd w:id="387"/>
      <w:r w:rsidRPr="00A57D25">
        <w:t xml:space="preserve"> </w:t>
      </w:r>
    </w:p>
    <w:p w14:paraId="4D04A677" w14:textId="6BC729B1" w:rsidR="0085339D" w:rsidRPr="00A57D25" w:rsidRDefault="0085339D" w:rsidP="0085339D">
      <w:pPr>
        <w:keepNext/>
        <w:rPr>
          <w:bCs/>
          <w:i/>
          <w:iCs/>
          <w:szCs w:val="22"/>
          <w:u w:val="single"/>
        </w:rPr>
      </w:pPr>
      <w:r w:rsidRPr="00A57D25">
        <w:rPr>
          <w:bCs/>
          <w:i/>
          <w:iCs/>
          <w:szCs w:val="22"/>
          <w:u w:val="single"/>
        </w:rPr>
        <w:t>Canaleta de fábrica</w:t>
      </w:r>
    </w:p>
    <w:p w14:paraId="30B5A4ED" w14:textId="6B788CBE" w:rsidR="00254C1C" w:rsidRPr="00A57D25" w:rsidRDefault="00254C1C" w:rsidP="0085339D">
      <w:r w:rsidRPr="00A57D25">
        <w:t>Si además de</w:t>
      </w:r>
      <w:r w:rsidR="0085339D" w:rsidRPr="00A57D25">
        <w:t xml:space="preserve"> la canaleta </w:t>
      </w:r>
      <w:r w:rsidRPr="00A57D25">
        <w:t>previst</w:t>
      </w:r>
      <w:r w:rsidR="0085339D" w:rsidRPr="00A57D25">
        <w:t>a</w:t>
      </w:r>
      <w:r w:rsidRPr="00A57D25">
        <w:t xml:space="preserve"> en planos de proyecto, el Contratista considerase necesaria la ejecución de </w:t>
      </w:r>
      <w:r w:rsidR="0085339D" w:rsidRPr="00A57D25">
        <w:t>otras nuevas</w:t>
      </w:r>
      <w:r w:rsidRPr="00A57D25">
        <w:t xml:space="preserve">, deberá presentar el motivo de dicha </w:t>
      </w:r>
      <w:r w:rsidRPr="00A57D25">
        <w:t>actuación y el replanteo de nuev</w:t>
      </w:r>
      <w:r w:rsidR="0085339D" w:rsidRPr="00A57D25">
        <w:t xml:space="preserve">as canaletas </w:t>
      </w:r>
      <w:r w:rsidRPr="00A57D25">
        <w:t xml:space="preserve">para su aprobación por la Dirección Facultativa. </w:t>
      </w:r>
    </w:p>
    <w:p w14:paraId="4384EFEA" w14:textId="17B26572" w:rsidR="00254C1C" w:rsidRPr="00A57D25" w:rsidRDefault="00254C1C" w:rsidP="0085339D">
      <w:r w:rsidRPr="00A57D25">
        <w:t>El procedimiento de ejecución a seguir se especifica a continuación</w:t>
      </w:r>
      <w:r w:rsidR="0085339D" w:rsidRPr="00A57D25">
        <w:t>:</w:t>
      </w:r>
    </w:p>
    <w:p w14:paraId="5DF4B95A" w14:textId="3CBEE567" w:rsidR="00254C1C" w:rsidRPr="00A57D25" w:rsidRDefault="00254C1C" w:rsidP="00827022">
      <w:pPr>
        <w:pStyle w:val="Prrafodelista"/>
        <w:numPr>
          <w:ilvl w:val="0"/>
          <w:numId w:val="90"/>
        </w:numPr>
      </w:pPr>
      <w:r w:rsidRPr="00A57D25">
        <w:t xml:space="preserve">Preparación </w:t>
      </w:r>
      <w:r w:rsidR="0085339D" w:rsidRPr="00A57D25">
        <w:t>de la superficie sobre estampidores.</w:t>
      </w:r>
    </w:p>
    <w:p w14:paraId="22964E1E" w14:textId="5899CA18" w:rsidR="0085339D" w:rsidRPr="00A57D25" w:rsidRDefault="0085339D" w:rsidP="00827022">
      <w:pPr>
        <w:pStyle w:val="Prrafodelista"/>
        <w:numPr>
          <w:ilvl w:val="0"/>
          <w:numId w:val="90"/>
        </w:numPr>
      </w:pPr>
      <w:r w:rsidRPr="00A57D25">
        <w:t>Establecer un cordel de alineación y preparar los ladrillos a lo largo de la zanja.</w:t>
      </w:r>
    </w:p>
    <w:p w14:paraId="3C398A4F" w14:textId="0F5F84D3" w:rsidR="0085339D" w:rsidRPr="00A57D25" w:rsidRDefault="0085339D" w:rsidP="00827022">
      <w:pPr>
        <w:pStyle w:val="Prrafodelista"/>
        <w:numPr>
          <w:ilvl w:val="0"/>
          <w:numId w:val="90"/>
        </w:numPr>
      </w:pPr>
      <w:r w:rsidRPr="00A57D25">
        <w:t>Colocar la hilada de ladrillos</w:t>
      </w:r>
      <w:r w:rsidR="005A7786" w:rsidRPr="00A57D25">
        <w:t xml:space="preserve"> con un pequeño arriñonado de mortero</w:t>
      </w:r>
      <w:r w:rsidRPr="00A57D25">
        <w:t xml:space="preserve">, procurando que la base de los ladrillos quede bien sujeta y embebida en mortero, sin que queden huecos Iniciar la colocación de </w:t>
      </w:r>
      <w:r w:rsidR="005A7786" w:rsidRPr="00A57D25">
        <w:t>los ladrillos</w:t>
      </w:r>
      <w:r w:rsidRPr="00A57D25">
        <w:t xml:space="preserve">, por el punto de evacuación o punto más profundo. </w:t>
      </w:r>
    </w:p>
    <w:p w14:paraId="2A6AAF9E" w14:textId="10B2C243" w:rsidR="005A7786" w:rsidRPr="00A57D25" w:rsidRDefault="005A7786" w:rsidP="00827022">
      <w:pPr>
        <w:pStyle w:val="Prrafodelista"/>
        <w:numPr>
          <w:ilvl w:val="0"/>
          <w:numId w:val="90"/>
        </w:numPr>
      </w:pPr>
      <w:r w:rsidRPr="00A57D25">
        <w:t>Formación de pendientes longitudinales con mortero en la canaleta, de forma que éstas sean superiores al 1%.</w:t>
      </w:r>
    </w:p>
    <w:p w14:paraId="16D06608" w14:textId="1A0565A6" w:rsidR="00254C1C" w:rsidRPr="00A57D25" w:rsidRDefault="00254C1C" w:rsidP="00827022">
      <w:pPr>
        <w:pStyle w:val="Prrafodelista"/>
        <w:numPr>
          <w:ilvl w:val="0"/>
          <w:numId w:val="90"/>
        </w:numPr>
      </w:pPr>
      <w:r w:rsidRPr="00A57D25">
        <w:t xml:space="preserve">La conexión del </w:t>
      </w:r>
      <w:r w:rsidR="005A7786" w:rsidRPr="00A57D25">
        <w:t>de la canaleta de obra con</w:t>
      </w:r>
      <w:r w:rsidRPr="00A57D25">
        <w:t xml:space="preserve"> las bajantes se materializará por contacto disponiendo masilla de poliuretano.</w:t>
      </w:r>
    </w:p>
    <w:p w14:paraId="08C6F370" w14:textId="77777777" w:rsidR="00254C1C" w:rsidRPr="00A57D25" w:rsidRDefault="00254C1C" w:rsidP="005A7786">
      <w:pPr>
        <w:rPr>
          <w:iCs/>
        </w:rPr>
      </w:pPr>
      <w:r w:rsidRPr="00A57D25">
        <w:rPr>
          <w:iCs/>
        </w:rPr>
        <w:t>La demolición que se requiera para la ejecución de los nuevos elementos de drenaje se ajustará al correspondiente artículo de demoliciones de este Pliego.</w:t>
      </w:r>
    </w:p>
    <w:p w14:paraId="6679C330" w14:textId="3C591B81" w:rsidR="00254C1C" w:rsidRPr="00A57D25" w:rsidRDefault="00254C1C" w:rsidP="005A7786">
      <w:pPr>
        <w:rPr>
          <w:iCs/>
        </w:rPr>
      </w:pPr>
      <w:r w:rsidRPr="00A57D25">
        <w:rPr>
          <w:iCs/>
        </w:rPr>
        <w:t xml:space="preserve">El Contratista se asegurará de la total estanqueidad </w:t>
      </w:r>
      <w:r w:rsidR="005A7786" w:rsidRPr="00A57D25">
        <w:rPr>
          <w:iCs/>
        </w:rPr>
        <w:t>del canalón de obra</w:t>
      </w:r>
      <w:r w:rsidRPr="00A57D25">
        <w:rPr>
          <w:iCs/>
        </w:rPr>
        <w:t>, para lo cual se realizará una prueba de estanqueidad que contará con la supervisión de la Dirección Facultativa.</w:t>
      </w:r>
    </w:p>
    <w:p w14:paraId="6841FBC0" w14:textId="77777777" w:rsidR="00254C1C" w:rsidRPr="00A57D25" w:rsidRDefault="00254C1C" w:rsidP="00481F1E">
      <w:pPr>
        <w:pStyle w:val="Ttulo2"/>
      </w:pPr>
      <w:bookmarkStart w:id="388" w:name="_Toc494738805"/>
      <w:bookmarkStart w:id="389" w:name="_Toc229435304"/>
      <w:r w:rsidRPr="00A57D25">
        <w:t>411a.6.- Recepción</w:t>
      </w:r>
      <w:bookmarkEnd w:id="388"/>
      <w:bookmarkEnd w:id="389"/>
      <w:r w:rsidRPr="00A57D25">
        <w:t xml:space="preserve"> </w:t>
      </w:r>
    </w:p>
    <w:p w14:paraId="4663E37E" w14:textId="77777777" w:rsidR="00254C1C" w:rsidRPr="00A57D25" w:rsidRDefault="00254C1C" w:rsidP="00AD64E7">
      <w:r w:rsidRPr="00A57D25">
        <w:t>La Dirección Facultativa o persona en quien ésta delegue verificará las siguientes especificaciones de la unidad de obra terminada:</w:t>
      </w:r>
    </w:p>
    <w:p w14:paraId="011B4473" w14:textId="57F33F06" w:rsidR="00254C1C" w:rsidRPr="00A57D25" w:rsidRDefault="00254C1C" w:rsidP="00254C1C">
      <w:pPr>
        <w:pStyle w:val="Prrafodelista"/>
        <w:numPr>
          <w:ilvl w:val="0"/>
          <w:numId w:val="20"/>
        </w:numPr>
        <w:ind w:left="851"/>
      </w:pPr>
      <w:r w:rsidRPr="00A57D25">
        <w:rPr>
          <w:u w:val="single"/>
        </w:rPr>
        <w:t>Prueba de estanqueidad</w:t>
      </w:r>
      <w:r w:rsidRPr="00A57D25">
        <w:t xml:space="preserve">: Se regará mediante tractor cuba o manguera a caudal constante la zona próxima al sumidero durante un periodo de 10 minutos. En este supuesto, </w:t>
      </w:r>
      <w:r w:rsidR="00AD64E7" w:rsidRPr="00A57D25">
        <w:t>la canaleta y canalones</w:t>
      </w:r>
      <w:r w:rsidRPr="00A57D25">
        <w:t xml:space="preserve"> deberá</w:t>
      </w:r>
      <w:r w:rsidR="00AD64E7" w:rsidRPr="00A57D25">
        <w:t>n</w:t>
      </w:r>
      <w:r w:rsidRPr="00A57D25">
        <w:t xml:space="preserve"> manifestar un comportamiento estanco, no produciéndose filtraciones de agua por zonas indebidas.</w:t>
      </w:r>
    </w:p>
    <w:p w14:paraId="0E1DA3EE" w14:textId="77777777" w:rsidR="00254C1C" w:rsidRPr="00A57D25" w:rsidRDefault="00254C1C" w:rsidP="00254C1C">
      <w:pPr>
        <w:pStyle w:val="Prrafodelista"/>
        <w:numPr>
          <w:ilvl w:val="0"/>
          <w:numId w:val="20"/>
        </w:numPr>
        <w:ind w:left="851"/>
      </w:pPr>
      <w:r w:rsidRPr="00A57D25">
        <w:rPr>
          <w:u w:val="single"/>
        </w:rPr>
        <w:t>Certificado de garantía de estanqueidad</w:t>
      </w:r>
      <w:r w:rsidRPr="00A57D25">
        <w:t>: el instalador del sistema de drenaje aportará un certificado de garantía de la correcta instalación del sistema que asegure la estanqueidad del mismo en el plazo de garantía especificado en dicho certificado.</w:t>
      </w:r>
    </w:p>
    <w:p w14:paraId="2226A520" w14:textId="77777777" w:rsidR="00254C1C" w:rsidRPr="00A57D25" w:rsidRDefault="00254C1C" w:rsidP="00481F1E">
      <w:pPr>
        <w:pStyle w:val="Ttulo2"/>
      </w:pPr>
      <w:bookmarkStart w:id="390" w:name="_Toc494738806"/>
      <w:bookmarkStart w:id="391" w:name="_Toc229435305"/>
      <w:r w:rsidRPr="00A57D25">
        <w:lastRenderedPageBreak/>
        <w:t>411a.7- Control de calidad</w:t>
      </w:r>
      <w:bookmarkEnd w:id="390"/>
      <w:bookmarkEnd w:id="391"/>
    </w:p>
    <w:p w14:paraId="3F997C6D" w14:textId="77777777" w:rsidR="00254C1C" w:rsidRPr="00A57D25" w:rsidRDefault="00254C1C" w:rsidP="00AD64E7">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este Pliego.</w:t>
      </w:r>
    </w:p>
    <w:p w14:paraId="7E4741D7" w14:textId="77777777" w:rsidR="00254C1C" w:rsidRPr="00A57D25" w:rsidRDefault="00254C1C" w:rsidP="00AD64E7">
      <w:r w:rsidRPr="00A57D25">
        <w:t>La Dirección Facultativa, en el uso de sus atribuciones, podrá disponer en cualquier momento la realización de comprobaciones o ensayos sobre los materiales y productos que se empleen en la reparación.</w:t>
      </w:r>
    </w:p>
    <w:p w14:paraId="0EB5CE58" w14:textId="77777777" w:rsidR="00254C1C" w:rsidRPr="00A57D25" w:rsidRDefault="00254C1C" w:rsidP="00254C1C">
      <w:pPr>
        <w:pStyle w:val="LCATextoIndependiente"/>
        <w:rPr>
          <w:sz w:val="22"/>
          <w:szCs w:val="28"/>
        </w:rPr>
      </w:pPr>
      <w:r w:rsidRPr="00A57D25">
        <w:rPr>
          <w:sz w:val="22"/>
          <w:szCs w:val="28"/>
        </w:rPr>
        <w:t>En el caso de productos que no dispongan de marcado CE, la comprobación de su conformidad incluirá:</w:t>
      </w:r>
    </w:p>
    <w:p w14:paraId="6FB9B58C" w14:textId="77777777" w:rsidR="00254C1C" w:rsidRPr="00A57D25" w:rsidRDefault="00254C1C" w:rsidP="00254C1C">
      <w:pPr>
        <w:pStyle w:val="Prrafodelista"/>
        <w:numPr>
          <w:ilvl w:val="0"/>
          <w:numId w:val="20"/>
        </w:numPr>
      </w:pPr>
      <w:r w:rsidRPr="00A57D25">
        <w:t>Un control documental</w:t>
      </w:r>
    </w:p>
    <w:p w14:paraId="4276A2D0" w14:textId="77777777" w:rsidR="00254C1C" w:rsidRPr="00A57D25" w:rsidRDefault="00254C1C" w:rsidP="00254C1C">
      <w:pPr>
        <w:pStyle w:val="Prrafodelista"/>
        <w:numPr>
          <w:ilvl w:val="0"/>
          <w:numId w:val="20"/>
        </w:numPr>
      </w:pPr>
      <w:r w:rsidRPr="00A57D25">
        <w:t>En su caso, control mediante distintivos de calidad o procedimientos que garanticen un nivel de garantía adicional equivalente</w:t>
      </w:r>
    </w:p>
    <w:p w14:paraId="5C50CF37" w14:textId="42094531" w:rsidR="00254C1C" w:rsidRPr="00A57D25" w:rsidRDefault="00254C1C" w:rsidP="00254C1C">
      <w:pPr>
        <w:pStyle w:val="Prrafodelista"/>
        <w:numPr>
          <w:ilvl w:val="0"/>
          <w:numId w:val="20"/>
        </w:numPr>
      </w:pPr>
      <w:r w:rsidRPr="00A57D25">
        <w:t xml:space="preserve">En su caso, un control experimental mediante la realización de ensayos definidos por </w:t>
      </w:r>
      <w:r w:rsidR="00A57D25" w:rsidRPr="00A57D25">
        <w:t>las siguientes normas</w:t>
      </w:r>
      <w:r w:rsidRPr="00A57D25">
        <w:t>:</w:t>
      </w:r>
    </w:p>
    <w:p w14:paraId="082B4043" w14:textId="77777777" w:rsidR="00254C1C" w:rsidRPr="00A57D25" w:rsidRDefault="00254C1C" w:rsidP="00481F1E">
      <w:pPr>
        <w:pStyle w:val="Ttulo2"/>
      </w:pPr>
      <w:r w:rsidRPr="00A57D25">
        <w:br w:type="column"/>
      </w:r>
      <w:bookmarkStart w:id="392" w:name="_Toc494738807"/>
      <w:bookmarkStart w:id="393" w:name="_Toc229435306"/>
      <w:r w:rsidRPr="00A57D25">
        <w:t>411a.9.- Medición y abono.</w:t>
      </w:r>
      <w:bookmarkEnd w:id="392"/>
      <w:bookmarkEnd w:id="393"/>
    </w:p>
    <w:p w14:paraId="7E4D0D06" w14:textId="1939AA0B" w:rsidR="00254C1C" w:rsidRPr="00A57D25" w:rsidRDefault="00254C1C" w:rsidP="00AD64E7">
      <w:r w:rsidRPr="00A57D25">
        <w:t xml:space="preserve">La medición y abono de las unidades de </w:t>
      </w:r>
      <w:r w:rsidR="00AD64E7" w:rsidRPr="00A57D25">
        <w:t>canaleta de obra, canalón</w:t>
      </w:r>
      <w:r w:rsidR="00E4062E" w:rsidRPr="00A57D25">
        <w:t xml:space="preserve"> y bajante</w:t>
      </w:r>
      <w:r w:rsidR="00AD64E7" w:rsidRPr="00A57D25">
        <w:t xml:space="preserve"> </w:t>
      </w:r>
      <w:r w:rsidR="00E4062E" w:rsidRPr="00A57D25">
        <w:t>de acero galvanizado</w:t>
      </w:r>
      <w:r w:rsidRPr="00A57D25">
        <w:t xml:space="preserve"> se realizarán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7"/>
        <w:gridCol w:w="6171"/>
      </w:tblGrid>
      <w:tr w:rsidR="00254C1C" w:rsidRPr="00A57D25" w14:paraId="10C2F1CB" w14:textId="77777777" w:rsidTr="00AD64E7">
        <w:tc>
          <w:tcPr>
            <w:tcW w:w="2607" w:type="dxa"/>
            <w:tcBorders>
              <w:top w:val="single" w:sz="4" w:space="0" w:color="auto"/>
              <w:left w:val="single" w:sz="4" w:space="0" w:color="auto"/>
              <w:bottom w:val="single" w:sz="4" w:space="0" w:color="auto"/>
              <w:right w:val="single" w:sz="4" w:space="0" w:color="auto"/>
            </w:tcBorders>
            <w:vAlign w:val="center"/>
          </w:tcPr>
          <w:p w14:paraId="6CF99258" w14:textId="77777777" w:rsidR="00254C1C" w:rsidRPr="00A57D25" w:rsidRDefault="00254C1C" w:rsidP="00A86AD6">
            <w:pPr>
              <w:pStyle w:val="Tabla"/>
              <w:jc w:val="left"/>
              <w:rPr>
                <w:b/>
              </w:rPr>
            </w:pPr>
            <w:r w:rsidRPr="00A57D25">
              <w:rPr>
                <w:b/>
              </w:rPr>
              <w:t>Unidad de medida</w:t>
            </w:r>
          </w:p>
        </w:tc>
        <w:tc>
          <w:tcPr>
            <w:tcW w:w="6171" w:type="dxa"/>
            <w:tcBorders>
              <w:top w:val="single" w:sz="4" w:space="0" w:color="auto"/>
              <w:left w:val="single" w:sz="4" w:space="0" w:color="auto"/>
              <w:bottom w:val="single" w:sz="4" w:space="0" w:color="auto"/>
              <w:right w:val="single" w:sz="4" w:space="0" w:color="auto"/>
            </w:tcBorders>
            <w:vAlign w:val="center"/>
          </w:tcPr>
          <w:p w14:paraId="3D701ADA" w14:textId="77777777" w:rsidR="00254C1C" w:rsidRPr="00A57D25" w:rsidRDefault="00254C1C" w:rsidP="00A86AD6">
            <w:pPr>
              <w:pStyle w:val="LCATabla"/>
              <w:keepLines/>
              <w:rPr>
                <w:rFonts w:ascii="Arial" w:hAnsi="Arial" w:cs="Arial"/>
                <w:sz w:val="20"/>
              </w:rPr>
            </w:pPr>
            <w:r w:rsidRPr="00A57D25">
              <w:rPr>
                <w:rFonts w:ascii="Arial" w:hAnsi="Arial" w:cs="Arial"/>
                <w:sz w:val="20"/>
              </w:rPr>
              <w:t xml:space="preserve">Metros (m). </w:t>
            </w:r>
          </w:p>
        </w:tc>
      </w:tr>
      <w:tr w:rsidR="00254C1C" w:rsidRPr="00A57D25" w14:paraId="1C882896" w14:textId="77777777" w:rsidTr="00AD64E7">
        <w:tc>
          <w:tcPr>
            <w:tcW w:w="2607" w:type="dxa"/>
            <w:tcBorders>
              <w:top w:val="single" w:sz="4" w:space="0" w:color="auto"/>
              <w:left w:val="single" w:sz="4" w:space="0" w:color="auto"/>
              <w:bottom w:val="single" w:sz="4" w:space="0" w:color="auto"/>
              <w:right w:val="single" w:sz="4" w:space="0" w:color="auto"/>
            </w:tcBorders>
            <w:vAlign w:val="center"/>
          </w:tcPr>
          <w:p w14:paraId="21C2AEFF" w14:textId="77777777" w:rsidR="00254C1C" w:rsidRPr="00A57D25" w:rsidRDefault="00254C1C" w:rsidP="00A86AD6">
            <w:pPr>
              <w:pStyle w:val="Tabla"/>
              <w:jc w:val="left"/>
              <w:rPr>
                <w:b/>
              </w:rPr>
            </w:pPr>
            <w:r w:rsidRPr="00A57D25">
              <w:rPr>
                <w:b/>
              </w:rPr>
              <w:t>Grado de precisión</w:t>
            </w:r>
          </w:p>
        </w:tc>
        <w:tc>
          <w:tcPr>
            <w:tcW w:w="6171" w:type="dxa"/>
            <w:tcBorders>
              <w:top w:val="single" w:sz="4" w:space="0" w:color="auto"/>
              <w:left w:val="single" w:sz="4" w:space="0" w:color="auto"/>
              <w:bottom w:val="single" w:sz="4" w:space="0" w:color="auto"/>
              <w:right w:val="single" w:sz="4" w:space="0" w:color="auto"/>
            </w:tcBorders>
            <w:vAlign w:val="center"/>
          </w:tcPr>
          <w:p w14:paraId="44C03398" w14:textId="77777777" w:rsidR="00254C1C" w:rsidRPr="00A57D25" w:rsidRDefault="00254C1C" w:rsidP="00A86AD6">
            <w:pPr>
              <w:pStyle w:val="LCATabla"/>
              <w:keepLines/>
              <w:rPr>
                <w:rFonts w:ascii="Arial" w:hAnsi="Arial" w:cs="Arial"/>
                <w:sz w:val="20"/>
              </w:rPr>
            </w:pPr>
            <w:r w:rsidRPr="00A57D25">
              <w:rPr>
                <w:rFonts w:ascii="Arial" w:hAnsi="Arial" w:cs="Arial"/>
                <w:sz w:val="20"/>
              </w:rPr>
              <w:t>Dos decimales.</w:t>
            </w:r>
          </w:p>
        </w:tc>
      </w:tr>
      <w:tr w:rsidR="00254C1C" w:rsidRPr="00A57D25" w14:paraId="1394ED51" w14:textId="77777777" w:rsidTr="00AD64E7">
        <w:tc>
          <w:tcPr>
            <w:tcW w:w="2607" w:type="dxa"/>
            <w:tcBorders>
              <w:top w:val="single" w:sz="4" w:space="0" w:color="auto"/>
              <w:left w:val="single" w:sz="4" w:space="0" w:color="auto"/>
              <w:bottom w:val="single" w:sz="4" w:space="0" w:color="auto"/>
              <w:right w:val="single" w:sz="4" w:space="0" w:color="auto"/>
            </w:tcBorders>
            <w:vAlign w:val="center"/>
          </w:tcPr>
          <w:p w14:paraId="2E89B838" w14:textId="77777777" w:rsidR="00254C1C" w:rsidRPr="00A57D25" w:rsidRDefault="00254C1C" w:rsidP="00A86AD6">
            <w:pPr>
              <w:pStyle w:val="Tabla"/>
              <w:jc w:val="left"/>
              <w:rPr>
                <w:b/>
              </w:rPr>
            </w:pPr>
            <w:r w:rsidRPr="00A57D25">
              <w:rPr>
                <w:b/>
              </w:rPr>
              <w:t>Forma de medición</w:t>
            </w:r>
          </w:p>
        </w:tc>
        <w:tc>
          <w:tcPr>
            <w:tcW w:w="6171" w:type="dxa"/>
            <w:tcBorders>
              <w:top w:val="single" w:sz="4" w:space="0" w:color="auto"/>
              <w:left w:val="single" w:sz="4" w:space="0" w:color="auto"/>
              <w:bottom w:val="single" w:sz="4" w:space="0" w:color="auto"/>
              <w:right w:val="single" w:sz="4" w:space="0" w:color="auto"/>
            </w:tcBorders>
            <w:vAlign w:val="center"/>
          </w:tcPr>
          <w:p w14:paraId="746CF8E2" w14:textId="311DF5E1" w:rsidR="00254C1C" w:rsidRPr="00A57D25" w:rsidRDefault="00254C1C" w:rsidP="00A86AD6">
            <w:pPr>
              <w:pStyle w:val="LCATabla"/>
              <w:keepLines/>
              <w:rPr>
                <w:rFonts w:ascii="Arial" w:hAnsi="Arial" w:cs="Arial"/>
                <w:sz w:val="20"/>
              </w:rPr>
            </w:pPr>
            <w:r w:rsidRPr="00A57D25">
              <w:rPr>
                <w:rFonts w:ascii="Arial" w:hAnsi="Arial" w:cs="Arial"/>
                <w:sz w:val="20"/>
              </w:rPr>
              <w:t>Metros realmente ejecutados en obra.</w:t>
            </w:r>
          </w:p>
        </w:tc>
      </w:tr>
      <w:tr w:rsidR="00254C1C" w:rsidRPr="00A57D25" w14:paraId="254DCCAF" w14:textId="77777777" w:rsidTr="00AD64E7">
        <w:tc>
          <w:tcPr>
            <w:tcW w:w="2607" w:type="dxa"/>
            <w:tcBorders>
              <w:top w:val="single" w:sz="4" w:space="0" w:color="auto"/>
              <w:left w:val="single" w:sz="4" w:space="0" w:color="auto"/>
              <w:bottom w:val="single" w:sz="4" w:space="0" w:color="auto"/>
              <w:right w:val="single" w:sz="4" w:space="0" w:color="auto"/>
            </w:tcBorders>
            <w:vAlign w:val="center"/>
          </w:tcPr>
          <w:p w14:paraId="5360EF9A" w14:textId="77777777" w:rsidR="00254C1C" w:rsidRPr="00A57D25" w:rsidRDefault="00254C1C" w:rsidP="00A86AD6">
            <w:pPr>
              <w:pStyle w:val="Tabla"/>
              <w:jc w:val="left"/>
              <w:rPr>
                <w:b/>
              </w:rPr>
            </w:pPr>
            <w:r w:rsidRPr="00A57D25">
              <w:rPr>
                <w:b/>
              </w:rPr>
              <w:t>Abono</w:t>
            </w:r>
          </w:p>
        </w:tc>
        <w:tc>
          <w:tcPr>
            <w:tcW w:w="6171" w:type="dxa"/>
            <w:tcBorders>
              <w:top w:val="single" w:sz="4" w:space="0" w:color="auto"/>
              <w:left w:val="single" w:sz="4" w:space="0" w:color="auto"/>
              <w:bottom w:val="single" w:sz="4" w:space="0" w:color="auto"/>
              <w:right w:val="single" w:sz="4" w:space="0" w:color="auto"/>
            </w:tcBorders>
            <w:vAlign w:val="center"/>
          </w:tcPr>
          <w:p w14:paraId="48D4C31B" w14:textId="77777777" w:rsidR="00254C1C" w:rsidRPr="00A57D25" w:rsidRDefault="00254C1C" w:rsidP="00A86AD6">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254C1C" w:rsidRPr="00A57D25" w14:paraId="612D70A9" w14:textId="77777777" w:rsidTr="00AD64E7">
        <w:tc>
          <w:tcPr>
            <w:tcW w:w="2607" w:type="dxa"/>
            <w:tcBorders>
              <w:top w:val="single" w:sz="4" w:space="0" w:color="auto"/>
              <w:left w:val="single" w:sz="4" w:space="0" w:color="auto"/>
              <w:bottom w:val="single" w:sz="4" w:space="0" w:color="auto"/>
              <w:right w:val="single" w:sz="4" w:space="0" w:color="auto"/>
            </w:tcBorders>
            <w:vAlign w:val="center"/>
          </w:tcPr>
          <w:p w14:paraId="34B2224D" w14:textId="77777777" w:rsidR="00254C1C" w:rsidRPr="00A57D25" w:rsidRDefault="00254C1C" w:rsidP="00A86AD6">
            <w:pPr>
              <w:pStyle w:val="Tabla"/>
              <w:jc w:val="left"/>
              <w:rPr>
                <w:b/>
              </w:rPr>
            </w:pPr>
            <w:r w:rsidRPr="00A57D25">
              <w:rPr>
                <w:b/>
              </w:rPr>
              <w:t>Criterios complementarios</w:t>
            </w:r>
          </w:p>
        </w:tc>
        <w:tc>
          <w:tcPr>
            <w:tcW w:w="6171" w:type="dxa"/>
            <w:tcBorders>
              <w:top w:val="single" w:sz="4" w:space="0" w:color="auto"/>
              <w:left w:val="single" w:sz="4" w:space="0" w:color="auto"/>
              <w:bottom w:val="single" w:sz="4" w:space="0" w:color="auto"/>
              <w:right w:val="single" w:sz="4" w:space="0" w:color="auto"/>
            </w:tcBorders>
            <w:vAlign w:val="center"/>
          </w:tcPr>
          <w:p w14:paraId="30DABDD0" w14:textId="77777777" w:rsidR="00254C1C" w:rsidRPr="00A57D25" w:rsidRDefault="00254C1C" w:rsidP="00A86AD6">
            <w:pPr>
              <w:pStyle w:val="LCATabla"/>
              <w:keepLines/>
              <w:rPr>
                <w:rFonts w:ascii="Arial" w:hAnsi="Arial" w:cs="Arial"/>
                <w:sz w:val="20"/>
              </w:rPr>
            </w:pPr>
            <w:r w:rsidRPr="00A57D25">
              <w:rPr>
                <w:rFonts w:ascii="Arial" w:hAnsi="Arial" w:cs="Arial"/>
                <w:sz w:val="20"/>
              </w:rPr>
              <w:t>El precio incluye todas las operaciones y medios auxiliares para su ejecución, incluyendo las operaciones previas en superficie, preparación y acondicionamiento posterior.</w:t>
            </w:r>
          </w:p>
          <w:p w14:paraId="52B0A63C" w14:textId="77777777" w:rsidR="00254C1C" w:rsidRPr="00A57D25" w:rsidRDefault="00254C1C" w:rsidP="00A86AD6">
            <w:pPr>
              <w:pStyle w:val="LCATabla"/>
              <w:keepLines/>
              <w:rPr>
                <w:rFonts w:ascii="Arial" w:hAnsi="Arial" w:cs="Arial"/>
                <w:sz w:val="20"/>
              </w:rPr>
            </w:pPr>
            <w:r w:rsidRPr="00A57D25">
              <w:rPr>
                <w:rFonts w:ascii="Arial" w:hAnsi="Arial" w:cs="Arial"/>
                <w:sz w:val="20"/>
              </w:rPr>
              <w:t>El precio incluye las piezas auxiliares necesarias, ya sean de conexión o de sujeción para la correcta ejecución de la unidad.</w:t>
            </w:r>
          </w:p>
          <w:p w14:paraId="5DE6252F" w14:textId="77777777" w:rsidR="00254C1C" w:rsidRPr="00A57D25" w:rsidRDefault="00254C1C" w:rsidP="00A86AD6">
            <w:pPr>
              <w:pStyle w:val="LCATabla"/>
              <w:keepLines/>
              <w:rPr>
                <w:rFonts w:ascii="Arial" w:hAnsi="Arial" w:cs="Arial"/>
                <w:sz w:val="20"/>
              </w:rPr>
            </w:pPr>
            <w:r w:rsidRPr="00A57D25">
              <w:rPr>
                <w:rFonts w:ascii="Arial" w:hAnsi="Arial" w:cs="Arial"/>
                <w:sz w:val="20"/>
              </w:rPr>
              <w:t>El precio incluye la ejecución de las juntas de dilatación y transversales necesarias.</w:t>
            </w:r>
          </w:p>
        </w:tc>
      </w:tr>
    </w:tbl>
    <w:p w14:paraId="4239790A" w14:textId="72EA323E" w:rsidR="00AD64E7" w:rsidRPr="00A57D25" w:rsidRDefault="00AD64E7" w:rsidP="00AD64E7">
      <w:r w:rsidRPr="00A57D25">
        <w:t>La medición y abono de la unidad de cuenco de recogida de agua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7"/>
        <w:gridCol w:w="6171"/>
      </w:tblGrid>
      <w:tr w:rsidR="00AD64E7" w:rsidRPr="00A57D25" w14:paraId="7BF5D624" w14:textId="77777777" w:rsidTr="00A86AD6">
        <w:tc>
          <w:tcPr>
            <w:tcW w:w="2630" w:type="dxa"/>
            <w:tcBorders>
              <w:top w:val="single" w:sz="4" w:space="0" w:color="auto"/>
              <w:left w:val="single" w:sz="4" w:space="0" w:color="auto"/>
              <w:bottom w:val="single" w:sz="4" w:space="0" w:color="auto"/>
              <w:right w:val="single" w:sz="4" w:space="0" w:color="auto"/>
            </w:tcBorders>
            <w:vAlign w:val="center"/>
          </w:tcPr>
          <w:p w14:paraId="31E55059" w14:textId="77777777" w:rsidR="00AD64E7" w:rsidRPr="00A57D25" w:rsidRDefault="00AD64E7" w:rsidP="00A86AD6">
            <w:pPr>
              <w:pStyle w:val="Tabla"/>
              <w:jc w:val="left"/>
              <w:rPr>
                <w:b/>
              </w:rPr>
            </w:pPr>
            <w:r w:rsidRPr="00A57D25">
              <w:rPr>
                <w:b/>
              </w:rPr>
              <w:t>Unidad de medida</w:t>
            </w:r>
          </w:p>
        </w:tc>
        <w:tc>
          <w:tcPr>
            <w:tcW w:w="6298" w:type="dxa"/>
            <w:tcBorders>
              <w:top w:val="single" w:sz="4" w:space="0" w:color="auto"/>
              <w:left w:val="single" w:sz="4" w:space="0" w:color="auto"/>
              <w:bottom w:val="single" w:sz="4" w:space="0" w:color="auto"/>
              <w:right w:val="single" w:sz="4" w:space="0" w:color="auto"/>
            </w:tcBorders>
            <w:vAlign w:val="center"/>
          </w:tcPr>
          <w:p w14:paraId="45482665" w14:textId="1344BBA3" w:rsidR="00AD64E7" w:rsidRPr="00A57D25" w:rsidRDefault="00AD64E7" w:rsidP="00A86AD6">
            <w:pPr>
              <w:pStyle w:val="LCATabla"/>
              <w:keepLines/>
              <w:rPr>
                <w:rFonts w:ascii="Arial" w:hAnsi="Arial" w:cs="Arial"/>
                <w:sz w:val="20"/>
              </w:rPr>
            </w:pPr>
            <w:r w:rsidRPr="00A57D25">
              <w:rPr>
                <w:rFonts w:ascii="Arial" w:hAnsi="Arial" w:cs="Arial"/>
                <w:sz w:val="20"/>
              </w:rPr>
              <w:t xml:space="preserve">Unidades (ud) </w:t>
            </w:r>
          </w:p>
        </w:tc>
      </w:tr>
      <w:tr w:rsidR="00AD64E7" w:rsidRPr="00A57D25" w14:paraId="1583DF8F" w14:textId="77777777" w:rsidTr="00A86AD6">
        <w:tc>
          <w:tcPr>
            <w:tcW w:w="2630" w:type="dxa"/>
            <w:tcBorders>
              <w:top w:val="single" w:sz="4" w:space="0" w:color="auto"/>
              <w:left w:val="single" w:sz="4" w:space="0" w:color="auto"/>
              <w:bottom w:val="single" w:sz="4" w:space="0" w:color="auto"/>
              <w:right w:val="single" w:sz="4" w:space="0" w:color="auto"/>
            </w:tcBorders>
            <w:vAlign w:val="center"/>
          </w:tcPr>
          <w:p w14:paraId="21252109" w14:textId="77777777" w:rsidR="00AD64E7" w:rsidRPr="00A57D25" w:rsidRDefault="00AD64E7" w:rsidP="00A86AD6">
            <w:pPr>
              <w:pStyle w:val="Tabla"/>
              <w:jc w:val="left"/>
              <w:rPr>
                <w:b/>
              </w:rPr>
            </w:pPr>
            <w:r w:rsidRPr="00A57D25">
              <w:rPr>
                <w:b/>
              </w:rPr>
              <w:t>Grado de precisión</w:t>
            </w:r>
          </w:p>
        </w:tc>
        <w:tc>
          <w:tcPr>
            <w:tcW w:w="6298" w:type="dxa"/>
            <w:tcBorders>
              <w:top w:val="single" w:sz="4" w:space="0" w:color="auto"/>
              <w:left w:val="single" w:sz="4" w:space="0" w:color="auto"/>
              <w:bottom w:val="single" w:sz="4" w:space="0" w:color="auto"/>
              <w:right w:val="single" w:sz="4" w:space="0" w:color="auto"/>
            </w:tcBorders>
            <w:vAlign w:val="center"/>
          </w:tcPr>
          <w:p w14:paraId="287116C9" w14:textId="2FB94665" w:rsidR="00AD64E7" w:rsidRPr="00A57D25" w:rsidRDefault="00AD64E7" w:rsidP="00A86AD6">
            <w:pPr>
              <w:pStyle w:val="LCATabla"/>
              <w:keepLines/>
              <w:rPr>
                <w:rFonts w:ascii="Arial" w:hAnsi="Arial" w:cs="Arial"/>
                <w:sz w:val="20"/>
              </w:rPr>
            </w:pPr>
            <w:r w:rsidRPr="00A57D25">
              <w:rPr>
                <w:rFonts w:ascii="Arial" w:hAnsi="Arial" w:cs="Arial"/>
                <w:sz w:val="20"/>
              </w:rPr>
              <w:t>Unidades enteras.</w:t>
            </w:r>
          </w:p>
        </w:tc>
      </w:tr>
      <w:tr w:rsidR="00AD64E7" w:rsidRPr="00A57D25" w14:paraId="203B7EFD" w14:textId="77777777" w:rsidTr="00A86AD6">
        <w:tc>
          <w:tcPr>
            <w:tcW w:w="2630" w:type="dxa"/>
            <w:tcBorders>
              <w:top w:val="single" w:sz="4" w:space="0" w:color="auto"/>
              <w:left w:val="single" w:sz="4" w:space="0" w:color="auto"/>
              <w:bottom w:val="single" w:sz="4" w:space="0" w:color="auto"/>
              <w:right w:val="single" w:sz="4" w:space="0" w:color="auto"/>
            </w:tcBorders>
            <w:vAlign w:val="center"/>
          </w:tcPr>
          <w:p w14:paraId="7F242FCF" w14:textId="77777777" w:rsidR="00AD64E7" w:rsidRPr="00A57D25" w:rsidRDefault="00AD64E7" w:rsidP="00A86AD6">
            <w:pPr>
              <w:pStyle w:val="Tabla"/>
              <w:jc w:val="left"/>
              <w:rPr>
                <w:b/>
              </w:rPr>
            </w:pPr>
            <w:r w:rsidRPr="00A57D25">
              <w:rPr>
                <w:b/>
              </w:rPr>
              <w:t>Forma de medición</w:t>
            </w:r>
          </w:p>
        </w:tc>
        <w:tc>
          <w:tcPr>
            <w:tcW w:w="6298" w:type="dxa"/>
            <w:tcBorders>
              <w:top w:val="single" w:sz="4" w:space="0" w:color="auto"/>
              <w:left w:val="single" w:sz="4" w:space="0" w:color="auto"/>
              <w:bottom w:val="single" w:sz="4" w:space="0" w:color="auto"/>
              <w:right w:val="single" w:sz="4" w:space="0" w:color="auto"/>
            </w:tcBorders>
            <w:vAlign w:val="center"/>
          </w:tcPr>
          <w:p w14:paraId="2A4B279D" w14:textId="46E7A706" w:rsidR="00AD64E7" w:rsidRPr="00A57D25" w:rsidRDefault="00AD64E7" w:rsidP="00A86AD6">
            <w:pPr>
              <w:pStyle w:val="LCATabla"/>
              <w:keepLines/>
              <w:rPr>
                <w:rFonts w:ascii="Arial" w:hAnsi="Arial" w:cs="Arial"/>
                <w:sz w:val="20"/>
              </w:rPr>
            </w:pPr>
            <w:r w:rsidRPr="00A57D25">
              <w:rPr>
                <w:rFonts w:ascii="Arial" w:hAnsi="Arial" w:cs="Arial"/>
                <w:sz w:val="20"/>
              </w:rPr>
              <w:t>Unidades realmente ejecutadas en obra.</w:t>
            </w:r>
          </w:p>
        </w:tc>
      </w:tr>
      <w:tr w:rsidR="00AD64E7" w:rsidRPr="00A57D25" w14:paraId="0EF8141A" w14:textId="77777777" w:rsidTr="00A86AD6">
        <w:tc>
          <w:tcPr>
            <w:tcW w:w="2630" w:type="dxa"/>
            <w:tcBorders>
              <w:top w:val="single" w:sz="4" w:space="0" w:color="auto"/>
              <w:left w:val="single" w:sz="4" w:space="0" w:color="auto"/>
              <w:bottom w:val="single" w:sz="4" w:space="0" w:color="auto"/>
              <w:right w:val="single" w:sz="4" w:space="0" w:color="auto"/>
            </w:tcBorders>
            <w:vAlign w:val="center"/>
          </w:tcPr>
          <w:p w14:paraId="2583784B" w14:textId="77777777" w:rsidR="00AD64E7" w:rsidRPr="00A57D25" w:rsidRDefault="00AD64E7" w:rsidP="00A86AD6">
            <w:pPr>
              <w:pStyle w:val="Tabla"/>
              <w:jc w:val="left"/>
              <w:rPr>
                <w:b/>
              </w:rPr>
            </w:pPr>
            <w:r w:rsidRPr="00A57D25">
              <w:rPr>
                <w:b/>
              </w:rPr>
              <w:t>Abono</w:t>
            </w:r>
          </w:p>
        </w:tc>
        <w:tc>
          <w:tcPr>
            <w:tcW w:w="6298" w:type="dxa"/>
            <w:tcBorders>
              <w:top w:val="single" w:sz="4" w:space="0" w:color="auto"/>
              <w:left w:val="single" w:sz="4" w:space="0" w:color="auto"/>
              <w:bottom w:val="single" w:sz="4" w:space="0" w:color="auto"/>
              <w:right w:val="single" w:sz="4" w:space="0" w:color="auto"/>
            </w:tcBorders>
            <w:vAlign w:val="center"/>
          </w:tcPr>
          <w:p w14:paraId="3FAA9A8E" w14:textId="77777777" w:rsidR="00AD64E7" w:rsidRPr="00A57D25" w:rsidRDefault="00AD64E7" w:rsidP="00A86AD6">
            <w:pPr>
              <w:pStyle w:val="LCATabla"/>
              <w:keepLines/>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AD64E7" w:rsidRPr="00A57D25" w14:paraId="53F85712" w14:textId="77777777" w:rsidTr="00A86AD6">
        <w:tc>
          <w:tcPr>
            <w:tcW w:w="2630" w:type="dxa"/>
            <w:tcBorders>
              <w:top w:val="single" w:sz="4" w:space="0" w:color="auto"/>
              <w:left w:val="single" w:sz="4" w:space="0" w:color="auto"/>
              <w:bottom w:val="single" w:sz="4" w:space="0" w:color="auto"/>
              <w:right w:val="single" w:sz="4" w:space="0" w:color="auto"/>
            </w:tcBorders>
            <w:vAlign w:val="center"/>
          </w:tcPr>
          <w:p w14:paraId="5E27ED1B" w14:textId="77777777" w:rsidR="00AD64E7" w:rsidRPr="00A57D25" w:rsidRDefault="00AD64E7" w:rsidP="00A86AD6">
            <w:pPr>
              <w:pStyle w:val="Tabla"/>
              <w:jc w:val="left"/>
              <w:rPr>
                <w:b/>
              </w:rPr>
            </w:pPr>
            <w:r w:rsidRPr="00A57D25">
              <w:rPr>
                <w:b/>
              </w:rPr>
              <w:t>Criterios complementarios</w:t>
            </w:r>
          </w:p>
        </w:tc>
        <w:tc>
          <w:tcPr>
            <w:tcW w:w="6298" w:type="dxa"/>
            <w:tcBorders>
              <w:top w:val="single" w:sz="4" w:space="0" w:color="auto"/>
              <w:left w:val="single" w:sz="4" w:space="0" w:color="auto"/>
              <w:bottom w:val="single" w:sz="4" w:space="0" w:color="auto"/>
              <w:right w:val="single" w:sz="4" w:space="0" w:color="auto"/>
            </w:tcBorders>
            <w:vAlign w:val="center"/>
          </w:tcPr>
          <w:p w14:paraId="40749802" w14:textId="20CE46F3" w:rsidR="00AD64E7" w:rsidRPr="00A57D25" w:rsidRDefault="00AD64E7" w:rsidP="00A86AD6">
            <w:pPr>
              <w:pStyle w:val="LCATabla"/>
              <w:keepLines/>
              <w:rPr>
                <w:rFonts w:ascii="Arial" w:hAnsi="Arial" w:cs="Arial"/>
                <w:sz w:val="20"/>
              </w:rPr>
            </w:pPr>
            <w:r w:rsidRPr="00A57D25">
              <w:rPr>
                <w:rFonts w:ascii="Arial" w:hAnsi="Arial" w:cs="Arial"/>
                <w:sz w:val="20"/>
              </w:rPr>
              <w:t>El precio incluye todas las operaciones y medios auxiliares para su ejecución, incluyendo las operaciones previas en superficie, preparación y acondicionamiento posterior.</w:t>
            </w:r>
          </w:p>
        </w:tc>
      </w:tr>
    </w:tbl>
    <w:p w14:paraId="2D14EE1E" w14:textId="77777777" w:rsidR="00254C1C" w:rsidRPr="00A57D25" w:rsidRDefault="00254C1C" w:rsidP="00422631">
      <w:pPr>
        <w:ind w:firstLine="0"/>
      </w:pPr>
    </w:p>
    <w:p w14:paraId="3F38C4F8" w14:textId="77777777" w:rsidR="009A75E1" w:rsidRPr="00A57D25" w:rsidRDefault="009A75E1" w:rsidP="00422631">
      <w:pPr>
        <w:ind w:firstLine="0"/>
      </w:pPr>
    </w:p>
    <w:p w14:paraId="101B313D" w14:textId="77777777" w:rsidR="009A75E1" w:rsidRPr="00A57D25" w:rsidRDefault="009A75E1" w:rsidP="009A75E1">
      <w:pPr>
        <w:pStyle w:val="TtuloCaptulo"/>
        <w:rPr>
          <w:lang w:val="es-ES"/>
        </w:rPr>
      </w:pPr>
      <w:bookmarkStart w:id="394" w:name="_Toc399509054"/>
      <w:bookmarkStart w:id="395" w:name="_Toc400741494"/>
      <w:bookmarkStart w:id="396" w:name="_Toc17704091"/>
      <w:bookmarkStart w:id="397" w:name="_Toc229435307"/>
      <w:r w:rsidRPr="00A57D25">
        <w:rPr>
          <w:lang w:val="es-ES"/>
        </w:rPr>
        <w:lastRenderedPageBreak/>
        <w:t>Capítulo 2.- Impermeabilización de la Estructura</w:t>
      </w:r>
      <w:bookmarkEnd w:id="394"/>
      <w:bookmarkEnd w:id="395"/>
      <w:bookmarkEnd w:id="396"/>
      <w:bookmarkEnd w:id="397"/>
      <w:r w:rsidRPr="00A57D25">
        <w:rPr>
          <w:lang w:val="es-ES"/>
        </w:rPr>
        <w:t xml:space="preserve"> </w:t>
      </w:r>
    </w:p>
    <w:p w14:paraId="7E3CB232" w14:textId="77777777" w:rsidR="009A75E1" w:rsidRPr="00A57D25" w:rsidRDefault="009A75E1" w:rsidP="009A75E1">
      <w:pPr>
        <w:pStyle w:val="Ttulo1"/>
        <w:pageBreakBefore w:val="0"/>
        <w:rPr>
          <w:lang w:val="es-ES"/>
        </w:rPr>
      </w:pPr>
      <w:bookmarkStart w:id="398" w:name="_Toc17704092"/>
      <w:bookmarkStart w:id="399" w:name="_Toc229435308"/>
      <w:r w:rsidRPr="00A57D25">
        <w:rPr>
          <w:lang w:val="es-ES"/>
        </w:rPr>
        <w:t>Artículo 421.- Aplicación de tratamiento de impermeabilización mediante membrana proyectable</w:t>
      </w:r>
      <w:bookmarkEnd w:id="398"/>
      <w:bookmarkEnd w:id="399"/>
    </w:p>
    <w:p w14:paraId="798D1B7A" w14:textId="4F36B197" w:rsidR="009A75E1" w:rsidRPr="00A57D25" w:rsidRDefault="009A75E1" w:rsidP="009A75E1">
      <w:r w:rsidRPr="00A57D25">
        <w:rPr>
          <w:i/>
        </w:rPr>
        <w:t xml:space="preserve">Excepto para lo especificado en el presente Pliego de Prescripciones Técnicas particulares se seguirá lo prescrito en el vigente artículo 690 del PG-3 y </w:t>
      </w:r>
      <w:r w:rsidR="00166A2C">
        <w:rPr>
          <w:i/>
        </w:rPr>
        <w:t>el Código Estructural</w:t>
      </w:r>
      <w:r w:rsidRPr="00A57D25">
        <w:rPr>
          <w:i/>
        </w:rPr>
        <w:t>.</w:t>
      </w:r>
    </w:p>
    <w:p w14:paraId="35640624" w14:textId="77777777" w:rsidR="009A75E1" w:rsidRPr="00A57D25" w:rsidRDefault="009A75E1" w:rsidP="00481F1E">
      <w:pPr>
        <w:pStyle w:val="Ttulo2"/>
      </w:pPr>
      <w:bookmarkStart w:id="400" w:name="_Toc13755948"/>
      <w:bookmarkStart w:id="401" w:name="_Toc17704093"/>
      <w:bookmarkStart w:id="402" w:name="_Toc229435309"/>
      <w:r w:rsidRPr="00A57D25">
        <w:t>421.1.-</w:t>
      </w:r>
      <w:r w:rsidRPr="00A57D25">
        <w:tab/>
        <w:t>Definición</w:t>
      </w:r>
      <w:bookmarkEnd w:id="400"/>
      <w:bookmarkEnd w:id="401"/>
      <w:bookmarkEnd w:id="402"/>
      <w:r w:rsidRPr="00A57D25">
        <w:t xml:space="preserve"> </w:t>
      </w:r>
    </w:p>
    <w:p w14:paraId="594C5F6E" w14:textId="188A4E52" w:rsidR="009A75E1" w:rsidRPr="00A57D25" w:rsidRDefault="009A75E1" w:rsidP="009A75E1">
      <w:r w:rsidRPr="00A57D25">
        <w:t xml:space="preserve">Se define como membrana impermeable aplicada mediante proyección por vía húmeda con un espesor de 3 mm, en sistema confinado cementoso tipo sándwich. Es una membrana </w:t>
      </w:r>
      <w:r w:rsidR="00A57D25" w:rsidRPr="00A57D25">
        <w:t>sintética proyectable mono-componente</w:t>
      </w:r>
      <w:r w:rsidRPr="00A57D25">
        <w:t xml:space="preserve"> y lista al uso. Se caracteriza por:</w:t>
      </w:r>
    </w:p>
    <w:p w14:paraId="61F5DC52" w14:textId="77777777" w:rsidR="009A75E1" w:rsidRPr="00A57D25" w:rsidRDefault="009A75E1" w:rsidP="00827022">
      <w:pPr>
        <w:pStyle w:val="Prrafodelista"/>
        <w:numPr>
          <w:ilvl w:val="2"/>
          <w:numId w:val="96"/>
        </w:numPr>
        <w:ind w:left="1418" w:hanging="425"/>
      </w:pPr>
      <w:r w:rsidRPr="00A57D25">
        <w:t>Alta flexibilidad</w:t>
      </w:r>
    </w:p>
    <w:p w14:paraId="30121C11" w14:textId="77777777" w:rsidR="009A75E1" w:rsidRPr="00A57D25" w:rsidRDefault="009A75E1" w:rsidP="00827022">
      <w:pPr>
        <w:pStyle w:val="Prrafodelista"/>
        <w:numPr>
          <w:ilvl w:val="2"/>
          <w:numId w:val="96"/>
        </w:numPr>
        <w:ind w:left="1418" w:hanging="425"/>
      </w:pPr>
      <w:r w:rsidRPr="00A57D25">
        <w:t>Buena resistencia a tracción</w:t>
      </w:r>
    </w:p>
    <w:p w14:paraId="41CB8FB1" w14:textId="77777777" w:rsidR="009A75E1" w:rsidRPr="00A57D25" w:rsidRDefault="009A75E1" w:rsidP="00827022">
      <w:pPr>
        <w:pStyle w:val="Prrafodelista"/>
        <w:numPr>
          <w:ilvl w:val="2"/>
          <w:numId w:val="96"/>
        </w:numPr>
        <w:ind w:left="1418" w:hanging="425"/>
      </w:pPr>
      <w:r w:rsidRPr="00A57D25">
        <w:t>Excelente adherencia a todo tipo de soportes cementosos (siempre que estén debidamente preparados), hormigón proyectado, etc.</w:t>
      </w:r>
    </w:p>
    <w:p w14:paraId="39545923" w14:textId="77777777" w:rsidR="009A75E1" w:rsidRPr="00A57D25" w:rsidRDefault="009A75E1" w:rsidP="009A75E1">
      <w:pPr>
        <w:rPr>
          <w:rFonts w:eastAsia="Calibri" w:cs="Arial"/>
          <w:szCs w:val="22"/>
        </w:rPr>
      </w:pPr>
      <w:r w:rsidRPr="00A57D25">
        <w:rPr>
          <w:rFonts w:eastAsia="Calibri" w:cs="Arial"/>
          <w:szCs w:val="22"/>
        </w:rPr>
        <w:t xml:space="preserve">Una vez aplicado en el soporte, </w:t>
      </w:r>
      <w:r w:rsidRPr="00A57D25">
        <w:rPr>
          <w:rFonts w:eastAsia="Calibri" w:cs="Arial"/>
          <w:b/>
          <w:bCs/>
          <w:szCs w:val="22"/>
        </w:rPr>
        <w:t xml:space="preserve">la membrana </w:t>
      </w:r>
      <w:r w:rsidRPr="00A57D25">
        <w:rPr>
          <w:rFonts w:eastAsia="Calibri" w:cs="Arial"/>
          <w:szCs w:val="22"/>
        </w:rPr>
        <w:t>forma una barrera impermeable, capaz de minimizar el deterioro por el paso del tiempo, agua, meteorización, etc del soporte tratado. Además, proporciona excelentes propiedades de estanqueidad y gracias a su comportamiento es particularmente adecuado para aplicaciones en subterráneo.</w:t>
      </w:r>
    </w:p>
    <w:p w14:paraId="73EC5367" w14:textId="77777777" w:rsidR="009A75E1" w:rsidRPr="00A57D25" w:rsidRDefault="009A75E1" w:rsidP="009A75E1">
      <w:pPr>
        <w:rPr>
          <w:rFonts w:eastAsia="Calibri" w:cs="Arial"/>
          <w:szCs w:val="22"/>
        </w:rPr>
      </w:pPr>
      <w:r w:rsidRPr="00A57D25">
        <w:rPr>
          <w:rFonts w:eastAsia="Calibri" w:cs="Arial"/>
          <w:szCs w:val="22"/>
        </w:rPr>
        <w:t>La membrana puede ser aplicada sobre soportes cementosos libres de circulación y rezumes de agua. En presencia de   agua   en   circulación   y/o   rezumes   el soporte debe se debidamente tratado empleando gunita por vía seca, elementos drenantes, inyecciones de  resina acuarreactiva, etc.., con el fin de conseguir (si es posible) las mejores condiciones de aplicación del producto.</w:t>
      </w:r>
    </w:p>
    <w:p w14:paraId="4C487F64" w14:textId="77777777" w:rsidR="009A75E1" w:rsidRPr="00A57D25" w:rsidRDefault="009A75E1" w:rsidP="009A75E1">
      <w:r w:rsidRPr="00A57D25">
        <w:t>Al aplicarse en túneles, como es el objeto del presente artículo, debe ser revestido, formando un “sándwich” entre 2 capas cementosas (hormigón proyectado– membrana–hormigón proyectado (5 cm) o hormigón proyectado–membrana– hormigón.</w:t>
      </w:r>
    </w:p>
    <w:p w14:paraId="144C0B9A" w14:textId="7BE18E54" w:rsidR="009A75E1" w:rsidRPr="00A57D25" w:rsidRDefault="00AD64E7" w:rsidP="00481F1E">
      <w:pPr>
        <w:pStyle w:val="Ttulo2"/>
      </w:pPr>
      <w:bookmarkStart w:id="403" w:name="_Toc13755949"/>
      <w:bookmarkStart w:id="404" w:name="_Toc17704094"/>
      <w:r w:rsidRPr="00A57D25">
        <w:br w:type="column"/>
      </w:r>
      <w:bookmarkStart w:id="405" w:name="_Toc229435310"/>
      <w:r w:rsidR="009A75E1" w:rsidRPr="00A57D25">
        <w:t>421.2.-</w:t>
      </w:r>
      <w:r w:rsidR="009A75E1" w:rsidRPr="00A57D25">
        <w:tab/>
        <w:t>Aplicación</w:t>
      </w:r>
      <w:bookmarkEnd w:id="403"/>
      <w:bookmarkEnd w:id="404"/>
      <w:bookmarkEnd w:id="405"/>
      <w:r w:rsidR="009A75E1" w:rsidRPr="00A57D25">
        <w:t xml:space="preserve"> </w:t>
      </w:r>
    </w:p>
    <w:tbl>
      <w:tblPr>
        <w:tblW w:w="0" w:type="auto"/>
        <w:tblLook w:val="04A0" w:firstRow="1" w:lastRow="0" w:firstColumn="1" w:lastColumn="0" w:noHBand="0" w:noVBand="1"/>
      </w:tblPr>
      <w:tblGrid>
        <w:gridCol w:w="1391"/>
        <w:gridCol w:w="1106"/>
        <w:gridCol w:w="6291"/>
      </w:tblGrid>
      <w:tr w:rsidR="009A75E1" w:rsidRPr="00A57D25" w14:paraId="6509FC93" w14:textId="77777777" w:rsidTr="00A86AD6">
        <w:tc>
          <w:tcPr>
            <w:tcW w:w="974" w:type="dxa"/>
            <w:tcBorders>
              <w:top w:val="nil"/>
              <w:left w:val="nil"/>
              <w:bottom w:val="single" w:sz="4" w:space="0" w:color="auto"/>
              <w:right w:val="nil"/>
            </w:tcBorders>
            <w:shd w:val="clear" w:color="auto" w:fill="F2F2F2"/>
            <w:hideMark/>
          </w:tcPr>
          <w:p w14:paraId="4465D87B" w14:textId="77777777" w:rsidR="009A75E1" w:rsidRPr="00A57D25" w:rsidRDefault="009A75E1" w:rsidP="00A86AD6">
            <w:pPr>
              <w:pStyle w:val="Tabla1"/>
              <w:rPr>
                <w:b/>
              </w:rPr>
            </w:pPr>
            <w:r w:rsidRPr="00A57D25">
              <w:rPr>
                <w:b/>
              </w:rPr>
              <w:t>Código</w:t>
            </w:r>
          </w:p>
        </w:tc>
        <w:tc>
          <w:tcPr>
            <w:tcW w:w="1120" w:type="dxa"/>
            <w:tcBorders>
              <w:top w:val="nil"/>
              <w:left w:val="nil"/>
              <w:bottom w:val="single" w:sz="4" w:space="0" w:color="auto"/>
              <w:right w:val="nil"/>
            </w:tcBorders>
            <w:shd w:val="clear" w:color="auto" w:fill="F2F2F2"/>
            <w:hideMark/>
          </w:tcPr>
          <w:p w14:paraId="122EAFBE" w14:textId="77777777" w:rsidR="009A75E1" w:rsidRPr="00A57D25" w:rsidRDefault="009A75E1" w:rsidP="00A86AD6">
            <w:pPr>
              <w:pStyle w:val="Tabla1"/>
              <w:rPr>
                <w:b/>
              </w:rPr>
            </w:pPr>
            <w:r w:rsidRPr="00A57D25">
              <w:rPr>
                <w:b/>
              </w:rPr>
              <w:t>Unidad</w:t>
            </w:r>
          </w:p>
        </w:tc>
        <w:tc>
          <w:tcPr>
            <w:tcW w:w="6729" w:type="dxa"/>
            <w:tcBorders>
              <w:top w:val="nil"/>
              <w:left w:val="nil"/>
              <w:bottom w:val="single" w:sz="4" w:space="0" w:color="auto"/>
              <w:right w:val="nil"/>
            </w:tcBorders>
            <w:shd w:val="clear" w:color="auto" w:fill="F2F2F2"/>
            <w:hideMark/>
          </w:tcPr>
          <w:p w14:paraId="2418C353" w14:textId="77777777" w:rsidR="009A75E1" w:rsidRPr="00A57D25" w:rsidRDefault="009A75E1" w:rsidP="00A86AD6">
            <w:pPr>
              <w:pStyle w:val="Tabla1"/>
              <w:rPr>
                <w:b/>
              </w:rPr>
            </w:pPr>
            <w:r w:rsidRPr="00A57D25">
              <w:rPr>
                <w:b/>
              </w:rPr>
              <w:t>Descripción</w:t>
            </w:r>
          </w:p>
        </w:tc>
      </w:tr>
      <w:tr w:rsidR="009A75E1" w:rsidRPr="00A57D25" w14:paraId="0A4692BD" w14:textId="77777777" w:rsidTr="00A86AD6">
        <w:tc>
          <w:tcPr>
            <w:tcW w:w="974" w:type="dxa"/>
            <w:tcBorders>
              <w:top w:val="single" w:sz="4" w:space="0" w:color="auto"/>
              <w:left w:val="nil"/>
              <w:bottom w:val="single" w:sz="4" w:space="0" w:color="auto"/>
              <w:right w:val="nil"/>
            </w:tcBorders>
            <w:hideMark/>
          </w:tcPr>
          <w:p w14:paraId="4B2B80CC" w14:textId="38FABACF" w:rsidR="009A75E1" w:rsidRPr="00A57D25" w:rsidRDefault="002D7FC6" w:rsidP="00A86AD6">
            <w:pPr>
              <w:pStyle w:val="Tabla1"/>
            </w:pPr>
            <w:r w:rsidRPr="00A57D25">
              <w:t>UN2211001</w:t>
            </w:r>
          </w:p>
        </w:tc>
        <w:tc>
          <w:tcPr>
            <w:tcW w:w="1120" w:type="dxa"/>
            <w:tcBorders>
              <w:top w:val="single" w:sz="4" w:space="0" w:color="auto"/>
              <w:left w:val="nil"/>
              <w:bottom w:val="single" w:sz="4" w:space="0" w:color="auto"/>
              <w:right w:val="nil"/>
            </w:tcBorders>
            <w:hideMark/>
          </w:tcPr>
          <w:p w14:paraId="5EF8F371" w14:textId="77777777" w:rsidR="009A75E1" w:rsidRPr="00A57D25" w:rsidRDefault="009A75E1" w:rsidP="00A86AD6">
            <w:pPr>
              <w:pStyle w:val="Tabla1"/>
              <w:rPr>
                <w:i/>
                <w:iCs/>
                <w:vertAlign w:val="superscript"/>
              </w:rPr>
            </w:pPr>
            <w:r w:rsidRPr="00A57D25">
              <w:rPr>
                <w:i/>
                <w:iCs/>
              </w:rPr>
              <w:t>m</w:t>
            </w:r>
            <w:r w:rsidRPr="00A57D25">
              <w:rPr>
                <w:i/>
                <w:iCs/>
                <w:vertAlign w:val="superscript"/>
              </w:rPr>
              <w:t>2</w:t>
            </w:r>
          </w:p>
        </w:tc>
        <w:tc>
          <w:tcPr>
            <w:tcW w:w="6729" w:type="dxa"/>
            <w:tcBorders>
              <w:top w:val="single" w:sz="4" w:space="0" w:color="auto"/>
              <w:left w:val="nil"/>
              <w:bottom w:val="single" w:sz="4" w:space="0" w:color="auto"/>
              <w:right w:val="nil"/>
            </w:tcBorders>
            <w:vAlign w:val="bottom"/>
            <w:hideMark/>
          </w:tcPr>
          <w:p w14:paraId="0FA00E05" w14:textId="77777777" w:rsidR="009A75E1" w:rsidRPr="00A57D25" w:rsidRDefault="009A75E1" w:rsidP="00A86AD6">
            <w:pPr>
              <w:pStyle w:val="Unidaddeobra"/>
              <w:spacing w:before="120"/>
            </w:pPr>
            <w:r w:rsidRPr="00A57D25">
              <w:t>Suministro y colocación de membrana impermeabilizante mediante proyección por vía húmeda de Mapelastic TU System de Mapei o similar, de 3 mm de espesor, en sistema confinado cementoso tipo sándwich. Resistencia a presiones de 15 bar, resistencia al fuego B2 (según DIN 4102) y máximas prestaciones (dureza Shore A 55) a los 7 días.</w:t>
            </w:r>
          </w:p>
        </w:tc>
      </w:tr>
    </w:tbl>
    <w:p w14:paraId="5078039F" w14:textId="77777777" w:rsidR="009A75E1" w:rsidRPr="00A57D25" w:rsidRDefault="009A75E1" w:rsidP="00481F1E">
      <w:pPr>
        <w:pStyle w:val="Ttulo2"/>
      </w:pPr>
      <w:bookmarkStart w:id="406" w:name="_Toc13755950"/>
      <w:bookmarkStart w:id="407" w:name="_Toc17704095"/>
      <w:bookmarkStart w:id="408" w:name="_Toc229435311"/>
      <w:r w:rsidRPr="00A57D25">
        <w:t>421.3.-</w:t>
      </w:r>
      <w:r w:rsidRPr="00A57D25">
        <w:tab/>
        <w:t>Descripción De Los Trabajos</w:t>
      </w:r>
      <w:bookmarkEnd w:id="406"/>
      <w:bookmarkEnd w:id="407"/>
      <w:bookmarkEnd w:id="408"/>
    </w:p>
    <w:p w14:paraId="272FD5FC" w14:textId="77777777" w:rsidR="009A75E1" w:rsidRPr="00A57D25" w:rsidRDefault="009A75E1" w:rsidP="009A75E1">
      <w:r w:rsidRPr="00A57D25">
        <w:t>La ejecución de la unidad de obra incluye las operaciones siguientes.</w:t>
      </w:r>
    </w:p>
    <w:p w14:paraId="7130FB9C" w14:textId="77777777" w:rsidR="009A75E1" w:rsidRPr="00A57D25" w:rsidRDefault="009A75E1" w:rsidP="00827022">
      <w:pPr>
        <w:pStyle w:val="Prrafodelista"/>
        <w:numPr>
          <w:ilvl w:val="0"/>
          <w:numId w:val="95"/>
        </w:numPr>
        <w:rPr>
          <w:u w:val="single"/>
        </w:rPr>
      </w:pPr>
      <w:r w:rsidRPr="00A57D25">
        <w:rPr>
          <w:u w:val="single"/>
        </w:rPr>
        <w:t>Limpieza y preparación de las superficies de las zonas a tratar.</w:t>
      </w:r>
    </w:p>
    <w:p w14:paraId="7F31926B" w14:textId="77777777" w:rsidR="009A75E1" w:rsidRPr="00A57D25" w:rsidRDefault="009A75E1" w:rsidP="009A75E1">
      <w:pPr>
        <w:pStyle w:val="Prrafodelista"/>
        <w:ind w:left="1571" w:firstLine="0"/>
      </w:pPr>
      <w:r w:rsidRPr="00A57D25">
        <w:t>Previamente a la aplicación del producto, debe asegurarse que el soporte de hormigón está libre de exceso de polvo que pueda dificultar la adherencia del producto y que éste no presenta zonas débiles como desconchones, etc…</w:t>
      </w:r>
    </w:p>
    <w:p w14:paraId="2BCB11BA" w14:textId="77777777" w:rsidR="009A75E1" w:rsidRPr="00A57D25" w:rsidRDefault="009A75E1" w:rsidP="009A75E1">
      <w:pPr>
        <w:pStyle w:val="Prrafodelista"/>
        <w:ind w:left="1571" w:firstLine="0"/>
      </w:pPr>
      <w:r w:rsidRPr="00A57D25">
        <w:t>En soportes existentes donde el paso del tiempo pueda haber acumulado suciedad considerable: polvo, hollín de humos de combustión, sales, lixiviados, etc… la limpieza debe realizarse principalmente mediante agua a alta presión.</w:t>
      </w:r>
    </w:p>
    <w:p w14:paraId="2873D3FB" w14:textId="77777777" w:rsidR="009A75E1" w:rsidRPr="00A57D25" w:rsidRDefault="009A75E1" w:rsidP="009A75E1">
      <w:pPr>
        <w:pStyle w:val="Prrafodelista"/>
        <w:ind w:left="1571" w:firstLine="0"/>
      </w:pPr>
      <w:r w:rsidRPr="00A57D25">
        <w:t>En soportes de nueva ejecución, en general será suficiente con una limpieza mediante aire.</w:t>
      </w:r>
    </w:p>
    <w:p w14:paraId="7E97FBA1" w14:textId="49B9DA22" w:rsidR="009A75E1" w:rsidRPr="00A57D25" w:rsidRDefault="009A75E1" w:rsidP="009A75E1">
      <w:pPr>
        <w:pStyle w:val="Prrafodelista"/>
        <w:ind w:left="1571" w:firstLine="0"/>
      </w:pPr>
      <w:r w:rsidRPr="00A57D25">
        <w:t xml:space="preserve">El producto puede aplicarse con el soporte seco </w:t>
      </w:r>
      <w:r w:rsidR="00654D62" w:rsidRPr="00A57D25">
        <w:t>o</w:t>
      </w:r>
      <w:r w:rsidRPr="00A57D25">
        <w:t xml:space="preserve"> húmedo después de la limpieza con agua.</w:t>
      </w:r>
    </w:p>
    <w:p w14:paraId="279D3937" w14:textId="77777777" w:rsidR="009A75E1" w:rsidRPr="00A57D25" w:rsidRDefault="009A75E1" w:rsidP="009A75E1">
      <w:pPr>
        <w:pStyle w:val="Prrafodelista"/>
        <w:ind w:left="1571" w:firstLine="0"/>
      </w:pPr>
      <w:r w:rsidRPr="00A57D25">
        <w:t>Requiere limpieza previa del soporte de hormigón proyectado mediante aire a presión y/o agua alta presión.</w:t>
      </w:r>
    </w:p>
    <w:p w14:paraId="55A8B1D8" w14:textId="77777777" w:rsidR="009A75E1" w:rsidRPr="00A57D25" w:rsidRDefault="009A75E1" w:rsidP="009A75E1">
      <w:pPr>
        <w:pStyle w:val="Prrafodelista"/>
        <w:ind w:left="1571" w:firstLine="0"/>
      </w:pPr>
    </w:p>
    <w:p w14:paraId="43BB9485" w14:textId="77777777" w:rsidR="009A75E1" w:rsidRPr="00A57D25" w:rsidRDefault="009A75E1" w:rsidP="00827022">
      <w:pPr>
        <w:pStyle w:val="Prrafodelista"/>
        <w:numPr>
          <w:ilvl w:val="0"/>
          <w:numId w:val="95"/>
        </w:numPr>
        <w:rPr>
          <w:u w:val="single"/>
        </w:rPr>
      </w:pPr>
      <w:r w:rsidRPr="00A57D25">
        <w:rPr>
          <w:u w:val="single"/>
        </w:rPr>
        <w:t>Saneo de zonas débiles:</w:t>
      </w:r>
    </w:p>
    <w:p w14:paraId="0E3D7F1F" w14:textId="77777777" w:rsidR="009A75E1" w:rsidRPr="00A57D25" w:rsidRDefault="009A75E1" w:rsidP="009A75E1">
      <w:pPr>
        <w:pStyle w:val="Prrafodelista"/>
        <w:ind w:left="1571" w:firstLine="0"/>
      </w:pPr>
      <w:r w:rsidRPr="00A57D25">
        <w:t>El tratamiento de impermeabilización con la membrana proyectada debe realizarse sobre un soporte competente que garantice la correcta adherencia de la membrana y que presente una resistencia adecuada.</w:t>
      </w:r>
    </w:p>
    <w:p w14:paraId="684282B4" w14:textId="77777777" w:rsidR="009A75E1" w:rsidRPr="00A57D25" w:rsidRDefault="009A75E1" w:rsidP="009A75E1">
      <w:pPr>
        <w:pStyle w:val="Prrafodelista"/>
        <w:ind w:left="1571" w:firstLine="0"/>
      </w:pPr>
      <w:r w:rsidRPr="00A57D25">
        <w:t>En caso de soportes en mal estado, se recomienda realizar las reparaciones previas pertinentes.</w:t>
      </w:r>
    </w:p>
    <w:p w14:paraId="7D66CC6A" w14:textId="77777777" w:rsidR="00AD64E7" w:rsidRPr="00A57D25" w:rsidRDefault="00AD64E7" w:rsidP="009A75E1">
      <w:pPr>
        <w:pStyle w:val="Prrafodelista"/>
        <w:ind w:left="1571" w:firstLine="0"/>
      </w:pPr>
    </w:p>
    <w:p w14:paraId="5A9D274E" w14:textId="77777777" w:rsidR="009A75E1" w:rsidRPr="00A57D25" w:rsidRDefault="009A75E1" w:rsidP="009A75E1">
      <w:pPr>
        <w:pStyle w:val="Prrafodelista"/>
        <w:ind w:left="1571" w:firstLine="0"/>
      </w:pPr>
    </w:p>
    <w:p w14:paraId="59F9B519" w14:textId="77777777" w:rsidR="009A75E1" w:rsidRPr="00A57D25" w:rsidRDefault="009A75E1" w:rsidP="00827022">
      <w:pPr>
        <w:pStyle w:val="Prrafodelista"/>
        <w:numPr>
          <w:ilvl w:val="0"/>
          <w:numId w:val="95"/>
        </w:numPr>
        <w:rPr>
          <w:u w:val="single"/>
        </w:rPr>
      </w:pPr>
      <w:r w:rsidRPr="00A57D25">
        <w:rPr>
          <w:u w:val="single"/>
        </w:rPr>
        <w:t>Tratamiento previo de infiltraciones de agua:</w:t>
      </w:r>
    </w:p>
    <w:p w14:paraId="5BA57126" w14:textId="77777777" w:rsidR="009A75E1" w:rsidRPr="00A57D25" w:rsidRDefault="009A75E1" w:rsidP="009A75E1">
      <w:pPr>
        <w:pStyle w:val="Prrafodelista"/>
        <w:ind w:left="1571" w:firstLine="0"/>
      </w:pPr>
      <w:r w:rsidRPr="00A57D25">
        <w:t>El soporte de hormigón puede estar húmedo, pero debe estar libre de goteos, infiltraciones o rezumes de agua en el momento de la aplicación del producto para evitar el deslavado del mismo. En caso necesario se realizarán las actuaciones pertinentes.</w:t>
      </w:r>
    </w:p>
    <w:p w14:paraId="74F29C50" w14:textId="77777777" w:rsidR="009A75E1" w:rsidRPr="00A57D25" w:rsidRDefault="009A75E1" w:rsidP="009A75E1">
      <w:pPr>
        <w:pStyle w:val="Prrafodelista"/>
        <w:ind w:left="1571" w:firstLine="0"/>
        <w:rPr>
          <w:rFonts w:eastAsia="Calibri" w:cs="Arial"/>
          <w:szCs w:val="22"/>
        </w:rPr>
      </w:pPr>
      <w:r w:rsidRPr="00A57D25">
        <w:t>Alternativamente, puede optarse por la instalación de bandas drenantes para canalizar y drenar el agua en los puntos que así se establezca.</w:t>
      </w:r>
    </w:p>
    <w:p w14:paraId="1A639D47" w14:textId="77777777" w:rsidR="009A75E1" w:rsidRPr="00A57D25" w:rsidRDefault="009A75E1" w:rsidP="009A75E1">
      <w:pPr>
        <w:pStyle w:val="Prrafodelista"/>
        <w:ind w:left="1571" w:firstLine="0"/>
        <w:rPr>
          <w:rFonts w:eastAsia="Calibri" w:cs="Arial"/>
          <w:szCs w:val="22"/>
        </w:rPr>
      </w:pPr>
    </w:p>
    <w:p w14:paraId="7A957C24" w14:textId="77777777" w:rsidR="009A75E1" w:rsidRPr="00A57D25" w:rsidRDefault="009A75E1" w:rsidP="00827022">
      <w:pPr>
        <w:pStyle w:val="Prrafodelista"/>
        <w:numPr>
          <w:ilvl w:val="0"/>
          <w:numId w:val="95"/>
        </w:numPr>
        <w:rPr>
          <w:u w:val="single"/>
        </w:rPr>
      </w:pPr>
      <w:r w:rsidRPr="00A57D25">
        <w:t xml:space="preserve"> </w:t>
      </w:r>
      <w:r w:rsidRPr="00A57D25">
        <w:rPr>
          <w:u w:val="single"/>
        </w:rPr>
        <w:t>Rugosidad del Soporte:</w:t>
      </w:r>
    </w:p>
    <w:p w14:paraId="53C858A1" w14:textId="77777777" w:rsidR="009A75E1" w:rsidRPr="00A57D25" w:rsidRDefault="009A75E1" w:rsidP="009A75E1">
      <w:pPr>
        <w:pStyle w:val="Prrafodelista"/>
        <w:ind w:left="1571" w:firstLine="0"/>
      </w:pPr>
      <w:r w:rsidRPr="00A57D25">
        <w:t>Superficies demasiado rugosas pueden dificultar el cubrimiento total de la superficie a tratar, dando lugar a un excesivo consumo de producto que garantice una correcta continuidad de la membrana ejecutada.</w:t>
      </w:r>
    </w:p>
    <w:p w14:paraId="47FCF387" w14:textId="77777777" w:rsidR="009A75E1" w:rsidRPr="00A57D25" w:rsidRDefault="009A75E1" w:rsidP="009A75E1">
      <w:pPr>
        <w:pStyle w:val="Prrafodelista"/>
        <w:ind w:left="1571" w:firstLine="0"/>
      </w:pPr>
      <w:r w:rsidRPr="00A57D25">
        <w:t>Por tanto, en caso necesario, puede ser recomendable una regularización previa del soporte mediante la aplicación de un mortero tipo, con el objetivo de reducir la rugosidad y minimizar por consiguiente los posibles sobreconsumos.</w:t>
      </w:r>
    </w:p>
    <w:p w14:paraId="4E17501E" w14:textId="77777777" w:rsidR="009A75E1" w:rsidRPr="00A57D25" w:rsidRDefault="009A75E1" w:rsidP="009A75E1">
      <w:pPr>
        <w:pStyle w:val="Prrafodelista"/>
        <w:ind w:left="1571" w:firstLine="0"/>
      </w:pPr>
      <w:r w:rsidRPr="00A57D25">
        <w:t>Esta regularización previa, sería recomendable realizarla en soportes con oquedades superiores a 5-7 mm, con un espesor mínimo de mortero de 5 mm.</w:t>
      </w:r>
    </w:p>
    <w:p w14:paraId="6F697313" w14:textId="77777777" w:rsidR="009A75E1" w:rsidRPr="00A57D25" w:rsidRDefault="009A75E1" w:rsidP="009A75E1">
      <w:pPr>
        <w:pStyle w:val="Prrafodelista"/>
        <w:ind w:left="1571" w:firstLine="0"/>
      </w:pPr>
      <w:r w:rsidRPr="00A57D25">
        <w:t>Posteriormente a la aplicación de la capa de regularización, se recomienda esperar un período de 5 a 7 días para la aplicación de la membrana sobre el nuevo soporte.</w:t>
      </w:r>
    </w:p>
    <w:p w14:paraId="3B709A7C" w14:textId="24D0B44B" w:rsidR="009A75E1" w:rsidRPr="00A57D25" w:rsidRDefault="009A75E1" w:rsidP="009A75E1">
      <w:pPr>
        <w:pStyle w:val="Prrafodelista"/>
        <w:ind w:left="1571" w:firstLine="0"/>
        <w:rPr>
          <w:rFonts w:cs="Arial"/>
          <w:szCs w:val="22"/>
        </w:rPr>
      </w:pPr>
      <w:r w:rsidRPr="00A57D25">
        <w:rPr>
          <w:rFonts w:eastAsia="Calibri" w:cs="Arial"/>
          <w:szCs w:val="22"/>
        </w:rPr>
        <w:t>El</w:t>
      </w:r>
      <w:r w:rsidRPr="00A57D25">
        <w:rPr>
          <w:rFonts w:cs="Arial"/>
          <w:szCs w:val="22"/>
        </w:rPr>
        <w:t xml:space="preserve"> </w:t>
      </w:r>
      <w:r w:rsidRPr="00A57D25">
        <w:rPr>
          <w:rFonts w:eastAsia="Calibri" w:cs="Arial"/>
          <w:szCs w:val="22"/>
        </w:rPr>
        <w:t>hormigón</w:t>
      </w:r>
      <w:r w:rsidRPr="00A57D25">
        <w:rPr>
          <w:rFonts w:cs="Arial"/>
          <w:szCs w:val="22"/>
        </w:rPr>
        <w:t xml:space="preserve"> </w:t>
      </w:r>
      <w:r w:rsidRPr="00A57D25">
        <w:rPr>
          <w:rFonts w:eastAsia="Calibri" w:cs="Arial"/>
          <w:szCs w:val="22"/>
        </w:rPr>
        <w:t>proyectado</w:t>
      </w:r>
      <w:r w:rsidRPr="00A57D25">
        <w:rPr>
          <w:rFonts w:cs="Arial"/>
          <w:szCs w:val="22"/>
        </w:rPr>
        <w:t xml:space="preserve"> </w:t>
      </w:r>
      <w:r w:rsidRPr="00A57D25">
        <w:rPr>
          <w:rFonts w:eastAsia="Calibri" w:cs="Arial"/>
          <w:szCs w:val="22"/>
        </w:rPr>
        <w:t>que</w:t>
      </w:r>
      <w:r w:rsidRPr="00A57D25">
        <w:rPr>
          <w:rFonts w:cs="Arial"/>
          <w:szCs w:val="22"/>
        </w:rPr>
        <w:t xml:space="preserve"> </w:t>
      </w:r>
      <w:r w:rsidRPr="00A57D25">
        <w:rPr>
          <w:rFonts w:eastAsia="Calibri" w:cs="Arial"/>
          <w:szCs w:val="22"/>
        </w:rPr>
        <w:t>conforma</w:t>
      </w:r>
      <w:r w:rsidRPr="00A57D25">
        <w:rPr>
          <w:rFonts w:cs="Arial"/>
          <w:szCs w:val="22"/>
        </w:rPr>
        <w:t xml:space="preserve"> </w:t>
      </w:r>
      <w:r w:rsidRPr="00A57D25">
        <w:rPr>
          <w:rFonts w:eastAsia="Calibri" w:cs="Arial"/>
          <w:szCs w:val="22"/>
        </w:rPr>
        <w:t>el</w:t>
      </w:r>
      <w:r w:rsidRPr="00A57D25">
        <w:rPr>
          <w:rFonts w:cs="Arial"/>
          <w:szCs w:val="22"/>
        </w:rPr>
        <w:t xml:space="preserve"> </w:t>
      </w:r>
      <w:r w:rsidRPr="00A57D25">
        <w:rPr>
          <w:rFonts w:eastAsia="Calibri" w:cs="Arial"/>
          <w:szCs w:val="22"/>
        </w:rPr>
        <w:t>soporte</w:t>
      </w:r>
      <w:r w:rsidRPr="00A57D25">
        <w:rPr>
          <w:rFonts w:cs="Arial"/>
          <w:szCs w:val="22"/>
        </w:rPr>
        <w:t xml:space="preserve"> </w:t>
      </w:r>
      <w:r w:rsidRPr="00A57D25">
        <w:rPr>
          <w:rFonts w:eastAsia="Calibri" w:cs="Arial"/>
          <w:szCs w:val="22"/>
        </w:rPr>
        <w:t>y/o</w:t>
      </w:r>
      <w:r w:rsidRPr="00A57D25">
        <w:rPr>
          <w:rFonts w:cs="Arial"/>
          <w:szCs w:val="22"/>
        </w:rPr>
        <w:t xml:space="preserve"> </w:t>
      </w:r>
      <w:r w:rsidRPr="00A57D25">
        <w:rPr>
          <w:rFonts w:eastAsia="Calibri" w:cs="Arial"/>
          <w:szCs w:val="22"/>
        </w:rPr>
        <w:t>el</w:t>
      </w:r>
      <w:r w:rsidRPr="00A57D25">
        <w:rPr>
          <w:rFonts w:cs="Arial"/>
          <w:szCs w:val="22"/>
        </w:rPr>
        <w:t xml:space="preserve"> </w:t>
      </w:r>
      <w:r w:rsidRPr="00A57D25">
        <w:rPr>
          <w:rFonts w:eastAsia="Calibri" w:cs="Arial"/>
          <w:szCs w:val="22"/>
        </w:rPr>
        <w:t>posterior</w:t>
      </w:r>
      <w:r w:rsidRPr="00A57D25">
        <w:rPr>
          <w:rFonts w:cs="Arial"/>
          <w:szCs w:val="22"/>
        </w:rPr>
        <w:t xml:space="preserve"> </w:t>
      </w:r>
      <w:r w:rsidRPr="00A57D25">
        <w:rPr>
          <w:rFonts w:eastAsia="Calibri" w:cs="Arial"/>
          <w:szCs w:val="22"/>
        </w:rPr>
        <w:t>revestimiento</w:t>
      </w:r>
      <w:r w:rsidRPr="00A57D25">
        <w:rPr>
          <w:rFonts w:cs="Arial"/>
          <w:szCs w:val="22"/>
        </w:rPr>
        <w:t xml:space="preserve"> </w:t>
      </w:r>
      <w:r w:rsidRPr="00A57D25">
        <w:rPr>
          <w:rFonts w:eastAsia="Calibri" w:cs="Arial"/>
          <w:szCs w:val="22"/>
        </w:rPr>
        <w:t>puede</w:t>
      </w:r>
      <w:r w:rsidRPr="00A57D25">
        <w:rPr>
          <w:rFonts w:cs="Arial"/>
          <w:szCs w:val="22"/>
        </w:rPr>
        <w:t xml:space="preserve"> </w:t>
      </w:r>
      <w:r w:rsidRPr="00A57D25">
        <w:rPr>
          <w:rFonts w:eastAsia="Calibri" w:cs="Arial"/>
          <w:szCs w:val="22"/>
        </w:rPr>
        <w:t>contener</w:t>
      </w:r>
      <w:r w:rsidRPr="00A57D25">
        <w:rPr>
          <w:rFonts w:cs="Arial"/>
          <w:szCs w:val="22"/>
        </w:rPr>
        <w:t xml:space="preserve"> </w:t>
      </w:r>
      <w:r w:rsidRPr="00A57D25">
        <w:rPr>
          <w:rFonts w:eastAsia="Calibri" w:cs="Arial"/>
          <w:szCs w:val="22"/>
        </w:rPr>
        <w:t>fibras</w:t>
      </w:r>
      <w:r w:rsidRPr="00A57D25">
        <w:rPr>
          <w:rFonts w:cs="Arial"/>
          <w:szCs w:val="22"/>
        </w:rPr>
        <w:t xml:space="preserve"> </w:t>
      </w:r>
      <w:r w:rsidR="00A57D25" w:rsidRPr="00A57D25">
        <w:rPr>
          <w:rFonts w:eastAsia="Calibri" w:cs="Arial"/>
          <w:szCs w:val="22"/>
        </w:rPr>
        <w:t>de</w:t>
      </w:r>
      <w:r w:rsidR="00A57D25" w:rsidRPr="00A57D25">
        <w:rPr>
          <w:rFonts w:cs="Arial"/>
          <w:szCs w:val="22"/>
        </w:rPr>
        <w:t xml:space="preserve"> acero</w:t>
      </w:r>
      <w:r w:rsidRPr="00A57D25">
        <w:rPr>
          <w:rFonts w:cs="Arial"/>
          <w:szCs w:val="22"/>
        </w:rPr>
        <w:t xml:space="preserve"> </w:t>
      </w:r>
      <w:r w:rsidRPr="00A57D25">
        <w:rPr>
          <w:rFonts w:eastAsia="Calibri" w:cs="Arial"/>
          <w:szCs w:val="22"/>
        </w:rPr>
        <w:t>ó</w:t>
      </w:r>
      <w:r w:rsidRPr="00A57D25">
        <w:rPr>
          <w:rFonts w:cs="Arial"/>
          <w:szCs w:val="22"/>
        </w:rPr>
        <w:t xml:space="preserve"> </w:t>
      </w:r>
      <w:r w:rsidRPr="00A57D25">
        <w:rPr>
          <w:rFonts w:eastAsia="Calibri" w:cs="Arial"/>
          <w:szCs w:val="22"/>
        </w:rPr>
        <w:t>plásticas,</w:t>
      </w:r>
      <w:r w:rsidRPr="00A57D25">
        <w:rPr>
          <w:rFonts w:cs="Arial"/>
          <w:szCs w:val="22"/>
        </w:rPr>
        <w:t xml:space="preserve"> </w:t>
      </w:r>
      <w:r w:rsidRPr="00A57D25">
        <w:rPr>
          <w:rFonts w:eastAsia="Calibri" w:cs="Arial"/>
          <w:szCs w:val="22"/>
        </w:rPr>
        <w:t>sin</w:t>
      </w:r>
      <w:r w:rsidRPr="00A57D25">
        <w:rPr>
          <w:rFonts w:cs="Arial"/>
          <w:szCs w:val="22"/>
        </w:rPr>
        <w:t xml:space="preserve"> </w:t>
      </w:r>
      <w:r w:rsidRPr="00A57D25">
        <w:rPr>
          <w:rFonts w:eastAsia="Calibri" w:cs="Arial"/>
          <w:szCs w:val="22"/>
        </w:rPr>
        <w:t>representar</w:t>
      </w:r>
      <w:r w:rsidRPr="00A57D25">
        <w:rPr>
          <w:rFonts w:cs="Arial"/>
          <w:szCs w:val="22"/>
        </w:rPr>
        <w:t xml:space="preserve"> </w:t>
      </w:r>
      <w:r w:rsidRPr="00A57D25">
        <w:rPr>
          <w:rFonts w:eastAsia="Calibri" w:cs="Arial"/>
          <w:szCs w:val="22"/>
        </w:rPr>
        <w:t>ningún</w:t>
      </w:r>
      <w:r w:rsidRPr="00A57D25">
        <w:rPr>
          <w:rFonts w:cs="Arial"/>
          <w:szCs w:val="22"/>
        </w:rPr>
        <w:t xml:space="preserve">  </w:t>
      </w:r>
      <w:r w:rsidRPr="00A57D25">
        <w:rPr>
          <w:rFonts w:eastAsia="Calibri" w:cs="Arial"/>
          <w:szCs w:val="22"/>
        </w:rPr>
        <w:t>problema</w:t>
      </w:r>
      <w:r w:rsidRPr="00A57D25">
        <w:rPr>
          <w:rFonts w:cs="Arial"/>
          <w:szCs w:val="22"/>
        </w:rPr>
        <w:t xml:space="preserve">  </w:t>
      </w:r>
      <w:r w:rsidRPr="00A57D25">
        <w:rPr>
          <w:rFonts w:eastAsia="Calibri" w:cs="Arial"/>
          <w:szCs w:val="22"/>
        </w:rPr>
        <w:t>para</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aplicación</w:t>
      </w:r>
      <w:r w:rsidRPr="00A57D25">
        <w:rPr>
          <w:rFonts w:cs="Arial"/>
          <w:szCs w:val="22"/>
        </w:rPr>
        <w:t xml:space="preserve"> </w:t>
      </w:r>
      <w:r w:rsidRPr="00A57D25">
        <w:rPr>
          <w:rFonts w:eastAsia="Calibri" w:cs="Arial"/>
          <w:szCs w:val="22"/>
        </w:rPr>
        <w:t>y</w:t>
      </w:r>
      <w:r w:rsidRPr="00A57D25">
        <w:rPr>
          <w:rFonts w:cs="Arial"/>
          <w:szCs w:val="22"/>
        </w:rPr>
        <w:t xml:space="preserve"> </w:t>
      </w:r>
      <w:r w:rsidRPr="00A57D25">
        <w:rPr>
          <w:rFonts w:eastAsia="Calibri" w:cs="Arial"/>
          <w:szCs w:val="22"/>
        </w:rPr>
        <w:t>funcionalidad</w:t>
      </w:r>
      <w:r w:rsidRPr="00A57D25">
        <w:rPr>
          <w:rFonts w:cs="Arial"/>
          <w:szCs w:val="22"/>
        </w:rPr>
        <w:t xml:space="preserve"> </w:t>
      </w:r>
      <w:r w:rsidRPr="00A57D25">
        <w:rPr>
          <w:rFonts w:eastAsia="Calibri" w:cs="Arial"/>
          <w:szCs w:val="22"/>
        </w:rPr>
        <w:t>del</w:t>
      </w:r>
      <w:r w:rsidRPr="00A57D25">
        <w:rPr>
          <w:rFonts w:cs="Arial"/>
          <w:szCs w:val="22"/>
        </w:rPr>
        <w:t xml:space="preserve"> </w:t>
      </w:r>
      <w:r w:rsidRPr="00A57D25">
        <w:rPr>
          <w:rFonts w:eastAsia="Calibri" w:cs="Arial"/>
          <w:szCs w:val="22"/>
        </w:rPr>
        <w:t>producto.</w:t>
      </w:r>
    </w:p>
    <w:p w14:paraId="69E3672D" w14:textId="77777777" w:rsidR="009A75E1" w:rsidRPr="00A57D25" w:rsidRDefault="009A75E1" w:rsidP="009A75E1">
      <w:pPr>
        <w:pStyle w:val="Prrafodelista"/>
        <w:ind w:left="1571" w:firstLine="0"/>
      </w:pPr>
      <w:r w:rsidRPr="00A57D25">
        <w:t xml:space="preserve"> </w:t>
      </w:r>
    </w:p>
    <w:p w14:paraId="53FA2B46" w14:textId="77777777" w:rsidR="009A75E1" w:rsidRPr="00A57D25" w:rsidRDefault="009A75E1" w:rsidP="00827022">
      <w:pPr>
        <w:pStyle w:val="Prrafodelista"/>
        <w:numPr>
          <w:ilvl w:val="0"/>
          <w:numId w:val="95"/>
        </w:numPr>
      </w:pPr>
      <w:r w:rsidRPr="00A57D25">
        <w:rPr>
          <w:u w:val="single"/>
        </w:rPr>
        <w:t>Aplicación mediante inyección por vía húmeda del sistema</w:t>
      </w:r>
      <w:r w:rsidRPr="00A57D25">
        <w:t xml:space="preserve"> impermeabilizante hasta espesor de 3 mm así como las resistencias requeridas de presiones de 15 bar, resistencia al fuego B2 y dureza Shore A 80 a los 7 días.</w:t>
      </w:r>
    </w:p>
    <w:p w14:paraId="3F5AF4EC" w14:textId="77777777" w:rsidR="009A75E1" w:rsidRPr="00A57D25" w:rsidRDefault="009A75E1" w:rsidP="009A75E1">
      <w:pPr>
        <w:pStyle w:val="Prrafodelista"/>
        <w:ind w:left="1571" w:firstLine="0"/>
      </w:pPr>
      <w:r w:rsidRPr="00A57D25">
        <w:t xml:space="preserve">La membrana se aplica por proyección mediante el empleo de una bomba mono-componente tipo Airless. La aspiración de la bomba se instala </w:t>
      </w:r>
      <w:r w:rsidRPr="00A57D25">
        <w:t>directamente en el bidón o a una bomba de trasferencia, garantizando un llenado completo del pistón de la bomba de alta presión.</w:t>
      </w:r>
    </w:p>
    <w:p w14:paraId="1F72C912" w14:textId="654086B5" w:rsidR="009A75E1" w:rsidRPr="00A57D25" w:rsidRDefault="009A75E1" w:rsidP="009A75E1">
      <w:pPr>
        <w:pStyle w:val="Prrafodelista"/>
        <w:ind w:left="1571" w:firstLine="0"/>
      </w:pPr>
      <w:r w:rsidRPr="00A57D25">
        <w:t xml:space="preserve">Este tipo de equipos permite la aplicación del producto por presión (con ausencia de aire en el difusor) y junto con el empleo de un difusor adecuado que genere un haz de </w:t>
      </w:r>
      <w:r w:rsidR="00A57D25" w:rsidRPr="00A57D25">
        <w:t>proyección</w:t>
      </w:r>
      <w:r w:rsidRPr="00A57D25">
        <w:t xml:space="preserve"> plano, </w:t>
      </w:r>
      <w:r w:rsidR="00A57D25" w:rsidRPr="00A57D25">
        <w:t>facilita</w:t>
      </w:r>
      <w:r w:rsidRPr="00A57D25">
        <w:t xml:space="preserve"> que la aplicación se realice de una forma muy eficiente, rápida, limpia y sin apenas mermas de producto por </w:t>
      </w:r>
      <w:r w:rsidR="00A57D25" w:rsidRPr="00A57D25">
        <w:t>nebulización</w:t>
      </w:r>
      <w:r w:rsidRPr="00A57D25">
        <w:t xml:space="preserve"> (típico de sistemas de proyección por aire).</w:t>
      </w:r>
    </w:p>
    <w:p w14:paraId="11986805" w14:textId="77777777" w:rsidR="009A75E1" w:rsidRPr="00A57D25" w:rsidRDefault="009A75E1" w:rsidP="009A75E1">
      <w:pPr>
        <w:pStyle w:val="Prrafodelista"/>
        <w:ind w:left="1571" w:firstLine="0"/>
      </w:pPr>
      <w:r w:rsidRPr="00A57D25">
        <w:t>Alternativamente pueden emplearse bombas de transporte con tornillo sinfín, aplicando aire en la punta de proyección.</w:t>
      </w:r>
    </w:p>
    <w:p w14:paraId="1EDB4F4D" w14:textId="77777777" w:rsidR="009A75E1" w:rsidRPr="00A57D25" w:rsidRDefault="009A75E1" w:rsidP="009A75E1">
      <w:pPr>
        <w:pStyle w:val="Prrafodelista"/>
        <w:ind w:left="1571" w:firstLine="0"/>
      </w:pPr>
      <w:r w:rsidRPr="00A57D25">
        <w:t>La membrana proyectable se vierte directamente en la tolva de la bomba, sin necesidad de ningún premezclado ni pre-tratamiento.</w:t>
      </w:r>
    </w:p>
    <w:p w14:paraId="5E7DFB63" w14:textId="77777777" w:rsidR="009A75E1" w:rsidRPr="00A57D25" w:rsidRDefault="009A75E1" w:rsidP="009A75E1">
      <w:pPr>
        <w:pStyle w:val="Prrafodelista"/>
        <w:ind w:left="1571" w:firstLine="0"/>
      </w:pPr>
      <w:r w:rsidRPr="00A57D25">
        <w:t>Para la puesta en marcha se recomienda primero conectar el aire de la boquilla y luego comenzar con el bombeo. Durante las detenciones, se aplica el procedimiento contrario, primero de desconectará la bomba y después el aire.</w:t>
      </w:r>
    </w:p>
    <w:p w14:paraId="2221EA92" w14:textId="77777777" w:rsidR="009A75E1" w:rsidRPr="00A57D25" w:rsidRDefault="009A75E1" w:rsidP="009A75E1">
      <w:pPr>
        <w:pStyle w:val="Prrafodelista"/>
        <w:ind w:left="1571" w:firstLine="0"/>
      </w:pPr>
      <w:r w:rsidRPr="00A57D25">
        <w:t>La membrana proyectable es un producto listo al uso, por lo que no se no diluye el producto con agua ni con ningún otro tipo de solvente, excepto para operaciones propias de limpieza de los equipos.</w:t>
      </w:r>
    </w:p>
    <w:p w14:paraId="0A30A235" w14:textId="77777777" w:rsidR="009A75E1" w:rsidRPr="00A57D25" w:rsidRDefault="009A75E1" w:rsidP="009A75E1">
      <w:pPr>
        <w:pStyle w:val="Prrafodelista"/>
        <w:ind w:left="1571" w:firstLine="0"/>
      </w:pPr>
      <w:r w:rsidRPr="00A57D25">
        <w:t>Al finalizar la aplicación, se deben lavar todos los accesorios con abundante agua.</w:t>
      </w:r>
    </w:p>
    <w:p w14:paraId="06CB8374" w14:textId="77777777" w:rsidR="009A75E1" w:rsidRPr="00A57D25" w:rsidRDefault="009A75E1" w:rsidP="009A75E1">
      <w:pPr>
        <w:pStyle w:val="Prrafodelista"/>
        <w:ind w:left="1571" w:firstLine="0"/>
        <w:rPr>
          <w:rFonts w:cs="Arial"/>
          <w:szCs w:val="22"/>
        </w:rPr>
      </w:pPr>
      <w:r w:rsidRPr="00A57D25">
        <w:rPr>
          <w:rFonts w:cs="Arial"/>
          <w:szCs w:val="22"/>
        </w:rPr>
        <w:t>Si los elementos no se lavan inmediatamente, se recomienda tener a disponibilidad algún tipo de solvente para la limpieza.</w:t>
      </w:r>
    </w:p>
    <w:p w14:paraId="487EB575" w14:textId="352275CF" w:rsidR="009A75E1" w:rsidRPr="00A57D25" w:rsidRDefault="009A75E1" w:rsidP="009A75E1">
      <w:pPr>
        <w:pStyle w:val="Prrafodelista"/>
        <w:ind w:left="1571" w:firstLine="0"/>
        <w:rPr>
          <w:rFonts w:cs="Arial"/>
          <w:szCs w:val="22"/>
        </w:rPr>
      </w:pPr>
      <w:r w:rsidRPr="00A57D25">
        <w:rPr>
          <w:noProof/>
        </w:rPr>
        <w:drawing>
          <wp:anchor distT="0" distB="0" distL="114300" distR="114300" simplePos="0" relativeHeight="251658240" behindDoc="0" locked="0" layoutInCell="1" allowOverlap="1" wp14:anchorId="512A4FF5" wp14:editId="5F4A487D">
            <wp:simplePos x="0" y="0"/>
            <wp:positionH relativeFrom="column">
              <wp:posOffset>2215515</wp:posOffset>
            </wp:positionH>
            <wp:positionV relativeFrom="paragraph">
              <wp:posOffset>561340</wp:posOffset>
            </wp:positionV>
            <wp:extent cx="1876425" cy="1543050"/>
            <wp:effectExtent l="19050" t="19050" r="28575" b="1905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6425" cy="15430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Pr="00A57D25">
        <w:rPr>
          <w:rFonts w:eastAsia="Calibri" w:cs="Arial"/>
          <w:szCs w:val="22"/>
        </w:rPr>
        <w:t>La</w:t>
      </w:r>
      <w:r w:rsidRPr="00A57D25">
        <w:rPr>
          <w:rFonts w:cs="Arial"/>
          <w:szCs w:val="22"/>
        </w:rPr>
        <w:t xml:space="preserve"> </w:t>
      </w:r>
      <w:r w:rsidRPr="00A57D25">
        <w:rPr>
          <w:rFonts w:eastAsia="Calibri" w:cs="Arial"/>
          <w:szCs w:val="22"/>
        </w:rPr>
        <w:t>distancia</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proyección</w:t>
      </w:r>
      <w:r w:rsidRPr="00A57D25">
        <w:rPr>
          <w:rFonts w:cs="Arial"/>
          <w:szCs w:val="22"/>
        </w:rPr>
        <w:t xml:space="preserve"> </w:t>
      </w:r>
      <w:r w:rsidRPr="00A57D25">
        <w:rPr>
          <w:rFonts w:eastAsia="Calibri" w:cs="Arial"/>
          <w:szCs w:val="22"/>
        </w:rPr>
        <w:t>no</w:t>
      </w:r>
      <w:r w:rsidRPr="00A57D25">
        <w:rPr>
          <w:rFonts w:cs="Arial"/>
          <w:szCs w:val="22"/>
        </w:rPr>
        <w:t xml:space="preserve"> </w:t>
      </w:r>
      <w:r w:rsidRPr="00A57D25">
        <w:rPr>
          <w:rFonts w:eastAsia="Calibri" w:cs="Arial"/>
          <w:szCs w:val="22"/>
        </w:rPr>
        <w:t>debe</w:t>
      </w:r>
      <w:r w:rsidRPr="00A57D25">
        <w:rPr>
          <w:rFonts w:cs="Arial"/>
          <w:szCs w:val="22"/>
        </w:rPr>
        <w:t xml:space="preserve"> </w:t>
      </w:r>
      <w:r w:rsidRPr="00A57D25">
        <w:rPr>
          <w:rFonts w:eastAsia="Calibri" w:cs="Arial"/>
          <w:szCs w:val="22"/>
        </w:rPr>
        <w:t>ser</w:t>
      </w:r>
      <w:r w:rsidRPr="00A57D25">
        <w:rPr>
          <w:rFonts w:cs="Arial"/>
          <w:szCs w:val="22"/>
        </w:rPr>
        <w:t xml:space="preserve"> </w:t>
      </w:r>
      <w:r w:rsidRPr="00A57D25">
        <w:rPr>
          <w:rFonts w:eastAsia="Calibri" w:cs="Arial"/>
          <w:szCs w:val="22"/>
        </w:rPr>
        <w:t>mayor</w:t>
      </w:r>
      <w:r w:rsidRPr="00A57D25">
        <w:rPr>
          <w:rFonts w:cs="Arial"/>
          <w:szCs w:val="22"/>
        </w:rPr>
        <w:t xml:space="preserve"> </w:t>
      </w:r>
      <w:r w:rsidR="00A57D25" w:rsidRPr="00A57D25">
        <w:rPr>
          <w:rFonts w:eastAsia="Calibri" w:cs="Arial"/>
          <w:szCs w:val="22"/>
        </w:rPr>
        <w:t>de</w:t>
      </w:r>
      <w:r w:rsidR="00A57D25" w:rsidRPr="00A57D25">
        <w:rPr>
          <w:rFonts w:cs="Arial"/>
          <w:szCs w:val="22"/>
        </w:rPr>
        <w:t xml:space="preserve"> 1</w:t>
      </w:r>
      <w:r w:rsidRPr="00A57D25">
        <w:rPr>
          <w:rFonts w:cs="Arial"/>
          <w:szCs w:val="22"/>
        </w:rPr>
        <w:t xml:space="preserve"> </w:t>
      </w:r>
      <w:r w:rsidRPr="00A57D25">
        <w:rPr>
          <w:rFonts w:eastAsia="Calibri" w:cs="Arial"/>
          <w:szCs w:val="22"/>
        </w:rPr>
        <w:t>–</w:t>
      </w:r>
      <w:r w:rsidRPr="00A57D25">
        <w:rPr>
          <w:rFonts w:cs="Arial"/>
          <w:szCs w:val="22"/>
        </w:rPr>
        <w:t xml:space="preserve"> </w:t>
      </w:r>
      <w:r w:rsidRPr="00A57D25">
        <w:rPr>
          <w:rFonts w:eastAsia="Calibri" w:cs="Arial"/>
          <w:szCs w:val="22"/>
        </w:rPr>
        <w:t>1,5</w:t>
      </w:r>
      <w:r w:rsidRPr="00A57D25">
        <w:rPr>
          <w:rFonts w:cs="Arial"/>
          <w:szCs w:val="22"/>
        </w:rPr>
        <w:t xml:space="preserve"> </w:t>
      </w:r>
      <w:r w:rsidRPr="00A57D25">
        <w:rPr>
          <w:rFonts w:eastAsia="Calibri" w:cs="Arial"/>
          <w:szCs w:val="22"/>
        </w:rPr>
        <w:t>m,</w:t>
      </w:r>
      <w:r w:rsidRPr="00A57D25">
        <w:rPr>
          <w:rFonts w:cs="Arial"/>
          <w:szCs w:val="22"/>
        </w:rPr>
        <w:t xml:space="preserve"> </w:t>
      </w:r>
      <w:r w:rsidRPr="00A57D25">
        <w:rPr>
          <w:rFonts w:eastAsia="Calibri" w:cs="Arial"/>
          <w:szCs w:val="22"/>
        </w:rPr>
        <w:t>con</w:t>
      </w:r>
      <w:r w:rsidRPr="00A57D25">
        <w:rPr>
          <w:rFonts w:cs="Arial"/>
          <w:szCs w:val="22"/>
        </w:rPr>
        <w:t xml:space="preserve"> </w:t>
      </w:r>
      <w:r w:rsidRPr="00A57D25">
        <w:rPr>
          <w:rFonts w:eastAsia="Calibri" w:cs="Arial"/>
          <w:szCs w:val="22"/>
        </w:rPr>
        <w:t>el</w:t>
      </w:r>
      <w:r w:rsidRPr="00A57D25">
        <w:rPr>
          <w:rFonts w:cs="Arial"/>
          <w:szCs w:val="22"/>
        </w:rPr>
        <w:t xml:space="preserve"> </w:t>
      </w:r>
      <w:r w:rsidRPr="00A57D25">
        <w:rPr>
          <w:rFonts w:eastAsia="Calibri" w:cs="Arial"/>
          <w:szCs w:val="22"/>
        </w:rPr>
        <w:t>objetivo</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controlar</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perfecta</w:t>
      </w:r>
      <w:r w:rsidRPr="00A57D25">
        <w:rPr>
          <w:rFonts w:cs="Arial"/>
          <w:szCs w:val="22"/>
        </w:rPr>
        <w:t xml:space="preserve"> </w:t>
      </w:r>
      <w:r w:rsidRPr="00A57D25">
        <w:rPr>
          <w:rFonts w:eastAsia="Calibri" w:cs="Arial"/>
          <w:szCs w:val="22"/>
        </w:rPr>
        <w:t>cubrición</w:t>
      </w:r>
      <w:r w:rsidRPr="00A57D25">
        <w:rPr>
          <w:rFonts w:cs="Arial"/>
          <w:szCs w:val="22"/>
        </w:rPr>
        <w:t xml:space="preserve"> </w:t>
      </w:r>
      <w:r w:rsidRPr="00A57D25">
        <w:rPr>
          <w:rFonts w:eastAsia="Calibri" w:cs="Arial"/>
          <w:szCs w:val="22"/>
        </w:rPr>
        <w:t>del</w:t>
      </w:r>
      <w:r w:rsidRPr="00A57D25">
        <w:rPr>
          <w:rFonts w:cs="Arial"/>
          <w:szCs w:val="22"/>
        </w:rPr>
        <w:t xml:space="preserve"> </w:t>
      </w:r>
      <w:r w:rsidRPr="00A57D25">
        <w:rPr>
          <w:rFonts w:eastAsia="Calibri" w:cs="Arial"/>
          <w:szCs w:val="22"/>
        </w:rPr>
        <w:t>soporte.</w:t>
      </w:r>
    </w:p>
    <w:p w14:paraId="40042BCF"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La</w:t>
      </w:r>
      <w:r w:rsidRPr="00A57D25">
        <w:rPr>
          <w:rFonts w:cs="Arial"/>
          <w:szCs w:val="22"/>
        </w:rPr>
        <w:t xml:space="preserve"> </w:t>
      </w:r>
      <w:r w:rsidRPr="00A57D25">
        <w:rPr>
          <w:rFonts w:eastAsia="Calibri" w:cs="Arial"/>
          <w:szCs w:val="22"/>
        </w:rPr>
        <w:t>amplitud</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proyección</w:t>
      </w:r>
      <w:r w:rsidRPr="00A57D25">
        <w:rPr>
          <w:rFonts w:cs="Arial"/>
          <w:szCs w:val="22"/>
        </w:rPr>
        <w:t xml:space="preserve"> </w:t>
      </w:r>
      <w:r w:rsidRPr="00A57D25">
        <w:rPr>
          <w:rFonts w:eastAsia="Calibri" w:cs="Arial"/>
          <w:szCs w:val="22"/>
        </w:rPr>
        <w:t>“L”</w:t>
      </w:r>
      <w:r w:rsidRPr="00A57D25">
        <w:rPr>
          <w:rFonts w:cs="Arial"/>
          <w:szCs w:val="22"/>
        </w:rPr>
        <w:t xml:space="preserve"> </w:t>
      </w:r>
      <w:r w:rsidRPr="00A57D25">
        <w:rPr>
          <w:rFonts w:eastAsia="Calibri" w:cs="Arial"/>
          <w:szCs w:val="22"/>
        </w:rPr>
        <w:t>variará</w:t>
      </w:r>
      <w:r w:rsidRPr="00A57D25">
        <w:rPr>
          <w:rFonts w:cs="Arial"/>
          <w:szCs w:val="22"/>
        </w:rPr>
        <w:t xml:space="preserve"> </w:t>
      </w:r>
      <w:r w:rsidRPr="00A57D25">
        <w:rPr>
          <w:rFonts w:eastAsia="Calibri" w:cs="Arial"/>
          <w:szCs w:val="22"/>
        </w:rPr>
        <w:t>en</w:t>
      </w:r>
      <w:r w:rsidRPr="00A57D25">
        <w:rPr>
          <w:rFonts w:cs="Arial"/>
          <w:szCs w:val="22"/>
        </w:rPr>
        <w:t xml:space="preserve"> </w:t>
      </w:r>
      <w:r w:rsidRPr="00A57D25">
        <w:rPr>
          <w:rFonts w:eastAsia="Calibri" w:cs="Arial"/>
          <w:szCs w:val="22"/>
        </w:rPr>
        <w:t>función</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distancia</w:t>
      </w:r>
      <w:r w:rsidRPr="00A57D25">
        <w:rPr>
          <w:rFonts w:cs="Arial"/>
          <w:szCs w:val="22"/>
        </w:rPr>
        <w:t xml:space="preserve"> </w:t>
      </w:r>
      <w:r w:rsidRPr="00A57D25">
        <w:rPr>
          <w:rFonts w:eastAsia="Calibri" w:cs="Arial"/>
          <w:szCs w:val="22"/>
        </w:rPr>
        <w:t>“d”</w:t>
      </w:r>
      <w:r w:rsidRPr="00A57D25">
        <w:rPr>
          <w:rFonts w:cs="Arial"/>
          <w:szCs w:val="22"/>
        </w:rPr>
        <w:t xml:space="preserve"> </w:t>
      </w:r>
      <w:r w:rsidRPr="00A57D25">
        <w:rPr>
          <w:rFonts w:eastAsia="Calibri" w:cs="Arial"/>
          <w:szCs w:val="22"/>
        </w:rPr>
        <w:t>al</w:t>
      </w:r>
      <w:r w:rsidRPr="00A57D25">
        <w:rPr>
          <w:rFonts w:cs="Arial"/>
          <w:szCs w:val="22"/>
        </w:rPr>
        <w:t xml:space="preserve"> </w:t>
      </w:r>
      <w:r w:rsidRPr="00A57D25">
        <w:rPr>
          <w:rFonts w:eastAsia="Calibri" w:cs="Arial"/>
          <w:szCs w:val="22"/>
        </w:rPr>
        <w:t>soporte.</w:t>
      </w:r>
    </w:p>
    <w:p w14:paraId="7B118A06" w14:textId="77777777" w:rsidR="009A75E1" w:rsidRPr="00A57D25" w:rsidRDefault="009A75E1" w:rsidP="009A75E1">
      <w:pPr>
        <w:pStyle w:val="Prrafodelista"/>
        <w:ind w:left="1571" w:firstLine="0"/>
      </w:pPr>
      <w:r w:rsidRPr="00A57D25">
        <w:rPr>
          <w:noProof/>
        </w:rPr>
        <w:lastRenderedPageBreak/>
        <w:drawing>
          <wp:anchor distT="0" distB="0" distL="114300" distR="114300" simplePos="0" relativeHeight="251658241" behindDoc="0" locked="0" layoutInCell="1" allowOverlap="1" wp14:anchorId="3FCBBF1F" wp14:editId="066FEEB1">
            <wp:simplePos x="0" y="0"/>
            <wp:positionH relativeFrom="column">
              <wp:posOffset>1977390</wp:posOffset>
            </wp:positionH>
            <wp:positionV relativeFrom="paragraph">
              <wp:posOffset>1575435</wp:posOffset>
            </wp:positionV>
            <wp:extent cx="2552700" cy="800100"/>
            <wp:effectExtent l="19050" t="19050" r="19050" b="1905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2700" cy="80010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Pr="00A57D25">
        <w:rPr>
          <w:rFonts w:eastAsia="Calibri" w:cs="Arial"/>
          <w:szCs w:val="22"/>
        </w:rPr>
        <w:t>La</w:t>
      </w:r>
      <w:r w:rsidRPr="00A57D25">
        <w:rPr>
          <w:rFonts w:cs="Arial"/>
          <w:szCs w:val="22"/>
        </w:rPr>
        <w:t xml:space="preserve"> </w:t>
      </w:r>
      <w:r w:rsidRPr="00A57D25">
        <w:rPr>
          <w:rFonts w:eastAsia="Calibri" w:cs="Arial"/>
          <w:szCs w:val="22"/>
        </w:rPr>
        <w:t>proyección</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membrana</w:t>
      </w:r>
      <w:r w:rsidRPr="00A57D25">
        <w:rPr>
          <w:rFonts w:cs="Arial"/>
          <w:szCs w:val="22"/>
        </w:rPr>
        <w:t xml:space="preserve"> </w:t>
      </w:r>
      <w:r w:rsidRPr="00A57D25">
        <w:rPr>
          <w:rFonts w:eastAsia="Calibri" w:cs="Arial"/>
          <w:szCs w:val="22"/>
        </w:rPr>
        <w:t>debe</w:t>
      </w:r>
      <w:r w:rsidRPr="00A57D25">
        <w:rPr>
          <w:rFonts w:cs="Arial"/>
          <w:szCs w:val="22"/>
        </w:rPr>
        <w:t xml:space="preserve"> </w:t>
      </w:r>
      <w:r w:rsidRPr="00A57D25">
        <w:rPr>
          <w:rFonts w:eastAsia="Calibri" w:cs="Arial"/>
          <w:szCs w:val="22"/>
        </w:rPr>
        <w:t>ser</w:t>
      </w:r>
      <w:r w:rsidRPr="00A57D25">
        <w:rPr>
          <w:rFonts w:cs="Arial"/>
          <w:szCs w:val="22"/>
        </w:rPr>
        <w:t xml:space="preserve"> </w:t>
      </w:r>
      <w:r w:rsidRPr="00A57D25">
        <w:rPr>
          <w:rFonts w:eastAsia="Calibri" w:cs="Arial"/>
          <w:szCs w:val="22"/>
        </w:rPr>
        <w:t>más</w:t>
      </w:r>
      <w:r w:rsidRPr="00A57D25">
        <w:rPr>
          <w:rFonts w:cs="Arial"/>
          <w:szCs w:val="22"/>
        </w:rPr>
        <w:t xml:space="preserve"> </w:t>
      </w:r>
      <w:r w:rsidRPr="00A57D25">
        <w:rPr>
          <w:rFonts w:eastAsia="Calibri" w:cs="Arial"/>
          <w:szCs w:val="22"/>
        </w:rPr>
        <w:t>o</w:t>
      </w:r>
      <w:r w:rsidRPr="00A57D25">
        <w:rPr>
          <w:rFonts w:cs="Arial"/>
          <w:szCs w:val="22"/>
        </w:rPr>
        <w:t xml:space="preserve"> </w:t>
      </w:r>
      <w:r w:rsidRPr="00A57D25">
        <w:rPr>
          <w:rFonts w:eastAsia="Calibri" w:cs="Arial"/>
          <w:szCs w:val="22"/>
        </w:rPr>
        <w:t>menos</w:t>
      </w:r>
      <w:r w:rsidRPr="00A57D25">
        <w:rPr>
          <w:rFonts w:cs="Arial"/>
          <w:szCs w:val="22"/>
        </w:rPr>
        <w:t xml:space="preserve"> </w:t>
      </w:r>
      <w:r w:rsidRPr="00A57D25">
        <w:rPr>
          <w:rFonts w:eastAsia="Calibri" w:cs="Arial"/>
          <w:szCs w:val="22"/>
        </w:rPr>
        <w:t>perpendicular</w:t>
      </w:r>
      <w:r w:rsidRPr="00A57D25">
        <w:rPr>
          <w:rFonts w:cs="Arial"/>
          <w:szCs w:val="22"/>
        </w:rPr>
        <w:t xml:space="preserve"> </w:t>
      </w:r>
      <w:r w:rsidRPr="00A57D25">
        <w:rPr>
          <w:rFonts w:eastAsia="Calibri" w:cs="Arial"/>
          <w:szCs w:val="22"/>
        </w:rPr>
        <w:t>al</w:t>
      </w:r>
      <w:r w:rsidRPr="00A57D25">
        <w:rPr>
          <w:rFonts w:cs="Arial"/>
          <w:szCs w:val="22"/>
        </w:rPr>
        <w:t xml:space="preserve"> </w:t>
      </w:r>
      <w:r w:rsidRPr="00A57D25">
        <w:rPr>
          <w:rFonts w:eastAsia="Calibri" w:cs="Arial"/>
          <w:szCs w:val="22"/>
        </w:rPr>
        <w:t>plano</w:t>
      </w:r>
      <w:r w:rsidRPr="00A57D25">
        <w:rPr>
          <w:rFonts w:cs="Arial"/>
          <w:szCs w:val="22"/>
        </w:rPr>
        <w:t xml:space="preserve"> </w:t>
      </w:r>
      <w:r w:rsidRPr="00A57D25">
        <w:rPr>
          <w:rFonts w:eastAsia="Calibri" w:cs="Arial"/>
          <w:szCs w:val="22"/>
        </w:rPr>
        <w:t>del</w:t>
      </w:r>
      <w:r w:rsidRPr="00A57D25">
        <w:rPr>
          <w:rFonts w:cs="Arial"/>
          <w:szCs w:val="22"/>
        </w:rPr>
        <w:t xml:space="preserve"> </w:t>
      </w:r>
      <w:r w:rsidRPr="00A57D25">
        <w:rPr>
          <w:rFonts w:eastAsia="Calibri" w:cs="Arial"/>
          <w:szCs w:val="22"/>
        </w:rPr>
        <w:t>soporte,</w:t>
      </w:r>
      <w:r w:rsidRPr="00A57D25">
        <w:rPr>
          <w:rFonts w:cs="Arial"/>
          <w:szCs w:val="22"/>
        </w:rPr>
        <w:t xml:space="preserve"> </w:t>
      </w:r>
      <w:r w:rsidRPr="00A57D25">
        <w:rPr>
          <w:rFonts w:eastAsia="Calibri" w:cs="Arial"/>
          <w:szCs w:val="22"/>
        </w:rPr>
        <w:t>procurando</w:t>
      </w:r>
      <w:r w:rsidRPr="00A57D25">
        <w:rPr>
          <w:rFonts w:cs="Arial"/>
          <w:szCs w:val="22"/>
        </w:rPr>
        <w:t xml:space="preserve"> </w:t>
      </w:r>
      <w:r w:rsidRPr="00A57D25">
        <w:rPr>
          <w:rFonts w:eastAsia="Calibri" w:cs="Arial"/>
          <w:szCs w:val="22"/>
        </w:rPr>
        <w:t>realizar</w:t>
      </w:r>
      <w:r w:rsidRPr="00A57D25">
        <w:rPr>
          <w:rFonts w:cs="Arial"/>
          <w:szCs w:val="22"/>
        </w:rPr>
        <w:t xml:space="preserve"> </w:t>
      </w:r>
      <w:r w:rsidRPr="00A57D25">
        <w:rPr>
          <w:rFonts w:eastAsia="Calibri" w:cs="Arial"/>
          <w:szCs w:val="22"/>
        </w:rPr>
        <w:t>pasadas</w:t>
      </w:r>
      <w:r w:rsidRPr="00A57D25">
        <w:rPr>
          <w:rFonts w:cs="Arial"/>
          <w:szCs w:val="22"/>
        </w:rPr>
        <w:t xml:space="preserve"> </w:t>
      </w:r>
      <w:r w:rsidRPr="00A57D25">
        <w:rPr>
          <w:rFonts w:eastAsia="Calibri" w:cs="Arial"/>
          <w:szCs w:val="22"/>
        </w:rPr>
        <w:t>cruzadas</w:t>
      </w:r>
      <w:r w:rsidRPr="00A57D25">
        <w:rPr>
          <w:rFonts w:cs="Arial"/>
          <w:szCs w:val="22"/>
        </w:rPr>
        <w:t xml:space="preserve"> </w:t>
      </w:r>
      <w:r w:rsidRPr="00A57D25">
        <w:rPr>
          <w:rFonts w:eastAsia="Calibri" w:cs="Arial"/>
          <w:szCs w:val="22"/>
        </w:rPr>
        <w:t>en</w:t>
      </w:r>
      <w:r w:rsidRPr="00A57D25">
        <w:rPr>
          <w:rFonts w:cs="Arial"/>
          <w:szCs w:val="22"/>
        </w:rPr>
        <w:t xml:space="preserve"> </w:t>
      </w:r>
      <w:r w:rsidRPr="00A57D25">
        <w:rPr>
          <w:rFonts w:eastAsia="Calibri" w:cs="Arial"/>
          <w:szCs w:val="22"/>
        </w:rPr>
        <w:t>todas</w:t>
      </w:r>
      <w:r w:rsidRPr="00A57D25">
        <w:rPr>
          <w:rFonts w:cs="Arial"/>
          <w:szCs w:val="22"/>
        </w:rPr>
        <w:t xml:space="preserve"> </w:t>
      </w:r>
      <w:r w:rsidRPr="00A57D25">
        <w:rPr>
          <w:rFonts w:eastAsia="Calibri" w:cs="Arial"/>
          <w:szCs w:val="22"/>
        </w:rPr>
        <w:t>las</w:t>
      </w:r>
      <w:r w:rsidRPr="00A57D25">
        <w:rPr>
          <w:rFonts w:cs="Arial"/>
          <w:szCs w:val="22"/>
        </w:rPr>
        <w:t xml:space="preserve"> </w:t>
      </w:r>
      <w:r w:rsidRPr="00A57D25">
        <w:rPr>
          <w:rFonts w:eastAsia="Calibri" w:cs="Arial"/>
          <w:szCs w:val="22"/>
        </w:rPr>
        <w:t>direcciones:</w:t>
      </w:r>
      <w:r w:rsidRPr="00A57D25">
        <w:rPr>
          <w:rFonts w:cs="Arial"/>
          <w:szCs w:val="22"/>
        </w:rPr>
        <w:t xml:space="preserve"> </w:t>
      </w:r>
      <w:r w:rsidRPr="00A57D25">
        <w:rPr>
          <w:rFonts w:eastAsia="Calibri" w:cs="Arial"/>
          <w:szCs w:val="22"/>
        </w:rPr>
        <w:t>derecha-</w:t>
      </w:r>
      <w:r w:rsidRPr="00A57D25">
        <w:rPr>
          <w:rFonts w:cs="Arial"/>
          <w:szCs w:val="22"/>
        </w:rPr>
        <w:t xml:space="preserve"> </w:t>
      </w:r>
      <w:r w:rsidRPr="00A57D25">
        <w:rPr>
          <w:rFonts w:eastAsia="Calibri" w:cs="Arial"/>
          <w:szCs w:val="22"/>
        </w:rPr>
        <w:t>izquierda,</w:t>
      </w:r>
      <w:r w:rsidRPr="00A57D25">
        <w:rPr>
          <w:rFonts w:cs="Arial"/>
          <w:szCs w:val="22"/>
        </w:rPr>
        <w:t xml:space="preserve"> </w:t>
      </w:r>
      <w:r w:rsidRPr="00A57D25">
        <w:rPr>
          <w:rFonts w:eastAsia="Calibri" w:cs="Arial"/>
          <w:szCs w:val="22"/>
        </w:rPr>
        <w:t>izquierda-derecha,</w:t>
      </w:r>
      <w:r w:rsidRPr="00A57D25">
        <w:rPr>
          <w:rFonts w:cs="Arial"/>
          <w:szCs w:val="22"/>
        </w:rPr>
        <w:t xml:space="preserve"> </w:t>
      </w:r>
      <w:r w:rsidRPr="00A57D25">
        <w:rPr>
          <w:rFonts w:eastAsia="Calibri" w:cs="Arial"/>
          <w:szCs w:val="22"/>
        </w:rPr>
        <w:t>arriba-abajo,</w:t>
      </w:r>
      <w:r w:rsidRPr="00A57D25">
        <w:rPr>
          <w:rFonts w:cs="Arial"/>
          <w:szCs w:val="22"/>
        </w:rPr>
        <w:t xml:space="preserve"> </w:t>
      </w:r>
      <w:r w:rsidRPr="00A57D25">
        <w:rPr>
          <w:rFonts w:eastAsia="Calibri" w:cs="Arial"/>
          <w:szCs w:val="22"/>
        </w:rPr>
        <w:t>abajo-arriba,</w:t>
      </w:r>
      <w:r w:rsidRPr="00A57D25">
        <w:rPr>
          <w:rFonts w:cs="Arial"/>
          <w:szCs w:val="22"/>
        </w:rPr>
        <w:t xml:space="preserve"> </w:t>
      </w:r>
      <w:r w:rsidRPr="00A57D25">
        <w:rPr>
          <w:rFonts w:eastAsia="Calibri" w:cs="Arial"/>
          <w:szCs w:val="22"/>
        </w:rPr>
        <w:t>para</w:t>
      </w:r>
      <w:r w:rsidRPr="00A57D25">
        <w:rPr>
          <w:rFonts w:cs="Arial"/>
          <w:szCs w:val="22"/>
        </w:rPr>
        <w:t xml:space="preserve"> </w:t>
      </w:r>
      <w:r w:rsidRPr="00A57D25">
        <w:rPr>
          <w:rFonts w:eastAsia="Calibri" w:cs="Arial"/>
          <w:szCs w:val="22"/>
        </w:rPr>
        <w:t>facilitar</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total</w:t>
      </w:r>
      <w:r w:rsidRPr="00A57D25">
        <w:rPr>
          <w:rFonts w:cs="Arial"/>
          <w:szCs w:val="22"/>
        </w:rPr>
        <w:t xml:space="preserve"> </w:t>
      </w:r>
      <w:r w:rsidRPr="00A57D25">
        <w:rPr>
          <w:rFonts w:eastAsia="Calibri" w:cs="Arial"/>
          <w:szCs w:val="22"/>
        </w:rPr>
        <w:t>cobertura</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los</w:t>
      </w:r>
      <w:r w:rsidRPr="00A57D25">
        <w:rPr>
          <w:rFonts w:cs="Arial"/>
          <w:szCs w:val="22"/>
        </w:rPr>
        <w:t xml:space="preserve"> </w:t>
      </w:r>
      <w:r w:rsidRPr="00A57D25">
        <w:rPr>
          <w:rFonts w:eastAsia="Calibri" w:cs="Arial"/>
          <w:szCs w:val="22"/>
        </w:rPr>
        <w:t>“cráteres”</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gunita</w:t>
      </w:r>
      <w:r w:rsidRPr="00A57D25">
        <w:rPr>
          <w:rFonts w:cs="Arial"/>
          <w:szCs w:val="22"/>
        </w:rPr>
        <w:t xml:space="preserve"> </w:t>
      </w:r>
      <w:r w:rsidRPr="00A57D25">
        <w:rPr>
          <w:rFonts w:eastAsia="Calibri" w:cs="Arial"/>
          <w:szCs w:val="22"/>
        </w:rPr>
        <w:t>y</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formación</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un</w:t>
      </w:r>
      <w:r w:rsidRPr="00A57D25">
        <w:rPr>
          <w:rFonts w:cs="Arial"/>
          <w:szCs w:val="22"/>
        </w:rPr>
        <w:t xml:space="preserve"> </w:t>
      </w:r>
      <w:r w:rsidRPr="00A57D25">
        <w:rPr>
          <w:rFonts w:eastAsia="Calibri" w:cs="Arial"/>
          <w:szCs w:val="22"/>
        </w:rPr>
        <w:t>espesor</w:t>
      </w:r>
      <w:r w:rsidRPr="00A57D25">
        <w:rPr>
          <w:rFonts w:cs="Arial"/>
          <w:szCs w:val="22"/>
        </w:rPr>
        <w:t xml:space="preserve"> </w:t>
      </w:r>
      <w:r w:rsidRPr="00A57D25">
        <w:rPr>
          <w:rFonts w:eastAsia="Calibri" w:cs="Arial"/>
          <w:szCs w:val="22"/>
        </w:rPr>
        <w:t>lo</w:t>
      </w:r>
      <w:r w:rsidRPr="00A57D25">
        <w:rPr>
          <w:rFonts w:cs="Arial"/>
          <w:szCs w:val="22"/>
        </w:rPr>
        <w:t xml:space="preserve"> </w:t>
      </w:r>
      <w:r w:rsidRPr="00A57D25">
        <w:rPr>
          <w:rFonts w:eastAsia="Calibri" w:cs="Arial"/>
          <w:szCs w:val="22"/>
        </w:rPr>
        <w:t>más</w:t>
      </w:r>
      <w:r w:rsidRPr="00A57D25">
        <w:rPr>
          <w:rFonts w:cs="Arial"/>
          <w:szCs w:val="22"/>
        </w:rPr>
        <w:t xml:space="preserve"> </w:t>
      </w:r>
      <w:r w:rsidRPr="00A57D25">
        <w:rPr>
          <w:rFonts w:eastAsia="Calibri" w:cs="Arial"/>
          <w:szCs w:val="22"/>
        </w:rPr>
        <w:t>uniforme</w:t>
      </w:r>
      <w:r w:rsidRPr="00A57D25">
        <w:rPr>
          <w:rFonts w:cs="Arial"/>
          <w:szCs w:val="22"/>
        </w:rPr>
        <w:t xml:space="preserve"> </w:t>
      </w:r>
      <w:r w:rsidRPr="00A57D25">
        <w:rPr>
          <w:rFonts w:eastAsia="Calibri" w:cs="Arial"/>
          <w:szCs w:val="22"/>
        </w:rPr>
        <w:t>posible,</w:t>
      </w:r>
      <w:r w:rsidRPr="00A57D25">
        <w:rPr>
          <w:rFonts w:cs="Arial"/>
          <w:szCs w:val="22"/>
        </w:rPr>
        <w:t xml:space="preserve"> </w:t>
      </w:r>
      <w:r w:rsidRPr="00A57D25">
        <w:rPr>
          <w:rFonts w:eastAsia="Calibri" w:cs="Arial"/>
          <w:szCs w:val="22"/>
        </w:rPr>
        <w:t>hasta</w:t>
      </w:r>
      <w:r w:rsidRPr="00A57D25">
        <w:rPr>
          <w:rFonts w:cs="Arial"/>
          <w:szCs w:val="22"/>
        </w:rPr>
        <w:t xml:space="preserve"> </w:t>
      </w:r>
      <w:r w:rsidRPr="00A57D25">
        <w:rPr>
          <w:rFonts w:eastAsia="Calibri" w:cs="Arial"/>
          <w:szCs w:val="22"/>
        </w:rPr>
        <w:t>3-4</w:t>
      </w:r>
      <w:r w:rsidRPr="00A57D25">
        <w:rPr>
          <w:rFonts w:cs="Arial"/>
          <w:szCs w:val="22"/>
        </w:rPr>
        <w:t xml:space="preserve"> </w:t>
      </w:r>
      <w:r w:rsidRPr="00A57D25">
        <w:rPr>
          <w:rFonts w:eastAsia="Calibri" w:cs="Arial"/>
          <w:szCs w:val="22"/>
        </w:rPr>
        <w:t>mm</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espesor.</w:t>
      </w:r>
    </w:p>
    <w:p w14:paraId="6AE9029C" w14:textId="77777777" w:rsidR="009A75E1" w:rsidRPr="00A57D25" w:rsidRDefault="009A75E1" w:rsidP="009A75E1">
      <w:pPr>
        <w:spacing w:before="9" w:after="0" w:line="130" w:lineRule="exact"/>
        <w:rPr>
          <w:sz w:val="13"/>
          <w:szCs w:val="13"/>
        </w:rPr>
      </w:pPr>
    </w:p>
    <w:p w14:paraId="08161363"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Aunque las características del producto permiten la aplicación de la dotación requerida 4-5 kg/m</w:t>
      </w:r>
      <w:r w:rsidRPr="00A57D25">
        <w:rPr>
          <w:rFonts w:eastAsia="Calibri" w:cs="Arial"/>
          <w:szCs w:val="22"/>
          <w:vertAlign w:val="superscript"/>
        </w:rPr>
        <w:t>2</w:t>
      </w:r>
      <w:r w:rsidRPr="00A57D25">
        <w:rPr>
          <w:rFonts w:eastAsia="Calibri" w:cs="Arial"/>
          <w:szCs w:val="22"/>
        </w:rPr>
        <w:t xml:space="preserve"> de una sola pasada, en soportes donde la rugosidad sea elevada, puede ser preferible realizar una primera aplicación empleando la versión en color blanco, dejando visibles las porosidades no cubiertas, y realizar posteriormente una segunda aplicación con la versión en color verde, focalizando la cubrición de los poros. Este procedimiento reduce considerablemente el sobre consumo de producto sobre el soportes muy rugosos y garantiza un curado más homogéneo de la membrana.</w:t>
      </w:r>
    </w:p>
    <w:p w14:paraId="51F2620E"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En zonas elevadas, se aconseja realizar la aplicación desde una cesta o plataforma, de forma que el operador pueda mantener el difusor de proyección a una distancia comprendida entre 0,50 – 1,0 m para tener un óptimo control del visual de la aplicación en todo momento.</w:t>
      </w:r>
    </w:p>
    <w:p w14:paraId="5AA8898D" w14:textId="77777777" w:rsidR="009A75E1" w:rsidRPr="00A57D25" w:rsidRDefault="009A75E1" w:rsidP="009A75E1">
      <w:pPr>
        <w:pStyle w:val="Prrafodelista"/>
        <w:ind w:left="1571" w:firstLine="0"/>
        <w:rPr>
          <w:rFonts w:eastAsia="Calibri" w:cs="Arial"/>
          <w:szCs w:val="22"/>
        </w:rPr>
      </w:pPr>
    </w:p>
    <w:p w14:paraId="0EB1D798" w14:textId="77777777" w:rsidR="009A75E1" w:rsidRPr="00A57D25" w:rsidRDefault="009A75E1" w:rsidP="00827022">
      <w:pPr>
        <w:pStyle w:val="Listaconvietas3c"/>
        <w:numPr>
          <w:ilvl w:val="0"/>
          <w:numId w:val="95"/>
        </w:numPr>
        <w:rPr>
          <w:rFonts w:eastAsia="Calibri" w:cs="Arial"/>
          <w:szCs w:val="22"/>
          <w:u w:val="single"/>
        </w:rPr>
      </w:pPr>
      <w:r w:rsidRPr="00A57D25">
        <w:rPr>
          <w:rFonts w:eastAsia="Calibri" w:cs="Arial"/>
          <w:szCs w:val="22"/>
          <w:u w:val="single"/>
        </w:rPr>
        <w:t>Control</w:t>
      </w:r>
      <w:r w:rsidRPr="00A57D25">
        <w:rPr>
          <w:rFonts w:cs="Arial"/>
          <w:szCs w:val="22"/>
          <w:u w:val="single"/>
        </w:rPr>
        <w:t xml:space="preserve"> </w:t>
      </w:r>
      <w:r w:rsidRPr="00A57D25">
        <w:rPr>
          <w:rFonts w:eastAsia="Calibri" w:cs="Arial"/>
          <w:szCs w:val="22"/>
          <w:u w:val="single"/>
        </w:rPr>
        <w:t>de</w:t>
      </w:r>
      <w:r w:rsidRPr="00A57D25">
        <w:rPr>
          <w:rFonts w:cs="Arial"/>
          <w:szCs w:val="22"/>
          <w:u w:val="single"/>
        </w:rPr>
        <w:t xml:space="preserve"> </w:t>
      </w:r>
      <w:r w:rsidRPr="00A57D25">
        <w:rPr>
          <w:rFonts w:eastAsia="Calibri" w:cs="Arial"/>
          <w:szCs w:val="22"/>
          <w:u w:val="single"/>
        </w:rPr>
        <w:t>Espesores:</w:t>
      </w:r>
    </w:p>
    <w:p w14:paraId="57A88EE0"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 xml:space="preserve">Se realizará visualmente y/o empleando una galga de espesor, y a su vez se aconseja realizar la aplicación por tramos de 60 a 80 m2, controlando el consumo promedio de material/m2. </w:t>
      </w:r>
    </w:p>
    <w:p w14:paraId="787E0B1A" w14:textId="77777777" w:rsidR="009A75E1" w:rsidRPr="00A57D25" w:rsidRDefault="009A75E1" w:rsidP="009A75E1">
      <w:pPr>
        <w:pStyle w:val="Prrafodelista"/>
        <w:ind w:left="1571" w:firstLine="0"/>
        <w:jc w:val="center"/>
        <w:rPr>
          <w:rFonts w:eastAsia="Calibri" w:cs="Arial"/>
          <w:szCs w:val="22"/>
        </w:rPr>
      </w:pPr>
      <w:r w:rsidRPr="00A57D25">
        <w:rPr>
          <w:rFonts w:eastAsia="Arial" w:cs="Arial"/>
          <w:szCs w:val="22"/>
        </w:rPr>
        <w:t>3</w:t>
      </w:r>
      <w:r w:rsidRPr="00A57D25">
        <w:rPr>
          <w:rFonts w:cs="Arial"/>
          <w:szCs w:val="22"/>
        </w:rPr>
        <w:t xml:space="preserve"> </w:t>
      </w:r>
      <w:r w:rsidRPr="00A57D25">
        <w:rPr>
          <w:rFonts w:eastAsia="Arial" w:cs="Arial"/>
          <w:szCs w:val="22"/>
        </w:rPr>
        <w:t>mm</w:t>
      </w:r>
      <w:r w:rsidRPr="00A57D25">
        <w:rPr>
          <w:rFonts w:cs="Arial"/>
          <w:szCs w:val="22"/>
        </w:rPr>
        <w:t xml:space="preserve"> </w:t>
      </w:r>
      <w:r w:rsidRPr="00A57D25">
        <w:rPr>
          <w:rFonts w:eastAsia="Arial" w:cs="Arial"/>
          <w:szCs w:val="22"/>
        </w:rPr>
        <w:t>de</w:t>
      </w:r>
      <w:r w:rsidRPr="00A57D25">
        <w:rPr>
          <w:rFonts w:cs="Arial"/>
          <w:szCs w:val="22"/>
        </w:rPr>
        <w:t xml:space="preserve"> </w:t>
      </w:r>
      <w:r w:rsidRPr="00A57D25">
        <w:rPr>
          <w:rFonts w:eastAsia="Arial" w:cs="Arial"/>
          <w:szCs w:val="22"/>
        </w:rPr>
        <w:t>espesor</w:t>
      </w:r>
      <w:r w:rsidRPr="00A57D25">
        <w:rPr>
          <w:rFonts w:cs="Arial"/>
          <w:szCs w:val="22"/>
        </w:rPr>
        <w:t xml:space="preserve">  </w:t>
      </w:r>
      <w:r w:rsidRPr="00A57D25">
        <w:rPr>
          <w:rFonts w:eastAsia="Arial" w:cs="Arial"/>
          <w:szCs w:val="22"/>
        </w:rPr>
        <w:t>=</w:t>
      </w:r>
      <w:r w:rsidRPr="00A57D25">
        <w:rPr>
          <w:rFonts w:cs="Arial"/>
          <w:szCs w:val="22"/>
        </w:rPr>
        <w:t xml:space="preserve"> </w:t>
      </w:r>
      <w:r w:rsidRPr="00A57D25">
        <w:rPr>
          <w:rFonts w:eastAsia="Arial" w:cs="Arial"/>
          <w:szCs w:val="22"/>
        </w:rPr>
        <w:t>4</w:t>
      </w:r>
      <w:r w:rsidRPr="00A57D25">
        <w:rPr>
          <w:rFonts w:cs="Arial"/>
          <w:szCs w:val="22"/>
        </w:rPr>
        <w:t xml:space="preserve"> </w:t>
      </w:r>
      <w:r w:rsidRPr="00A57D25">
        <w:rPr>
          <w:rFonts w:eastAsia="Arial" w:cs="Arial"/>
          <w:szCs w:val="22"/>
        </w:rPr>
        <w:t>kg/m2</w:t>
      </w:r>
    </w:p>
    <w:p w14:paraId="167CDB96"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Para la comprobación visual se recomienda realizar una primera capa en color blanco y una segunda capa en color verde, de manera que se intensifiquen los contrastes.</w:t>
      </w:r>
    </w:p>
    <w:p w14:paraId="5877E8F6" w14:textId="77777777" w:rsidR="00737046" w:rsidRPr="00A57D25" w:rsidRDefault="00737046" w:rsidP="009A75E1">
      <w:pPr>
        <w:pStyle w:val="Prrafodelista"/>
        <w:ind w:left="1571" w:firstLine="0"/>
        <w:rPr>
          <w:rFonts w:eastAsia="Calibri" w:cs="Arial"/>
          <w:szCs w:val="22"/>
        </w:rPr>
      </w:pPr>
    </w:p>
    <w:p w14:paraId="4F00B5C6" w14:textId="77777777" w:rsidR="009A75E1" w:rsidRPr="00A57D25" w:rsidRDefault="009A75E1" w:rsidP="00827022">
      <w:pPr>
        <w:pStyle w:val="Listaconvietas3c"/>
        <w:numPr>
          <w:ilvl w:val="0"/>
          <w:numId w:val="95"/>
        </w:numPr>
        <w:rPr>
          <w:rFonts w:eastAsia="Calibri" w:cs="Arial"/>
          <w:szCs w:val="22"/>
          <w:u w:val="single"/>
        </w:rPr>
      </w:pPr>
      <w:r w:rsidRPr="00A57D25">
        <w:rPr>
          <w:rFonts w:eastAsia="Calibri" w:cs="Arial"/>
          <w:szCs w:val="22"/>
          <w:u w:val="single"/>
        </w:rPr>
        <w:t>Condiciones de Aplicación:</w:t>
      </w:r>
    </w:p>
    <w:p w14:paraId="694A542E"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Se recomienda realizar la aplicación del producto dentro de las condiciones siguientes:</w:t>
      </w:r>
    </w:p>
    <w:p w14:paraId="638C4E16" w14:textId="77777777" w:rsidR="009A75E1" w:rsidRPr="00A57D25" w:rsidRDefault="009A75E1" w:rsidP="00827022">
      <w:pPr>
        <w:pStyle w:val="Prrafodelista"/>
        <w:numPr>
          <w:ilvl w:val="2"/>
          <w:numId w:val="97"/>
        </w:numPr>
        <w:spacing w:after="0"/>
        <w:ind w:left="2268" w:right="-20" w:hanging="425"/>
        <w:rPr>
          <w:rFonts w:eastAsia="Calibri" w:cs="Arial"/>
          <w:szCs w:val="22"/>
        </w:rPr>
      </w:pPr>
      <w:r w:rsidRPr="00A57D25">
        <w:rPr>
          <w:rFonts w:eastAsia="Calibri" w:cs="Arial"/>
          <w:szCs w:val="22"/>
        </w:rPr>
        <w:t>Temperatura</w:t>
      </w:r>
      <w:r w:rsidRPr="00A57D25">
        <w:rPr>
          <w:rFonts w:cs="Arial"/>
          <w:szCs w:val="22"/>
        </w:rPr>
        <w:t xml:space="preserve"> </w:t>
      </w:r>
      <w:r w:rsidRPr="00A57D25">
        <w:rPr>
          <w:rFonts w:eastAsia="Calibri" w:cs="Arial"/>
          <w:szCs w:val="22"/>
        </w:rPr>
        <w:t>ambiente:</w:t>
      </w:r>
      <w:r w:rsidRPr="00A57D25">
        <w:rPr>
          <w:rFonts w:cs="Arial"/>
          <w:szCs w:val="22"/>
        </w:rPr>
        <w:t xml:space="preserve"> </w:t>
      </w:r>
      <w:r w:rsidRPr="00A57D25">
        <w:rPr>
          <w:rFonts w:eastAsia="Calibri" w:cs="Arial"/>
          <w:szCs w:val="22"/>
        </w:rPr>
        <w:t>10</w:t>
      </w:r>
      <w:r w:rsidRPr="00A57D25">
        <w:rPr>
          <w:rFonts w:cs="Arial"/>
          <w:szCs w:val="22"/>
        </w:rPr>
        <w:t xml:space="preserve"> </w:t>
      </w:r>
      <w:r w:rsidRPr="00A57D25">
        <w:rPr>
          <w:rFonts w:eastAsia="Calibri" w:cs="Arial"/>
          <w:szCs w:val="22"/>
        </w:rPr>
        <w:t>–</w:t>
      </w:r>
      <w:r w:rsidRPr="00A57D25">
        <w:rPr>
          <w:rFonts w:cs="Arial"/>
          <w:szCs w:val="22"/>
        </w:rPr>
        <w:t xml:space="preserve"> </w:t>
      </w:r>
      <w:r w:rsidRPr="00A57D25">
        <w:rPr>
          <w:rFonts w:eastAsia="Calibri" w:cs="Arial"/>
          <w:szCs w:val="22"/>
        </w:rPr>
        <w:t>35°C</w:t>
      </w:r>
    </w:p>
    <w:p w14:paraId="189C98FB" w14:textId="77777777" w:rsidR="009A75E1" w:rsidRPr="00A57D25" w:rsidRDefault="009A75E1" w:rsidP="00827022">
      <w:pPr>
        <w:pStyle w:val="Prrafodelista"/>
        <w:numPr>
          <w:ilvl w:val="2"/>
          <w:numId w:val="97"/>
        </w:numPr>
        <w:spacing w:after="0"/>
        <w:ind w:left="2268" w:right="-20" w:hanging="425"/>
        <w:rPr>
          <w:rFonts w:eastAsia="Calibri" w:cs="Arial"/>
          <w:szCs w:val="22"/>
        </w:rPr>
      </w:pPr>
      <w:r w:rsidRPr="00A57D25">
        <w:rPr>
          <w:rFonts w:eastAsia="Calibri" w:cs="Arial"/>
          <w:szCs w:val="22"/>
        </w:rPr>
        <w:t>Humedad</w:t>
      </w:r>
      <w:r w:rsidRPr="00A57D25">
        <w:rPr>
          <w:rFonts w:cs="Arial"/>
          <w:szCs w:val="22"/>
        </w:rPr>
        <w:t xml:space="preserve"> </w:t>
      </w:r>
      <w:r w:rsidRPr="00A57D25">
        <w:rPr>
          <w:rFonts w:eastAsia="Calibri" w:cs="Arial"/>
          <w:szCs w:val="22"/>
        </w:rPr>
        <w:t>Ambiental</w:t>
      </w:r>
      <w:r w:rsidRPr="00A57D25">
        <w:rPr>
          <w:rFonts w:cs="Arial"/>
          <w:szCs w:val="22"/>
        </w:rPr>
        <w:t xml:space="preserve"> </w:t>
      </w:r>
      <w:r w:rsidRPr="00A57D25">
        <w:rPr>
          <w:rFonts w:eastAsia="Calibri" w:cs="Arial"/>
          <w:szCs w:val="22"/>
        </w:rPr>
        <w:t>&lt;</w:t>
      </w:r>
      <w:r w:rsidRPr="00A57D25">
        <w:rPr>
          <w:rFonts w:cs="Arial"/>
          <w:szCs w:val="22"/>
        </w:rPr>
        <w:t xml:space="preserve"> </w:t>
      </w:r>
      <w:r w:rsidRPr="00A57D25">
        <w:rPr>
          <w:rFonts w:eastAsia="Calibri" w:cs="Arial"/>
          <w:szCs w:val="22"/>
        </w:rPr>
        <w:t>80%</w:t>
      </w:r>
    </w:p>
    <w:p w14:paraId="4AA599BE" w14:textId="77777777" w:rsidR="009A75E1" w:rsidRPr="00A57D25" w:rsidRDefault="009A75E1" w:rsidP="00827022">
      <w:pPr>
        <w:pStyle w:val="Prrafodelista"/>
        <w:numPr>
          <w:ilvl w:val="2"/>
          <w:numId w:val="97"/>
        </w:numPr>
        <w:spacing w:after="0"/>
        <w:ind w:left="2268" w:right="-20" w:hanging="425"/>
        <w:rPr>
          <w:rFonts w:eastAsia="Calibri" w:cs="Arial"/>
          <w:szCs w:val="22"/>
        </w:rPr>
      </w:pPr>
      <w:r w:rsidRPr="00A57D25">
        <w:rPr>
          <w:rFonts w:eastAsia="Calibri" w:cs="Arial"/>
          <w:szCs w:val="22"/>
        </w:rPr>
        <w:t>Facilitar</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ventilación</w:t>
      </w:r>
      <w:r w:rsidRPr="00A57D25">
        <w:rPr>
          <w:rFonts w:cs="Arial"/>
          <w:szCs w:val="22"/>
        </w:rPr>
        <w:t xml:space="preserve"> </w:t>
      </w:r>
      <w:r w:rsidRPr="00A57D25">
        <w:rPr>
          <w:rFonts w:eastAsia="Calibri" w:cs="Arial"/>
          <w:szCs w:val="22"/>
        </w:rPr>
        <w:t>del</w:t>
      </w:r>
      <w:r w:rsidRPr="00A57D25">
        <w:rPr>
          <w:rFonts w:cs="Arial"/>
          <w:szCs w:val="22"/>
        </w:rPr>
        <w:t xml:space="preserve"> </w:t>
      </w:r>
      <w:r w:rsidRPr="00A57D25">
        <w:rPr>
          <w:rFonts w:eastAsia="Calibri" w:cs="Arial"/>
          <w:szCs w:val="22"/>
        </w:rPr>
        <w:t>espacio</w:t>
      </w:r>
    </w:p>
    <w:p w14:paraId="4E07EF94" w14:textId="77777777" w:rsidR="009A75E1" w:rsidRPr="00A57D25" w:rsidRDefault="009A75E1" w:rsidP="00827022">
      <w:pPr>
        <w:pStyle w:val="Prrafodelista"/>
        <w:numPr>
          <w:ilvl w:val="2"/>
          <w:numId w:val="97"/>
        </w:numPr>
        <w:spacing w:after="0"/>
        <w:ind w:left="2268" w:right="-20" w:hanging="425"/>
        <w:rPr>
          <w:rFonts w:eastAsia="Calibri" w:cs="Arial"/>
          <w:szCs w:val="22"/>
        </w:rPr>
      </w:pPr>
      <w:r w:rsidRPr="00A57D25">
        <w:rPr>
          <w:rFonts w:eastAsia="Calibri" w:cs="Arial"/>
          <w:szCs w:val="22"/>
        </w:rPr>
        <w:t>Iluminación</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la</w:t>
      </w:r>
      <w:r w:rsidRPr="00A57D25">
        <w:rPr>
          <w:rFonts w:cs="Arial"/>
          <w:szCs w:val="22"/>
        </w:rPr>
        <w:t xml:space="preserve"> </w:t>
      </w:r>
      <w:r w:rsidRPr="00A57D25">
        <w:rPr>
          <w:rFonts w:eastAsia="Calibri" w:cs="Arial"/>
          <w:szCs w:val="22"/>
        </w:rPr>
        <w:t>zona</w:t>
      </w:r>
      <w:r w:rsidRPr="00A57D25">
        <w:rPr>
          <w:rFonts w:cs="Arial"/>
          <w:szCs w:val="22"/>
        </w:rPr>
        <w:t xml:space="preserve"> </w:t>
      </w:r>
      <w:r w:rsidRPr="00A57D25">
        <w:rPr>
          <w:rFonts w:eastAsia="Calibri" w:cs="Arial"/>
          <w:szCs w:val="22"/>
        </w:rPr>
        <w:t>de</w:t>
      </w:r>
      <w:r w:rsidRPr="00A57D25">
        <w:rPr>
          <w:rFonts w:cs="Arial"/>
          <w:szCs w:val="22"/>
        </w:rPr>
        <w:t xml:space="preserve"> </w:t>
      </w:r>
      <w:r w:rsidRPr="00A57D25">
        <w:rPr>
          <w:rFonts w:eastAsia="Calibri" w:cs="Arial"/>
          <w:szCs w:val="22"/>
        </w:rPr>
        <w:t>trabajo</w:t>
      </w:r>
    </w:p>
    <w:p w14:paraId="217EEDA3" w14:textId="77777777" w:rsidR="009A75E1" w:rsidRPr="00A57D25" w:rsidRDefault="009A75E1" w:rsidP="009A75E1">
      <w:pPr>
        <w:pStyle w:val="Prrafodelista"/>
        <w:ind w:left="1571" w:firstLine="0"/>
      </w:pPr>
    </w:p>
    <w:p w14:paraId="1D6F5D22" w14:textId="77777777" w:rsidR="009A75E1" w:rsidRPr="00A57D25" w:rsidRDefault="009A75E1" w:rsidP="00827022">
      <w:pPr>
        <w:pStyle w:val="Prrafodelista"/>
        <w:numPr>
          <w:ilvl w:val="0"/>
          <w:numId w:val="95"/>
        </w:numPr>
        <w:rPr>
          <w:u w:val="single"/>
        </w:rPr>
      </w:pPr>
      <w:r w:rsidRPr="00A57D25">
        <w:rPr>
          <w:u w:val="single"/>
        </w:rPr>
        <w:t>Eliminación del material sobrante.</w:t>
      </w:r>
    </w:p>
    <w:p w14:paraId="5454AFCD"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El producto se presenta listo al uso y debe ser aplicado mediante los equipos apropiados, preferentemente bomba de pistón tipo airless, o bomba de tornillo y aire en punta. Durante la aplicación, es recomendable que la temperatura del producto sea &gt; +15°C.</w:t>
      </w:r>
    </w:p>
    <w:p w14:paraId="4FE92C21" w14:textId="76174EA6" w:rsidR="009A75E1" w:rsidRPr="00A57D25" w:rsidRDefault="009A75E1" w:rsidP="009A75E1">
      <w:pPr>
        <w:pStyle w:val="Prrafodelista"/>
        <w:ind w:left="1571" w:firstLine="0"/>
        <w:rPr>
          <w:rFonts w:eastAsia="Calibri" w:cs="Arial"/>
          <w:szCs w:val="22"/>
        </w:rPr>
      </w:pPr>
      <w:r w:rsidRPr="00A57D25">
        <w:rPr>
          <w:rFonts w:eastAsia="Calibri" w:cs="Arial"/>
          <w:szCs w:val="22"/>
        </w:rPr>
        <w:t xml:space="preserve">El espesor de la membrana depende principalmente de </w:t>
      </w:r>
      <w:r w:rsidR="00A57D25" w:rsidRPr="00A57D25">
        <w:rPr>
          <w:rFonts w:eastAsia="Calibri" w:cs="Arial"/>
          <w:szCs w:val="22"/>
        </w:rPr>
        <w:t>las características</w:t>
      </w:r>
      <w:r w:rsidRPr="00A57D25">
        <w:rPr>
          <w:rFonts w:eastAsia="Calibri" w:cs="Arial"/>
          <w:szCs w:val="22"/>
        </w:rPr>
        <w:t xml:space="preserve"> del soporte sobre el cual se aplica.</w:t>
      </w:r>
    </w:p>
    <w:p w14:paraId="3F4ED3F7"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Antes de aplicar el revestimiento final, la membrana debe estar limpia y libre de polvo, con una dureza Shore-A mínima de 25.</w:t>
      </w:r>
    </w:p>
    <w:p w14:paraId="4E268CBC"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Para evitar la contaminación de la superficie de la membrana (por ejemplo, polvo) que pueda afectar la adherencia de la membrana con el revestimiento final, se recomienda la ejecución del revestimiento dentro de las 72 horas siguientes desde del momento que la membrana alcanza la dureza Shore-A (25).</w:t>
      </w:r>
    </w:p>
    <w:p w14:paraId="37F1F89D"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Las herramientas empleadas para proyectar la membrana se pueden limpiar de forma simple con agua mientras el producto esté todavía fresco. Una vez endurecido, la limpieza solo puede llevarse a cabo de forma mecánica.</w:t>
      </w:r>
    </w:p>
    <w:p w14:paraId="58DB8396" w14:textId="77777777" w:rsidR="009A75E1" w:rsidRPr="00A57D25" w:rsidRDefault="009A75E1" w:rsidP="009A75E1">
      <w:pPr>
        <w:pStyle w:val="Prrafodelista"/>
        <w:ind w:left="1571" w:firstLine="0"/>
        <w:rPr>
          <w:rFonts w:eastAsia="Calibri" w:cs="Arial"/>
          <w:szCs w:val="22"/>
        </w:rPr>
      </w:pPr>
      <w:r w:rsidRPr="00A57D25">
        <w:rPr>
          <w:rFonts w:eastAsia="Calibri" w:cs="Arial"/>
          <w:szCs w:val="22"/>
        </w:rPr>
        <w:t xml:space="preserve">Las operaciones derivadas del traslado a vertedero autorizado de residuos de demolición de construcción y los residuos de productos utilizados no se especifican en este artículo porque se tratan en artículo de pliego específico para ello. Sólo estarán repercutidas a la unidad su acopio en las zonas habilitadas en obra para almacenaje de residuos. </w:t>
      </w:r>
    </w:p>
    <w:p w14:paraId="7854088D" w14:textId="77777777" w:rsidR="009A75E1" w:rsidRPr="00A57D25" w:rsidRDefault="009A75E1" w:rsidP="00481F1E">
      <w:pPr>
        <w:pStyle w:val="Ttulo2"/>
      </w:pPr>
      <w:bookmarkStart w:id="409" w:name="_Toc13755951"/>
      <w:bookmarkStart w:id="410" w:name="_Toc17704096"/>
      <w:bookmarkStart w:id="411" w:name="_Toc229435312"/>
      <w:r w:rsidRPr="00A57D25">
        <w:lastRenderedPageBreak/>
        <w:t>421.4.-</w:t>
      </w:r>
      <w:r w:rsidRPr="00A57D25">
        <w:tab/>
        <w:t>Materiales</w:t>
      </w:r>
      <w:bookmarkEnd w:id="409"/>
      <w:bookmarkEnd w:id="410"/>
      <w:bookmarkEnd w:id="411"/>
      <w:r w:rsidRPr="00A57D25">
        <w:t xml:space="preserve"> </w:t>
      </w:r>
    </w:p>
    <w:p w14:paraId="4AD8FB1D" w14:textId="77777777" w:rsidR="009A75E1" w:rsidRPr="00A57D25" w:rsidRDefault="009A75E1" w:rsidP="009A75E1">
      <w:r w:rsidRPr="00A57D25">
        <w:t xml:space="preserve">Todos los materiales utilizados cumplirán con lo especificado en las Instrucciones y Normas vigentes que les sean de aplicación, así como en los artículos correspondientes del presente pliego. </w:t>
      </w:r>
    </w:p>
    <w:p w14:paraId="012664FA" w14:textId="77777777" w:rsidR="009A75E1" w:rsidRPr="00A57D25" w:rsidRDefault="009A75E1" w:rsidP="009A75E1">
      <w:r w:rsidRPr="00A57D25">
        <w:rPr>
          <w:noProof/>
        </w:rPr>
        <w:drawing>
          <wp:inline distT="0" distB="0" distL="0" distR="0" wp14:anchorId="0F24BB65" wp14:editId="0F35C2EC">
            <wp:extent cx="4791075" cy="4714875"/>
            <wp:effectExtent l="0" t="0" r="9525" b="9525"/>
            <wp:docPr id="503878746" name="Imagen 503878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075" cy="4714875"/>
                    </a:xfrm>
                    <a:prstGeom prst="rect">
                      <a:avLst/>
                    </a:prstGeom>
                    <a:noFill/>
                    <a:ln>
                      <a:noFill/>
                    </a:ln>
                  </pic:spPr>
                </pic:pic>
              </a:graphicData>
            </a:graphic>
          </wp:inline>
        </w:drawing>
      </w:r>
    </w:p>
    <w:p w14:paraId="38FC6B57" w14:textId="77777777" w:rsidR="009A75E1" w:rsidRPr="00A57D25" w:rsidRDefault="009A75E1" w:rsidP="00481F1E">
      <w:pPr>
        <w:pStyle w:val="Ttulo2"/>
      </w:pPr>
      <w:bookmarkStart w:id="412" w:name="_Toc13755952"/>
      <w:bookmarkStart w:id="413" w:name="_Toc17704097"/>
      <w:bookmarkStart w:id="414" w:name="_Toc229435313"/>
      <w:r w:rsidRPr="00A57D25">
        <w:t>421.5.-</w:t>
      </w:r>
      <w:r w:rsidRPr="00A57D25">
        <w:tab/>
        <w:t>Ejecución</w:t>
      </w:r>
      <w:bookmarkEnd w:id="412"/>
      <w:bookmarkEnd w:id="413"/>
      <w:bookmarkEnd w:id="414"/>
      <w:r w:rsidRPr="00A57D25">
        <w:t xml:space="preserve"> </w:t>
      </w:r>
    </w:p>
    <w:p w14:paraId="46AEBC00" w14:textId="77777777" w:rsidR="009A75E1" w:rsidRPr="00A57D25" w:rsidRDefault="009A75E1" w:rsidP="009A75E1">
      <w:r w:rsidRPr="00A57D25">
        <w:t xml:space="preserve">La </w:t>
      </w:r>
      <w:r w:rsidRPr="00A57D25">
        <w:rPr>
          <w:u w:val="single"/>
        </w:rPr>
        <w:t>aplicación de la membrana proyectable</w:t>
      </w:r>
      <w:r w:rsidRPr="00A57D25">
        <w:t xml:space="preserve"> seguirá los siguientes pasos:</w:t>
      </w:r>
    </w:p>
    <w:p w14:paraId="386F37AC" w14:textId="77777777" w:rsidR="009A75E1" w:rsidRPr="00A57D25" w:rsidRDefault="009A75E1" w:rsidP="00827022">
      <w:pPr>
        <w:pStyle w:val="Prrafodelista"/>
        <w:numPr>
          <w:ilvl w:val="0"/>
          <w:numId w:val="81"/>
        </w:numPr>
        <w:suppressAutoHyphens/>
        <w:spacing w:before="60"/>
      </w:pPr>
      <w:r w:rsidRPr="00A57D25">
        <w:t>En primer lugar, se comprobará que el soporte se encuentra en condiciones óptimas para la aplicación de la membrana. Para ello, se deberán comprobar los siguientes aspectos:</w:t>
      </w:r>
    </w:p>
    <w:p w14:paraId="1DB79C00" w14:textId="77777777" w:rsidR="009A75E1" w:rsidRPr="00A57D25" w:rsidRDefault="009A75E1" w:rsidP="00827022">
      <w:pPr>
        <w:pStyle w:val="Prrafodelista"/>
        <w:numPr>
          <w:ilvl w:val="1"/>
          <w:numId w:val="81"/>
        </w:numPr>
        <w:suppressAutoHyphens/>
        <w:spacing w:before="60"/>
      </w:pPr>
      <w:r w:rsidRPr="00A57D25">
        <w:t>El soporte no presenta circulación o rezumes de agua.</w:t>
      </w:r>
    </w:p>
    <w:p w14:paraId="27E86FA9" w14:textId="77777777" w:rsidR="009A75E1" w:rsidRPr="00A57D25" w:rsidRDefault="009A75E1" w:rsidP="00827022">
      <w:pPr>
        <w:pStyle w:val="Prrafodelista"/>
        <w:numPr>
          <w:ilvl w:val="1"/>
          <w:numId w:val="81"/>
        </w:numPr>
        <w:suppressAutoHyphens/>
        <w:spacing w:before="60"/>
      </w:pPr>
      <w:r w:rsidRPr="00A57D25">
        <w:t>El soporte no presenta zonas con hormigón deteriorado o mal adheridas.</w:t>
      </w:r>
    </w:p>
    <w:p w14:paraId="1B10810F" w14:textId="77777777" w:rsidR="009A75E1" w:rsidRPr="00A57D25" w:rsidRDefault="009A75E1" w:rsidP="00827022">
      <w:pPr>
        <w:pStyle w:val="Prrafodelista"/>
        <w:numPr>
          <w:ilvl w:val="1"/>
          <w:numId w:val="81"/>
        </w:numPr>
        <w:suppressAutoHyphens/>
        <w:spacing w:before="60"/>
      </w:pPr>
      <w:r w:rsidRPr="00A57D25">
        <w:t>El soporte presenta una regularidad superficial adecuada (oquedades inferiores a 7 mm).</w:t>
      </w:r>
    </w:p>
    <w:p w14:paraId="6333EE0B" w14:textId="77777777" w:rsidR="009A75E1" w:rsidRPr="00A57D25" w:rsidRDefault="009A75E1" w:rsidP="00827022">
      <w:pPr>
        <w:pStyle w:val="Prrafodelista"/>
        <w:numPr>
          <w:ilvl w:val="0"/>
          <w:numId w:val="81"/>
        </w:numPr>
        <w:suppressAutoHyphens/>
        <w:spacing w:before="60"/>
      </w:pPr>
      <w:r w:rsidRPr="00A57D25">
        <w:t>En el caso de que el soporte no presente la regularidad requerida, se procederá a la aplicación de una capa de gunita fibrorreforzada con adición de nanosílice para la regularización de la superficie. Esta regularización previa será recomendable en soportes que presenten oquedades superiores a 7 mm. Posteriormente a la aplicación de la capa de regularización, se recomienda esperar un periodo de 5 a 7 días para la aplicación de la membrana proyectable. (</w:t>
      </w:r>
      <w:r w:rsidRPr="00A57D25">
        <w:rPr>
          <w:i/>
        </w:rPr>
        <w:t>Según artículo correspondiente</w:t>
      </w:r>
      <w:r w:rsidRPr="00A57D25">
        <w:t>)</w:t>
      </w:r>
    </w:p>
    <w:p w14:paraId="5A4014C7" w14:textId="77777777" w:rsidR="009A75E1" w:rsidRPr="00A57D25" w:rsidRDefault="009A75E1" w:rsidP="00827022">
      <w:pPr>
        <w:pStyle w:val="Prrafodelista"/>
        <w:numPr>
          <w:ilvl w:val="0"/>
          <w:numId w:val="81"/>
        </w:numPr>
        <w:suppressAutoHyphens/>
        <w:spacing w:before="60"/>
      </w:pPr>
      <w:r w:rsidRPr="00A57D25">
        <w:t>Antes de la aplicación de la membrana, se colocarán las esperas para el mallazo 10x10x15 con el que se reforzará la capa de gunita de protección. Para ello, se colocarán en el soporte varillas de acero galvanizado ancladas químicamente al paramento de hormigón, a las que posteriormente se soldará el mallazo. (</w:t>
      </w:r>
      <w:r w:rsidRPr="00A57D25">
        <w:rPr>
          <w:i/>
        </w:rPr>
        <w:t>Según artículo correspondiente</w:t>
      </w:r>
      <w:r w:rsidRPr="00A57D25">
        <w:t>)</w:t>
      </w:r>
    </w:p>
    <w:p w14:paraId="676A0F00" w14:textId="77777777" w:rsidR="009A75E1" w:rsidRPr="00A57D25" w:rsidRDefault="009A75E1" w:rsidP="00827022">
      <w:pPr>
        <w:pStyle w:val="Prrafodelista"/>
        <w:numPr>
          <w:ilvl w:val="0"/>
          <w:numId w:val="81"/>
        </w:numPr>
        <w:suppressAutoHyphens/>
        <w:spacing w:before="60"/>
      </w:pPr>
      <w:r w:rsidRPr="00A57D25">
        <w:t>A continuación, se procederá a la aplicación de la membrana proyectable tipo Mapelastic TU System o similar. El producto deberá ser aplicado mediante equipos adecuados, siendo preferente el uso de bomba de pistón tipo airless, o bomba de tornillo y aire en punta. Durante la aplicación, es recomendable que la temperatura del soporte sea superior a 15</w:t>
      </w:r>
      <w:r w:rsidRPr="00A57D25">
        <w:rPr>
          <w:rFonts w:cs="Arial"/>
        </w:rPr>
        <w:t>º</w:t>
      </w:r>
      <w:r w:rsidRPr="00A57D25">
        <w:t>C. El espesor de la membrana dependerá de las características particulares del soporte en el momento de la aplicación, no obstante, se recomienda un espesor de 3 mm.</w:t>
      </w:r>
    </w:p>
    <w:p w14:paraId="6ACE64BD" w14:textId="77777777" w:rsidR="009A75E1" w:rsidRPr="00A57D25" w:rsidRDefault="009A75E1" w:rsidP="00827022">
      <w:pPr>
        <w:pStyle w:val="Prrafodelista"/>
        <w:numPr>
          <w:ilvl w:val="0"/>
          <w:numId w:val="81"/>
        </w:numPr>
        <w:suppressAutoHyphens/>
        <w:spacing w:before="60"/>
      </w:pPr>
      <w:r w:rsidRPr="00A57D25">
        <w:t>Por último, se procederá a la fijación del mallazo y a la protección de la membrana mediante la aplicación de una capa de gunita fibrorreforzada con adición de nanosílice de 5 a 10 cm de espesor. Este revestimiento se aplica directamente sobre la membrana. (</w:t>
      </w:r>
      <w:r w:rsidRPr="00A57D25">
        <w:rPr>
          <w:i/>
        </w:rPr>
        <w:t>Según artículo correspondiente</w:t>
      </w:r>
      <w:r w:rsidRPr="00A57D25">
        <w:t>)</w:t>
      </w:r>
    </w:p>
    <w:p w14:paraId="0AFB9C87" w14:textId="77777777" w:rsidR="009A75E1" w:rsidRPr="00A57D25" w:rsidRDefault="009A75E1" w:rsidP="009A75E1">
      <w:r w:rsidRPr="00A57D25">
        <w:t>El Contratista se asegurará de la perfecta aplicación, el espesor y resistencias requeridas, para lo que contará con la supervisión de la Dirección de Facultativa.</w:t>
      </w:r>
    </w:p>
    <w:p w14:paraId="71B08FE0" w14:textId="77777777" w:rsidR="009A75E1" w:rsidRPr="00A57D25" w:rsidRDefault="009A75E1" w:rsidP="00481F1E">
      <w:pPr>
        <w:pStyle w:val="Ttulo2"/>
      </w:pPr>
      <w:bookmarkStart w:id="415" w:name="_Toc13755953"/>
      <w:bookmarkStart w:id="416" w:name="_Toc17704098"/>
      <w:bookmarkStart w:id="417" w:name="_Toc229435314"/>
      <w:r w:rsidRPr="00A57D25">
        <w:t>421.6.-</w:t>
      </w:r>
      <w:r w:rsidRPr="00A57D25">
        <w:tab/>
        <w:t>Recepción</w:t>
      </w:r>
      <w:bookmarkEnd w:id="415"/>
      <w:bookmarkEnd w:id="416"/>
      <w:bookmarkEnd w:id="417"/>
      <w:r w:rsidRPr="00A57D25">
        <w:t xml:space="preserve"> </w:t>
      </w:r>
    </w:p>
    <w:p w14:paraId="1D8C845B" w14:textId="77777777" w:rsidR="009A75E1" w:rsidRPr="00A57D25" w:rsidRDefault="009A75E1" w:rsidP="009A75E1">
      <w:r w:rsidRPr="00A57D25">
        <w:t>La Dirección Facultativa o persona en quien ésta delegue verificará los espesores requeridos de 3 mm, así como la resistencia a presiones de 15 bar, resistencia al fuego B2 (según DIN 4102) y máximas prestaciones (dureza Shore A 80) a los 7 días.</w:t>
      </w:r>
    </w:p>
    <w:p w14:paraId="32BE53D4" w14:textId="77777777" w:rsidR="009A75E1" w:rsidRPr="00A57D25" w:rsidRDefault="009A75E1" w:rsidP="00481F1E">
      <w:pPr>
        <w:pStyle w:val="Ttulo2"/>
      </w:pPr>
      <w:bookmarkStart w:id="418" w:name="_Toc13755954"/>
      <w:bookmarkStart w:id="419" w:name="_Toc17704099"/>
      <w:bookmarkStart w:id="420" w:name="_Toc229435315"/>
      <w:r w:rsidRPr="00A57D25">
        <w:lastRenderedPageBreak/>
        <w:t>421.7.-</w:t>
      </w:r>
      <w:r w:rsidRPr="00A57D25">
        <w:tab/>
        <w:t>Control de calidad</w:t>
      </w:r>
      <w:bookmarkEnd w:id="418"/>
      <w:bookmarkEnd w:id="419"/>
      <w:bookmarkEnd w:id="420"/>
    </w:p>
    <w:p w14:paraId="4AA2AB68" w14:textId="77777777" w:rsidR="009A75E1" w:rsidRPr="00A57D25" w:rsidRDefault="009A75E1" w:rsidP="009A75E1">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Informe Técnico de Reparación.</w:t>
      </w:r>
    </w:p>
    <w:p w14:paraId="5D9681E2" w14:textId="77777777" w:rsidR="009A75E1" w:rsidRPr="00A57D25" w:rsidRDefault="009A75E1" w:rsidP="009A75E1">
      <w:r w:rsidRPr="00A57D25">
        <w:t>La Dirección Facultativa, en el uso de sus atribuciones, podrá disponer en cualquier momento la realización de comprobaciones o ensayos sobre los materiales y productos que se empleen en la reparación.</w:t>
      </w:r>
    </w:p>
    <w:p w14:paraId="7201916B" w14:textId="77777777" w:rsidR="009A75E1" w:rsidRPr="00A57D25" w:rsidRDefault="009A75E1" w:rsidP="009A75E1">
      <w:r w:rsidRPr="00A57D25">
        <w:t>En el caso de productos que no dispongan de marcado CE, la comprobación de su conformidad incluirá:</w:t>
      </w:r>
    </w:p>
    <w:p w14:paraId="4134994D" w14:textId="77777777" w:rsidR="009A75E1" w:rsidRPr="00A57D25" w:rsidRDefault="009A75E1" w:rsidP="00827022">
      <w:pPr>
        <w:pStyle w:val="Prrafodelista"/>
        <w:numPr>
          <w:ilvl w:val="0"/>
          <w:numId w:val="94"/>
        </w:numPr>
      </w:pPr>
      <w:r w:rsidRPr="00A57D25">
        <w:t>Un control documental</w:t>
      </w:r>
    </w:p>
    <w:p w14:paraId="19E9FA50" w14:textId="77777777" w:rsidR="009A75E1" w:rsidRPr="00A57D25" w:rsidRDefault="009A75E1" w:rsidP="00827022">
      <w:pPr>
        <w:pStyle w:val="Prrafodelista"/>
        <w:numPr>
          <w:ilvl w:val="0"/>
          <w:numId w:val="94"/>
        </w:numPr>
      </w:pPr>
      <w:r w:rsidRPr="00A57D25">
        <w:t>En su caso, control mediante distintivos de calidad o procedimientos que garanticen un nivel de garantía adicional equivalente</w:t>
      </w:r>
    </w:p>
    <w:p w14:paraId="403492A6" w14:textId="77777777" w:rsidR="009A75E1" w:rsidRPr="00A57D25" w:rsidRDefault="009A75E1" w:rsidP="00827022">
      <w:pPr>
        <w:pStyle w:val="Prrafodelista"/>
        <w:numPr>
          <w:ilvl w:val="0"/>
          <w:numId w:val="94"/>
        </w:numPr>
      </w:pPr>
      <w:r w:rsidRPr="00A57D25">
        <w:t>En su caso, un control experimental mediante la realización de ensayo definidos por las normas vigentes.</w:t>
      </w:r>
    </w:p>
    <w:p w14:paraId="3BEABE00" w14:textId="77777777" w:rsidR="009A75E1" w:rsidRPr="00A57D25" w:rsidRDefault="009A75E1" w:rsidP="009A75E1">
      <w:r w:rsidRPr="00A57D25">
        <w:t>Para garantizar una correcta adherencia del revestimiento final sobre la membrana aplicada, una vez finalizada la aplicación de la misma debe mantenerse un tiempo de espera suficiente hasta que el producto aplicado alcance un valor mínimo de dureza Shore (A) ≥ 25. El desarrollo de la dureza del producto depende en gran medida de las condiciones ambientales de la obra: temperatura, humedad y ventilación y normalmente se consigue tras 1 o 2 días después de la aplicación en función de las condiciones particulares de la obra.</w:t>
      </w:r>
    </w:p>
    <w:p w14:paraId="3787DBB8" w14:textId="77777777" w:rsidR="009A75E1" w:rsidRPr="00A57D25" w:rsidRDefault="009A75E1" w:rsidP="009A75E1">
      <w:r w:rsidRPr="00A57D25">
        <w:t>La membrana debe ser protegida por un revestimiento mínimo 5-10 cm de hormigón proyectado; o 3-4 cm de mortero tipo R4, aunque también es posible un revestimiento encofrado.</w:t>
      </w:r>
    </w:p>
    <w:p w14:paraId="7204F3E3" w14:textId="77777777" w:rsidR="009A75E1" w:rsidRPr="00A57D25" w:rsidRDefault="009A75E1" w:rsidP="009A75E1">
      <w:r w:rsidRPr="00A57D25">
        <w:t>El revestimiento se aplica directamente sobre la membrana; en caso de emplear hormigón proyectado pueden emplearse fibras sintéticas o metálicas sin alterar las propiedades de la membrana.</w:t>
      </w:r>
    </w:p>
    <w:p w14:paraId="430D47B2" w14:textId="77777777" w:rsidR="009A75E1" w:rsidRPr="00A57D25" w:rsidRDefault="009A75E1" w:rsidP="009A75E1">
      <w:r w:rsidRPr="00A57D25">
        <w:t>Si el revestimiento final es armado, las barras de anclaje deberán colocarse previamente a la proyección de la membrana, para posteriormente instalar la malla de refuerzo y posterior revestimiento.</w:t>
      </w:r>
    </w:p>
    <w:p w14:paraId="6F8457CB" w14:textId="77777777" w:rsidR="009A75E1" w:rsidRPr="00A57D25" w:rsidRDefault="009A75E1" w:rsidP="009A75E1">
      <w:r w:rsidRPr="00A57D25">
        <w:t>La membrana, puede combinarse fácilmente con otros sistemas de impermeabilización como láminas de PVC, realizando la transición de un sistema a otro.</w:t>
      </w:r>
    </w:p>
    <w:p w14:paraId="432908AC" w14:textId="77777777" w:rsidR="009A75E1" w:rsidRPr="00A57D25" w:rsidRDefault="009A75E1" w:rsidP="009A75E1">
      <w:pPr>
        <w:rPr>
          <w:b/>
          <w:i/>
        </w:rPr>
      </w:pPr>
      <w:r w:rsidRPr="00A57D25">
        <w:rPr>
          <w:b/>
          <w:i/>
        </w:rPr>
        <w:t>Ensayos durante la ejecución</w:t>
      </w:r>
    </w:p>
    <w:p w14:paraId="183E8721" w14:textId="77777777" w:rsidR="009A75E1" w:rsidRPr="00A57D25" w:rsidRDefault="009A75E1" w:rsidP="009A75E1">
      <w:r w:rsidRPr="00A57D25">
        <w:t>Se deberá controlar la correcta adherencia de la membrana sobre el soporte realizando un ensayo pull-off cada día de trabajo, debiendo obtenerse resultados superiores a 0,4 Mpa. En caso de que haya indicios de que la adherencia no está resultando adecuada, se intensificarán los ensayos pull-off a razón de un ensayo cada 10 metros lineales de tratamiento.</w:t>
      </w:r>
    </w:p>
    <w:p w14:paraId="31D2ABE5" w14:textId="77777777" w:rsidR="009A75E1" w:rsidRPr="00A57D25" w:rsidRDefault="009A75E1" w:rsidP="00481F1E">
      <w:pPr>
        <w:pStyle w:val="Ttulo2"/>
      </w:pPr>
      <w:bookmarkStart w:id="421" w:name="_Toc13755955"/>
      <w:bookmarkStart w:id="422" w:name="_Toc17704100"/>
      <w:bookmarkStart w:id="423" w:name="_Toc229435316"/>
      <w:r w:rsidRPr="00A57D25">
        <w:t>421.8.- Tratamiento de no conformidades</w:t>
      </w:r>
      <w:bookmarkEnd w:id="421"/>
      <w:bookmarkEnd w:id="422"/>
      <w:bookmarkEnd w:id="423"/>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32"/>
        <w:gridCol w:w="5583"/>
      </w:tblGrid>
      <w:tr w:rsidR="009A75E1" w:rsidRPr="00A57D25" w14:paraId="260D898F" w14:textId="77777777" w:rsidTr="00A86AD6">
        <w:tc>
          <w:tcPr>
            <w:tcW w:w="3130" w:type="dxa"/>
            <w:tcBorders>
              <w:top w:val="single" w:sz="4" w:space="0" w:color="auto"/>
              <w:left w:val="single" w:sz="4" w:space="0" w:color="auto"/>
              <w:bottom w:val="single" w:sz="4" w:space="0" w:color="auto"/>
              <w:right w:val="single" w:sz="4" w:space="0" w:color="auto"/>
            </w:tcBorders>
            <w:shd w:val="clear" w:color="auto" w:fill="F2F2F2"/>
            <w:hideMark/>
          </w:tcPr>
          <w:p w14:paraId="7A193ECA" w14:textId="77777777" w:rsidR="009A75E1" w:rsidRPr="00A57D25" w:rsidRDefault="009A75E1" w:rsidP="00A86AD6">
            <w:pPr>
              <w:pStyle w:val="Tabla1"/>
              <w:jc w:val="center"/>
              <w:rPr>
                <w:b/>
              </w:rPr>
            </w:pPr>
            <w:r w:rsidRPr="00A57D25">
              <w:rPr>
                <w:b/>
              </w:rPr>
              <w:t>No Conformidades</w:t>
            </w:r>
          </w:p>
        </w:tc>
        <w:tc>
          <w:tcPr>
            <w:tcW w:w="5580" w:type="dxa"/>
            <w:tcBorders>
              <w:top w:val="single" w:sz="4" w:space="0" w:color="auto"/>
              <w:left w:val="single" w:sz="4" w:space="0" w:color="auto"/>
              <w:bottom w:val="single" w:sz="4" w:space="0" w:color="auto"/>
              <w:right w:val="single" w:sz="4" w:space="0" w:color="auto"/>
            </w:tcBorders>
            <w:shd w:val="clear" w:color="auto" w:fill="F2F2F2"/>
            <w:hideMark/>
          </w:tcPr>
          <w:p w14:paraId="358AB9FA" w14:textId="77777777" w:rsidR="009A75E1" w:rsidRPr="00A57D25" w:rsidRDefault="009A75E1" w:rsidP="00A86AD6">
            <w:pPr>
              <w:pStyle w:val="Tabla1"/>
              <w:jc w:val="center"/>
              <w:rPr>
                <w:b/>
              </w:rPr>
            </w:pPr>
            <w:r w:rsidRPr="00A57D25">
              <w:rPr>
                <w:b/>
              </w:rPr>
              <w:t>Tratamiento</w:t>
            </w:r>
          </w:p>
        </w:tc>
      </w:tr>
      <w:tr w:rsidR="009A75E1" w:rsidRPr="00A57D25" w14:paraId="66A82A85" w14:textId="77777777" w:rsidTr="00A86AD6">
        <w:tc>
          <w:tcPr>
            <w:tcW w:w="3130" w:type="dxa"/>
            <w:tcBorders>
              <w:top w:val="single" w:sz="4" w:space="0" w:color="auto"/>
              <w:left w:val="single" w:sz="4" w:space="0" w:color="auto"/>
              <w:bottom w:val="single" w:sz="4" w:space="0" w:color="auto"/>
              <w:right w:val="single" w:sz="4" w:space="0" w:color="auto"/>
            </w:tcBorders>
            <w:hideMark/>
          </w:tcPr>
          <w:p w14:paraId="7062EF57" w14:textId="77777777" w:rsidR="009A75E1" w:rsidRPr="00A57D25" w:rsidRDefault="009A75E1" w:rsidP="00A86AD6">
            <w:pPr>
              <w:pStyle w:val="Tabla1"/>
            </w:pPr>
            <w:r w:rsidRPr="00A57D25">
              <w:t>Ausencia de certificados de garantía de producto</w:t>
            </w:r>
          </w:p>
        </w:tc>
        <w:tc>
          <w:tcPr>
            <w:tcW w:w="5580" w:type="dxa"/>
            <w:tcBorders>
              <w:top w:val="single" w:sz="4" w:space="0" w:color="auto"/>
              <w:left w:val="single" w:sz="4" w:space="0" w:color="auto"/>
              <w:bottom w:val="single" w:sz="4" w:space="0" w:color="auto"/>
              <w:right w:val="single" w:sz="4" w:space="0" w:color="auto"/>
            </w:tcBorders>
            <w:hideMark/>
          </w:tcPr>
          <w:p w14:paraId="1E84C5E2" w14:textId="77777777" w:rsidR="009A75E1" w:rsidRPr="00A57D25" w:rsidRDefault="009A75E1" w:rsidP="00A86AD6">
            <w:pPr>
              <w:pStyle w:val="Tabla1"/>
            </w:pPr>
            <w:r w:rsidRPr="00A57D25">
              <w:t>No se aceptará la Unidad de Obra. La empresa fabricadora aportará dichos certificados por escrito.</w:t>
            </w:r>
          </w:p>
        </w:tc>
      </w:tr>
      <w:tr w:rsidR="009A75E1" w:rsidRPr="00A57D25" w14:paraId="000EBDFD" w14:textId="77777777" w:rsidTr="00A86AD6">
        <w:tc>
          <w:tcPr>
            <w:tcW w:w="3130" w:type="dxa"/>
            <w:tcBorders>
              <w:top w:val="single" w:sz="4" w:space="0" w:color="auto"/>
              <w:left w:val="single" w:sz="4" w:space="0" w:color="auto"/>
              <w:bottom w:val="single" w:sz="4" w:space="0" w:color="auto"/>
              <w:right w:val="single" w:sz="4" w:space="0" w:color="auto"/>
            </w:tcBorders>
            <w:hideMark/>
          </w:tcPr>
          <w:p w14:paraId="5C740BBA" w14:textId="77777777" w:rsidR="009A75E1" w:rsidRPr="00A57D25" w:rsidRDefault="009A75E1" w:rsidP="00A86AD6">
            <w:pPr>
              <w:pStyle w:val="Tabla1"/>
            </w:pPr>
            <w:r w:rsidRPr="00A57D25">
              <w:t>Ausencia de certificados de garantía de aplicación del producto</w:t>
            </w:r>
          </w:p>
        </w:tc>
        <w:tc>
          <w:tcPr>
            <w:tcW w:w="5580" w:type="dxa"/>
            <w:tcBorders>
              <w:top w:val="single" w:sz="4" w:space="0" w:color="auto"/>
              <w:left w:val="single" w:sz="4" w:space="0" w:color="auto"/>
              <w:bottom w:val="single" w:sz="4" w:space="0" w:color="auto"/>
              <w:right w:val="single" w:sz="4" w:space="0" w:color="auto"/>
            </w:tcBorders>
            <w:hideMark/>
          </w:tcPr>
          <w:p w14:paraId="6AF2CF7C" w14:textId="77777777" w:rsidR="009A75E1" w:rsidRPr="00A57D25" w:rsidRDefault="009A75E1" w:rsidP="00A86AD6">
            <w:pPr>
              <w:pStyle w:val="Tabla1"/>
            </w:pPr>
            <w:r w:rsidRPr="00A57D25">
              <w:t>No se aceptará la Unidad de Obra. La empresa aplicadora aportará dicho certificado por escrito.</w:t>
            </w:r>
          </w:p>
        </w:tc>
      </w:tr>
      <w:tr w:rsidR="009A75E1" w:rsidRPr="00A57D25" w14:paraId="085F1A7E" w14:textId="77777777" w:rsidTr="00A86AD6">
        <w:tc>
          <w:tcPr>
            <w:tcW w:w="3130" w:type="dxa"/>
            <w:tcBorders>
              <w:top w:val="single" w:sz="4" w:space="0" w:color="auto"/>
              <w:left w:val="single" w:sz="4" w:space="0" w:color="auto"/>
              <w:bottom w:val="single" w:sz="4" w:space="0" w:color="auto"/>
              <w:right w:val="single" w:sz="4" w:space="0" w:color="auto"/>
            </w:tcBorders>
            <w:hideMark/>
          </w:tcPr>
          <w:p w14:paraId="509B42CA" w14:textId="77777777" w:rsidR="009A75E1" w:rsidRPr="00A57D25" w:rsidRDefault="009A75E1" w:rsidP="00A86AD6">
            <w:pPr>
              <w:pStyle w:val="Tabla1"/>
            </w:pPr>
            <w:r w:rsidRPr="00A57D25">
              <w:t>Incumplimiento de las resistencias requeridas</w:t>
            </w:r>
          </w:p>
        </w:tc>
        <w:tc>
          <w:tcPr>
            <w:tcW w:w="5580" w:type="dxa"/>
            <w:tcBorders>
              <w:top w:val="single" w:sz="4" w:space="0" w:color="auto"/>
              <w:left w:val="single" w:sz="4" w:space="0" w:color="auto"/>
              <w:bottom w:val="single" w:sz="4" w:space="0" w:color="auto"/>
              <w:right w:val="single" w:sz="4" w:space="0" w:color="auto"/>
            </w:tcBorders>
            <w:hideMark/>
          </w:tcPr>
          <w:p w14:paraId="6F5E1BD8" w14:textId="77777777" w:rsidR="009A75E1" w:rsidRPr="00A57D25" w:rsidRDefault="009A75E1" w:rsidP="00A86AD6">
            <w:pPr>
              <w:pStyle w:val="Tabla1"/>
            </w:pPr>
            <w:r w:rsidRPr="00A57D25">
              <w:t>No se aceptará la Unidad de Obra. La empresa aplicadora aportará dichos certificados por escrito.</w:t>
            </w:r>
          </w:p>
        </w:tc>
      </w:tr>
    </w:tbl>
    <w:p w14:paraId="43881257" w14:textId="77777777" w:rsidR="009A75E1" w:rsidRPr="00A57D25" w:rsidRDefault="009A75E1" w:rsidP="00481F1E">
      <w:pPr>
        <w:pStyle w:val="Ttulo2"/>
      </w:pPr>
      <w:bookmarkStart w:id="424" w:name="_Toc13755956"/>
      <w:bookmarkStart w:id="425" w:name="_Toc17704101"/>
      <w:bookmarkStart w:id="426" w:name="_Toc229435317"/>
      <w:r w:rsidRPr="00A57D25">
        <w:t>421.9.- Medición y abono.</w:t>
      </w:r>
      <w:bookmarkEnd w:id="424"/>
      <w:bookmarkEnd w:id="425"/>
      <w:bookmarkEnd w:id="426"/>
    </w:p>
    <w:p w14:paraId="563460C8" w14:textId="2307C032" w:rsidR="009A75E1" w:rsidRPr="00A57D25" w:rsidRDefault="009A75E1" w:rsidP="009A75E1">
      <w:r w:rsidRPr="00A57D25">
        <w:t xml:space="preserve">La medición y abono de la unidad de impermeabilización </w:t>
      </w:r>
      <w:r w:rsidR="00AD64E7" w:rsidRPr="00A57D25">
        <w:t>con membrana</w:t>
      </w:r>
      <w:r w:rsidRPr="00A57D25">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4"/>
        <w:gridCol w:w="6604"/>
      </w:tblGrid>
      <w:tr w:rsidR="009A75E1" w:rsidRPr="00A57D25" w14:paraId="5A497C8F" w14:textId="77777777" w:rsidTr="00A86AD6">
        <w:tc>
          <w:tcPr>
            <w:tcW w:w="0" w:type="auto"/>
            <w:tcBorders>
              <w:top w:val="single" w:sz="4" w:space="0" w:color="auto"/>
              <w:left w:val="single" w:sz="4" w:space="0" w:color="auto"/>
              <w:bottom w:val="single" w:sz="4" w:space="0" w:color="auto"/>
              <w:right w:val="single" w:sz="4" w:space="0" w:color="auto"/>
            </w:tcBorders>
            <w:vAlign w:val="center"/>
            <w:hideMark/>
          </w:tcPr>
          <w:p w14:paraId="3271B5F1" w14:textId="77777777" w:rsidR="009A75E1" w:rsidRPr="00A57D25" w:rsidRDefault="009A75E1" w:rsidP="00A86AD6">
            <w:pPr>
              <w:pStyle w:val="LCATabla"/>
              <w:spacing w:line="360" w:lineRule="auto"/>
              <w:rPr>
                <w:rFonts w:ascii="Arial" w:hAnsi="Arial" w:cs="Arial"/>
                <w:b/>
                <w:bCs/>
                <w:sz w:val="20"/>
              </w:rPr>
            </w:pPr>
            <w:r w:rsidRPr="00A57D25">
              <w:rPr>
                <w:rFonts w:ascii="Arial" w:hAnsi="Arial" w:cs="Arial"/>
                <w:b/>
                <w:bCs/>
                <w:sz w:val="20"/>
              </w:rPr>
              <w:t>Unidad de medida</w:t>
            </w:r>
          </w:p>
        </w:tc>
        <w:tc>
          <w:tcPr>
            <w:tcW w:w="0" w:type="auto"/>
            <w:tcBorders>
              <w:top w:val="single" w:sz="4" w:space="0" w:color="auto"/>
              <w:left w:val="single" w:sz="4" w:space="0" w:color="auto"/>
              <w:bottom w:val="single" w:sz="4" w:space="0" w:color="auto"/>
              <w:right w:val="single" w:sz="4" w:space="0" w:color="auto"/>
            </w:tcBorders>
            <w:vAlign w:val="center"/>
            <w:hideMark/>
          </w:tcPr>
          <w:p w14:paraId="4F5DBDDC" w14:textId="77777777" w:rsidR="009A75E1" w:rsidRPr="00A57D25" w:rsidRDefault="009A75E1" w:rsidP="00A86AD6">
            <w:pPr>
              <w:pStyle w:val="LCATabla"/>
              <w:spacing w:line="360" w:lineRule="auto"/>
              <w:rPr>
                <w:rFonts w:ascii="Arial" w:hAnsi="Arial" w:cs="Arial"/>
                <w:sz w:val="20"/>
              </w:rPr>
            </w:pPr>
            <w:r w:rsidRPr="00A57D25">
              <w:rPr>
                <w:rFonts w:ascii="Arial" w:hAnsi="Arial" w:cs="Arial"/>
                <w:sz w:val="20"/>
              </w:rPr>
              <w:t>Metro cuadrado (m</w:t>
            </w:r>
            <w:r w:rsidRPr="00A57D25">
              <w:rPr>
                <w:rFonts w:ascii="Arial" w:hAnsi="Arial" w:cs="Arial"/>
                <w:sz w:val="20"/>
                <w:vertAlign w:val="superscript"/>
              </w:rPr>
              <w:t>2</w:t>
            </w:r>
            <w:r w:rsidRPr="00A57D25">
              <w:rPr>
                <w:rFonts w:ascii="Arial" w:hAnsi="Arial" w:cs="Arial"/>
                <w:sz w:val="20"/>
              </w:rPr>
              <w:t>).</w:t>
            </w:r>
          </w:p>
        </w:tc>
      </w:tr>
      <w:tr w:rsidR="009A75E1" w:rsidRPr="00A57D25" w14:paraId="23657E47" w14:textId="77777777" w:rsidTr="00A86AD6">
        <w:tc>
          <w:tcPr>
            <w:tcW w:w="0" w:type="auto"/>
            <w:tcBorders>
              <w:top w:val="single" w:sz="4" w:space="0" w:color="auto"/>
              <w:left w:val="single" w:sz="4" w:space="0" w:color="auto"/>
              <w:bottom w:val="single" w:sz="4" w:space="0" w:color="auto"/>
              <w:right w:val="single" w:sz="4" w:space="0" w:color="auto"/>
            </w:tcBorders>
            <w:vAlign w:val="center"/>
            <w:hideMark/>
          </w:tcPr>
          <w:p w14:paraId="503C5968" w14:textId="77777777" w:rsidR="009A75E1" w:rsidRPr="00A57D25" w:rsidRDefault="009A75E1" w:rsidP="00A86AD6">
            <w:pPr>
              <w:pStyle w:val="LCATabla"/>
              <w:spacing w:line="360" w:lineRule="auto"/>
              <w:rPr>
                <w:rFonts w:ascii="Arial" w:hAnsi="Arial" w:cs="Arial"/>
                <w:b/>
                <w:bCs/>
                <w:sz w:val="20"/>
              </w:rPr>
            </w:pPr>
            <w:r w:rsidRPr="00A57D25">
              <w:rPr>
                <w:rFonts w:ascii="Arial" w:hAnsi="Arial" w:cs="Arial"/>
                <w:b/>
                <w:bCs/>
                <w:sz w:val="20"/>
              </w:rPr>
              <w:t>Grado de precisión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363ED45B" w14:textId="77777777" w:rsidR="009A75E1" w:rsidRPr="00A57D25" w:rsidRDefault="009A75E1" w:rsidP="00A86AD6">
            <w:pPr>
              <w:pStyle w:val="LCATabla"/>
              <w:spacing w:line="360" w:lineRule="auto"/>
              <w:rPr>
                <w:rFonts w:ascii="Arial" w:hAnsi="Arial" w:cs="Arial"/>
                <w:sz w:val="20"/>
              </w:rPr>
            </w:pPr>
            <w:r w:rsidRPr="00A57D25">
              <w:rPr>
                <w:rFonts w:ascii="Arial" w:hAnsi="Arial" w:cs="Arial"/>
                <w:sz w:val="20"/>
              </w:rPr>
              <w:t>Dos decimales.</w:t>
            </w:r>
          </w:p>
        </w:tc>
      </w:tr>
      <w:tr w:rsidR="009A75E1" w:rsidRPr="00A57D25" w14:paraId="65FF78FE" w14:textId="77777777" w:rsidTr="00A86AD6">
        <w:tc>
          <w:tcPr>
            <w:tcW w:w="0" w:type="auto"/>
            <w:tcBorders>
              <w:top w:val="single" w:sz="4" w:space="0" w:color="auto"/>
              <w:left w:val="single" w:sz="4" w:space="0" w:color="auto"/>
              <w:bottom w:val="single" w:sz="4" w:space="0" w:color="auto"/>
              <w:right w:val="single" w:sz="4" w:space="0" w:color="auto"/>
            </w:tcBorders>
            <w:vAlign w:val="center"/>
            <w:hideMark/>
          </w:tcPr>
          <w:p w14:paraId="07AA2DC2" w14:textId="77777777" w:rsidR="009A75E1" w:rsidRPr="00A57D25" w:rsidRDefault="009A75E1" w:rsidP="00A86AD6">
            <w:pPr>
              <w:pStyle w:val="LCATabla"/>
              <w:spacing w:line="360" w:lineRule="auto"/>
              <w:rPr>
                <w:rFonts w:ascii="Arial" w:hAnsi="Arial" w:cs="Arial"/>
                <w:b/>
                <w:bCs/>
                <w:sz w:val="20"/>
              </w:rPr>
            </w:pPr>
            <w:r w:rsidRPr="00A57D25">
              <w:rPr>
                <w:rFonts w:ascii="Arial" w:hAnsi="Arial" w:cs="Arial"/>
                <w:b/>
                <w:bCs/>
                <w:sz w:val="20"/>
              </w:rPr>
              <w:t>Forma de medición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26AA154A" w14:textId="77777777" w:rsidR="009A75E1" w:rsidRPr="00A57D25" w:rsidRDefault="009A75E1" w:rsidP="00A86AD6">
            <w:pPr>
              <w:pStyle w:val="LCATabla"/>
              <w:spacing w:line="360" w:lineRule="auto"/>
              <w:rPr>
                <w:rFonts w:ascii="Arial" w:hAnsi="Arial" w:cs="Arial"/>
                <w:sz w:val="20"/>
              </w:rPr>
            </w:pPr>
            <w:r w:rsidRPr="00A57D25">
              <w:rPr>
                <w:rFonts w:ascii="Arial" w:hAnsi="Arial" w:cs="Arial"/>
                <w:sz w:val="20"/>
              </w:rPr>
              <w:t>Superficie de tratamiento de protección aplicado realmente en obra.</w:t>
            </w:r>
          </w:p>
        </w:tc>
      </w:tr>
      <w:tr w:rsidR="009A75E1" w:rsidRPr="00A57D25" w14:paraId="051F394E" w14:textId="77777777" w:rsidTr="00A86AD6">
        <w:tc>
          <w:tcPr>
            <w:tcW w:w="0" w:type="auto"/>
            <w:tcBorders>
              <w:top w:val="single" w:sz="4" w:space="0" w:color="auto"/>
              <w:left w:val="single" w:sz="4" w:space="0" w:color="auto"/>
              <w:bottom w:val="single" w:sz="4" w:space="0" w:color="auto"/>
              <w:right w:val="single" w:sz="4" w:space="0" w:color="auto"/>
            </w:tcBorders>
            <w:vAlign w:val="center"/>
            <w:hideMark/>
          </w:tcPr>
          <w:p w14:paraId="14D1A28F" w14:textId="77777777" w:rsidR="009A75E1" w:rsidRPr="00A57D25" w:rsidRDefault="009A75E1" w:rsidP="00A86AD6">
            <w:pPr>
              <w:pStyle w:val="LCATabla"/>
              <w:spacing w:line="360" w:lineRule="auto"/>
              <w:rPr>
                <w:rFonts w:ascii="Arial" w:hAnsi="Arial" w:cs="Arial"/>
                <w:b/>
                <w:bCs/>
                <w:sz w:val="20"/>
              </w:rPr>
            </w:pPr>
            <w:r w:rsidRPr="00A57D25">
              <w:rPr>
                <w:rFonts w:ascii="Arial" w:hAnsi="Arial" w:cs="Arial"/>
                <w:b/>
                <w:bCs/>
                <w:sz w:val="20"/>
              </w:rPr>
              <w:t>Abono</w:t>
            </w:r>
          </w:p>
        </w:tc>
        <w:tc>
          <w:tcPr>
            <w:tcW w:w="0" w:type="auto"/>
            <w:tcBorders>
              <w:top w:val="single" w:sz="4" w:space="0" w:color="auto"/>
              <w:left w:val="single" w:sz="4" w:space="0" w:color="auto"/>
              <w:bottom w:val="single" w:sz="4" w:space="0" w:color="auto"/>
              <w:right w:val="single" w:sz="4" w:space="0" w:color="auto"/>
            </w:tcBorders>
            <w:vAlign w:val="center"/>
            <w:hideMark/>
          </w:tcPr>
          <w:p w14:paraId="49560C35" w14:textId="77777777" w:rsidR="009A75E1" w:rsidRPr="00A57D25" w:rsidRDefault="009A75E1" w:rsidP="00A86AD6">
            <w:pPr>
              <w:pStyle w:val="LCATabla"/>
              <w:spacing w:line="360" w:lineRule="auto"/>
              <w:rPr>
                <w:rFonts w:ascii="Arial" w:hAnsi="Arial" w:cs="Arial"/>
                <w:sz w:val="20"/>
              </w:rPr>
            </w:pPr>
            <w:r w:rsidRPr="00A57D25">
              <w:rPr>
                <w:rFonts w:ascii="Arial" w:hAnsi="Arial" w:cs="Arial"/>
                <w:sz w:val="20"/>
              </w:rPr>
              <w:t>Se efectuará cuando se realice la aceptación.</w:t>
            </w:r>
          </w:p>
        </w:tc>
      </w:tr>
      <w:tr w:rsidR="009A75E1" w:rsidRPr="00A57D25" w14:paraId="408BE057" w14:textId="77777777" w:rsidTr="00A86AD6">
        <w:tc>
          <w:tcPr>
            <w:tcW w:w="0" w:type="auto"/>
            <w:tcBorders>
              <w:top w:val="single" w:sz="4" w:space="0" w:color="auto"/>
              <w:left w:val="single" w:sz="4" w:space="0" w:color="auto"/>
              <w:bottom w:val="single" w:sz="4" w:space="0" w:color="auto"/>
              <w:right w:val="single" w:sz="4" w:space="0" w:color="auto"/>
            </w:tcBorders>
            <w:vAlign w:val="center"/>
            <w:hideMark/>
          </w:tcPr>
          <w:p w14:paraId="19E615F8" w14:textId="77777777" w:rsidR="009A75E1" w:rsidRPr="00A57D25" w:rsidRDefault="009A75E1" w:rsidP="00A86AD6">
            <w:pPr>
              <w:pStyle w:val="LCATabla"/>
              <w:keepNext/>
              <w:spacing w:line="360" w:lineRule="auto"/>
              <w:rPr>
                <w:rFonts w:ascii="Arial" w:hAnsi="Arial" w:cs="Arial"/>
                <w:b/>
                <w:bCs/>
                <w:sz w:val="20"/>
              </w:rPr>
            </w:pPr>
            <w:r w:rsidRPr="00A57D25">
              <w:rPr>
                <w:rFonts w:ascii="Arial" w:hAnsi="Arial" w:cs="Arial"/>
                <w:b/>
                <w:bCs/>
                <w:sz w:val="20"/>
              </w:rPr>
              <w:t>Criterios complementarios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2AE57A26" w14:textId="77777777" w:rsidR="009A75E1" w:rsidRPr="00A57D25" w:rsidRDefault="009A75E1" w:rsidP="00A86AD6">
            <w:pPr>
              <w:pStyle w:val="LCATabla"/>
              <w:keepNext/>
              <w:spacing w:line="360" w:lineRule="auto"/>
              <w:jc w:val="both"/>
              <w:rPr>
                <w:rFonts w:ascii="Arial" w:hAnsi="Arial" w:cs="Arial"/>
                <w:sz w:val="20"/>
              </w:rPr>
            </w:pPr>
            <w:r w:rsidRPr="00A57D25">
              <w:rPr>
                <w:rFonts w:ascii="Arial" w:hAnsi="Arial" w:cs="Arial"/>
                <w:sz w:val="20"/>
              </w:rPr>
              <w:t>El precio incluye, además del suministro y aplicación del impermeabilizante, la mano de obra y materiales auxiliares para su completa ejecución.</w:t>
            </w:r>
          </w:p>
        </w:tc>
      </w:tr>
    </w:tbl>
    <w:p w14:paraId="2DFD2110" w14:textId="77777777" w:rsidR="009A75E1" w:rsidRPr="00A57D25" w:rsidRDefault="009A75E1" w:rsidP="00422631">
      <w:pPr>
        <w:ind w:firstLine="0"/>
      </w:pPr>
    </w:p>
    <w:p w14:paraId="47AF2829" w14:textId="7FFC0150" w:rsidR="009A75E1" w:rsidRPr="00A57D25" w:rsidRDefault="009A75E1" w:rsidP="009A75E1">
      <w:pPr>
        <w:pStyle w:val="Ttulo1"/>
        <w:pageBreakBefore w:val="0"/>
        <w:rPr>
          <w:lang w:val="es-ES"/>
        </w:rPr>
      </w:pPr>
      <w:bookmarkStart w:id="427" w:name="_Hlk14275846"/>
      <w:bookmarkStart w:id="428" w:name="_Toc17704102"/>
      <w:bookmarkStart w:id="429" w:name="_Toc229435318"/>
      <w:r w:rsidRPr="00A57D25">
        <w:rPr>
          <w:lang w:val="es-ES"/>
        </w:rPr>
        <w:lastRenderedPageBreak/>
        <w:t>Artículo 421</w:t>
      </w:r>
      <w:r w:rsidR="001778F7" w:rsidRPr="00A57D25">
        <w:rPr>
          <w:lang w:val="es-ES"/>
        </w:rPr>
        <w:t>b</w:t>
      </w:r>
      <w:r w:rsidRPr="00A57D25">
        <w:rPr>
          <w:lang w:val="es-ES"/>
        </w:rPr>
        <w:t xml:space="preserve">.- </w:t>
      </w:r>
      <w:bookmarkEnd w:id="427"/>
      <w:r w:rsidRPr="00A57D25">
        <w:rPr>
          <w:lang w:val="es-ES"/>
        </w:rPr>
        <w:t>Impermeabilización de estructuras subterráneas</w:t>
      </w:r>
      <w:bookmarkEnd w:id="428"/>
      <w:bookmarkEnd w:id="429"/>
      <w:r w:rsidRPr="00A57D25">
        <w:rPr>
          <w:lang w:val="es-ES"/>
        </w:rPr>
        <w:t xml:space="preserve"> </w:t>
      </w:r>
    </w:p>
    <w:p w14:paraId="25A49040" w14:textId="29F2072C" w:rsidR="009A75E1" w:rsidRPr="00A57D25" w:rsidRDefault="009A75E1" w:rsidP="009A75E1">
      <w:r w:rsidRPr="00A57D25">
        <w:rPr>
          <w:i/>
        </w:rPr>
        <w:t xml:space="preserve">Excepto para lo especificado en el presente Pliego de Prescripciones Técnicas particulares se seguirá lo prescrito en el vigente artículo 690 del PG-3 y </w:t>
      </w:r>
      <w:r w:rsidR="00166A2C">
        <w:rPr>
          <w:i/>
        </w:rPr>
        <w:t>el Código Estructural.</w:t>
      </w:r>
    </w:p>
    <w:p w14:paraId="353EBB8C" w14:textId="7124B684" w:rsidR="009A75E1" w:rsidRPr="00A57D25" w:rsidRDefault="009A75E1" w:rsidP="00481F1E">
      <w:pPr>
        <w:pStyle w:val="Ttulo2"/>
      </w:pPr>
      <w:bookmarkStart w:id="430" w:name="_Toc379796151"/>
      <w:bookmarkStart w:id="431" w:name="_Toc399509056"/>
      <w:bookmarkStart w:id="432" w:name="_Toc400741496"/>
      <w:bookmarkStart w:id="433" w:name="_Toc17704103"/>
      <w:bookmarkStart w:id="434" w:name="_Toc229435319"/>
      <w:r w:rsidRPr="00A57D25">
        <w:t>421</w:t>
      </w:r>
      <w:r w:rsidR="001778F7" w:rsidRPr="00A57D25">
        <w:t>b</w:t>
      </w:r>
      <w:r w:rsidRPr="00A57D25">
        <w:t>.1.-</w:t>
      </w:r>
      <w:r w:rsidRPr="00A57D25">
        <w:tab/>
        <w:t>Definición</w:t>
      </w:r>
      <w:bookmarkEnd w:id="430"/>
      <w:bookmarkEnd w:id="431"/>
      <w:bookmarkEnd w:id="432"/>
      <w:bookmarkEnd w:id="433"/>
      <w:bookmarkEnd w:id="434"/>
      <w:r w:rsidRPr="00A57D25">
        <w:t xml:space="preserve"> </w:t>
      </w:r>
    </w:p>
    <w:p w14:paraId="42ADAA99" w14:textId="77777777" w:rsidR="009A75E1" w:rsidRPr="00A57D25" w:rsidRDefault="009A75E1" w:rsidP="009A75E1">
      <w:r w:rsidRPr="00A57D25">
        <w:t>La impermeabilización mediante la disposición de geotextil y lámina PVC conforma un sistema drenado que permite la circulación de agua entre la pantalla de hormigón y el sistema de impermeable.</w:t>
      </w:r>
    </w:p>
    <w:p w14:paraId="1B768707" w14:textId="0D389CA8" w:rsidR="009A75E1" w:rsidRPr="00A57D25" w:rsidRDefault="009A75E1" w:rsidP="00481F1E">
      <w:pPr>
        <w:pStyle w:val="Ttulo2"/>
      </w:pPr>
      <w:bookmarkStart w:id="435" w:name="_Toc379796152"/>
      <w:bookmarkStart w:id="436" w:name="_Toc399509057"/>
      <w:bookmarkStart w:id="437" w:name="_Toc400741497"/>
      <w:bookmarkStart w:id="438" w:name="_Toc17704104"/>
      <w:bookmarkStart w:id="439" w:name="_Toc229435320"/>
      <w:r w:rsidRPr="00A57D25">
        <w:t>421</w:t>
      </w:r>
      <w:r w:rsidR="001778F7" w:rsidRPr="00A57D25">
        <w:t>b</w:t>
      </w:r>
      <w:r w:rsidRPr="00A57D25">
        <w:t>.2.-</w:t>
      </w:r>
      <w:r w:rsidRPr="00A57D25">
        <w:tab/>
        <w:t>Aplicación</w:t>
      </w:r>
      <w:bookmarkEnd w:id="435"/>
      <w:bookmarkEnd w:id="436"/>
      <w:bookmarkEnd w:id="437"/>
      <w:bookmarkEnd w:id="438"/>
      <w:bookmarkEnd w:id="439"/>
      <w:r w:rsidRPr="00A57D25">
        <w:t xml:space="preserve"> </w:t>
      </w:r>
    </w:p>
    <w:tbl>
      <w:tblPr>
        <w:tblW w:w="0" w:type="auto"/>
        <w:tblLook w:val="04A0" w:firstRow="1" w:lastRow="0" w:firstColumn="1" w:lastColumn="0" w:noHBand="0" w:noVBand="1"/>
      </w:tblPr>
      <w:tblGrid>
        <w:gridCol w:w="1403"/>
        <w:gridCol w:w="1105"/>
        <w:gridCol w:w="6280"/>
      </w:tblGrid>
      <w:tr w:rsidR="009A75E1" w:rsidRPr="00A57D25" w14:paraId="6CCA080F" w14:textId="77777777" w:rsidTr="00A86AD6">
        <w:tc>
          <w:tcPr>
            <w:tcW w:w="1403" w:type="dxa"/>
            <w:tcBorders>
              <w:bottom w:val="single" w:sz="4" w:space="0" w:color="auto"/>
            </w:tcBorders>
            <w:shd w:val="clear" w:color="auto" w:fill="F2F2F2"/>
          </w:tcPr>
          <w:p w14:paraId="2D26CA0C" w14:textId="77777777" w:rsidR="009A75E1" w:rsidRPr="00A57D25" w:rsidRDefault="009A75E1" w:rsidP="00A86AD6">
            <w:pPr>
              <w:pStyle w:val="Tabla1"/>
              <w:rPr>
                <w:b/>
              </w:rPr>
            </w:pPr>
            <w:r w:rsidRPr="00A57D25">
              <w:rPr>
                <w:b/>
              </w:rPr>
              <w:t>Código</w:t>
            </w:r>
          </w:p>
        </w:tc>
        <w:tc>
          <w:tcPr>
            <w:tcW w:w="1112" w:type="dxa"/>
            <w:tcBorders>
              <w:bottom w:val="single" w:sz="4" w:space="0" w:color="auto"/>
            </w:tcBorders>
            <w:shd w:val="clear" w:color="auto" w:fill="F2F2F2"/>
          </w:tcPr>
          <w:p w14:paraId="4421F22B" w14:textId="77777777" w:rsidR="009A75E1" w:rsidRPr="00A57D25" w:rsidRDefault="009A75E1" w:rsidP="00A86AD6">
            <w:pPr>
              <w:pStyle w:val="Tabla1"/>
              <w:rPr>
                <w:b/>
              </w:rPr>
            </w:pPr>
            <w:r w:rsidRPr="00A57D25">
              <w:rPr>
                <w:b/>
              </w:rPr>
              <w:t>Unidad</w:t>
            </w:r>
          </w:p>
        </w:tc>
        <w:tc>
          <w:tcPr>
            <w:tcW w:w="6489" w:type="dxa"/>
            <w:tcBorders>
              <w:bottom w:val="single" w:sz="4" w:space="0" w:color="auto"/>
            </w:tcBorders>
            <w:shd w:val="clear" w:color="auto" w:fill="F2F2F2"/>
          </w:tcPr>
          <w:p w14:paraId="65544438" w14:textId="77777777" w:rsidR="009A75E1" w:rsidRPr="00A57D25" w:rsidRDefault="009A75E1" w:rsidP="00A86AD6">
            <w:pPr>
              <w:pStyle w:val="Tabla1"/>
              <w:rPr>
                <w:b/>
              </w:rPr>
            </w:pPr>
            <w:r w:rsidRPr="00A57D25">
              <w:rPr>
                <w:b/>
              </w:rPr>
              <w:t>Descripción</w:t>
            </w:r>
          </w:p>
        </w:tc>
      </w:tr>
      <w:tr w:rsidR="009A75E1" w:rsidRPr="00A57D25" w14:paraId="63066B98" w14:textId="77777777" w:rsidTr="00A86AD6">
        <w:tc>
          <w:tcPr>
            <w:tcW w:w="1403" w:type="dxa"/>
            <w:tcBorders>
              <w:top w:val="single" w:sz="4" w:space="0" w:color="auto"/>
              <w:bottom w:val="single" w:sz="4" w:space="0" w:color="auto"/>
            </w:tcBorders>
          </w:tcPr>
          <w:p w14:paraId="1DA420FC" w14:textId="56379E9B" w:rsidR="009A75E1" w:rsidRPr="00A57D25" w:rsidRDefault="002D7FC6" w:rsidP="00A86AD6">
            <w:pPr>
              <w:pStyle w:val="Tabla1"/>
            </w:pPr>
            <w:r w:rsidRPr="00A57D25">
              <w:t>UN2211002</w:t>
            </w:r>
          </w:p>
        </w:tc>
        <w:tc>
          <w:tcPr>
            <w:tcW w:w="1112" w:type="dxa"/>
            <w:tcBorders>
              <w:top w:val="single" w:sz="4" w:space="0" w:color="auto"/>
              <w:bottom w:val="single" w:sz="4" w:space="0" w:color="auto"/>
            </w:tcBorders>
          </w:tcPr>
          <w:p w14:paraId="3C922F00" w14:textId="77777777" w:rsidR="009A75E1" w:rsidRPr="00A57D25" w:rsidRDefault="009A75E1" w:rsidP="00A86AD6">
            <w:pPr>
              <w:pStyle w:val="Tabla1"/>
              <w:rPr>
                <w:i/>
              </w:rPr>
            </w:pPr>
            <w:r w:rsidRPr="00A57D25">
              <w:rPr>
                <w:i/>
              </w:rPr>
              <w:t>m</w:t>
            </w:r>
            <w:r w:rsidRPr="00A57D25">
              <w:rPr>
                <w:i/>
                <w:vertAlign w:val="superscript"/>
              </w:rPr>
              <w:t>2</w:t>
            </w:r>
          </w:p>
        </w:tc>
        <w:tc>
          <w:tcPr>
            <w:tcW w:w="6489" w:type="dxa"/>
            <w:tcBorders>
              <w:top w:val="single" w:sz="4" w:space="0" w:color="auto"/>
              <w:bottom w:val="single" w:sz="4" w:space="0" w:color="auto"/>
            </w:tcBorders>
            <w:vAlign w:val="bottom"/>
          </w:tcPr>
          <w:p w14:paraId="4F21E977" w14:textId="53089C4D" w:rsidR="009A75E1" w:rsidRPr="00A57D25" w:rsidRDefault="002D7FC6" w:rsidP="002D7FC6">
            <w:pPr>
              <w:pStyle w:val="Unidaddeobra"/>
            </w:pPr>
            <w:r w:rsidRPr="00A57D25">
              <w:t>Suministro y colocación de lámina de PVC de espesor 2mm y 300% de elongación a rotura para impermeabilización de estructuras subterráneas, incluso geotextil no tejido 100% polipropileno (calidad ≥ 500 g/m2) elementos de anclaje y resinas de fijación. Incluso parte proporcional de solapes. Totalmente colocado</w:t>
            </w:r>
            <w:r w:rsidR="009A75E1" w:rsidRPr="00A57D25">
              <w:t>.</w:t>
            </w:r>
          </w:p>
        </w:tc>
      </w:tr>
    </w:tbl>
    <w:p w14:paraId="085A9F9B" w14:textId="28148526" w:rsidR="009A75E1" w:rsidRPr="00A57D25" w:rsidRDefault="009A75E1" w:rsidP="00481F1E">
      <w:pPr>
        <w:pStyle w:val="Ttulo2"/>
      </w:pPr>
      <w:bookmarkStart w:id="440" w:name="_Toc379796153"/>
      <w:bookmarkStart w:id="441" w:name="_Toc399509058"/>
      <w:bookmarkStart w:id="442" w:name="_Toc400741498"/>
      <w:bookmarkStart w:id="443" w:name="_Toc17704105"/>
      <w:bookmarkStart w:id="444" w:name="_Toc229435321"/>
      <w:r w:rsidRPr="00A57D25">
        <w:t>421</w:t>
      </w:r>
      <w:r w:rsidR="001778F7" w:rsidRPr="00A57D25">
        <w:t>b</w:t>
      </w:r>
      <w:r w:rsidRPr="00A57D25">
        <w:t>.3.-</w:t>
      </w:r>
      <w:r w:rsidRPr="00A57D25">
        <w:tab/>
        <w:t>Descripción</w:t>
      </w:r>
      <w:bookmarkEnd w:id="440"/>
      <w:bookmarkEnd w:id="441"/>
      <w:bookmarkEnd w:id="442"/>
      <w:r w:rsidRPr="00A57D25">
        <w:t xml:space="preserve"> De Los Trabajos</w:t>
      </w:r>
      <w:bookmarkEnd w:id="443"/>
      <w:bookmarkEnd w:id="444"/>
    </w:p>
    <w:p w14:paraId="17A9BAAD" w14:textId="77777777" w:rsidR="009A75E1" w:rsidRPr="00A57D25" w:rsidRDefault="009A75E1" w:rsidP="009A75E1">
      <w:r w:rsidRPr="00A57D25">
        <w:t>La ejecución de la unidad de obra incluye las operaciones siguientes.</w:t>
      </w:r>
    </w:p>
    <w:p w14:paraId="656B4F9E" w14:textId="77777777" w:rsidR="009A75E1" w:rsidRPr="00A57D25" w:rsidRDefault="009A75E1" w:rsidP="009A75E1">
      <w:pPr>
        <w:pStyle w:val="Prrafodelista"/>
        <w:numPr>
          <w:ilvl w:val="0"/>
          <w:numId w:val="20"/>
        </w:numPr>
      </w:pPr>
      <w:r w:rsidRPr="00A57D25">
        <w:t>Limpieza y preparación de la superficie.</w:t>
      </w:r>
    </w:p>
    <w:p w14:paraId="60DA5942" w14:textId="77777777" w:rsidR="009A75E1" w:rsidRPr="00A57D25" w:rsidRDefault="009A75E1" w:rsidP="009A75E1">
      <w:pPr>
        <w:pStyle w:val="Prrafodelista"/>
        <w:ind w:left="1571" w:firstLine="0"/>
      </w:pPr>
    </w:p>
    <w:p w14:paraId="339F124B" w14:textId="77777777" w:rsidR="009A75E1" w:rsidRPr="00A57D25" w:rsidRDefault="009A75E1" w:rsidP="009A75E1">
      <w:pPr>
        <w:pStyle w:val="Prrafodelista"/>
        <w:numPr>
          <w:ilvl w:val="0"/>
          <w:numId w:val="20"/>
        </w:numPr>
      </w:pPr>
      <w:r w:rsidRPr="00A57D25">
        <w:t>Verificar la compatibilidad de la flexibilidad de la membrana con la uniformidad del hormigón proyectado.</w:t>
      </w:r>
    </w:p>
    <w:p w14:paraId="788D8E80" w14:textId="77777777" w:rsidR="009A75E1" w:rsidRPr="00A57D25" w:rsidRDefault="009A75E1" w:rsidP="009A75E1">
      <w:pPr>
        <w:pStyle w:val="Prrafodelista"/>
        <w:numPr>
          <w:ilvl w:val="0"/>
          <w:numId w:val="20"/>
        </w:numPr>
      </w:pPr>
      <w:r w:rsidRPr="00A57D25">
        <w:t>Verificación del número y la posición de los elementos de fijación.</w:t>
      </w:r>
    </w:p>
    <w:p w14:paraId="69A0BABC" w14:textId="77777777" w:rsidR="009A75E1" w:rsidRPr="00A57D25" w:rsidRDefault="009A75E1" w:rsidP="009A75E1">
      <w:pPr>
        <w:pStyle w:val="Prrafodelista"/>
        <w:ind w:left="1571" w:firstLine="0"/>
      </w:pPr>
      <w:r w:rsidRPr="00A57D25">
        <w:rPr>
          <w:noProof/>
        </w:rPr>
        <w:drawing>
          <wp:inline distT="0" distB="0" distL="0" distR="0" wp14:anchorId="4B6D1052" wp14:editId="3217FD38">
            <wp:extent cx="4495800" cy="1490244"/>
            <wp:effectExtent l="0" t="0" r="0" b="0"/>
            <wp:docPr id="865990818" name="Imagen 86599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CLAJE.jpg"/>
                    <pic:cNvPicPr/>
                  </pic:nvPicPr>
                  <pic:blipFill>
                    <a:blip r:embed="rId25">
                      <a:extLst>
                        <a:ext uri="{28A0092B-C50C-407E-A947-70E740481C1C}">
                          <a14:useLocalDpi xmlns:a14="http://schemas.microsoft.com/office/drawing/2010/main" val="0"/>
                        </a:ext>
                      </a:extLst>
                    </a:blip>
                    <a:stretch>
                      <a:fillRect/>
                    </a:stretch>
                  </pic:blipFill>
                  <pic:spPr>
                    <a:xfrm>
                      <a:off x="0" y="0"/>
                      <a:ext cx="4504784" cy="1493222"/>
                    </a:xfrm>
                    <a:prstGeom prst="rect">
                      <a:avLst/>
                    </a:prstGeom>
                  </pic:spPr>
                </pic:pic>
              </a:graphicData>
            </a:graphic>
          </wp:inline>
        </w:drawing>
      </w:r>
    </w:p>
    <w:p w14:paraId="5628B069" w14:textId="77777777" w:rsidR="009A75E1" w:rsidRPr="00A57D25" w:rsidRDefault="009A75E1" w:rsidP="009A75E1">
      <w:pPr>
        <w:pStyle w:val="Prrafodelista"/>
        <w:ind w:left="1571" w:firstLine="0"/>
      </w:pPr>
      <w:r w:rsidRPr="00A57D25">
        <w:t>Se instalarán 4 discos cada m</w:t>
      </w:r>
      <w:r w:rsidRPr="00A57D25">
        <w:rPr>
          <w:vertAlign w:val="superscript"/>
        </w:rPr>
        <w:t>2</w:t>
      </w:r>
      <w:r w:rsidRPr="00A57D25">
        <w:t xml:space="preserve"> a una distancia de 10-12 cm (para permitir la soldadura).</w:t>
      </w:r>
    </w:p>
    <w:p w14:paraId="72049E7B" w14:textId="77777777" w:rsidR="009A75E1" w:rsidRPr="00A57D25" w:rsidRDefault="009A75E1" w:rsidP="009A75E1">
      <w:pPr>
        <w:pStyle w:val="Prrafodelista"/>
        <w:numPr>
          <w:ilvl w:val="0"/>
          <w:numId w:val="20"/>
        </w:numPr>
      </w:pPr>
      <w:r w:rsidRPr="00A57D25">
        <w:t>Verificación de la capa de nivelación (≥400 g/m</w:t>
      </w:r>
      <w:r w:rsidRPr="00A57D25">
        <w:rPr>
          <w:vertAlign w:val="superscript"/>
        </w:rPr>
        <w:t>2</w:t>
      </w:r>
      <w:r w:rsidRPr="00A57D25">
        <w:t>) así como la longitud y características mecánicas de la membrana.</w:t>
      </w:r>
    </w:p>
    <w:p w14:paraId="3640DBEE" w14:textId="4FEE5ED9" w:rsidR="009A75E1" w:rsidRPr="00A57D25" w:rsidRDefault="009A75E1" w:rsidP="009A75E1">
      <w:pPr>
        <w:pStyle w:val="Prrafodelista"/>
        <w:numPr>
          <w:ilvl w:val="0"/>
          <w:numId w:val="20"/>
        </w:numPr>
      </w:pPr>
      <w:r w:rsidRPr="00A57D25">
        <w:t>Colocación de lámina de PVC de espesor 2mm y 300% de elongación a rotura para impermeabilización de estructuras subterráneas, incluso geotextil no tejido 100% polipropileno</w:t>
      </w:r>
      <w:r w:rsidR="00A248A9" w:rsidRPr="00A57D25">
        <w:t xml:space="preserve"> (calidad </w:t>
      </w:r>
      <w:r w:rsidR="00A248A9" w:rsidRPr="00A57D25">
        <w:rPr>
          <w:rFonts w:cs="Arial"/>
        </w:rPr>
        <w:t>≥</w:t>
      </w:r>
      <w:r w:rsidR="00A248A9" w:rsidRPr="00A57D25">
        <w:t xml:space="preserve"> 500 g/m</w:t>
      </w:r>
      <w:r w:rsidR="00A248A9" w:rsidRPr="00A57D25">
        <w:rPr>
          <w:vertAlign w:val="superscript"/>
        </w:rPr>
        <w:t>2</w:t>
      </w:r>
      <w:r w:rsidR="00A248A9" w:rsidRPr="00A57D25">
        <w:t>).</w:t>
      </w:r>
    </w:p>
    <w:p w14:paraId="71420E0D" w14:textId="77777777" w:rsidR="009A75E1" w:rsidRPr="00A57D25" w:rsidRDefault="009A75E1" w:rsidP="009A75E1">
      <w:pPr>
        <w:pStyle w:val="Prrafodelista"/>
        <w:numPr>
          <w:ilvl w:val="0"/>
          <w:numId w:val="20"/>
        </w:numPr>
      </w:pPr>
      <w:r w:rsidRPr="00A57D25">
        <w:t>Verificar que entre la membrana y los elementos de fijación no hay tensión.</w:t>
      </w:r>
    </w:p>
    <w:p w14:paraId="0E220BB3" w14:textId="77777777" w:rsidR="009A75E1" w:rsidRPr="00A57D25" w:rsidRDefault="009A75E1" w:rsidP="009A75E1">
      <w:pPr>
        <w:pStyle w:val="Prrafodelista"/>
        <w:numPr>
          <w:ilvl w:val="0"/>
          <w:numId w:val="20"/>
        </w:numPr>
      </w:pPr>
      <w:r w:rsidRPr="00A57D25">
        <w:t>En relación a la soldadura de la membrana se debe verificar que las cuñas de las máquinas y la membrana estén limpias, la correcta configuración de la máquina de soldadura (temperatura, velocidad y presión) así como la correcta realización de las juntas.</w:t>
      </w:r>
    </w:p>
    <w:p w14:paraId="4B2798FC" w14:textId="77777777" w:rsidR="009A75E1" w:rsidRPr="00A57D25" w:rsidRDefault="009A75E1" w:rsidP="009A75E1">
      <w:pPr>
        <w:pStyle w:val="Prrafodelista"/>
        <w:numPr>
          <w:ilvl w:val="0"/>
          <w:numId w:val="20"/>
        </w:numPr>
      </w:pPr>
      <w:r w:rsidRPr="00A57D25">
        <w:t>Después de colocar el sistema de la lámina de PVC se dispone un mallazo de acero y se gunita hasta espesor de 10 cm, aunque estas dos actuaciones no van incluidas en la unidad.</w:t>
      </w:r>
    </w:p>
    <w:p w14:paraId="4924D5E9" w14:textId="77777777" w:rsidR="009A75E1" w:rsidRPr="00A57D25" w:rsidRDefault="009A75E1" w:rsidP="009A75E1">
      <w:pPr>
        <w:pStyle w:val="Prrafodelista"/>
        <w:numPr>
          <w:ilvl w:val="0"/>
          <w:numId w:val="20"/>
        </w:numPr>
      </w:pPr>
      <w:r w:rsidRPr="00A57D25">
        <w:t>Realización de pruebas de estanqueidad</w:t>
      </w:r>
    </w:p>
    <w:p w14:paraId="252F27BC" w14:textId="77777777" w:rsidR="009A75E1" w:rsidRPr="00A57D25" w:rsidRDefault="009A75E1" w:rsidP="009A75E1">
      <w:r w:rsidRPr="00A57D25">
        <w:t xml:space="preserve">Las operaciones derivadas del traslado a vertedero autorizado de residuos de demolición de construcción y los residuos de productos utilizados no se especifican en este artículo porque se tratan en artículo de pliego específico para ello. Sólo estarán repercutidas a la unidad su acopio en las zonas habilitadas en obra para almacenaje de residuos. </w:t>
      </w:r>
    </w:p>
    <w:p w14:paraId="1D1413D7" w14:textId="0A16A006" w:rsidR="009A75E1" w:rsidRPr="00A57D25" w:rsidRDefault="009A75E1" w:rsidP="00481F1E">
      <w:pPr>
        <w:pStyle w:val="Ttulo2"/>
      </w:pPr>
      <w:bookmarkStart w:id="445" w:name="_Toc379796154"/>
      <w:bookmarkStart w:id="446" w:name="_Toc399509059"/>
      <w:bookmarkStart w:id="447" w:name="_Toc400741499"/>
      <w:bookmarkStart w:id="448" w:name="_Toc17704106"/>
      <w:bookmarkStart w:id="449" w:name="_Toc229435322"/>
      <w:r w:rsidRPr="00A57D25">
        <w:t>421</w:t>
      </w:r>
      <w:r w:rsidR="001778F7" w:rsidRPr="00A57D25">
        <w:t>b</w:t>
      </w:r>
      <w:r w:rsidRPr="00A57D25">
        <w:t>.4.-</w:t>
      </w:r>
      <w:r w:rsidRPr="00A57D25">
        <w:tab/>
        <w:t>Materiales</w:t>
      </w:r>
      <w:bookmarkEnd w:id="445"/>
      <w:bookmarkEnd w:id="446"/>
      <w:bookmarkEnd w:id="447"/>
      <w:bookmarkEnd w:id="448"/>
      <w:bookmarkEnd w:id="449"/>
      <w:r w:rsidRPr="00A57D25">
        <w:t xml:space="preserve"> </w:t>
      </w:r>
    </w:p>
    <w:p w14:paraId="2649EFF4" w14:textId="6E90C7E6" w:rsidR="009A75E1" w:rsidRPr="00A57D25" w:rsidRDefault="009A75E1" w:rsidP="009A75E1">
      <w:r w:rsidRPr="00A57D25">
        <w:t xml:space="preserve">Todos los materiales utilizados en la impermeabilización del tablero cumplirán con lo especificado en las Instrucciones y Normas vigentes que les sean de </w:t>
      </w:r>
      <w:r w:rsidR="00A57D25" w:rsidRPr="00A57D25">
        <w:t>aplicación,</w:t>
      </w:r>
      <w:r w:rsidRPr="00A57D25">
        <w:t xml:space="preserve"> así como en los artículos correspondientes del presente pliego. Para garantizar la estanqueidad. </w:t>
      </w:r>
    </w:p>
    <w:p w14:paraId="7D873D1A" w14:textId="77777777" w:rsidR="009A75E1" w:rsidRPr="00A57D25" w:rsidRDefault="009A75E1" w:rsidP="009A75E1">
      <w:r w:rsidRPr="00A57D25">
        <w:t>Los materiales a emplear son:</w:t>
      </w:r>
    </w:p>
    <w:p w14:paraId="48400A00" w14:textId="77777777" w:rsidR="009A75E1" w:rsidRPr="00A57D25" w:rsidRDefault="009A75E1" w:rsidP="009A75E1">
      <w:pPr>
        <w:pStyle w:val="Prrafodelista"/>
        <w:numPr>
          <w:ilvl w:val="0"/>
          <w:numId w:val="20"/>
        </w:numPr>
      </w:pPr>
      <w:r w:rsidRPr="00A57D25">
        <w:t>POLIDREN PP 400 o similar</w:t>
      </w:r>
    </w:p>
    <w:p w14:paraId="5BCC9011" w14:textId="77777777" w:rsidR="009A75E1" w:rsidRPr="00A57D25" w:rsidRDefault="009A75E1" w:rsidP="009A75E1">
      <w:pPr>
        <w:pStyle w:val="Prrafodelista"/>
        <w:numPr>
          <w:ilvl w:val="0"/>
          <w:numId w:val="20"/>
        </w:numPr>
      </w:pPr>
      <w:r w:rsidRPr="00A57D25">
        <w:t>MAPEPLAN DISK o similar</w:t>
      </w:r>
    </w:p>
    <w:p w14:paraId="51BFD5DC" w14:textId="77777777" w:rsidR="009A75E1" w:rsidRPr="00A57D25" w:rsidRDefault="009A75E1" w:rsidP="009A75E1">
      <w:pPr>
        <w:pStyle w:val="Prrafodelista"/>
        <w:numPr>
          <w:ilvl w:val="0"/>
          <w:numId w:val="20"/>
        </w:numPr>
      </w:pPr>
      <w:r w:rsidRPr="00A57D25">
        <w:t>MAPEPLAN TU S 20 o similar</w:t>
      </w:r>
    </w:p>
    <w:p w14:paraId="477C3229" w14:textId="77777777" w:rsidR="009A75E1" w:rsidRPr="00A57D25" w:rsidRDefault="009A75E1" w:rsidP="009A75E1">
      <w:pPr>
        <w:pStyle w:val="Prrafodelista"/>
        <w:numPr>
          <w:ilvl w:val="0"/>
          <w:numId w:val="20"/>
        </w:numPr>
      </w:pPr>
      <w:r w:rsidRPr="00A57D25">
        <w:t>MAPEPLAN ANCHORING</w:t>
      </w:r>
    </w:p>
    <w:p w14:paraId="029D358D" w14:textId="77777777" w:rsidR="009A75E1" w:rsidRPr="00A57D25" w:rsidRDefault="009A75E1" w:rsidP="009A75E1">
      <w:pPr>
        <w:pStyle w:val="Prrafodelista"/>
        <w:numPr>
          <w:ilvl w:val="0"/>
          <w:numId w:val="20"/>
        </w:numPr>
      </w:pPr>
      <w:r w:rsidRPr="00A57D25">
        <w:t>ADHESIVO EPOXI TIPO ADESILEX PG4 o similar.</w:t>
      </w:r>
    </w:p>
    <w:p w14:paraId="641C0FDA" w14:textId="77777777" w:rsidR="009A75E1" w:rsidRPr="00A57D25" w:rsidRDefault="009A75E1" w:rsidP="009A75E1">
      <w:r w:rsidRPr="00A57D25">
        <w:lastRenderedPageBreak/>
        <w:t xml:space="preserve">Asimismo, los aplicadores del sistema deben estar en posesión del debido certificado de aplicador autorizado del sistema. </w:t>
      </w:r>
    </w:p>
    <w:p w14:paraId="23990FCA" w14:textId="77777777" w:rsidR="009A75E1" w:rsidRPr="00A57D25" w:rsidRDefault="009A75E1" w:rsidP="009A75E1">
      <w:r w:rsidRPr="00A57D25">
        <w:t>Los elementos de anclaje han de ser herméticos. Las ventajas son las siguientes:</w:t>
      </w:r>
    </w:p>
    <w:p w14:paraId="41FF90F3" w14:textId="77777777" w:rsidR="009A75E1" w:rsidRPr="00A57D25" w:rsidRDefault="009A75E1" w:rsidP="009A75E1">
      <w:pPr>
        <w:pStyle w:val="Prrafodelista"/>
        <w:numPr>
          <w:ilvl w:val="0"/>
          <w:numId w:val="20"/>
        </w:numPr>
      </w:pPr>
      <w:r w:rsidRPr="00A57D25">
        <w:t>Resistencia al flujo.</w:t>
      </w:r>
    </w:p>
    <w:p w14:paraId="04688895" w14:textId="77777777" w:rsidR="009A75E1" w:rsidRPr="00A57D25" w:rsidRDefault="009A75E1" w:rsidP="009A75E1">
      <w:pPr>
        <w:pStyle w:val="Prrafodelista"/>
        <w:numPr>
          <w:ilvl w:val="0"/>
          <w:numId w:val="20"/>
        </w:numPr>
        <w:spacing w:after="240"/>
      </w:pPr>
      <w:r w:rsidRPr="00A57D25">
        <w:t>Alta resistencia de carga.</w:t>
      </w:r>
    </w:p>
    <w:p w14:paraId="394C687D" w14:textId="77777777" w:rsidR="009A75E1" w:rsidRPr="00A57D25" w:rsidRDefault="009A75E1" w:rsidP="009A75E1">
      <w:pPr>
        <w:jc w:val="center"/>
      </w:pPr>
      <w:r w:rsidRPr="00A57D25">
        <w:rPr>
          <w:noProof/>
        </w:rPr>
        <w:drawing>
          <wp:inline distT="0" distB="0" distL="0" distR="0" wp14:anchorId="5D5A289B" wp14:editId="66D4A549">
            <wp:extent cx="2016114" cy="2057400"/>
            <wp:effectExtent l="19050" t="19050" r="22860" b="19050"/>
            <wp:docPr id="2049920076" name="Imagen 204992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16114" cy="2057400"/>
                    </a:xfrm>
                    <a:prstGeom prst="rect">
                      <a:avLst/>
                    </a:prstGeom>
                    <a:ln>
                      <a:solidFill>
                        <a:schemeClr val="bg1">
                          <a:lumMod val="65000"/>
                        </a:schemeClr>
                      </a:solidFill>
                    </a:ln>
                  </pic:spPr>
                </pic:pic>
              </a:graphicData>
            </a:graphic>
          </wp:inline>
        </w:drawing>
      </w:r>
    </w:p>
    <w:p w14:paraId="43514B44" w14:textId="738515A4" w:rsidR="009A75E1" w:rsidRPr="00A57D25" w:rsidRDefault="009A75E1" w:rsidP="00481F1E">
      <w:pPr>
        <w:pStyle w:val="Ttulo2"/>
      </w:pPr>
      <w:bookmarkStart w:id="450" w:name="_Toc379796155"/>
      <w:bookmarkStart w:id="451" w:name="_Toc399509060"/>
      <w:bookmarkStart w:id="452" w:name="_Toc400741500"/>
      <w:bookmarkStart w:id="453" w:name="_Toc17704107"/>
      <w:bookmarkStart w:id="454" w:name="_Toc229435323"/>
      <w:r w:rsidRPr="00A57D25">
        <w:t>421</w:t>
      </w:r>
      <w:r w:rsidR="001778F7" w:rsidRPr="00A57D25">
        <w:t>b</w:t>
      </w:r>
      <w:r w:rsidRPr="00A57D25">
        <w:t>.5.-</w:t>
      </w:r>
      <w:r w:rsidRPr="00A57D25">
        <w:tab/>
        <w:t>Ejecución</w:t>
      </w:r>
      <w:bookmarkEnd w:id="450"/>
      <w:bookmarkEnd w:id="451"/>
      <w:bookmarkEnd w:id="452"/>
      <w:bookmarkEnd w:id="453"/>
      <w:bookmarkEnd w:id="454"/>
      <w:r w:rsidRPr="00A57D25">
        <w:t xml:space="preserve"> </w:t>
      </w:r>
    </w:p>
    <w:p w14:paraId="20C150F6" w14:textId="77777777" w:rsidR="009A75E1" w:rsidRPr="00A57D25" w:rsidRDefault="009A75E1" w:rsidP="009A75E1">
      <w:r w:rsidRPr="00A57D25">
        <w:t>La colocación del sistema Geotextil + Lámina PVC consistirá en los siguientes pasos:</w:t>
      </w:r>
    </w:p>
    <w:p w14:paraId="334BBE5E" w14:textId="77777777" w:rsidR="009A75E1" w:rsidRPr="00A57D25" w:rsidRDefault="009A75E1" w:rsidP="00827022">
      <w:pPr>
        <w:pStyle w:val="Prrafodelista"/>
        <w:numPr>
          <w:ilvl w:val="0"/>
          <w:numId w:val="81"/>
        </w:numPr>
        <w:suppressAutoHyphens/>
        <w:spacing w:before="60"/>
      </w:pPr>
      <w:r w:rsidRPr="00A57D25">
        <w:t xml:space="preserve">Limpieza, saneado y regularización del soporte, </w:t>
      </w:r>
      <w:r w:rsidRPr="00A57D25">
        <w:rPr>
          <w:i/>
        </w:rPr>
        <w:t>según artículo correspondiente</w:t>
      </w:r>
      <w:r w:rsidRPr="00A57D25">
        <w:t>. El soporte no debe presentar partes deterioradas o mal adheridas ni rezumes o circulación de agua. Si esto ocurriera, se saneará y se procederá al tratamiento de las filtraciones según los procedimientos correspondientes previstos en el presente Proyecto.</w:t>
      </w:r>
    </w:p>
    <w:p w14:paraId="7BD2DD2F" w14:textId="77777777" w:rsidR="009A75E1" w:rsidRPr="00A57D25" w:rsidRDefault="009A75E1" w:rsidP="00827022">
      <w:pPr>
        <w:pStyle w:val="Prrafodelista"/>
        <w:numPr>
          <w:ilvl w:val="0"/>
          <w:numId w:val="81"/>
        </w:numPr>
        <w:suppressAutoHyphens/>
        <w:spacing w:before="60"/>
      </w:pPr>
      <w:r w:rsidRPr="00A57D25">
        <w:t xml:space="preserve">Colocación de geotextil (calidad </w:t>
      </w:r>
      <w:r w:rsidRPr="00A57D25">
        <w:rPr>
          <w:rFonts w:cs="Arial"/>
        </w:rPr>
        <w:t>≥</w:t>
      </w:r>
      <w:r w:rsidRPr="00A57D25">
        <w:t xml:space="preserve"> 500 g/m</w:t>
      </w:r>
      <w:r w:rsidRPr="00A57D25">
        <w:rPr>
          <w:vertAlign w:val="superscript"/>
        </w:rPr>
        <w:t>2</w:t>
      </w:r>
      <w:r w:rsidRPr="00A57D25">
        <w:t>) mediante discos de anclaje fijados al soporte.</w:t>
      </w:r>
    </w:p>
    <w:p w14:paraId="637C4763" w14:textId="77777777" w:rsidR="009A75E1" w:rsidRPr="00A57D25" w:rsidRDefault="009A75E1" w:rsidP="00827022">
      <w:pPr>
        <w:pStyle w:val="Prrafodelista"/>
        <w:numPr>
          <w:ilvl w:val="0"/>
          <w:numId w:val="81"/>
        </w:numPr>
        <w:suppressAutoHyphens/>
        <w:spacing w:before="60"/>
      </w:pPr>
      <w:r w:rsidRPr="00A57D25">
        <w:t>Disposición de membrana de PVC, anclada al paramento mediante discos de anclaje termosoldables y herméticos. La lámina será de PVC de espesor 2mm y 300% de elongación a rotura para impermeabilización de estructuras subterráneas.</w:t>
      </w:r>
    </w:p>
    <w:p w14:paraId="31CB8FC9" w14:textId="77777777" w:rsidR="009A75E1" w:rsidRPr="00A57D25" w:rsidRDefault="009A75E1" w:rsidP="00827022">
      <w:pPr>
        <w:pStyle w:val="Prrafodelista"/>
        <w:numPr>
          <w:ilvl w:val="0"/>
          <w:numId w:val="81"/>
        </w:numPr>
        <w:suppressAutoHyphens/>
        <w:spacing w:before="60"/>
      </w:pPr>
      <w:r w:rsidRPr="00A57D25">
        <w:t xml:space="preserve">Colocación de </w:t>
      </w:r>
      <w:r w:rsidRPr="00A57D25">
        <w:rPr>
          <w:rFonts w:cs="Arial"/>
        </w:rPr>
        <w:t>Φ</w:t>
      </w:r>
      <w:r w:rsidRPr="00A57D25">
        <w:t>8 a 0,15m y proyección de gunita hasta 10 cm de espesor y acabado fratasado.</w:t>
      </w:r>
    </w:p>
    <w:p w14:paraId="6957DE4B" w14:textId="77777777" w:rsidR="009A75E1" w:rsidRPr="00A57D25" w:rsidRDefault="009A75E1" w:rsidP="009A75E1">
      <w:r w:rsidRPr="00A57D25">
        <w:t xml:space="preserve">El sistema de impermeabilización de geotextil + lámina PVC se rematará en el contacto losa-hastial por medio de la colocación de una banda impermeable, elástica y termosoldable, que irá embebida en adhesivo epoxi y solapada con la lámina PVC por medio de termosoldadura, </w:t>
      </w:r>
      <w:r w:rsidRPr="00A57D25">
        <w:rPr>
          <w:i/>
        </w:rPr>
        <w:t>según queda especificado en el artículo correspondiente</w:t>
      </w:r>
      <w:r w:rsidRPr="00A57D25">
        <w:t xml:space="preserve"> y en el Documento nº2. Planos del presente Proyecto.</w:t>
      </w:r>
    </w:p>
    <w:p w14:paraId="6AF7E000" w14:textId="77777777" w:rsidR="009A75E1" w:rsidRPr="00A57D25" w:rsidRDefault="009A75E1" w:rsidP="009A75E1">
      <w:r w:rsidRPr="00A57D25">
        <w:t>La transición entre distintos sistemas de impermeabilización se realizará mediante el esquema definido en el Documento nº2. Planos del presente Proyecto.</w:t>
      </w:r>
    </w:p>
    <w:p w14:paraId="42594A66" w14:textId="77777777" w:rsidR="009A75E1" w:rsidRPr="00A57D25" w:rsidRDefault="009A75E1" w:rsidP="009A75E1">
      <w:r w:rsidRPr="00A57D25">
        <w:t>El Contratista se asegurará de la total estanqueidad, para lo cual se realizará una prueba de estanqueidad que contará con la supervisión de la Dirección de Facultativa.</w:t>
      </w:r>
    </w:p>
    <w:p w14:paraId="76880231" w14:textId="77777777" w:rsidR="009A75E1" w:rsidRPr="00A57D25" w:rsidRDefault="009A75E1" w:rsidP="009A75E1">
      <w:pPr>
        <w:rPr>
          <w:b/>
          <w:i/>
        </w:rPr>
      </w:pPr>
      <w:r w:rsidRPr="00A57D25">
        <w:rPr>
          <w:b/>
          <w:i/>
        </w:rPr>
        <w:t>Condiciones de aplicación</w:t>
      </w:r>
    </w:p>
    <w:p w14:paraId="5AC91B85" w14:textId="77777777" w:rsidR="009A75E1" w:rsidRPr="00A57D25" w:rsidRDefault="009A75E1" w:rsidP="009A75E1">
      <w:r w:rsidRPr="00A57D25">
        <w:t>La aplicación de la lámina está prohibida con temperatura ambiental inferior a 0ºC. Si la temperatura ambiental en el momento de la instalación está entre 1ºC y 5ºC se deberá asegurar que la temperatura del soporte sea de mínimo 2ºC.</w:t>
      </w:r>
    </w:p>
    <w:p w14:paraId="703191C2" w14:textId="77777777" w:rsidR="009A75E1" w:rsidRPr="00A57D25" w:rsidRDefault="009A75E1" w:rsidP="009A75E1">
      <w:r w:rsidRPr="00A57D25">
        <w:t>La temperatura ambiental máxima autorizada para la instalación de la lámina es de 120 ºC (+/- 8).</w:t>
      </w:r>
    </w:p>
    <w:p w14:paraId="38B1B484" w14:textId="77777777" w:rsidR="009A75E1" w:rsidRPr="00A57D25" w:rsidRDefault="009A75E1" w:rsidP="009A75E1">
      <w:r w:rsidRPr="00A57D25">
        <w:t>Queda prohibida la aplicación bajo lluvia o nieve. Estos 2 factores no afectan directamente a la lámina, pero sí al soporte que pueda absorber agua. Esto posibilitaría que quedase agua retenida en el soporte, lo cual forzaría su evaporación y crearía hinchazones en la capa de aglomerado. Una vez instalada la lámina sobre toda la superficie a impermeabilizar no hay problema si se queda a la intemperie.</w:t>
      </w:r>
    </w:p>
    <w:p w14:paraId="1466FB4E" w14:textId="285468FE" w:rsidR="009A75E1" w:rsidRPr="00A57D25" w:rsidRDefault="009A75E1" w:rsidP="00481F1E">
      <w:pPr>
        <w:pStyle w:val="Ttulo2"/>
      </w:pPr>
      <w:bookmarkStart w:id="455" w:name="_Toc379796156"/>
      <w:bookmarkStart w:id="456" w:name="_Toc399509061"/>
      <w:bookmarkStart w:id="457" w:name="_Toc400741501"/>
      <w:bookmarkStart w:id="458" w:name="_Toc17704108"/>
      <w:bookmarkStart w:id="459" w:name="_Toc229435324"/>
      <w:r w:rsidRPr="00A57D25">
        <w:t>421</w:t>
      </w:r>
      <w:r w:rsidR="001778F7" w:rsidRPr="00A57D25">
        <w:t>b</w:t>
      </w:r>
      <w:r w:rsidRPr="00A57D25">
        <w:t>.6.-</w:t>
      </w:r>
      <w:r w:rsidRPr="00A57D25">
        <w:tab/>
        <w:t>Recepción</w:t>
      </w:r>
      <w:bookmarkEnd w:id="455"/>
      <w:bookmarkEnd w:id="456"/>
      <w:bookmarkEnd w:id="457"/>
      <w:bookmarkEnd w:id="458"/>
      <w:bookmarkEnd w:id="459"/>
      <w:r w:rsidRPr="00A57D25">
        <w:t xml:space="preserve"> </w:t>
      </w:r>
    </w:p>
    <w:p w14:paraId="4DC3A086" w14:textId="77777777" w:rsidR="009A75E1" w:rsidRPr="00A57D25" w:rsidRDefault="009A75E1" w:rsidP="009A75E1">
      <w:r w:rsidRPr="00A57D25">
        <w:t>La Dirección Facultativa o persona en quien ésta delegue verificará las siguientes especificaciones de la unidad de obra terminada:</w:t>
      </w:r>
    </w:p>
    <w:p w14:paraId="64F20F91" w14:textId="77777777" w:rsidR="009A75E1" w:rsidRPr="00A57D25" w:rsidRDefault="009A75E1" w:rsidP="009A75E1">
      <w:pPr>
        <w:pStyle w:val="Prrafodelista"/>
        <w:numPr>
          <w:ilvl w:val="0"/>
          <w:numId w:val="20"/>
        </w:numPr>
        <w:ind w:left="851"/>
      </w:pPr>
      <w:r w:rsidRPr="00A57D25">
        <w:rPr>
          <w:u w:val="single"/>
        </w:rPr>
        <w:t>Prueba de estanqueidad</w:t>
      </w:r>
      <w:r w:rsidRPr="00A57D25">
        <w:t>: Se regará a caudal constante un tramo durante un periodo de 10 minutos. En este supuesto, deberá manifestar un comportamiento estanco, no produciéndose filtraciones de agua por zonas indebidas.</w:t>
      </w:r>
    </w:p>
    <w:p w14:paraId="354C142E" w14:textId="1ABF1DB9" w:rsidR="009A75E1" w:rsidRPr="00A57D25" w:rsidRDefault="009A75E1" w:rsidP="00481F1E">
      <w:pPr>
        <w:pStyle w:val="Ttulo2"/>
      </w:pPr>
      <w:bookmarkStart w:id="460" w:name="_Toc379796157"/>
      <w:bookmarkStart w:id="461" w:name="_Toc399509062"/>
      <w:bookmarkStart w:id="462" w:name="_Toc400741502"/>
      <w:bookmarkStart w:id="463" w:name="_Toc17704109"/>
      <w:bookmarkStart w:id="464" w:name="_Toc229435325"/>
      <w:r w:rsidRPr="00A57D25">
        <w:t>421</w:t>
      </w:r>
      <w:r w:rsidR="001778F7" w:rsidRPr="00A57D25">
        <w:t>b</w:t>
      </w:r>
      <w:r w:rsidRPr="00A57D25">
        <w:t>.7.-</w:t>
      </w:r>
      <w:r w:rsidRPr="00A57D25">
        <w:tab/>
        <w:t>Control de calidad</w:t>
      </w:r>
      <w:bookmarkEnd w:id="460"/>
      <w:bookmarkEnd w:id="461"/>
      <w:bookmarkEnd w:id="462"/>
      <w:bookmarkEnd w:id="463"/>
      <w:bookmarkEnd w:id="464"/>
    </w:p>
    <w:p w14:paraId="42AEEEC5" w14:textId="77777777" w:rsidR="009A75E1" w:rsidRPr="00A57D25" w:rsidRDefault="009A75E1" w:rsidP="009A75E1">
      <w:r w:rsidRPr="00A57D25">
        <w:t xml:space="preserve">En el caso de que los materiales y productos dispongan de marcado CE según la directiva 89/106CEE, se comprobará su conformidad mediante la verificación documental </w:t>
      </w:r>
      <w:r w:rsidRPr="00A57D25">
        <w:lastRenderedPageBreak/>
        <w:t>de que los valores declarados en los documentos que acompañan al citado marcado CE son acordes a las especificaciones contempladas en el Informe Técnico de Reparación.</w:t>
      </w:r>
    </w:p>
    <w:p w14:paraId="4C0ACF09" w14:textId="77777777" w:rsidR="009A75E1" w:rsidRPr="00A57D25" w:rsidRDefault="009A75E1" w:rsidP="009A75E1">
      <w:r w:rsidRPr="00A57D25">
        <w:t>La Dirección Facultativa, en el uso de sus atribuciones, podrá disponer en cualquier momento la realización de comprobaciones o ensayos sobre los materiales y productos que se empleen en la reparación.</w:t>
      </w:r>
    </w:p>
    <w:p w14:paraId="55B57372" w14:textId="77777777" w:rsidR="009A75E1" w:rsidRPr="00A57D25" w:rsidRDefault="009A75E1" w:rsidP="009A75E1">
      <w:r w:rsidRPr="00A57D25">
        <w:t>En el caso de productos que no dispongan de marcado CE, la comprobación de su conformidad incluirá:</w:t>
      </w:r>
    </w:p>
    <w:p w14:paraId="2D1ABAD3" w14:textId="77777777" w:rsidR="009A75E1" w:rsidRPr="00A57D25" w:rsidRDefault="009A75E1" w:rsidP="009A75E1">
      <w:pPr>
        <w:pStyle w:val="Prrafodelista"/>
        <w:numPr>
          <w:ilvl w:val="0"/>
          <w:numId w:val="20"/>
        </w:numPr>
      </w:pPr>
      <w:r w:rsidRPr="00A57D25">
        <w:t>Un control documental</w:t>
      </w:r>
    </w:p>
    <w:p w14:paraId="757E0565" w14:textId="77777777" w:rsidR="009A75E1" w:rsidRPr="00A57D25" w:rsidRDefault="009A75E1" w:rsidP="009A75E1">
      <w:pPr>
        <w:pStyle w:val="Prrafodelista"/>
        <w:numPr>
          <w:ilvl w:val="0"/>
          <w:numId w:val="20"/>
        </w:numPr>
      </w:pPr>
      <w:r w:rsidRPr="00A57D25">
        <w:t>En su caso, control mediante distintivos de calidad o procedimientos que garanticen un nivel de garantía adicional equivalente</w:t>
      </w:r>
    </w:p>
    <w:p w14:paraId="7EA1DE3C" w14:textId="77777777" w:rsidR="009A75E1" w:rsidRPr="00A57D25" w:rsidRDefault="009A75E1" w:rsidP="009A75E1">
      <w:pPr>
        <w:pStyle w:val="Prrafodelista"/>
        <w:numPr>
          <w:ilvl w:val="0"/>
          <w:numId w:val="20"/>
        </w:numPr>
      </w:pPr>
      <w:r w:rsidRPr="00A57D25">
        <w:t>En su caso, un control experimental mediante la realización de ensayo definidos por las normas vigentes.</w:t>
      </w:r>
    </w:p>
    <w:p w14:paraId="22D7AF64" w14:textId="77777777" w:rsidR="009A75E1" w:rsidRPr="00A57D25" w:rsidRDefault="009A75E1" w:rsidP="009A75E1">
      <w:pPr>
        <w:rPr>
          <w:b/>
          <w:i/>
        </w:rPr>
      </w:pPr>
      <w:r w:rsidRPr="00A57D25">
        <w:rPr>
          <w:b/>
          <w:i/>
        </w:rPr>
        <w:t xml:space="preserve">Lámina de impermeabilización (Marcado CE) </w:t>
      </w:r>
    </w:p>
    <w:p w14:paraId="47705217" w14:textId="77777777" w:rsidR="009A75E1" w:rsidRPr="00A57D25" w:rsidRDefault="009A75E1" w:rsidP="009A75E1">
      <w:bookmarkStart w:id="465" w:name="_Toc379796158"/>
      <w:bookmarkStart w:id="466" w:name="_Toc399509063"/>
      <w:bookmarkStart w:id="467" w:name="_Toc400741503"/>
      <w:r w:rsidRPr="00A57D25">
        <w:t>Se realizará un control documental por medio de marcado CE. En caso de que el sistema no disponga de marcado CE será necesaria la realización de los siguientes ensayos, por cada diez mil (10.000 m</w:t>
      </w:r>
      <w:r w:rsidRPr="00A57D25">
        <w:rPr>
          <w:vertAlign w:val="superscript"/>
        </w:rPr>
        <w:t>2</w:t>
      </w:r>
      <w:r w:rsidRPr="00A57D25">
        <w:t>) de zona con las mismas características, o por zona si esta es menor.</w:t>
      </w:r>
    </w:p>
    <w:tbl>
      <w:tblPr>
        <w:tblW w:w="8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2"/>
        <w:gridCol w:w="2409"/>
      </w:tblGrid>
      <w:tr w:rsidR="009A75E1" w:rsidRPr="00A57D25" w14:paraId="482962FD" w14:textId="77777777" w:rsidTr="00A86AD6">
        <w:trPr>
          <w:trHeight w:val="355"/>
          <w:tblHeader/>
          <w:jc w:val="center"/>
        </w:trPr>
        <w:tc>
          <w:tcPr>
            <w:tcW w:w="6062" w:type="dxa"/>
            <w:vAlign w:val="center"/>
          </w:tcPr>
          <w:p w14:paraId="3B0A1020" w14:textId="77777777" w:rsidR="009A75E1" w:rsidRPr="00A57D25" w:rsidRDefault="009A75E1" w:rsidP="00A86AD6">
            <w:pPr>
              <w:spacing w:before="0" w:after="0" w:line="240" w:lineRule="auto"/>
              <w:ind w:firstLine="0"/>
              <w:jc w:val="center"/>
              <w:rPr>
                <w:b/>
                <w:sz w:val="20"/>
              </w:rPr>
            </w:pPr>
            <w:r w:rsidRPr="00A57D25">
              <w:rPr>
                <w:b/>
                <w:sz w:val="18"/>
              </w:rPr>
              <w:t>CARACTERÍSTICA</w:t>
            </w:r>
          </w:p>
        </w:tc>
        <w:tc>
          <w:tcPr>
            <w:tcW w:w="2409" w:type="dxa"/>
            <w:shd w:val="clear" w:color="auto" w:fill="F2F2F2"/>
            <w:vAlign w:val="center"/>
          </w:tcPr>
          <w:p w14:paraId="0C197851" w14:textId="77777777" w:rsidR="009A75E1" w:rsidRPr="00A57D25" w:rsidRDefault="009A75E1" w:rsidP="00A86AD6">
            <w:pPr>
              <w:spacing w:after="0" w:line="240" w:lineRule="auto"/>
              <w:ind w:firstLine="0"/>
              <w:jc w:val="center"/>
              <w:rPr>
                <w:b/>
                <w:sz w:val="18"/>
              </w:rPr>
            </w:pPr>
            <w:r w:rsidRPr="00A57D25">
              <w:rPr>
                <w:b/>
                <w:sz w:val="18"/>
              </w:rPr>
              <w:t>NORMA DE ENSAYO</w:t>
            </w:r>
          </w:p>
        </w:tc>
      </w:tr>
      <w:tr w:rsidR="009A75E1" w:rsidRPr="00A57D25" w14:paraId="4DA00E05" w14:textId="77777777" w:rsidTr="00A86AD6">
        <w:trPr>
          <w:trHeight w:val="355"/>
          <w:jc w:val="center"/>
        </w:trPr>
        <w:tc>
          <w:tcPr>
            <w:tcW w:w="6062" w:type="dxa"/>
            <w:shd w:val="clear" w:color="auto" w:fill="F2F2F2"/>
            <w:vAlign w:val="center"/>
          </w:tcPr>
          <w:p w14:paraId="76C75A26" w14:textId="77777777" w:rsidR="009A75E1" w:rsidRPr="00A57D25" w:rsidRDefault="009A75E1" w:rsidP="00A86AD6">
            <w:pPr>
              <w:pStyle w:val="Tabla"/>
              <w:jc w:val="left"/>
              <w:rPr>
                <w:color w:val="000000"/>
              </w:rPr>
            </w:pPr>
            <w:r w:rsidRPr="00A57D25">
              <w:rPr>
                <w:color w:val="000000"/>
              </w:rPr>
              <w:t xml:space="preserve">Determinación de espesor y masa por unidad de superficie </w:t>
            </w:r>
          </w:p>
        </w:tc>
        <w:tc>
          <w:tcPr>
            <w:tcW w:w="2409" w:type="dxa"/>
            <w:vAlign w:val="center"/>
          </w:tcPr>
          <w:p w14:paraId="58DA66A1" w14:textId="77777777" w:rsidR="009A75E1" w:rsidRPr="00A57D25" w:rsidRDefault="009A75E1" w:rsidP="00A86AD6">
            <w:pPr>
              <w:pStyle w:val="Tabla"/>
              <w:rPr>
                <w:color w:val="000000"/>
              </w:rPr>
            </w:pPr>
            <w:r w:rsidRPr="00A57D25">
              <w:rPr>
                <w:color w:val="000000"/>
              </w:rPr>
              <w:t>UNE EN 1849-1</w:t>
            </w:r>
          </w:p>
        </w:tc>
      </w:tr>
      <w:tr w:rsidR="009A75E1" w:rsidRPr="00A57D25" w14:paraId="28B2D4A7" w14:textId="77777777" w:rsidTr="00A86AD6">
        <w:trPr>
          <w:trHeight w:val="355"/>
          <w:jc w:val="center"/>
        </w:trPr>
        <w:tc>
          <w:tcPr>
            <w:tcW w:w="6062" w:type="dxa"/>
            <w:shd w:val="clear" w:color="auto" w:fill="F2F2F2"/>
            <w:vAlign w:val="center"/>
          </w:tcPr>
          <w:p w14:paraId="1046C65D" w14:textId="77777777" w:rsidR="009A75E1" w:rsidRPr="00A57D25" w:rsidRDefault="009A75E1" w:rsidP="00A86AD6">
            <w:pPr>
              <w:pStyle w:val="Tabla"/>
              <w:jc w:val="left"/>
              <w:rPr>
                <w:color w:val="000000"/>
              </w:rPr>
            </w:pPr>
            <w:r w:rsidRPr="00A57D25">
              <w:rPr>
                <w:color w:val="000000"/>
              </w:rPr>
              <w:t>Tracción y alargamiento en rotura</w:t>
            </w:r>
          </w:p>
        </w:tc>
        <w:tc>
          <w:tcPr>
            <w:tcW w:w="2409" w:type="dxa"/>
            <w:vAlign w:val="center"/>
          </w:tcPr>
          <w:p w14:paraId="06348A85" w14:textId="77777777" w:rsidR="009A75E1" w:rsidRPr="00A57D25" w:rsidRDefault="009A75E1" w:rsidP="00A86AD6">
            <w:pPr>
              <w:pStyle w:val="Tabla"/>
              <w:rPr>
                <w:color w:val="000000"/>
              </w:rPr>
            </w:pPr>
            <w:r w:rsidRPr="00A57D25">
              <w:rPr>
                <w:color w:val="000000"/>
              </w:rPr>
              <w:t>UNE EN 12311-1</w:t>
            </w:r>
          </w:p>
        </w:tc>
      </w:tr>
      <w:tr w:rsidR="009A75E1" w:rsidRPr="00A57D25" w14:paraId="15052457" w14:textId="77777777" w:rsidTr="00A86AD6">
        <w:trPr>
          <w:trHeight w:val="355"/>
          <w:jc w:val="center"/>
        </w:trPr>
        <w:tc>
          <w:tcPr>
            <w:tcW w:w="6062" w:type="dxa"/>
            <w:shd w:val="clear" w:color="auto" w:fill="F2F2F2"/>
            <w:vAlign w:val="center"/>
          </w:tcPr>
          <w:p w14:paraId="6F94D751" w14:textId="77777777" w:rsidR="009A75E1" w:rsidRPr="00A57D25" w:rsidRDefault="009A75E1" w:rsidP="00A86AD6">
            <w:pPr>
              <w:pStyle w:val="Tabla"/>
              <w:jc w:val="left"/>
              <w:rPr>
                <w:color w:val="000000"/>
              </w:rPr>
            </w:pPr>
            <w:r w:rsidRPr="00A57D25">
              <w:rPr>
                <w:color w:val="000000"/>
              </w:rPr>
              <w:t>Comprobación de la plegabilidad a diferentes temperaturas</w:t>
            </w:r>
          </w:p>
        </w:tc>
        <w:tc>
          <w:tcPr>
            <w:tcW w:w="2409" w:type="dxa"/>
            <w:vAlign w:val="center"/>
          </w:tcPr>
          <w:p w14:paraId="3C1537A9" w14:textId="77777777" w:rsidR="009A75E1" w:rsidRPr="00A57D25" w:rsidRDefault="009A75E1" w:rsidP="00A86AD6">
            <w:pPr>
              <w:pStyle w:val="Tabla"/>
              <w:rPr>
                <w:color w:val="000000"/>
              </w:rPr>
            </w:pPr>
            <w:r w:rsidRPr="00A57D25">
              <w:rPr>
                <w:color w:val="000000"/>
              </w:rPr>
              <w:t>UNE EN 104281-1</w:t>
            </w:r>
          </w:p>
        </w:tc>
      </w:tr>
      <w:tr w:rsidR="009A75E1" w:rsidRPr="00A57D25" w14:paraId="14A99A3B" w14:textId="77777777" w:rsidTr="00A86AD6">
        <w:trPr>
          <w:trHeight w:val="355"/>
          <w:jc w:val="center"/>
        </w:trPr>
        <w:tc>
          <w:tcPr>
            <w:tcW w:w="6062" w:type="dxa"/>
            <w:shd w:val="clear" w:color="auto" w:fill="F2F2F2"/>
            <w:vAlign w:val="center"/>
          </w:tcPr>
          <w:p w14:paraId="014FDE33" w14:textId="77777777" w:rsidR="009A75E1" w:rsidRPr="00A57D25" w:rsidRDefault="009A75E1" w:rsidP="00A86AD6">
            <w:pPr>
              <w:pStyle w:val="Tabla"/>
              <w:jc w:val="left"/>
              <w:rPr>
                <w:color w:val="000000"/>
              </w:rPr>
            </w:pPr>
            <w:r w:rsidRPr="00A57D25">
              <w:rPr>
                <w:color w:val="000000"/>
              </w:rPr>
              <w:t>Resistencia al calor y pérdida por calentamiento</w:t>
            </w:r>
          </w:p>
        </w:tc>
        <w:tc>
          <w:tcPr>
            <w:tcW w:w="2409" w:type="dxa"/>
            <w:vAlign w:val="center"/>
          </w:tcPr>
          <w:p w14:paraId="700BEDAB" w14:textId="77777777" w:rsidR="009A75E1" w:rsidRPr="00A57D25" w:rsidRDefault="009A75E1" w:rsidP="00A86AD6">
            <w:pPr>
              <w:pStyle w:val="Tabla"/>
              <w:rPr>
                <w:color w:val="000000"/>
              </w:rPr>
            </w:pPr>
            <w:r w:rsidRPr="00A57D25">
              <w:rPr>
                <w:color w:val="000000"/>
              </w:rPr>
              <w:t>UNE EN 104281-6-4</w:t>
            </w:r>
          </w:p>
        </w:tc>
      </w:tr>
      <w:tr w:rsidR="009A75E1" w:rsidRPr="00A57D25" w14:paraId="7755613B" w14:textId="77777777" w:rsidTr="00A86AD6">
        <w:trPr>
          <w:trHeight w:val="355"/>
          <w:jc w:val="center"/>
        </w:trPr>
        <w:tc>
          <w:tcPr>
            <w:tcW w:w="6062" w:type="dxa"/>
            <w:shd w:val="clear" w:color="auto" w:fill="F2F2F2"/>
            <w:vAlign w:val="center"/>
          </w:tcPr>
          <w:p w14:paraId="498E9808" w14:textId="77777777" w:rsidR="009A75E1" w:rsidRPr="00A57D25" w:rsidRDefault="009A75E1" w:rsidP="00A86AD6">
            <w:pPr>
              <w:pStyle w:val="Tabla"/>
              <w:jc w:val="left"/>
              <w:rPr>
                <w:color w:val="000000"/>
              </w:rPr>
            </w:pPr>
            <w:r w:rsidRPr="00A57D25">
              <w:rPr>
                <w:color w:val="000000"/>
              </w:rPr>
              <w:t>Estabilidad dimensional</w:t>
            </w:r>
          </w:p>
        </w:tc>
        <w:tc>
          <w:tcPr>
            <w:tcW w:w="2409" w:type="dxa"/>
            <w:vAlign w:val="center"/>
          </w:tcPr>
          <w:p w14:paraId="7E6B597F" w14:textId="77777777" w:rsidR="009A75E1" w:rsidRPr="00A57D25" w:rsidRDefault="009A75E1" w:rsidP="00A86AD6">
            <w:pPr>
              <w:pStyle w:val="Tabla"/>
              <w:rPr>
                <w:color w:val="000000"/>
              </w:rPr>
            </w:pPr>
            <w:r w:rsidRPr="00A57D25">
              <w:rPr>
                <w:color w:val="000000"/>
              </w:rPr>
              <w:t>UNE EN 104281-6-3</w:t>
            </w:r>
          </w:p>
        </w:tc>
      </w:tr>
      <w:tr w:rsidR="009A75E1" w:rsidRPr="00A57D25" w14:paraId="78429A9A" w14:textId="77777777" w:rsidTr="00A86AD6">
        <w:trPr>
          <w:trHeight w:val="355"/>
          <w:jc w:val="center"/>
        </w:trPr>
        <w:tc>
          <w:tcPr>
            <w:tcW w:w="6062" w:type="dxa"/>
            <w:shd w:val="clear" w:color="auto" w:fill="F2F2F2"/>
            <w:vAlign w:val="center"/>
          </w:tcPr>
          <w:p w14:paraId="21801DA1" w14:textId="77777777" w:rsidR="009A75E1" w:rsidRPr="00A57D25" w:rsidRDefault="009A75E1" w:rsidP="00A86AD6">
            <w:pPr>
              <w:pStyle w:val="Tabla"/>
              <w:jc w:val="left"/>
              <w:rPr>
                <w:color w:val="000000"/>
              </w:rPr>
            </w:pPr>
            <w:r w:rsidRPr="00A57D25">
              <w:rPr>
                <w:color w:val="000000"/>
              </w:rPr>
              <w:t>Grado de absorción de agua</w:t>
            </w:r>
          </w:p>
        </w:tc>
        <w:tc>
          <w:tcPr>
            <w:tcW w:w="2409" w:type="dxa"/>
            <w:vAlign w:val="center"/>
          </w:tcPr>
          <w:p w14:paraId="4AFD7371" w14:textId="77777777" w:rsidR="009A75E1" w:rsidRPr="00A57D25" w:rsidRDefault="009A75E1" w:rsidP="00A86AD6">
            <w:pPr>
              <w:pStyle w:val="Tabla"/>
              <w:rPr>
                <w:color w:val="000000"/>
              </w:rPr>
            </w:pPr>
            <w:r w:rsidRPr="00A57D25">
              <w:rPr>
                <w:color w:val="000000"/>
              </w:rPr>
              <w:t>UNE EN 104281-6-7</w:t>
            </w:r>
          </w:p>
        </w:tc>
      </w:tr>
      <w:tr w:rsidR="009A75E1" w:rsidRPr="00A57D25" w14:paraId="5073D7EB" w14:textId="77777777" w:rsidTr="00A86AD6">
        <w:trPr>
          <w:trHeight w:val="355"/>
          <w:jc w:val="center"/>
        </w:trPr>
        <w:tc>
          <w:tcPr>
            <w:tcW w:w="6062" w:type="dxa"/>
            <w:shd w:val="clear" w:color="auto" w:fill="F2F2F2"/>
            <w:vAlign w:val="center"/>
          </w:tcPr>
          <w:p w14:paraId="2E31FD02" w14:textId="77777777" w:rsidR="009A75E1" w:rsidRPr="00A57D25" w:rsidRDefault="009A75E1" w:rsidP="00A86AD6">
            <w:pPr>
              <w:pStyle w:val="Tabla"/>
              <w:jc w:val="left"/>
              <w:rPr>
                <w:color w:val="000000"/>
              </w:rPr>
            </w:pPr>
            <w:r w:rsidRPr="00A57D25">
              <w:rPr>
                <w:color w:val="000000"/>
              </w:rPr>
              <w:t>Punto de reblandecimiento</w:t>
            </w:r>
          </w:p>
        </w:tc>
        <w:tc>
          <w:tcPr>
            <w:tcW w:w="2409" w:type="dxa"/>
            <w:vAlign w:val="center"/>
          </w:tcPr>
          <w:p w14:paraId="4EC40154" w14:textId="77777777" w:rsidR="009A75E1" w:rsidRPr="00A57D25" w:rsidRDefault="009A75E1" w:rsidP="00A86AD6">
            <w:pPr>
              <w:pStyle w:val="Tabla"/>
              <w:rPr>
                <w:color w:val="000000"/>
              </w:rPr>
            </w:pPr>
            <w:r w:rsidRPr="00A57D25">
              <w:rPr>
                <w:color w:val="000000"/>
              </w:rPr>
              <w:t>UNE EN 104281-6-11</w:t>
            </w:r>
          </w:p>
        </w:tc>
      </w:tr>
      <w:tr w:rsidR="009A75E1" w:rsidRPr="00A57D25" w14:paraId="37E882F8" w14:textId="77777777" w:rsidTr="00A86AD6">
        <w:trPr>
          <w:trHeight w:val="355"/>
          <w:jc w:val="center"/>
        </w:trPr>
        <w:tc>
          <w:tcPr>
            <w:tcW w:w="6062" w:type="dxa"/>
            <w:shd w:val="clear" w:color="auto" w:fill="F2F2F2"/>
            <w:vAlign w:val="center"/>
          </w:tcPr>
          <w:p w14:paraId="072F3B80" w14:textId="77777777" w:rsidR="009A75E1" w:rsidRPr="00A57D25" w:rsidRDefault="009A75E1" w:rsidP="00A86AD6">
            <w:pPr>
              <w:pStyle w:val="Tabla"/>
              <w:jc w:val="left"/>
              <w:rPr>
                <w:color w:val="000000"/>
              </w:rPr>
            </w:pPr>
            <w:r w:rsidRPr="00A57D25">
              <w:rPr>
                <w:color w:val="000000"/>
              </w:rPr>
              <w:t>Dureza Shore-A</w:t>
            </w:r>
          </w:p>
        </w:tc>
        <w:tc>
          <w:tcPr>
            <w:tcW w:w="2409" w:type="dxa"/>
            <w:vAlign w:val="center"/>
          </w:tcPr>
          <w:p w14:paraId="3A0A4AE8" w14:textId="77777777" w:rsidR="009A75E1" w:rsidRPr="00A57D25" w:rsidRDefault="009A75E1" w:rsidP="00A86AD6">
            <w:pPr>
              <w:pStyle w:val="Tabla"/>
              <w:rPr>
                <w:color w:val="000000"/>
              </w:rPr>
            </w:pPr>
            <w:r w:rsidRPr="00A57D25">
              <w:rPr>
                <w:color w:val="000000"/>
              </w:rPr>
              <w:t>UNE EN 104281-1-3</w:t>
            </w:r>
          </w:p>
        </w:tc>
      </w:tr>
      <w:tr w:rsidR="009A75E1" w:rsidRPr="00A57D25" w14:paraId="1CB0DBFD" w14:textId="77777777" w:rsidTr="00A86AD6">
        <w:trPr>
          <w:trHeight w:val="355"/>
          <w:jc w:val="center"/>
        </w:trPr>
        <w:tc>
          <w:tcPr>
            <w:tcW w:w="6062" w:type="dxa"/>
            <w:shd w:val="clear" w:color="auto" w:fill="F2F2F2"/>
            <w:vAlign w:val="center"/>
          </w:tcPr>
          <w:p w14:paraId="6DF53204" w14:textId="77777777" w:rsidR="009A75E1" w:rsidRPr="00A57D25" w:rsidRDefault="009A75E1" w:rsidP="00A86AD6">
            <w:pPr>
              <w:pStyle w:val="Tabla"/>
              <w:jc w:val="left"/>
              <w:rPr>
                <w:color w:val="000000"/>
              </w:rPr>
            </w:pPr>
            <w:r w:rsidRPr="00A57D25">
              <w:rPr>
                <w:color w:val="000000"/>
              </w:rPr>
              <w:t>Resistencia al impacto</w:t>
            </w:r>
          </w:p>
        </w:tc>
        <w:tc>
          <w:tcPr>
            <w:tcW w:w="2409" w:type="dxa"/>
            <w:vAlign w:val="center"/>
          </w:tcPr>
          <w:p w14:paraId="728CC00E" w14:textId="77777777" w:rsidR="009A75E1" w:rsidRPr="00A57D25" w:rsidRDefault="009A75E1" w:rsidP="00A86AD6">
            <w:pPr>
              <w:pStyle w:val="Tabla"/>
              <w:rPr>
                <w:color w:val="000000"/>
              </w:rPr>
            </w:pPr>
            <w:r w:rsidRPr="00A57D25">
              <w:rPr>
                <w:color w:val="000000"/>
              </w:rPr>
              <w:t>UNE EN ISO 868</w:t>
            </w:r>
          </w:p>
        </w:tc>
      </w:tr>
    </w:tbl>
    <w:p w14:paraId="47F438F9" w14:textId="30A640E3" w:rsidR="009A75E1" w:rsidRPr="00A57D25" w:rsidRDefault="009A75E1" w:rsidP="00481F1E">
      <w:pPr>
        <w:pStyle w:val="Ttulo2"/>
      </w:pPr>
      <w:bookmarkStart w:id="468" w:name="_Toc17704110"/>
      <w:bookmarkStart w:id="469" w:name="_Toc229435326"/>
      <w:r w:rsidRPr="00A57D25">
        <w:t>421</w:t>
      </w:r>
      <w:r w:rsidR="001778F7" w:rsidRPr="00A57D25">
        <w:t>b</w:t>
      </w:r>
      <w:r w:rsidRPr="00A57D25">
        <w:t>.8.- Tratamiento de no conformidades</w:t>
      </w:r>
      <w:bookmarkEnd w:id="465"/>
      <w:bookmarkEnd w:id="466"/>
      <w:bookmarkEnd w:id="467"/>
      <w:bookmarkEnd w:id="468"/>
      <w:bookmarkEnd w:id="469"/>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9A75E1" w:rsidRPr="00A57D25" w14:paraId="644D13AC" w14:textId="77777777" w:rsidTr="00A57D25">
        <w:trPr>
          <w:tblHeader/>
        </w:trPr>
        <w:tc>
          <w:tcPr>
            <w:tcW w:w="3130" w:type="dxa"/>
            <w:shd w:val="clear" w:color="auto" w:fill="F2F2F2"/>
          </w:tcPr>
          <w:p w14:paraId="7F3A8DE8" w14:textId="77777777" w:rsidR="009A75E1" w:rsidRPr="00A57D25" w:rsidRDefault="009A75E1" w:rsidP="00A86AD6">
            <w:pPr>
              <w:pStyle w:val="Tabla1"/>
              <w:jc w:val="center"/>
              <w:rPr>
                <w:b/>
                <w:szCs w:val="22"/>
              </w:rPr>
            </w:pPr>
            <w:r w:rsidRPr="00A57D25">
              <w:rPr>
                <w:b/>
                <w:szCs w:val="22"/>
              </w:rPr>
              <w:t>No Conformidades</w:t>
            </w:r>
          </w:p>
        </w:tc>
        <w:tc>
          <w:tcPr>
            <w:tcW w:w="5580" w:type="dxa"/>
            <w:shd w:val="clear" w:color="auto" w:fill="F2F2F2"/>
          </w:tcPr>
          <w:p w14:paraId="0462FB3D" w14:textId="77777777" w:rsidR="009A75E1" w:rsidRPr="00A57D25" w:rsidRDefault="009A75E1" w:rsidP="00A86AD6">
            <w:pPr>
              <w:pStyle w:val="Tabla1"/>
              <w:jc w:val="center"/>
              <w:rPr>
                <w:b/>
                <w:szCs w:val="22"/>
              </w:rPr>
            </w:pPr>
            <w:r w:rsidRPr="00A57D25">
              <w:rPr>
                <w:b/>
                <w:szCs w:val="22"/>
              </w:rPr>
              <w:t>Tratamiento</w:t>
            </w:r>
          </w:p>
        </w:tc>
      </w:tr>
      <w:tr w:rsidR="009A75E1" w:rsidRPr="00A57D25" w14:paraId="53153824" w14:textId="77777777" w:rsidTr="00A86AD6">
        <w:tc>
          <w:tcPr>
            <w:tcW w:w="3130" w:type="dxa"/>
          </w:tcPr>
          <w:p w14:paraId="7BF89661" w14:textId="77777777" w:rsidR="009A75E1" w:rsidRPr="00A57D25" w:rsidRDefault="009A75E1" w:rsidP="00A86AD6">
            <w:pPr>
              <w:pStyle w:val="Tabla1"/>
              <w:rPr>
                <w:sz w:val="20"/>
                <w:szCs w:val="20"/>
              </w:rPr>
            </w:pPr>
            <w:r w:rsidRPr="00A57D25">
              <w:rPr>
                <w:sz w:val="20"/>
                <w:szCs w:val="20"/>
              </w:rPr>
              <w:t>Ausencia de certificados de garantía de producto</w:t>
            </w:r>
          </w:p>
        </w:tc>
        <w:tc>
          <w:tcPr>
            <w:tcW w:w="5580" w:type="dxa"/>
          </w:tcPr>
          <w:p w14:paraId="0AAE12D5" w14:textId="77777777" w:rsidR="009A75E1" w:rsidRPr="00A57D25" w:rsidRDefault="009A75E1" w:rsidP="00A86AD6">
            <w:pPr>
              <w:pStyle w:val="Tabla1"/>
              <w:rPr>
                <w:sz w:val="20"/>
                <w:szCs w:val="20"/>
              </w:rPr>
            </w:pPr>
            <w:r w:rsidRPr="00A57D25">
              <w:rPr>
                <w:sz w:val="20"/>
                <w:szCs w:val="20"/>
              </w:rPr>
              <w:t>No se aceptará la Unidad de Obra. La empresa fabricadora aportará dichos certificados por escrito.</w:t>
            </w:r>
          </w:p>
        </w:tc>
      </w:tr>
      <w:tr w:rsidR="009A75E1" w:rsidRPr="00A57D25" w14:paraId="0ED30952" w14:textId="77777777" w:rsidTr="00A86AD6">
        <w:tc>
          <w:tcPr>
            <w:tcW w:w="3130" w:type="dxa"/>
          </w:tcPr>
          <w:p w14:paraId="701790D8" w14:textId="77777777" w:rsidR="009A75E1" w:rsidRPr="00A57D25" w:rsidRDefault="009A75E1" w:rsidP="00A86AD6">
            <w:pPr>
              <w:pStyle w:val="Tabla1"/>
              <w:rPr>
                <w:sz w:val="20"/>
                <w:szCs w:val="20"/>
              </w:rPr>
            </w:pPr>
            <w:r w:rsidRPr="00A57D25">
              <w:rPr>
                <w:sz w:val="20"/>
                <w:szCs w:val="20"/>
              </w:rPr>
              <w:t>Ausencia de certificados de garantía de aplicación del producto</w:t>
            </w:r>
          </w:p>
        </w:tc>
        <w:tc>
          <w:tcPr>
            <w:tcW w:w="5580" w:type="dxa"/>
          </w:tcPr>
          <w:p w14:paraId="531CB184" w14:textId="77777777" w:rsidR="009A75E1" w:rsidRPr="00A57D25" w:rsidRDefault="009A75E1" w:rsidP="00A86AD6">
            <w:pPr>
              <w:pStyle w:val="Tabla1"/>
              <w:rPr>
                <w:sz w:val="20"/>
                <w:szCs w:val="20"/>
              </w:rPr>
            </w:pPr>
            <w:r w:rsidRPr="00A57D25">
              <w:rPr>
                <w:sz w:val="20"/>
                <w:szCs w:val="20"/>
              </w:rPr>
              <w:t>No se aceptará la Unidad de Obra. La empresa aplicadora aportará dicho certificado por escrito.</w:t>
            </w:r>
          </w:p>
        </w:tc>
      </w:tr>
      <w:tr w:rsidR="009A75E1" w:rsidRPr="00A57D25" w14:paraId="4FB26558" w14:textId="77777777" w:rsidTr="00A86AD6">
        <w:tc>
          <w:tcPr>
            <w:tcW w:w="3130" w:type="dxa"/>
          </w:tcPr>
          <w:p w14:paraId="511945A3" w14:textId="77777777" w:rsidR="009A75E1" w:rsidRPr="00A57D25" w:rsidRDefault="009A75E1" w:rsidP="00A86AD6">
            <w:pPr>
              <w:pStyle w:val="Tabla1"/>
              <w:rPr>
                <w:sz w:val="20"/>
                <w:szCs w:val="20"/>
              </w:rPr>
            </w:pPr>
            <w:r w:rsidRPr="00A57D25">
              <w:rPr>
                <w:sz w:val="20"/>
                <w:szCs w:val="20"/>
              </w:rPr>
              <w:t>Filtraciones durante la prueba de estanqueidad</w:t>
            </w:r>
          </w:p>
        </w:tc>
        <w:tc>
          <w:tcPr>
            <w:tcW w:w="5580" w:type="dxa"/>
          </w:tcPr>
          <w:p w14:paraId="5191568E" w14:textId="77777777" w:rsidR="009A75E1" w:rsidRPr="00A57D25" w:rsidRDefault="009A75E1" w:rsidP="00A86AD6">
            <w:pPr>
              <w:pStyle w:val="Tabla1"/>
              <w:rPr>
                <w:sz w:val="20"/>
                <w:szCs w:val="20"/>
              </w:rPr>
            </w:pPr>
            <w:r w:rsidRPr="00A57D25">
              <w:rPr>
                <w:sz w:val="20"/>
                <w:szCs w:val="20"/>
              </w:rPr>
              <w:t>No se aceptará la Unidad de Obra. La empresa aplicadora aportará dicho certificado por escrito.</w:t>
            </w:r>
          </w:p>
        </w:tc>
      </w:tr>
    </w:tbl>
    <w:p w14:paraId="09E6C00E" w14:textId="3709CD14" w:rsidR="009A75E1" w:rsidRPr="00A57D25" w:rsidRDefault="009A75E1" w:rsidP="00481F1E">
      <w:pPr>
        <w:pStyle w:val="Ttulo2"/>
      </w:pPr>
      <w:bookmarkStart w:id="470" w:name="_Toc379796159"/>
      <w:bookmarkStart w:id="471" w:name="_Toc399509064"/>
      <w:bookmarkStart w:id="472" w:name="_Toc400741504"/>
      <w:bookmarkStart w:id="473" w:name="_Toc17704111"/>
      <w:bookmarkStart w:id="474" w:name="_Toc229435327"/>
      <w:r w:rsidRPr="00A57D25">
        <w:t>421</w:t>
      </w:r>
      <w:r w:rsidR="001778F7" w:rsidRPr="00A57D25">
        <w:t>b</w:t>
      </w:r>
      <w:r w:rsidRPr="00A57D25">
        <w:t>.9.- Medición y abono.</w:t>
      </w:r>
      <w:bookmarkEnd w:id="470"/>
      <w:bookmarkEnd w:id="471"/>
      <w:bookmarkEnd w:id="472"/>
      <w:bookmarkEnd w:id="473"/>
      <w:bookmarkEnd w:id="474"/>
    </w:p>
    <w:p w14:paraId="74629FD1" w14:textId="1DBCE2D9" w:rsidR="009A75E1" w:rsidRPr="00A57D25" w:rsidRDefault="009A75E1" w:rsidP="009A75E1">
      <w:r w:rsidRPr="00A57D25">
        <w:t xml:space="preserve">La medición y abono de la unidad de impermeabilización </w:t>
      </w:r>
      <w:r w:rsidR="00AD64E7" w:rsidRPr="00A57D25">
        <w:t>con lámina de PVC</w:t>
      </w:r>
      <w:r w:rsidRPr="00A57D25">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5"/>
        <w:gridCol w:w="6673"/>
      </w:tblGrid>
      <w:tr w:rsidR="009A75E1" w:rsidRPr="00A57D25" w14:paraId="0439DE66" w14:textId="77777777" w:rsidTr="00A86AD6">
        <w:tc>
          <w:tcPr>
            <w:tcW w:w="0" w:type="auto"/>
            <w:vAlign w:val="center"/>
          </w:tcPr>
          <w:p w14:paraId="069A00C0" w14:textId="77777777" w:rsidR="009A75E1" w:rsidRPr="00A57D25" w:rsidRDefault="009A75E1" w:rsidP="00A86AD6">
            <w:pPr>
              <w:pStyle w:val="LCATabla"/>
              <w:rPr>
                <w:rFonts w:ascii="Arial" w:hAnsi="Arial" w:cs="Arial"/>
                <w:b/>
                <w:bCs/>
                <w:sz w:val="20"/>
              </w:rPr>
            </w:pPr>
            <w:r w:rsidRPr="00A57D25">
              <w:rPr>
                <w:rFonts w:ascii="Arial" w:hAnsi="Arial" w:cs="Arial"/>
                <w:b/>
                <w:bCs/>
                <w:sz w:val="20"/>
              </w:rPr>
              <w:t>Unidad de medida</w:t>
            </w:r>
          </w:p>
        </w:tc>
        <w:tc>
          <w:tcPr>
            <w:tcW w:w="0" w:type="auto"/>
            <w:vAlign w:val="center"/>
          </w:tcPr>
          <w:p w14:paraId="5D1B87E9" w14:textId="77777777" w:rsidR="009A75E1" w:rsidRPr="00A57D25" w:rsidRDefault="009A75E1" w:rsidP="00A86AD6">
            <w:pPr>
              <w:pStyle w:val="LCATabla"/>
              <w:rPr>
                <w:rFonts w:ascii="Arial" w:hAnsi="Arial" w:cs="Arial"/>
                <w:sz w:val="20"/>
              </w:rPr>
            </w:pPr>
            <w:r w:rsidRPr="00A57D25">
              <w:rPr>
                <w:rFonts w:ascii="Arial" w:hAnsi="Arial" w:cs="Arial"/>
                <w:sz w:val="20"/>
              </w:rPr>
              <w:t>Metros (m</w:t>
            </w:r>
            <w:r w:rsidRPr="00A57D25">
              <w:rPr>
                <w:rFonts w:ascii="Arial" w:hAnsi="Arial" w:cs="Arial"/>
                <w:sz w:val="20"/>
                <w:vertAlign w:val="superscript"/>
              </w:rPr>
              <w:t>2</w:t>
            </w:r>
            <w:r w:rsidRPr="00A57D25">
              <w:rPr>
                <w:rFonts w:ascii="Arial" w:hAnsi="Arial" w:cs="Arial"/>
                <w:sz w:val="20"/>
              </w:rPr>
              <w:t>).</w:t>
            </w:r>
          </w:p>
        </w:tc>
      </w:tr>
      <w:tr w:rsidR="009A75E1" w:rsidRPr="00A57D25" w14:paraId="78ED815F" w14:textId="77777777" w:rsidTr="00A86AD6">
        <w:tc>
          <w:tcPr>
            <w:tcW w:w="0" w:type="auto"/>
            <w:vAlign w:val="center"/>
          </w:tcPr>
          <w:p w14:paraId="3B159FFC" w14:textId="77777777" w:rsidR="009A75E1" w:rsidRPr="00A57D25" w:rsidRDefault="009A75E1" w:rsidP="00A86AD6">
            <w:pPr>
              <w:pStyle w:val="LCATabla"/>
              <w:rPr>
                <w:rFonts w:ascii="Arial" w:hAnsi="Arial" w:cs="Arial"/>
                <w:b/>
                <w:bCs/>
                <w:sz w:val="20"/>
              </w:rPr>
            </w:pPr>
            <w:r w:rsidRPr="00A57D25">
              <w:rPr>
                <w:rFonts w:ascii="Arial" w:hAnsi="Arial" w:cs="Arial"/>
                <w:b/>
                <w:bCs/>
                <w:sz w:val="20"/>
              </w:rPr>
              <w:t>Grado de precisión</w:t>
            </w:r>
          </w:p>
        </w:tc>
        <w:tc>
          <w:tcPr>
            <w:tcW w:w="0" w:type="auto"/>
            <w:vAlign w:val="center"/>
          </w:tcPr>
          <w:p w14:paraId="47A7517A" w14:textId="77777777" w:rsidR="009A75E1" w:rsidRPr="00A57D25" w:rsidRDefault="009A75E1" w:rsidP="00A86AD6">
            <w:pPr>
              <w:pStyle w:val="LCATabla"/>
              <w:rPr>
                <w:rFonts w:ascii="Arial" w:hAnsi="Arial" w:cs="Arial"/>
                <w:sz w:val="20"/>
              </w:rPr>
            </w:pPr>
            <w:r w:rsidRPr="00A57D25">
              <w:rPr>
                <w:rFonts w:ascii="Arial" w:hAnsi="Arial" w:cs="Arial"/>
                <w:sz w:val="20"/>
              </w:rPr>
              <w:t>Dos decimales.</w:t>
            </w:r>
          </w:p>
        </w:tc>
      </w:tr>
      <w:tr w:rsidR="009A75E1" w:rsidRPr="00A57D25" w14:paraId="56A029D5" w14:textId="77777777" w:rsidTr="00A86AD6">
        <w:tc>
          <w:tcPr>
            <w:tcW w:w="0" w:type="auto"/>
            <w:vAlign w:val="center"/>
          </w:tcPr>
          <w:p w14:paraId="4A89015D" w14:textId="77777777" w:rsidR="009A75E1" w:rsidRPr="00A57D25" w:rsidRDefault="009A75E1" w:rsidP="00A86AD6">
            <w:pPr>
              <w:pStyle w:val="LCATabla"/>
              <w:rPr>
                <w:rFonts w:ascii="Arial" w:hAnsi="Arial" w:cs="Arial"/>
                <w:b/>
                <w:bCs/>
                <w:sz w:val="20"/>
              </w:rPr>
            </w:pPr>
            <w:r w:rsidRPr="00A57D25">
              <w:rPr>
                <w:rFonts w:ascii="Arial" w:hAnsi="Arial" w:cs="Arial"/>
                <w:b/>
                <w:bCs/>
                <w:sz w:val="20"/>
              </w:rPr>
              <w:t>Forma de medición</w:t>
            </w:r>
          </w:p>
        </w:tc>
        <w:tc>
          <w:tcPr>
            <w:tcW w:w="0" w:type="auto"/>
            <w:vAlign w:val="center"/>
          </w:tcPr>
          <w:p w14:paraId="05061D56" w14:textId="77777777" w:rsidR="009A75E1" w:rsidRPr="00A57D25" w:rsidRDefault="009A75E1" w:rsidP="00A86AD6">
            <w:pPr>
              <w:pStyle w:val="LCATabla"/>
              <w:rPr>
                <w:rFonts w:ascii="Arial" w:hAnsi="Arial" w:cs="Arial"/>
                <w:sz w:val="20"/>
              </w:rPr>
            </w:pPr>
            <w:r w:rsidRPr="00A57D25">
              <w:rPr>
                <w:rFonts w:ascii="Arial" w:hAnsi="Arial" w:cs="Arial"/>
                <w:sz w:val="20"/>
              </w:rPr>
              <w:t>Superficie de impermeabilización realmente instalada en obra.</w:t>
            </w:r>
          </w:p>
        </w:tc>
      </w:tr>
      <w:tr w:rsidR="009A75E1" w:rsidRPr="00A57D25" w14:paraId="21FBE592" w14:textId="77777777" w:rsidTr="00A86AD6">
        <w:tc>
          <w:tcPr>
            <w:tcW w:w="0" w:type="auto"/>
            <w:vAlign w:val="center"/>
          </w:tcPr>
          <w:p w14:paraId="5971B60E" w14:textId="77777777" w:rsidR="009A75E1" w:rsidRPr="00A57D25" w:rsidRDefault="009A75E1" w:rsidP="00A86AD6">
            <w:pPr>
              <w:pStyle w:val="LCATabla"/>
              <w:rPr>
                <w:rFonts w:ascii="Arial" w:hAnsi="Arial" w:cs="Arial"/>
                <w:b/>
                <w:bCs/>
                <w:sz w:val="20"/>
              </w:rPr>
            </w:pPr>
            <w:r w:rsidRPr="00A57D25">
              <w:rPr>
                <w:rFonts w:ascii="Arial" w:hAnsi="Arial" w:cs="Arial"/>
                <w:b/>
                <w:bCs/>
                <w:sz w:val="20"/>
              </w:rPr>
              <w:t>Abono</w:t>
            </w:r>
          </w:p>
        </w:tc>
        <w:tc>
          <w:tcPr>
            <w:tcW w:w="0" w:type="auto"/>
            <w:vAlign w:val="center"/>
          </w:tcPr>
          <w:p w14:paraId="7A622394" w14:textId="77777777" w:rsidR="009A75E1" w:rsidRPr="00A57D25" w:rsidRDefault="009A75E1" w:rsidP="00A86AD6">
            <w:pPr>
              <w:pStyle w:val="LCATabla"/>
              <w:rPr>
                <w:rFonts w:ascii="Arial" w:hAnsi="Arial" w:cs="Arial"/>
                <w:sz w:val="20"/>
              </w:rPr>
            </w:pPr>
            <w:r w:rsidRPr="00A57D25">
              <w:rPr>
                <w:rFonts w:ascii="Arial" w:hAnsi="Arial" w:cs="Arial"/>
                <w:sz w:val="20"/>
              </w:rPr>
              <w:t>Se efectuará cuando se realice la aceptación.</w:t>
            </w:r>
          </w:p>
        </w:tc>
      </w:tr>
      <w:tr w:rsidR="009A75E1" w:rsidRPr="00A57D25" w14:paraId="2C0B5FF5" w14:textId="77777777" w:rsidTr="00A86AD6">
        <w:tc>
          <w:tcPr>
            <w:tcW w:w="0" w:type="auto"/>
            <w:vAlign w:val="center"/>
          </w:tcPr>
          <w:p w14:paraId="57A2CECE" w14:textId="77777777" w:rsidR="009A75E1" w:rsidRPr="00A57D25" w:rsidRDefault="009A75E1" w:rsidP="00A86AD6">
            <w:pPr>
              <w:pStyle w:val="LCATabla"/>
              <w:keepNext/>
              <w:rPr>
                <w:rFonts w:ascii="Arial" w:hAnsi="Arial" w:cs="Arial"/>
                <w:b/>
                <w:bCs/>
                <w:sz w:val="20"/>
              </w:rPr>
            </w:pPr>
            <w:r w:rsidRPr="00A57D25">
              <w:rPr>
                <w:rFonts w:ascii="Arial" w:hAnsi="Arial" w:cs="Arial"/>
                <w:b/>
                <w:bCs/>
                <w:sz w:val="20"/>
              </w:rPr>
              <w:t>Criterios complementarios</w:t>
            </w:r>
          </w:p>
        </w:tc>
        <w:tc>
          <w:tcPr>
            <w:tcW w:w="0" w:type="auto"/>
            <w:vAlign w:val="center"/>
          </w:tcPr>
          <w:p w14:paraId="1BE49A97" w14:textId="77777777" w:rsidR="009A75E1" w:rsidRPr="00A57D25" w:rsidRDefault="009A75E1" w:rsidP="00A86AD6">
            <w:pPr>
              <w:pStyle w:val="LCATabla"/>
              <w:keepNext/>
              <w:jc w:val="both"/>
              <w:rPr>
                <w:rFonts w:ascii="Arial" w:hAnsi="Arial" w:cs="Arial"/>
                <w:sz w:val="20"/>
              </w:rPr>
            </w:pPr>
            <w:r w:rsidRPr="00A57D25">
              <w:rPr>
                <w:rFonts w:ascii="Arial" w:hAnsi="Arial" w:cs="Arial"/>
                <w:sz w:val="20"/>
              </w:rPr>
              <w:t>El precio incluye, además del suministro y colocación de la impermeabilización, la imprimación necesaria, mano de obra y materiales auxiliares para su completa instalación.</w:t>
            </w:r>
          </w:p>
        </w:tc>
      </w:tr>
    </w:tbl>
    <w:p w14:paraId="62843D56" w14:textId="77777777" w:rsidR="009A75E1" w:rsidRPr="00A57D25" w:rsidRDefault="009A75E1" w:rsidP="00422631">
      <w:pPr>
        <w:ind w:firstLine="0"/>
      </w:pPr>
    </w:p>
    <w:p w14:paraId="5959FB6E" w14:textId="2B049708" w:rsidR="00620EAA" w:rsidRPr="00A57D25" w:rsidRDefault="00620EAA" w:rsidP="00422631">
      <w:pPr>
        <w:ind w:firstLine="0"/>
      </w:pPr>
      <w:r w:rsidRPr="00A57D25">
        <w:br w:type="page"/>
      </w:r>
    </w:p>
    <w:p w14:paraId="589A16A0" w14:textId="508F73E1" w:rsidR="00620EAA" w:rsidRPr="00A57D25" w:rsidRDefault="00620EAA" w:rsidP="00620EAA">
      <w:pPr>
        <w:pStyle w:val="Ttulo1"/>
        <w:pageBreakBefore w:val="0"/>
        <w:rPr>
          <w:lang w:val="es-ES"/>
        </w:rPr>
      </w:pPr>
      <w:bookmarkStart w:id="475" w:name="_Toc379796150"/>
      <w:bookmarkStart w:id="476" w:name="_Toc399509055"/>
      <w:bookmarkStart w:id="477" w:name="_Toc400741495"/>
      <w:bookmarkStart w:id="478" w:name="_Ref480355816"/>
      <w:bookmarkStart w:id="479" w:name="_Toc4427954"/>
      <w:bookmarkStart w:id="480" w:name="_Toc128493478"/>
      <w:bookmarkStart w:id="481" w:name="_Toc229435328"/>
      <w:r w:rsidRPr="00A57D25">
        <w:rPr>
          <w:lang w:val="es-ES"/>
        </w:rPr>
        <w:lastRenderedPageBreak/>
        <w:t xml:space="preserve">Artículo 421c.- Impermeabilización </w:t>
      </w:r>
      <w:bookmarkEnd w:id="475"/>
      <w:bookmarkEnd w:id="476"/>
      <w:bookmarkEnd w:id="477"/>
      <w:bookmarkEnd w:id="478"/>
      <w:bookmarkEnd w:id="479"/>
      <w:bookmarkEnd w:id="480"/>
      <w:r w:rsidRPr="00A57D25">
        <w:rPr>
          <w:lang w:val="es-ES"/>
        </w:rPr>
        <w:t>con lámina asfáltica</w:t>
      </w:r>
      <w:bookmarkEnd w:id="481"/>
    </w:p>
    <w:p w14:paraId="2A62E440" w14:textId="77777777" w:rsidR="00620EAA" w:rsidRPr="00A57D25" w:rsidRDefault="00620EAA" w:rsidP="00620EAA">
      <w:r w:rsidRPr="00A57D25">
        <w:rPr>
          <w:i/>
        </w:rPr>
        <w:t>Excepto para lo especificado en el presente Pliego de Prescripciones Técnicas particulares se seguirá lo prescrito en el vigente artículo 690 del PG-3 y el Código Estructural.</w:t>
      </w:r>
    </w:p>
    <w:p w14:paraId="2EDB22D9" w14:textId="6BBFF0F6" w:rsidR="00620EAA" w:rsidRPr="00A57D25" w:rsidRDefault="00620EAA" w:rsidP="00481F1E">
      <w:pPr>
        <w:pStyle w:val="Ttulo2"/>
      </w:pPr>
      <w:bookmarkStart w:id="482" w:name="_Toc4427955"/>
      <w:bookmarkStart w:id="483" w:name="_Toc128493479"/>
      <w:bookmarkStart w:id="484" w:name="_Toc229435329"/>
      <w:r w:rsidRPr="00A57D25">
        <w:t>421</w:t>
      </w:r>
      <w:r w:rsidR="003F4D62" w:rsidRPr="00A57D25">
        <w:t>c</w:t>
      </w:r>
      <w:r w:rsidRPr="00A57D25">
        <w:t>.1.-</w:t>
      </w:r>
      <w:r w:rsidRPr="00A57D25">
        <w:tab/>
        <w:t>Definición</w:t>
      </w:r>
      <w:bookmarkEnd w:id="482"/>
      <w:bookmarkEnd w:id="483"/>
      <w:bookmarkEnd w:id="484"/>
      <w:r w:rsidRPr="00A57D25">
        <w:t xml:space="preserve"> </w:t>
      </w:r>
    </w:p>
    <w:p w14:paraId="27D4B022" w14:textId="77777777" w:rsidR="00620EAA" w:rsidRPr="00A57D25" w:rsidRDefault="00620EAA" w:rsidP="00620EAA">
      <w:r w:rsidRPr="00A57D25">
        <w:t>Se define como sistema de impermeabilización al conjunto de elementos dispuestos sobre el paramento superior de una estructura para evitar que el agua de lluvia y otras sustancias penetren por el tablero de una obra de fábrica o en general de cualquier construcción.</w:t>
      </w:r>
    </w:p>
    <w:p w14:paraId="2575BEE7" w14:textId="131A63FF" w:rsidR="00620EAA" w:rsidRPr="00A57D25" w:rsidRDefault="00620EAA" w:rsidP="00620EAA">
      <w:r w:rsidRPr="00A57D25">
        <w:rPr>
          <w:szCs w:val="22"/>
        </w:rPr>
        <w:t>En este artículo se rigen las prescripciones a seguir en la actuación para la impermeabilización de la estructura.</w:t>
      </w:r>
    </w:p>
    <w:p w14:paraId="31296063" w14:textId="3D8C0D45" w:rsidR="00620EAA" w:rsidRPr="00A57D25" w:rsidRDefault="00620EAA" w:rsidP="00481F1E">
      <w:pPr>
        <w:pStyle w:val="Ttulo2"/>
      </w:pPr>
      <w:bookmarkStart w:id="485" w:name="_Toc4427956"/>
      <w:bookmarkStart w:id="486" w:name="_Toc128493480"/>
      <w:bookmarkStart w:id="487" w:name="_Toc229435330"/>
      <w:r w:rsidRPr="00A57D25">
        <w:t>421</w:t>
      </w:r>
      <w:r w:rsidR="003F4D62" w:rsidRPr="00A57D25">
        <w:t>c</w:t>
      </w:r>
      <w:r w:rsidRPr="00A57D25">
        <w:t>.2.-</w:t>
      </w:r>
      <w:r w:rsidRPr="00A57D25">
        <w:tab/>
        <w:t>Aplicación</w:t>
      </w:r>
      <w:bookmarkEnd w:id="485"/>
      <w:bookmarkEnd w:id="486"/>
      <w:bookmarkEnd w:id="487"/>
      <w:r w:rsidRPr="00A57D25">
        <w:t xml:space="preserve"> </w:t>
      </w:r>
    </w:p>
    <w:p w14:paraId="64CCF3AD" w14:textId="3151F21F" w:rsidR="00620EAA" w:rsidRPr="00A57D25" w:rsidRDefault="00620EAA" w:rsidP="00620EAA">
      <w:r w:rsidRPr="00A57D25">
        <w:t>Las prescripciones incluidas en este Artículo son de aplicación en las siguientes unidades de obra:</w:t>
      </w:r>
    </w:p>
    <w:tbl>
      <w:tblPr>
        <w:tblW w:w="0" w:type="auto"/>
        <w:tblLook w:val="04A0" w:firstRow="1" w:lastRow="0" w:firstColumn="1" w:lastColumn="0" w:noHBand="0" w:noVBand="1"/>
      </w:tblPr>
      <w:tblGrid>
        <w:gridCol w:w="1818"/>
        <w:gridCol w:w="1092"/>
        <w:gridCol w:w="5878"/>
      </w:tblGrid>
      <w:tr w:rsidR="00620EAA" w:rsidRPr="00A57D25" w14:paraId="17C33F70" w14:textId="77777777" w:rsidTr="00620EAA">
        <w:tc>
          <w:tcPr>
            <w:tcW w:w="1818" w:type="dxa"/>
            <w:tcBorders>
              <w:bottom w:val="single" w:sz="4" w:space="0" w:color="auto"/>
            </w:tcBorders>
            <w:shd w:val="clear" w:color="auto" w:fill="F2F2F2"/>
          </w:tcPr>
          <w:p w14:paraId="1B637FD9" w14:textId="77777777" w:rsidR="00620EAA" w:rsidRPr="00A57D25" w:rsidRDefault="00620EAA" w:rsidP="00A86AD6">
            <w:pPr>
              <w:pStyle w:val="Tabla1"/>
              <w:rPr>
                <w:b/>
              </w:rPr>
            </w:pPr>
            <w:r w:rsidRPr="00A57D25">
              <w:rPr>
                <w:b/>
              </w:rPr>
              <w:t>Código</w:t>
            </w:r>
          </w:p>
        </w:tc>
        <w:tc>
          <w:tcPr>
            <w:tcW w:w="1092" w:type="dxa"/>
            <w:tcBorders>
              <w:bottom w:val="single" w:sz="4" w:space="0" w:color="auto"/>
            </w:tcBorders>
            <w:shd w:val="clear" w:color="auto" w:fill="F2F2F2"/>
          </w:tcPr>
          <w:p w14:paraId="532C5F0E" w14:textId="77777777" w:rsidR="00620EAA" w:rsidRPr="00A57D25" w:rsidRDefault="00620EAA" w:rsidP="00A86AD6">
            <w:pPr>
              <w:pStyle w:val="Tabla1"/>
              <w:rPr>
                <w:b/>
              </w:rPr>
            </w:pPr>
            <w:r w:rsidRPr="00A57D25">
              <w:rPr>
                <w:b/>
              </w:rPr>
              <w:t>Unidad</w:t>
            </w:r>
          </w:p>
        </w:tc>
        <w:tc>
          <w:tcPr>
            <w:tcW w:w="5878" w:type="dxa"/>
            <w:tcBorders>
              <w:bottom w:val="single" w:sz="4" w:space="0" w:color="auto"/>
            </w:tcBorders>
            <w:shd w:val="clear" w:color="auto" w:fill="F2F2F2"/>
          </w:tcPr>
          <w:p w14:paraId="684770E7" w14:textId="77777777" w:rsidR="00620EAA" w:rsidRPr="00A57D25" w:rsidRDefault="00620EAA" w:rsidP="00A86AD6">
            <w:pPr>
              <w:pStyle w:val="Tabla1"/>
              <w:rPr>
                <w:b/>
              </w:rPr>
            </w:pPr>
            <w:r w:rsidRPr="00A57D25">
              <w:rPr>
                <w:b/>
              </w:rPr>
              <w:t>Descripción</w:t>
            </w:r>
          </w:p>
        </w:tc>
      </w:tr>
      <w:tr w:rsidR="00620EAA" w:rsidRPr="00A57D25" w14:paraId="5450D20A" w14:textId="77777777" w:rsidTr="00620EAA">
        <w:tc>
          <w:tcPr>
            <w:tcW w:w="1818" w:type="dxa"/>
            <w:tcBorders>
              <w:top w:val="single" w:sz="4" w:space="0" w:color="auto"/>
              <w:bottom w:val="single" w:sz="4" w:space="0" w:color="auto"/>
            </w:tcBorders>
          </w:tcPr>
          <w:p w14:paraId="2511B3A5" w14:textId="32D018CF" w:rsidR="00620EAA" w:rsidRPr="00A57D25" w:rsidRDefault="00530426" w:rsidP="00A86AD6">
            <w:pPr>
              <w:pStyle w:val="Tabla1"/>
            </w:pPr>
            <w:r>
              <w:t>m23</w:t>
            </w:r>
            <w:r w:rsidR="002D7FC6" w:rsidRPr="00A57D25">
              <w:t>E10IBW040</w:t>
            </w:r>
          </w:p>
        </w:tc>
        <w:tc>
          <w:tcPr>
            <w:tcW w:w="1092" w:type="dxa"/>
            <w:tcBorders>
              <w:top w:val="single" w:sz="4" w:space="0" w:color="auto"/>
              <w:bottom w:val="single" w:sz="4" w:space="0" w:color="auto"/>
            </w:tcBorders>
          </w:tcPr>
          <w:p w14:paraId="33259277" w14:textId="016A4ABF" w:rsidR="00620EAA" w:rsidRPr="00A57D25" w:rsidRDefault="00620EAA" w:rsidP="00620EAA">
            <w:pPr>
              <w:pStyle w:val="Tabla1"/>
              <w:jc w:val="center"/>
            </w:pPr>
            <w:r w:rsidRPr="00A57D25">
              <w:rPr>
                <w:i/>
              </w:rPr>
              <w:t>m</w:t>
            </w:r>
          </w:p>
        </w:tc>
        <w:tc>
          <w:tcPr>
            <w:tcW w:w="5878" w:type="dxa"/>
            <w:tcBorders>
              <w:top w:val="single" w:sz="4" w:space="0" w:color="auto"/>
              <w:bottom w:val="single" w:sz="4" w:space="0" w:color="auto"/>
            </w:tcBorders>
            <w:vAlign w:val="bottom"/>
          </w:tcPr>
          <w:p w14:paraId="442B53F5" w14:textId="776D0CED" w:rsidR="002D7FC6" w:rsidRPr="00A57D25" w:rsidRDefault="002D7FC6" w:rsidP="002D7FC6">
            <w:pPr>
              <w:pStyle w:val="Unidaddeobra"/>
            </w:pPr>
            <w:r w:rsidRPr="00A57D25">
              <w:t>Impermeabilización de perímetros de cubierta, con un desarrollo de 50 cm, constituida por: imprimación asfáltica; banda de refuerzo en ángulos, con lámina asfáltica de betún elastómero SBS, ancho 330 mm, totalmente adherida al soporte con soplete; lámina asfáltica de betún elastómero SBS, ancho 400 mm, totalmente adherida a la anterior con soplete. Según UNE-EN 13707:2014 y CTE DB-HS. Materiales con marcado CE y DdP (Declaración de prestaciones) según</w:t>
            </w:r>
          </w:p>
          <w:p w14:paraId="4370AAAF" w14:textId="162519A0" w:rsidR="00620EAA" w:rsidRPr="00A57D25" w:rsidRDefault="002D7FC6" w:rsidP="002D7FC6">
            <w:pPr>
              <w:pStyle w:val="Unidaddeobra"/>
            </w:pPr>
            <w:r w:rsidRPr="00A57D25">
              <w:t>Reglamento (UE) 305/2011.</w:t>
            </w:r>
          </w:p>
        </w:tc>
      </w:tr>
    </w:tbl>
    <w:p w14:paraId="6E2C1202" w14:textId="5CEEB888" w:rsidR="00620EAA" w:rsidRPr="00A57D25" w:rsidRDefault="00620EAA" w:rsidP="00481F1E">
      <w:pPr>
        <w:pStyle w:val="Ttulo2"/>
      </w:pPr>
      <w:bookmarkStart w:id="488" w:name="_Toc229435331"/>
      <w:r w:rsidRPr="00A57D25">
        <w:t>421</w:t>
      </w:r>
      <w:r w:rsidR="003F4D62" w:rsidRPr="00A57D25">
        <w:t>c</w:t>
      </w:r>
      <w:r w:rsidRPr="00A57D25">
        <w:t>.</w:t>
      </w:r>
      <w:r w:rsidR="003F4D62" w:rsidRPr="00A57D25">
        <w:t>3</w:t>
      </w:r>
      <w:r w:rsidRPr="00A57D25">
        <w:t>.-</w:t>
      </w:r>
      <w:r w:rsidRPr="00A57D25">
        <w:tab/>
        <w:t>Materiales</w:t>
      </w:r>
      <w:bookmarkEnd w:id="488"/>
    </w:p>
    <w:p w14:paraId="6A22EAE4" w14:textId="41F823F8" w:rsidR="00620EAA" w:rsidRPr="00A57D25" w:rsidRDefault="00620EAA" w:rsidP="003F4D62">
      <w:r w:rsidRPr="00A57D25">
        <w:t>Se aplicará una impermeabilización monocapa autoprotegida colocada en jardineras, constituida por: imprimación asfáltica lámina asfáltica de betún elastómero totalmente adherida al soporte con soplete. Cumple la norma UNE 104-402/96.</w:t>
      </w:r>
    </w:p>
    <w:p w14:paraId="011C8FA9" w14:textId="77777777" w:rsidR="00620EAA" w:rsidRPr="00A57D25" w:rsidRDefault="00620EAA" w:rsidP="003F4D62">
      <w:r w:rsidRPr="00A57D25">
        <w:t>Todos los materiales empleados para la correcta ejecución de la unidad tendrán su correspondiente marcado CE así como información complementaria de ensayos o DIT (Documentos de idoneidad técnica desarrollados).</w:t>
      </w:r>
    </w:p>
    <w:p w14:paraId="6542C778" w14:textId="3A743DCB" w:rsidR="00620EAA" w:rsidRPr="00A57D25" w:rsidRDefault="00620EAA" w:rsidP="00481F1E">
      <w:pPr>
        <w:pStyle w:val="Ttulo2"/>
      </w:pPr>
      <w:bookmarkStart w:id="489" w:name="_Toc229435332"/>
      <w:r w:rsidRPr="00A57D25">
        <w:t>421</w:t>
      </w:r>
      <w:r w:rsidR="003F4D62" w:rsidRPr="00A57D25">
        <w:t>c</w:t>
      </w:r>
      <w:r w:rsidRPr="00A57D25">
        <w:t>.</w:t>
      </w:r>
      <w:r w:rsidR="003F4D62" w:rsidRPr="00A57D25">
        <w:t>4</w:t>
      </w:r>
      <w:r w:rsidRPr="00A57D25">
        <w:t>.-</w:t>
      </w:r>
      <w:r w:rsidRPr="00A57D25">
        <w:tab/>
        <w:t>Ejecución</w:t>
      </w:r>
      <w:bookmarkEnd w:id="489"/>
    </w:p>
    <w:p w14:paraId="5E1D0CD4" w14:textId="77777777" w:rsidR="00620EAA" w:rsidRPr="00A57D25" w:rsidRDefault="00620EAA" w:rsidP="00620EAA">
      <w:r w:rsidRPr="00A57D25">
        <w:t xml:space="preserve">El </w:t>
      </w:r>
      <w:r w:rsidRPr="00A57D25">
        <w:rPr>
          <w:szCs w:val="22"/>
        </w:rPr>
        <w:t>espacio</w:t>
      </w:r>
      <w:r w:rsidRPr="00A57D25">
        <w:t xml:space="preserve"> en el que se van a desarrollar los trabajos estará libre de objetos y limpio, todos los epi así como las medidas de protección colectivas estarán preparadas antes del inicio de los trabajos. Antes de comenzar o reanudar los trabajos de impermeabilización, debe comprobarse si el soporte base reúne todas las condiciones señaladas en este pliego o en la normativa vigente. En caso contrario debe esperarse el tiempo necesario o proceder a su adecuación.</w:t>
      </w:r>
    </w:p>
    <w:p w14:paraId="2C90A96C" w14:textId="3BE44121" w:rsidR="00620EAA" w:rsidRPr="00A57D25" w:rsidRDefault="00620EAA" w:rsidP="00620EAA">
      <w:r w:rsidRPr="00A57D25">
        <w:t xml:space="preserve">Se </w:t>
      </w:r>
      <w:r w:rsidRPr="00A57D25">
        <w:rPr>
          <w:szCs w:val="22"/>
        </w:rPr>
        <w:t>seguirá</w:t>
      </w:r>
      <w:r w:rsidRPr="00A57D25">
        <w:t xml:space="preserve"> lo indicado en la Norma Básica NBE QB B 90 y la norma UNE 104 400/1/92 y 2/95. </w:t>
      </w:r>
    </w:p>
    <w:p w14:paraId="44C0550C" w14:textId="77777777" w:rsidR="00620EAA" w:rsidRPr="00A57D25" w:rsidRDefault="00620EAA" w:rsidP="00620EAA">
      <w:r w:rsidRPr="00A57D25">
        <w:t xml:space="preserve">No se </w:t>
      </w:r>
      <w:r w:rsidRPr="00A57D25">
        <w:rPr>
          <w:szCs w:val="22"/>
        </w:rPr>
        <w:t>realizarán</w:t>
      </w:r>
      <w:r w:rsidRPr="00A57D25">
        <w:t xml:space="preserve"> trabajos de impermeabilización cuando las condiciones climatológicas puedan resultar perjudiciales y, en concreto, cuando la temperatura ambiente sea menor de:</w:t>
      </w:r>
    </w:p>
    <w:p w14:paraId="218B8BC5" w14:textId="77777777" w:rsidR="00620EAA" w:rsidRPr="00A57D25" w:rsidRDefault="00620EAA" w:rsidP="00EF0481">
      <w:pPr>
        <w:pStyle w:val="Prrafodelista"/>
        <w:numPr>
          <w:ilvl w:val="0"/>
          <w:numId w:val="140"/>
        </w:numPr>
        <w:spacing w:before="240" w:after="0"/>
        <w:contextualSpacing w:val="0"/>
        <w:jc w:val="left"/>
        <w:rPr>
          <w:rFonts w:cs="Arial"/>
          <w:szCs w:val="22"/>
        </w:rPr>
      </w:pPr>
      <w:r w:rsidRPr="00A57D25">
        <w:rPr>
          <w:rFonts w:cs="Arial"/>
          <w:szCs w:val="22"/>
        </w:rPr>
        <w:t>5 a 1ºC para láminas de oxiasfalto y geotextiles.</w:t>
      </w:r>
    </w:p>
    <w:p w14:paraId="017DD950" w14:textId="77777777" w:rsidR="00620EAA" w:rsidRPr="00A57D25" w:rsidRDefault="00620EAA" w:rsidP="00EF0481">
      <w:pPr>
        <w:pStyle w:val="Prrafodelista"/>
        <w:numPr>
          <w:ilvl w:val="0"/>
          <w:numId w:val="140"/>
        </w:numPr>
        <w:spacing w:before="240" w:after="0"/>
        <w:contextualSpacing w:val="0"/>
        <w:jc w:val="left"/>
        <w:rPr>
          <w:rFonts w:cs="Arial"/>
          <w:szCs w:val="22"/>
        </w:rPr>
      </w:pPr>
      <w:r w:rsidRPr="00A57D25">
        <w:rPr>
          <w:rFonts w:cs="Arial"/>
          <w:szCs w:val="22"/>
        </w:rPr>
        <w:t>0 a 1ºC para láminas de oxiasfalto modificado.</w:t>
      </w:r>
    </w:p>
    <w:p w14:paraId="5406963F" w14:textId="77777777" w:rsidR="00620EAA" w:rsidRPr="00A57D25" w:rsidRDefault="00620EAA" w:rsidP="00EF0481">
      <w:pPr>
        <w:pStyle w:val="Prrafodelista"/>
        <w:numPr>
          <w:ilvl w:val="0"/>
          <w:numId w:val="140"/>
        </w:numPr>
        <w:spacing w:before="240" w:after="0"/>
        <w:contextualSpacing w:val="0"/>
        <w:jc w:val="left"/>
        <w:rPr>
          <w:rFonts w:cs="Arial"/>
          <w:szCs w:val="22"/>
        </w:rPr>
      </w:pPr>
      <w:r w:rsidRPr="00A57D25">
        <w:rPr>
          <w:rFonts w:cs="Arial"/>
          <w:szCs w:val="22"/>
        </w:rPr>
        <w:t>5 a 1ºC para láminas de betún modificado.</w:t>
      </w:r>
    </w:p>
    <w:p w14:paraId="1BBED3F8" w14:textId="77777777" w:rsidR="00620EAA" w:rsidRPr="00A57D25" w:rsidRDefault="00620EAA" w:rsidP="00620EAA">
      <w:r w:rsidRPr="00A57D25">
        <w:t xml:space="preserve">Si se </w:t>
      </w:r>
      <w:r w:rsidRPr="00A57D25">
        <w:rPr>
          <w:szCs w:val="22"/>
        </w:rPr>
        <w:t>interrumpen</w:t>
      </w:r>
      <w:r w:rsidRPr="00A57D25">
        <w:t xml:space="preserve"> los trabajos de impermeabilización se asegurará la estanqueidad de la superficie a impermeabilizar ante eventuales lluvias, protegiendo la zona ejecutada frente a la acción del viento mediante lastres si fuera necesario.</w:t>
      </w:r>
    </w:p>
    <w:p w14:paraId="02D69150" w14:textId="77777777" w:rsidR="00620EAA" w:rsidRPr="00A57D25" w:rsidRDefault="00620EAA" w:rsidP="00620EAA">
      <w:r w:rsidRPr="00A57D25">
        <w:t xml:space="preserve">Los rollos de láminas asfálticas se almacenarán en obra protegidos, teniendo en cuenta las </w:t>
      </w:r>
      <w:r w:rsidRPr="00A57D25">
        <w:rPr>
          <w:szCs w:val="22"/>
        </w:rPr>
        <w:t>condiciones</w:t>
      </w:r>
      <w:r w:rsidRPr="00A57D25">
        <w:t xml:space="preserve"> de temperatura ambiente citadas anteriormente y según del tipo que sean, oxiasfalto, oxiasfalto modificado y betún modificado.</w:t>
      </w:r>
    </w:p>
    <w:p w14:paraId="7C9150B9" w14:textId="77777777" w:rsidR="00620EAA" w:rsidRPr="00A57D25" w:rsidRDefault="00620EAA" w:rsidP="00620EAA">
      <w:r w:rsidRPr="00A57D25">
        <w:t xml:space="preserve">Las </w:t>
      </w:r>
      <w:r w:rsidRPr="00A57D25">
        <w:rPr>
          <w:szCs w:val="22"/>
        </w:rPr>
        <w:t>láminas</w:t>
      </w:r>
      <w:r w:rsidRPr="00A57D25">
        <w:t xml:space="preserve"> armadas con polietileno deben almacenarse en rollos tumbados y no más de cinco alturas.</w:t>
      </w:r>
    </w:p>
    <w:p w14:paraId="6DD2BEEB" w14:textId="77777777" w:rsidR="00620EAA" w:rsidRPr="00A57D25" w:rsidRDefault="00620EAA" w:rsidP="00620EAA">
      <w:r w:rsidRPr="00A57D25">
        <w:t xml:space="preserve">Las demás </w:t>
      </w:r>
      <w:r w:rsidRPr="00A57D25">
        <w:rPr>
          <w:szCs w:val="22"/>
        </w:rPr>
        <w:t>láminas</w:t>
      </w:r>
      <w:r w:rsidRPr="00A57D25">
        <w:t xml:space="preserve"> se almacenarán en rollos de pie.</w:t>
      </w:r>
    </w:p>
    <w:p w14:paraId="4A68F74E" w14:textId="77777777" w:rsidR="003F4D62" w:rsidRPr="00A57D25" w:rsidRDefault="003F4D62" w:rsidP="003F4D62">
      <w:r w:rsidRPr="00A57D25">
        <w:t>Los rollos que forman la lámina, deberán llegar a obra protegidos (mejor paletizados), llevando incorporada una etiqueta en la que figure como mínimo lo siguiente:</w:t>
      </w:r>
    </w:p>
    <w:p w14:paraId="37E43B0F"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El nombre y la dirección del fabricante del producto, y los del marquista o el distribuidor.</w:t>
      </w:r>
    </w:p>
    <w:p w14:paraId="49BA927A"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lastRenderedPageBreak/>
        <w:t>La designación del producto de acuerdo con los apartados correspondientes a cada tipo de láminas.</w:t>
      </w:r>
    </w:p>
    <w:p w14:paraId="15923EF8"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El nombre comercial del producto.</w:t>
      </w:r>
    </w:p>
    <w:p w14:paraId="2686721C"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La longitud y la anchura nominales en m</w:t>
      </w:r>
    </w:p>
    <w:p w14:paraId="0ED450A0"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La masa nominal por m2.</w:t>
      </w:r>
    </w:p>
    <w:p w14:paraId="0225C34D"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El espesor nominal en mm., (excepto en las láminas bituminosas de oxiasfalto).</w:t>
      </w:r>
    </w:p>
    <w:p w14:paraId="7DC204C9"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La fecha de fabricación.</w:t>
      </w:r>
    </w:p>
    <w:p w14:paraId="173E8C7C"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Las condiciones de almacenamiento.</w:t>
      </w:r>
    </w:p>
    <w:p w14:paraId="55A02605" w14:textId="77777777" w:rsidR="003F4D62" w:rsidRPr="00A57D25" w:rsidRDefault="003F4D62" w:rsidP="00EF0481">
      <w:pPr>
        <w:pStyle w:val="Prrafodelista"/>
        <w:numPr>
          <w:ilvl w:val="0"/>
          <w:numId w:val="141"/>
        </w:numPr>
        <w:spacing w:before="240" w:after="0"/>
        <w:contextualSpacing w:val="0"/>
        <w:jc w:val="left"/>
        <w:rPr>
          <w:rFonts w:cs="Arial"/>
          <w:szCs w:val="22"/>
        </w:rPr>
      </w:pPr>
      <w:r w:rsidRPr="00A57D25">
        <w:rPr>
          <w:rFonts w:cs="Arial"/>
          <w:szCs w:val="22"/>
        </w:rPr>
        <w:t>En el caso de láminas con armadura, las siglas de la armadura principal y si tiene armadura complementaria, además las de estas.</w:t>
      </w:r>
    </w:p>
    <w:p w14:paraId="7BDF77C3" w14:textId="77777777" w:rsidR="003F4D62" w:rsidRPr="00A57D25" w:rsidRDefault="003F4D62" w:rsidP="003F4D62">
      <w:r w:rsidRPr="00A57D25">
        <w:t>El almacenamiento en obra se realizará en local aislado de la humedad y de la radiación solar, no siendo admisible que la temperatura del mismo supere los 35ºC en verano ni los 5ºC en invierno.</w:t>
      </w:r>
    </w:p>
    <w:p w14:paraId="47026DE6" w14:textId="77777777" w:rsidR="003F4D62" w:rsidRPr="00A57D25" w:rsidRDefault="003F4D62" w:rsidP="003F4D62">
      <w:r w:rsidRPr="00A57D25">
        <w:t>La colocación de los rollos en el almacén se realizará de forma que los mismos no sufran aplastamiento por cargas, siendo conveniente su ensilado en vertical y separados siempre del suelo a través de madera o material equivalente.</w:t>
      </w:r>
    </w:p>
    <w:p w14:paraId="433EE659" w14:textId="77777777" w:rsidR="003F4D62" w:rsidRPr="00A57D25" w:rsidRDefault="003F4D62" w:rsidP="003F4D62">
      <w:r w:rsidRPr="00A57D25">
        <w:t>El transporte desde el almacén a los tajos, se realizará de forma conveniente para que no se dañen los rollos. Se podrá almacenar a pie de tajo el material a colocar en el día, protegiéndolo de los agentes atmosféricos y del agua de vertidos en obra.</w:t>
      </w:r>
    </w:p>
    <w:p w14:paraId="5F17BD58" w14:textId="77777777" w:rsidR="003F4D62" w:rsidRPr="00A57D25" w:rsidRDefault="003F4D62" w:rsidP="003F4D62">
      <w:r w:rsidRPr="00A57D25">
        <w:t>Las láminas de oxiasfalto y de betún modificado SBS, no se expondrán a una radiación solar prolongada.</w:t>
      </w:r>
    </w:p>
    <w:p w14:paraId="4114BBFC" w14:textId="77777777" w:rsidR="003F4D62" w:rsidRPr="00A57D25" w:rsidRDefault="003F4D62" w:rsidP="003F4D62">
      <w:r w:rsidRPr="00A57D25">
        <w:t>En la ejecución de la impermeabilización hay que prestar especial atención a los puntos singulares, ya que son éstos los que pueden ser más problemáticos, bien por falta de diseño, fallo del material o mala realización.</w:t>
      </w:r>
    </w:p>
    <w:p w14:paraId="537C874A" w14:textId="77777777" w:rsidR="003F4D62" w:rsidRPr="00A57D25" w:rsidRDefault="003F4D62" w:rsidP="003F4D62">
      <w:r w:rsidRPr="00A57D25">
        <w:t>Se utilizarán las bandas y las piezas de refuerzo en estos puntos, ya que van a estar sometidos a esfuerzos que requieren las mejores prestaciones por parte del material a emplear, así como una esmerada ejecución por parte de personal especializado en la instalación de sistemas de impermeabilización con materiales bituminosos.</w:t>
      </w:r>
    </w:p>
    <w:p w14:paraId="6B5F0C6E" w14:textId="77777777" w:rsidR="003F4D62" w:rsidRPr="00A57D25" w:rsidRDefault="003F4D62" w:rsidP="003F4D62">
      <w:r w:rsidRPr="00A57D25">
        <w:t>En el envase de los imprimadores deben de figurar sus incompatibilidades y el intervalo de temperaturas en que deben ser aplicados.</w:t>
      </w:r>
    </w:p>
    <w:p w14:paraId="45408060" w14:textId="314358DD" w:rsidR="003F4D62" w:rsidRPr="00A57D25" w:rsidRDefault="003F4D62" w:rsidP="00481F1E">
      <w:pPr>
        <w:pStyle w:val="Ttulo2"/>
      </w:pPr>
      <w:bookmarkStart w:id="490" w:name="_Toc229435333"/>
      <w:r w:rsidRPr="00A57D25">
        <w:t>421c.5.-</w:t>
      </w:r>
      <w:r w:rsidRPr="00A57D25">
        <w:tab/>
        <w:t>Control de calidad</w:t>
      </w:r>
      <w:bookmarkEnd w:id="490"/>
    </w:p>
    <w:p w14:paraId="7E3C14C0" w14:textId="77777777" w:rsidR="003F4D62" w:rsidRPr="00A57D25" w:rsidRDefault="003F4D62" w:rsidP="003F4D62">
      <w:r w:rsidRPr="00A57D25">
        <w:t>En la recepción del material debe controlarse que toda la partida suministrada sea del mismo tipo.</w:t>
      </w:r>
    </w:p>
    <w:p w14:paraId="61F4FFE9" w14:textId="77777777" w:rsidR="003F4D62" w:rsidRPr="00A57D25" w:rsidRDefault="003F4D62" w:rsidP="003F4D62">
      <w:r w:rsidRPr="00A57D25">
        <w:t>Las emulsiones asfálticas deben ser homogéneas y no mostrar separación de agua ni coagulación del betún asfáltico emulsionado.</w:t>
      </w:r>
    </w:p>
    <w:p w14:paraId="0F0A78B8" w14:textId="77777777" w:rsidR="003F4D62" w:rsidRPr="00A57D25" w:rsidRDefault="003F4D62" w:rsidP="003F4D62">
      <w:r w:rsidRPr="00A57D25">
        <w:t>Las emulsiones asfálticas no deben aplicarse cuando la temperatura ambiente sea menor de 5ºC.</w:t>
      </w:r>
    </w:p>
    <w:p w14:paraId="1FC5F3FA" w14:textId="77777777" w:rsidR="003F4D62" w:rsidRPr="00A57D25" w:rsidRDefault="003F4D62" w:rsidP="003F4D62">
      <w:r w:rsidRPr="00A57D25">
        <w:t>Al recibo en obra del material en rollos, se comprobará que tengan un aspecto uniforme, carezcan de bordes desgarrados o no bien definidos, roturas, perforaciones, grietas, protuberancias, hendiduras, etc., comprobándose en general que el sistema de carga no haya dañado por aplastamientos, punzonamientos, etc., los rollos.</w:t>
      </w:r>
    </w:p>
    <w:p w14:paraId="082D7C17" w14:textId="77777777" w:rsidR="003F4D62" w:rsidRPr="00A57D25" w:rsidRDefault="003F4D62" w:rsidP="003F4D62">
      <w:r w:rsidRPr="00A57D25">
        <w:t>Se rechazarán aquellos que contengan más de dos piezas, asimismo se rechazará la partida entera, si el número de rollos que contengan piezas, es superior al 3% de la misma.</w:t>
      </w:r>
    </w:p>
    <w:p w14:paraId="7699D2C3" w14:textId="77777777" w:rsidR="003F4D62" w:rsidRPr="00A57D25" w:rsidRDefault="003F4D62" w:rsidP="003F4D62">
      <w:pPr>
        <w:pStyle w:val="NORMAL12"/>
        <w:rPr>
          <w:lang w:val="es-ES"/>
        </w:rPr>
      </w:pPr>
      <w:r w:rsidRPr="00A57D25">
        <w:rPr>
          <w:lang w:val="es-ES"/>
        </w:rPr>
        <w:t>Con anterioridad a la ejecución de la impermeabilización, se realizarán las siguientes comprobaciones:</w:t>
      </w:r>
    </w:p>
    <w:p w14:paraId="06377316" w14:textId="77777777" w:rsidR="003F4D62" w:rsidRPr="00A57D25" w:rsidRDefault="003F4D62" w:rsidP="00EF0481">
      <w:pPr>
        <w:pStyle w:val="Prrafodelista"/>
        <w:numPr>
          <w:ilvl w:val="0"/>
          <w:numId w:val="142"/>
        </w:numPr>
        <w:spacing w:before="240" w:after="0"/>
        <w:contextualSpacing w:val="0"/>
        <w:jc w:val="left"/>
        <w:rPr>
          <w:rFonts w:cs="Arial"/>
          <w:szCs w:val="22"/>
        </w:rPr>
      </w:pPr>
      <w:r w:rsidRPr="00A57D25">
        <w:rPr>
          <w:rFonts w:cs="Arial"/>
          <w:szCs w:val="22"/>
        </w:rPr>
        <w:t>Que toda la superficie soporte de la impermeabilización, están completamente terminadas, (rodapiés, rebosaderos, calderetas, juntas perimetrales y de dilatación, soportes verticales, aristas y rincones, etc.), y que todos los ángulos entrantes y salientes están achaflanados o redondeados y toda la superficie limpia.</w:t>
      </w:r>
    </w:p>
    <w:p w14:paraId="1846CA5E" w14:textId="77777777" w:rsidR="003F4D62" w:rsidRPr="00A57D25" w:rsidRDefault="003F4D62" w:rsidP="00EF0481">
      <w:pPr>
        <w:pStyle w:val="Prrafodelista"/>
        <w:numPr>
          <w:ilvl w:val="0"/>
          <w:numId w:val="142"/>
        </w:numPr>
        <w:spacing w:before="240" w:after="0"/>
        <w:contextualSpacing w:val="0"/>
        <w:jc w:val="left"/>
        <w:rPr>
          <w:rFonts w:cs="Arial"/>
          <w:szCs w:val="22"/>
        </w:rPr>
      </w:pPr>
      <w:r w:rsidRPr="00A57D25">
        <w:rPr>
          <w:rFonts w:cs="Arial"/>
          <w:szCs w:val="22"/>
        </w:rPr>
        <w:t>Que no existan materiales contaminantes (aceites, grasas, cal, yeso, etc.).</w:t>
      </w:r>
    </w:p>
    <w:p w14:paraId="6ECE348A" w14:textId="77777777" w:rsidR="003F4D62" w:rsidRPr="00A57D25" w:rsidRDefault="003F4D62" w:rsidP="00EF0481">
      <w:pPr>
        <w:pStyle w:val="Prrafodelista"/>
        <w:numPr>
          <w:ilvl w:val="0"/>
          <w:numId w:val="142"/>
        </w:numPr>
        <w:spacing w:before="240" w:after="0"/>
        <w:contextualSpacing w:val="0"/>
        <w:jc w:val="left"/>
        <w:rPr>
          <w:rFonts w:cs="Arial"/>
          <w:szCs w:val="22"/>
        </w:rPr>
      </w:pPr>
      <w:r w:rsidRPr="00A57D25">
        <w:rPr>
          <w:rFonts w:cs="Arial"/>
          <w:szCs w:val="22"/>
        </w:rPr>
        <w:t>Que el grado de humedad de los soportes en el interior de la masa sea =&lt; 8%.</w:t>
      </w:r>
    </w:p>
    <w:p w14:paraId="77C27B67" w14:textId="77777777" w:rsidR="003F4D62" w:rsidRPr="00A57D25" w:rsidRDefault="003F4D62" w:rsidP="00EF0481">
      <w:pPr>
        <w:pStyle w:val="Prrafodelista"/>
        <w:numPr>
          <w:ilvl w:val="0"/>
          <w:numId w:val="142"/>
        </w:numPr>
        <w:spacing w:before="240" w:after="0"/>
        <w:contextualSpacing w:val="0"/>
        <w:jc w:val="left"/>
        <w:rPr>
          <w:rFonts w:cs="Arial"/>
          <w:szCs w:val="22"/>
        </w:rPr>
      </w:pPr>
      <w:r w:rsidRPr="00A57D25">
        <w:rPr>
          <w:rFonts w:cs="Arial"/>
          <w:szCs w:val="22"/>
        </w:rPr>
        <w:t>Que los accesos a la zona a impermeabilizar están protegidos y limpios.</w:t>
      </w:r>
    </w:p>
    <w:p w14:paraId="7B05268F" w14:textId="77777777" w:rsidR="003F4D62" w:rsidRPr="00A57D25" w:rsidRDefault="003F4D62" w:rsidP="003F4D62">
      <w:pPr>
        <w:rPr>
          <w:szCs w:val="22"/>
        </w:rPr>
      </w:pPr>
      <w:r w:rsidRPr="00A57D25">
        <w:rPr>
          <w:szCs w:val="22"/>
        </w:rPr>
        <w:t>Los trabajos de impermeabilización, no deberán realizarse cuando las condiciones climatológicas puedan resultar perjudiciales y, en particular, cuando exista:</w:t>
      </w:r>
    </w:p>
    <w:p w14:paraId="0FA53DCE" w14:textId="77777777" w:rsidR="003F4D62" w:rsidRPr="00A57D25" w:rsidRDefault="003F4D62" w:rsidP="00EF0481">
      <w:pPr>
        <w:pStyle w:val="Prrafodelista"/>
        <w:numPr>
          <w:ilvl w:val="0"/>
          <w:numId w:val="143"/>
        </w:numPr>
        <w:spacing w:before="240" w:after="0"/>
        <w:contextualSpacing w:val="0"/>
        <w:jc w:val="left"/>
        <w:rPr>
          <w:rFonts w:cs="Arial"/>
          <w:szCs w:val="22"/>
        </w:rPr>
      </w:pPr>
      <w:r w:rsidRPr="00A57D25">
        <w:rPr>
          <w:rFonts w:cs="Arial"/>
          <w:szCs w:val="22"/>
        </w:rPr>
        <w:lastRenderedPageBreak/>
        <w:t>Nieve, hielo o lluvia.</w:t>
      </w:r>
    </w:p>
    <w:p w14:paraId="5140B312" w14:textId="77777777" w:rsidR="003F4D62" w:rsidRPr="00A57D25" w:rsidRDefault="003F4D62" w:rsidP="00EF0481">
      <w:pPr>
        <w:pStyle w:val="Prrafodelista"/>
        <w:numPr>
          <w:ilvl w:val="0"/>
          <w:numId w:val="143"/>
        </w:numPr>
        <w:spacing w:before="240" w:after="0"/>
        <w:contextualSpacing w:val="0"/>
        <w:jc w:val="left"/>
        <w:rPr>
          <w:rFonts w:cs="Arial"/>
          <w:szCs w:val="22"/>
        </w:rPr>
      </w:pPr>
      <w:r w:rsidRPr="00A57D25">
        <w:rPr>
          <w:rFonts w:cs="Arial"/>
          <w:szCs w:val="22"/>
        </w:rPr>
        <w:t>Fuertes vientos.</w:t>
      </w:r>
    </w:p>
    <w:p w14:paraId="3A228BF6" w14:textId="77777777" w:rsidR="003F4D62" w:rsidRPr="00A57D25" w:rsidRDefault="003F4D62" w:rsidP="00EF0481">
      <w:pPr>
        <w:pStyle w:val="Prrafodelista"/>
        <w:numPr>
          <w:ilvl w:val="0"/>
          <w:numId w:val="143"/>
        </w:numPr>
        <w:spacing w:before="240" w:after="0"/>
        <w:contextualSpacing w:val="0"/>
        <w:jc w:val="left"/>
        <w:rPr>
          <w:rFonts w:cs="Arial"/>
          <w:szCs w:val="22"/>
        </w:rPr>
      </w:pPr>
      <w:r w:rsidRPr="00A57D25">
        <w:rPr>
          <w:rFonts w:cs="Arial"/>
          <w:szCs w:val="22"/>
        </w:rPr>
        <w:t>Temperaturas inferiores a cinco grados (5ºC).</w:t>
      </w:r>
    </w:p>
    <w:p w14:paraId="5A602EB6" w14:textId="77777777" w:rsidR="003F4D62" w:rsidRPr="00A57D25" w:rsidRDefault="003F4D62" w:rsidP="003F4D62">
      <w:r w:rsidRPr="00A57D25">
        <w:t>No se admitirá la existencia de arrugas superficiales, después del extendido de las láminas.</w:t>
      </w:r>
    </w:p>
    <w:p w14:paraId="36ECEDDC" w14:textId="77777777" w:rsidR="003F4D62" w:rsidRPr="00A57D25" w:rsidRDefault="003F4D62" w:rsidP="003F4D62">
      <w:r w:rsidRPr="00A57D25">
        <w:t>Las láminas de refuerzo se puentearán (no se adherirán) en los vértices o chaflanes de encuentro, así como en las juntas de materiales o en las fisuras, eventualmente existentes.</w:t>
      </w:r>
    </w:p>
    <w:p w14:paraId="3A6DE06C" w14:textId="77777777" w:rsidR="003F4D62" w:rsidRPr="00A57D25" w:rsidRDefault="003F4D62" w:rsidP="003F4D62">
      <w:r w:rsidRPr="00A57D25">
        <w:t>Los empalmes y solapas entre láminas serán siempre &gt;= 10 cm.</w:t>
      </w:r>
    </w:p>
    <w:p w14:paraId="24475E5C" w14:textId="77777777" w:rsidR="003F4D62" w:rsidRPr="00A57D25" w:rsidRDefault="003F4D62" w:rsidP="003F4D62">
      <w:r w:rsidRPr="00A57D25">
        <w:t>Una vez iniciada la soldadura entre láminas (solapos o entre sí), no deberá interrumpirse el trabajo hasta no terminar las soldaduras del rollo.</w:t>
      </w:r>
    </w:p>
    <w:p w14:paraId="60FBC211" w14:textId="77777777" w:rsidR="003F4D62" w:rsidRPr="00A57D25" w:rsidRDefault="003F4D62" w:rsidP="003F4D62">
      <w:r w:rsidRPr="00A57D25">
        <w:t>Los solapos entre láminas de una misma hilera, paralelos a la línea de máxima pendiente, no coincidirán con los de las hileras adyacentes, existiendo como mínimo entre ellos una separación &gt; 30 cm.</w:t>
      </w:r>
    </w:p>
    <w:p w14:paraId="3550ED6E" w14:textId="77777777" w:rsidR="003F4D62" w:rsidRPr="00A57D25" w:rsidRDefault="003F4D62" w:rsidP="003F4D62">
      <w:r w:rsidRPr="00A57D25">
        <w:t>Los solapos se achaflanarán en su borde superior con rodillo o espátula caliente.</w:t>
      </w:r>
    </w:p>
    <w:p w14:paraId="7CB153F9" w14:textId="77777777" w:rsidR="003F4D62" w:rsidRPr="00A57D25" w:rsidRDefault="003F4D62" w:rsidP="003F4D62">
      <w:r w:rsidRPr="00A57D25">
        <w:t>No se admitirán superposiciones en un mismo punto de cuatro láminas, quedando por tanto prohibido los solapos coincidentes.</w:t>
      </w:r>
    </w:p>
    <w:p w14:paraId="39EF6E72" w14:textId="77777777" w:rsidR="003F4D62" w:rsidRPr="00A57D25" w:rsidRDefault="003F4D62" w:rsidP="003F4D62">
      <w:r w:rsidRPr="00A57D25">
        <w:t>Una vez colocadas las láminas de oxiasfalto y de betún modificado SBS, no se expondrán a una radiación solar prolongada o a daños por efectos de obra, debiendo llevarse a cabo su protección de inmediato.</w:t>
      </w:r>
    </w:p>
    <w:p w14:paraId="316CCFFA" w14:textId="77777777" w:rsidR="003F4D62" w:rsidRPr="00A57D25" w:rsidRDefault="003F4D62" w:rsidP="003F4D62">
      <w:r w:rsidRPr="00A57D25">
        <w:t>En todos los casos de adherencia de láminas entre sí o a soportes, hechas con calor de llama, se evitará la oclusión de aire ambiente o gases.</w:t>
      </w:r>
    </w:p>
    <w:p w14:paraId="36736504" w14:textId="77777777" w:rsidR="003F4D62" w:rsidRPr="00A57D25" w:rsidRDefault="003F4D62" w:rsidP="003F4D62">
      <w:r w:rsidRPr="00A57D25">
        <w:t>Los encuentros entre paramentos (rincones, aristas, etc.) y entre _éstos y el soporte de la membrana, deberán estar realizados en Escocia o chaflán de ángulo 135 1 +/- 10 1, siendo los lados del chaflán o el radio &gt;= 6 cm.</w:t>
      </w:r>
    </w:p>
    <w:p w14:paraId="03F710F7" w14:textId="77777777" w:rsidR="003F4D62" w:rsidRPr="00A57D25" w:rsidRDefault="003F4D62" w:rsidP="003F4D62">
      <w:r w:rsidRPr="00A57D25">
        <w:t>Una vez colocada la membrana no se verterán o colocarán sobre ella materiales o andamios que puedan dañarla.</w:t>
      </w:r>
    </w:p>
    <w:p w14:paraId="38528449" w14:textId="77777777" w:rsidR="003F4D62" w:rsidRPr="00A57D25" w:rsidRDefault="003F4D62" w:rsidP="003F4D62">
      <w:r w:rsidRPr="00A57D25">
        <w:t>Se controlará el acceso a la membrana (cubierta), y se realizarán las protecciones y accesos provisionales necesarios para no dañar la misma.</w:t>
      </w:r>
    </w:p>
    <w:p w14:paraId="1C904AD3" w14:textId="4175841C" w:rsidR="003F4D62" w:rsidRPr="00A57D25" w:rsidRDefault="003F4D62" w:rsidP="00481F1E">
      <w:pPr>
        <w:pStyle w:val="Ttulo2"/>
      </w:pPr>
      <w:bookmarkStart w:id="491" w:name="_Toc229435334"/>
      <w:r w:rsidRPr="00A57D25">
        <w:t>421c.6.-</w:t>
      </w:r>
      <w:r w:rsidRPr="00A57D25">
        <w:tab/>
        <w:t>Medición y abono</w:t>
      </w:r>
      <w:bookmarkEnd w:id="491"/>
    </w:p>
    <w:p w14:paraId="5DFB2824" w14:textId="32536D63" w:rsidR="003F4D62" w:rsidRPr="00A57D25" w:rsidRDefault="003F4D62" w:rsidP="003F4D62">
      <w:r w:rsidRPr="00A57D25">
        <w:t>La medición y abono de la unidad de impermeabilización con lámina asfáltica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8"/>
        <w:gridCol w:w="6730"/>
      </w:tblGrid>
      <w:tr w:rsidR="003F4D62" w:rsidRPr="00A57D25" w14:paraId="4FC2871D" w14:textId="77777777" w:rsidTr="00A86AD6">
        <w:tc>
          <w:tcPr>
            <w:tcW w:w="0" w:type="auto"/>
            <w:vAlign w:val="center"/>
          </w:tcPr>
          <w:p w14:paraId="073FDC5A" w14:textId="77777777" w:rsidR="003F4D62" w:rsidRPr="00A57D25" w:rsidRDefault="003F4D62" w:rsidP="00A86AD6">
            <w:pPr>
              <w:pStyle w:val="LCATabla"/>
              <w:rPr>
                <w:rFonts w:ascii="Arial" w:hAnsi="Arial" w:cs="Arial"/>
                <w:b/>
                <w:bCs/>
                <w:sz w:val="20"/>
              </w:rPr>
            </w:pPr>
            <w:r w:rsidRPr="00A57D25">
              <w:rPr>
                <w:rFonts w:ascii="Arial" w:hAnsi="Arial" w:cs="Arial"/>
                <w:b/>
                <w:bCs/>
                <w:sz w:val="20"/>
              </w:rPr>
              <w:t>Unidad de medida</w:t>
            </w:r>
          </w:p>
        </w:tc>
        <w:tc>
          <w:tcPr>
            <w:tcW w:w="0" w:type="auto"/>
            <w:vAlign w:val="center"/>
          </w:tcPr>
          <w:p w14:paraId="37F5120E" w14:textId="77777777" w:rsidR="003F4D62" w:rsidRPr="00A57D25" w:rsidRDefault="003F4D62" w:rsidP="00A86AD6">
            <w:pPr>
              <w:pStyle w:val="LCATabla"/>
              <w:rPr>
                <w:rFonts w:ascii="Arial" w:hAnsi="Arial" w:cs="Arial"/>
                <w:sz w:val="20"/>
              </w:rPr>
            </w:pPr>
            <w:r w:rsidRPr="00A57D25">
              <w:rPr>
                <w:rFonts w:ascii="Arial" w:hAnsi="Arial" w:cs="Arial"/>
                <w:sz w:val="20"/>
              </w:rPr>
              <w:t>Metros (m</w:t>
            </w:r>
            <w:r w:rsidRPr="00A57D25">
              <w:rPr>
                <w:rFonts w:ascii="Arial" w:hAnsi="Arial" w:cs="Arial"/>
                <w:sz w:val="20"/>
                <w:vertAlign w:val="superscript"/>
              </w:rPr>
              <w:t>2</w:t>
            </w:r>
            <w:r w:rsidRPr="00A57D25">
              <w:rPr>
                <w:rFonts w:ascii="Arial" w:hAnsi="Arial" w:cs="Arial"/>
                <w:sz w:val="20"/>
              </w:rPr>
              <w:t>).</w:t>
            </w:r>
          </w:p>
        </w:tc>
      </w:tr>
      <w:tr w:rsidR="003F4D62" w:rsidRPr="00A57D25" w14:paraId="2A746FE2" w14:textId="77777777" w:rsidTr="00A86AD6">
        <w:tc>
          <w:tcPr>
            <w:tcW w:w="0" w:type="auto"/>
            <w:vAlign w:val="center"/>
          </w:tcPr>
          <w:p w14:paraId="74C6502E" w14:textId="77777777" w:rsidR="003F4D62" w:rsidRPr="00A57D25" w:rsidRDefault="003F4D62" w:rsidP="00A86AD6">
            <w:pPr>
              <w:pStyle w:val="LCATabla"/>
              <w:rPr>
                <w:rFonts w:ascii="Arial" w:hAnsi="Arial" w:cs="Arial"/>
                <w:b/>
                <w:bCs/>
                <w:sz w:val="20"/>
              </w:rPr>
            </w:pPr>
            <w:r w:rsidRPr="00A57D25">
              <w:rPr>
                <w:rFonts w:ascii="Arial" w:hAnsi="Arial" w:cs="Arial"/>
                <w:b/>
                <w:bCs/>
                <w:sz w:val="20"/>
              </w:rPr>
              <w:t>Grado de precisión</w:t>
            </w:r>
          </w:p>
        </w:tc>
        <w:tc>
          <w:tcPr>
            <w:tcW w:w="0" w:type="auto"/>
            <w:vAlign w:val="center"/>
          </w:tcPr>
          <w:p w14:paraId="76FEDD15" w14:textId="77777777" w:rsidR="003F4D62" w:rsidRPr="00A57D25" w:rsidRDefault="003F4D62" w:rsidP="00A86AD6">
            <w:pPr>
              <w:pStyle w:val="LCATabla"/>
              <w:rPr>
                <w:rFonts w:ascii="Arial" w:hAnsi="Arial" w:cs="Arial"/>
                <w:sz w:val="20"/>
              </w:rPr>
            </w:pPr>
            <w:r w:rsidRPr="00A57D25">
              <w:rPr>
                <w:rFonts w:ascii="Arial" w:hAnsi="Arial" w:cs="Arial"/>
                <w:sz w:val="20"/>
              </w:rPr>
              <w:t>Dos decimales.</w:t>
            </w:r>
          </w:p>
        </w:tc>
      </w:tr>
      <w:tr w:rsidR="003F4D62" w:rsidRPr="00A57D25" w14:paraId="130B9A7E" w14:textId="77777777" w:rsidTr="00A86AD6">
        <w:tc>
          <w:tcPr>
            <w:tcW w:w="0" w:type="auto"/>
            <w:vAlign w:val="center"/>
          </w:tcPr>
          <w:p w14:paraId="4FF4F151" w14:textId="77777777" w:rsidR="003F4D62" w:rsidRPr="00A57D25" w:rsidRDefault="003F4D62" w:rsidP="00A86AD6">
            <w:pPr>
              <w:pStyle w:val="LCATabla"/>
              <w:rPr>
                <w:rFonts w:ascii="Arial" w:hAnsi="Arial" w:cs="Arial"/>
                <w:b/>
                <w:bCs/>
                <w:sz w:val="20"/>
              </w:rPr>
            </w:pPr>
            <w:r w:rsidRPr="00A57D25">
              <w:rPr>
                <w:rFonts w:ascii="Arial" w:hAnsi="Arial" w:cs="Arial"/>
                <w:b/>
                <w:bCs/>
                <w:sz w:val="20"/>
              </w:rPr>
              <w:t>Forma de medición</w:t>
            </w:r>
          </w:p>
        </w:tc>
        <w:tc>
          <w:tcPr>
            <w:tcW w:w="0" w:type="auto"/>
            <w:vAlign w:val="center"/>
          </w:tcPr>
          <w:p w14:paraId="02DA7D75" w14:textId="77777777" w:rsidR="003F4D62" w:rsidRPr="00A57D25" w:rsidRDefault="003F4D62" w:rsidP="00A86AD6">
            <w:pPr>
              <w:pStyle w:val="LCATabla"/>
              <w:rPr>
                <w:rFonts w:ascii="Arial" w:hAnsi="Arial" w:cs="Arial"/>
                <w:sz w:val="20"/>
              </w:rPr>
            </w:pPr>
            <w:r w:rsidRPr="00A57D25">
              <w:rPr>
                <w:rFonts w:ascii="Arial" w:hAnsi="Arial" w:cs="Arial"/>
                <w:sz w:val="20"/>
              </w:rPr>
              <w:t>Superficie de impermeabilización realmente instalada en obra.</w:t>
            </w:r>
          </w:p>
        </w:tc>
      </w:tr>
      <w:tr w:rsidR="003F4D62" w:rsidRPr="00A57D25" w14:paraId="42E3286A" w14:textId="77777777" w:rsidTr="00A86AD6">
        <w:tc>
          <w:tcPr>
            <w:tcW w:w="0" w:type="auto"/>
            <w:vAlign w:val="center"/>
          </w:tcPr>
          <w:p w14:paraId="3F3294F7" w14:textId="77777777" w:rsidR="003F4D62" w:rsidRPr="00A57D25" w:rsidRDefault="003F4D62" w:rsidP="00A86AD6">
            <w:pPr>
              <w:pStyle w:val="LCATabla"/>
              <w:rPr>
                <w:rFonts w:ascii="Arial" w:hAnsi="Arial" w:cs="Arial"/>
                <w:b/>
                <w:bCs/>
                <w:sz w:val="20"/>
              </w:rPr>
            </w:pPr>
            <w:r w:rsidRPr="00A57D25">
              <w:rPr>
                <w:rFonts w:ascii="Arial" w:hAnsi="Arial" w:cs="Arial"/>
                <w:b/>
                <w:bCs/>
                <w:sz w:val="20"/>
              </w:rPr>
              <w:t>Abono</w:t>
            </w:r>
          </w:p>
        </w:tc>
        <w:tc>
          <w:tcPr>
            <w:tcW w:w="0" w:type="auto"/>
            <w:vAlign w:val="center"/>
          </w:tcPr>
          <w:p w14:paraId="12899343" w14:textId="77777777" w:rsidR="003F4D62" w:rsidRPr="00A57D25" w:rsidRDefault="003F4D62" w:rsidP="00A86AD6">
            <w:pPr>
              <w:pStyle w:val="LCATabla"/>
              <w:rPr>
                <w:rFonts w:ascii="Arial" w:hAnsi="Arial" w:cs="Arial"/>
                <w:sz w:val="20"/>
              </w:rPr>
            </w:pPr>
            <w:r w:rsidRPr="00A57D25">
              <w:rPr>
                <w:rFonts w:ascii="Arial" w:hAnsi="Arial" w:cs="Arial"/>
                <w:sz w:val="20"/>
              </w:rPr>
              <w:t>Se efectuará cuando se realice la aceptación.</w:t>
            </w:r>
          </w:p>
        </w:tc>
      </w:tr>
      <w:tr w:rsidR="003F4D62" w:rsidRPr="00A57D25" w14:paraId="5BF2456A" w14:textId="77777777" w:rsidTr="00A86AD6">
        <w:tc>
          <w:tcPr>
            <w:tcW w:w="0" w:type="auto"/>
            <w:vAlign w:val="center"/>
          </w:tcPr>
          <w:p w14:paraId="1F923164" w14:textId="77777777" w:rsidR="003F4D62" w:rsidRPr="00A57D25" w:rsidRDefault="003F4D62" w:rsidP="003F4D62">
            <w:pPr>
              <w:pStyle w:val="LCATabla"/>
              <w:rPr>
                <w:rFonts w:ascii="Arial" w:hAnsi="Arial" w:cs="Arial"/>
                <w:b/>
                <w:bCs/>
                <w:sz w:val="20"/>
              </w:rPr>
            </w:pPr>
            <w:r w:rsidRPr="00A57D25">
              <w:rPr>
                <w:rFonts w:ascii="Arial" w:hAnsi="Arial" w:cs="Arial"/>
                <w:b/>
                <w:bCs/>
                <w:sz w:val="20"/>
              </w:rPr>
              <w:t>Criterios complementarios</w:t>
            </w:r>
          </w:p>
        </w:tc>
        <w:tc>
          <w:tcPr>
            <w:tcW w:w="0" w:type="auto"/>
            <w:vAlign w:val="center"/>
          </w:tcPr>
          <w:p w14:paraId="1C83BD82" w14:textId="77777777" w:rsidR="003F4D62" w:rsidRPr="00A57D25" w:rsidRDefault="003F4D62" w:rsidP="003F4D62">
            <w:pPr>
              <w:pStyle w:val="LCATabla"/>
              <w:keepNext/>
              <w:jc w:val="both"/>
              <w:rPr>
                <w:rFonts w:ascii="Arial" w:hAnsi="Arial" w:cs="Arial"/>
                <w:sz w:val="20"/>
              </w:rPr>
            </w:pPr>
            <w:r w:rsidRPr="00A57D25">
              <w:rPr>
                <w:rFonts w:ascii="Arial" w:hAnsi="Arial" w:cs="Arial"/>
                <w:sz w:val="20"/>
              </w:rPr>
              <w:t>El precio incluye, además del suministro y colocación de la impermeabilización, la imprimación necesaria, mano de obra y materiales auxiliares para su completa instalación.</w:t>
            </w:r>
          </w:p>
          <w:p w14:paraId="467D9CB9" w14:textId="0509DB01" w:rsidR="003F4D62" w:rsidRPr="00A57D25" w:rsidRDefault="003F4D62" w:rsidP="003F4D62">
            <w:pPr>
              <w:pStyle w:val="LCATabla"/>
              <w:keepNext/>
              <w:jc w:val="both"/>
              <w:rPr>
                <w:rFonts w:ascii="Arial" w:hAnsi="Arial" w:cs="Arial"/>
                <w:sz w:val="20"/>
              </w:rPr>
            </w:pPr>
            <w:r w:rsidRPr="00A57D25">
              <w:rPr>
                <w:rFonts w:ascii="Arial" w:hAnsi="Arial" w:cs="Arial"/>
                <w:sz w:val="20"/>
              </w:rPr>
              <w:t>El precio de la unidad incluye, la preparación de la superficie, la aplicación del material, la fijación al soporte, los solapes, y todos los elementos y labores necesarias para su correcta ejecución y funcionamiento.</w:t>
            </w:r>
          </w:p>
        </w:tc>
      </w:tr>
    </w:tbl>
    <w:p w14:paraId="4A65668F" w14:textId="77777777" w:rsidR="003F4D62" w:rsidRPr="00A57D25" w:rsidRDefault="003F4D62" w:rsidP="003F4D62"/>
    <w:p w14:paraId="0458B91F" w14:textId="77777777" w:rsidR="00620EAA" w:rsidRPr="00A57D25" w:rsidRDefault="00620EAA" w:rsidP="00422631">
      <w:pPr>
        <w:ind w:firstLine="0"/>
      </w:pPr>
    </w:p>
    <w:p w14:paraId="2BADDAC9" w14:textId="77777777" w:rsidR="009A75E1" w:rsidRPr="00A57D25" w:rsidRDefault="009A75E1" w:rsidP="00422631">
      <w:pPr>
        <w:ind w:firstLine="0"/>
      </w:pPr>
    </w:p>
    <w:p w14:paraId="641C3D21" w14:textId="77777777" w:rsidR="00254C1C" w:rsidRPr="00A57D25" w:rsidRDefault="00254C1C" w:rsidP="00422631">
      <w:pPr>
        <w:ind w:firstLine="0"/>
      </w:pPr>
    </w:p>
    <w:p w14:paraId="386174A2" w14:textId="77777777" w:rsidR="001A3A27" w:rsidRPr="00A57D25" w:rsidRDefault="001A3A27" w:rsidP="00232147">
      <w:pPr>
        <w:pStyle w:val="LCATextoIndependiente"/>
        <w:sectPr w:rsidR="001A3A27" w:rsidRPr="00A57D25" w:rsidSect="00E41477">
          <w:type w:val="oddPage"/>
          <w:pgSz w:w="23814" w:h="16840" w:orient="landscape" w:code="8"/>
          <w:pgMar w:top="1985" w:right="1701" w:bottom="1701" w:left="2268" w:header="720" w:footer="0" w:gutter="0"/>
          <w:cols w:num="2" w:space="2268"/>
          <w:docGrid w:linePitch="360"/>
        </w:sectPr>
      </w:pPr>
      <w:bookmarkStart w:id="492" w:name="_Toc368907413"/>
    </w:p>
    <w:bookmarkEnd w:id="492"/>
    <w:p w14:paraId="0DC44D03" w14:textId="77777777" w:rsidR="002B653E" w:rsidRPr="00A57D25" w:rsidRDefault="00232147" w:rsidP="00377F32">
      <w:pPr>
        <w:pStyle w:val="TTULOPortadilla"/>
        <w:outlineLvl w:val="0"/>
      </w:pPr>
      <w:r w:rsidRPr="00A57D25">
        <w:lastRenderedPageBreak/>
        <w:br w:type="column"/>
      </w:r>
      <w:bookmarkStart w:id="493" w:name="_Toc229435335"/>
      <w:r w:rsidRPr="00A57D25">
        <w:t>PARTE 6.- Reparación Estructural</w:t>
      </w:r>
      <w:bookmarkEnd w:id="493"/>
    </w:p>
    <w:p w14:paraId="3ECB1D9E" w14:textId="77777777" w:rsidR="00CB4F60" w:rsidRPr="00A57D25" w:rsidRDefault="00CB4F60" w:rsidP="001B711C">
      <w:pPr>
        <w:sectPr w:rsidR="00CB4F60" w:rsidRPr="00A57D25" w:rsidSect="00E41477">
          <w:type w:val="oddPage"/>
          <w:pgSz w:w="23814" w:h="16840" w:orient="landscape" w:code="8"/>
          <w:pgMar w:top="2268" w:right="1701" w:bottom="1701" w:left="2268" w:header="720" w:footer="0" w:gutter="0"/>
          <w:cols w:num="2" w:space="2268"/>
          <w:vAlign w:val="center"/>
          <w:docGrid w:linePitch="360"/>
        </w:sectPr>
      </w:pPr>
    </w:p>
    <w:p w14:paraId="113C12B7" w14:textId="77777777" w:rsidR="00D4770F" w:rsidRPr="00A57D25" w:rsidRDefault="00D4770F" w:rsidP="00D4770F">
      <w:pPr>
        <w:pStyle w:val="TtuloCaptulo"/>
        <w:rPr>
          <w:lang w:val="es-ES"/>
        </w:rPr>
      </w:pPr>
      <w:bookmarkStart w:id="494" w:name="_Toc400741526"/>
      <w:bookmarkStart w:id="495" w:name="_Toc372882406"/>
      <w:bookmarkStart w:id="496" w:name="_Toc140628461"/>
      <w:bookmarkStart w:id="497" w:name="_Toc183257662"/>
      <w:bookmarkStart w:id="498" w:name="_Toc368907439"/>
      <w:bookmarkStart w:id="499" w:name="_Toc229435336"/>
      <w:r w:rsidRPr="00A57D25">
        <w:rPr>
          <w:lang w:val="es-ES"/>
        </w:rPr>
        <w:lastRenderedPageBreak/>
        <w:t>Cap</w:t>
      </w:r>
      <w:r w:rsidR="008677E3" w:rsidRPr="00A57D25">
        <w:rPr>
          <w:lang w:val="es-ES"/>
        </w:rPr>
        <w:t>í</w:t>
      </w:r>
      <w:r w:rsidRPr="00A57D25">
        <w:rPr>
          <w:lang w:val="es-ES"/>
        </w:rPr>
        <w:t>tulo 0.</w:t>
      </w:r>
      <w:r w:rsidR="00305F8C" w:rsidRPr="00A57D25">
        <w:rPr>
          <w:lang w:val="es-ES"/>
        </w:rPr>
        <w:t>-</w:t>
      </w:r>
      <w:r w:rsidRPr="00A57D25">
        <w:rPr>
          <w:lang w:val="es-ES"/>
        </w:rPr>
        <w:t xml:space="preserve"> Materiales básicos. Preparación de superficies</w:t>
      </w:r>
      <w:bookmarkEnd w:id="494"/>
      <w:bookmarkEnd w:id="499"/>
    </w:p>
    <w:p w14:paraId="48A6A190" w14:textId="77777777" w:rsidR="00D4770F" w:rsidRPr="00A57D25" w:rsidRDefault="00D4770F" w:rsidP="00D4770F">
      <w:pPr>
        <w:pStyle w:val="Ttulo1"/>
        <w:pageBreakBefore w:val="0"/>
        <w:rPr>
          <w:lang w:val="es-ES"/>
        </w:rPr>
      </w:pPr>
      <w:bookmarkStart w:id="500" w:name="_Toc399508980"/>
      <w:bookmarkStart w:id="501" w:name="_Toc400741527"/>
      <w:bookmarkStart w:id="502" w:name="_Ref144656390"/>
      <w:bookmarkStart w:id="503" w:name="_Toc229435337"/>
      <w:r w:rsidRPr="00A57D25">
        <w:rPr>
          <w:lang w:val="es-ES"/>
        </w:rPr>
        <w:t>Artículo 600.- Armaduras pasivas en hormigón estructural</w:t>
      </w:r>
      <w:bookmarkEnd w:id="500"/>
      <w:bookmarkEnd w:id="501"/>
      <w:bookmarkEnd w:id="502"/>
      <w:bookmarkEnd w:id="503"/>
    </w:p>
    <w:p w14:paraId="3B90FC29" w14:textId="4E7E63A2" w:rsidR="003E1025" w:rsidRPr="00A57D25" w:rsidRDefault="003E1025" w:rsidP="003E1025">
      <w:pPr>
        <w:rPr>
          <w:i/>
        </w:rPr>
      </w:pPr>
      <w:r w:rsidRPr="00A57D25">
        <w:rPr>
          <w:i/>
        </w:rPr>
        <w:t xml:space="preserve">Excepto para lo especificado en el presente Pliego de Prescripciones Técnicas particulares se seguirá lo prescrito en el vigente artículo 600 del PG-3 y </w:t>
      </w:r>
      <w:r w:rsidR="00790C4E" w:rsidRPr="00A57D25">
        <w:rPr>
          <w:i/>
        </w:rPr>
        <w:t>el Código Estructural.</w:t>
      </w:r>
    </w:p>
    <w:p w14:paraId="44268B7C" w14:textId="77777777" w:rsidR="00D4770F" w:rsidRPr="00A57D25" w:rsidRDefault="007A3DB9" w:rsidP="00481F1E">
      <w:pPr>
        <w:pStyle w:val="Ttulo2"/>
      </w:pPr>
      <w:bookmarkStart w:id="504" w:name="_Toc399508981"/>
      <w:bookmarkStart w:id="505" w:name="_Toc400741528"/>
      <w:bookmarkStart w:id="506" w:name="_Toc229435338"/>
      <w:r w:rsidRPr="00A57D25">
        <w:t>600.</w:t>
      </w:r>
      <w:r w:rsidR="00D4770F" w:rsidRPr="00A57D25">
        <w:t>1.</w:t>
      </w:r>
      <w:r w:rsidRPr="00A57D25">
        <w:t>-</w:t>
      </w:r>
      <w:r w:rsidR="00D4770F" w:rsidRPr="00A57D25">
        <w:tab/>
        <w:t>Definición</w:t>
      </w:r>
      <w:bookmarkEnd w:id="504"/>
      <w:bookmarkEnd w:id="505"/>
      <w:bookmarkEnd w:id="506"/>
      <w:r w:rsidR="00D4770F" w:rsidRPr="00A57D25">
        <w:t xml:space="preserve"> </w:t>
      </w:r>
    </w:p>
    <w:p w14:paraId="15C1DEAE" w14:textId="1BB4394B" w:rsidR="00D4770F" w:rsidRPr="00A57D25" w:rsidRDefault="00D4770F" w:rsidP="00D4770F">
      <w:r w:rsidRPr="00A57D25">
        <w:t xml:space="preserve">Se definen como armaduras pasivas las utilizadas para armar el hormigón, formadas por barras de acero corrugadas, mallas electrosoldadas o armaduras básicas electrosoldadas en celosía, cumpliendo lo especificado en </w:t>
      </w:r>
      <w:r w:rsidR="00790C4E" w:rsidRPr="00A57D25">
        <w:t>el Código Estructural.</w:t>
      </w:r>
    </w:p>
    <w:p w14:paraId="49886964" w14:textId="09F02DC3" w:rsidR="00D4770F" w:rsidRPr="00A57D25" w:rsidRDefault="007A3DB9" w:rsidP="00481F1E">
      <w:pPr>
        <w:pStyle w:val="Ttulo2"/>
      </w:pPr>
      <w:bookmarkStart w:id="507" w:name="_Toc399508982"/>
      <w:bookmarkStart w:id="508" w:name="_Toc400741529"/>
      <w:bookmarkStart w:id="509" w:name="_Toc229435339"/>
      <w:r w:rsidRPr="00A57D25">
        <w:t>600.</w:t>
      </w:r>
      <w:r w:rsidR="00D4770F" w:rsidRPr="00A57D25">
        <w:t>2.</w:t>
      </w:r>
      <w:r w:rsidRPr="00A57D25">
        <w:t>-</w:t>
      </w:r>
      <w:r w:rsidR="00D4770F" w:rsidRPr="00A57D25">
        <w:tab/>
        <w:t>Aplicación</w:t>
      </w:r>
      <w:bookmarkEnd w:id="507"/>
      <w:bookmarkEnd w:id="508"/>
      <w:bookmarkEnd w:id="509"/>
    </w:p>
    <w:p w14:paraId="679C6F04" w14:textId="029A3176" w:rsidR="00AD107C" w:rsidRDefault="00D4770F" w:rsidP="00D4770F">
      <w:r w:rsidRPr="00A57D25">
        <w:t>Las prescripciones de este artículo son de aplicación a la</w:t>
      </w:r>
      <w:r w:rsidR="00AD107C" w:rsidRPr="00A57D25">
        <w:t xml:space="preserve">s unidades incluidas en el </w:t>
      </w:r>
      <w:r w:rsidR="00AD107C" w:rsidRPr="00A57D25">
        <w:fldChar w:fldCharType="begin"/>
      </w:r>
      <w:r w:rsidR="00AD107C" w:rsidRPr="00A57D25">
        <w:instrText xml:space="preserve"> REF _Ref144720693 \h  \* MERGEFORMAT </w:instrText>
      </w:r>
      <w:r w:rsidR="00AD107C" w:rsidRPr="00A57D25">
        <w:fldChar w:fldCharType="separate"/>
      </w:r>
      <w:r w:rsidR="006B3535" w:rsidRPr="00A57D25">
        <w:t>Artículo 678b. Cimentaciones mediante zapatas de hormigón</w:t>
      </w:r>
      <w:r w:rsidR="00AD107C" w:rsidRPr="00A57D25">
        <w:fldChar w:fldCharType="end"/>
      </w:r>
      <w:r w:rsidR="002121F1">
        <w:t xml:space="preserve"> y a las siguientes unidades de obra:</w:t>
      </w:r>
    </w:p>
    <w:tbl>
      <w:tblPr>
        <w:tblW w:w="8931" w:type="dxa"/>
        <w:tblBorders>
          <w:insideH w:val="single" w:sz="4" w:space="0" w:color="auto"/>
        </w:tblBorders>
        <w:tblLook w:val="04A0" w:firstRow="1" w:lastRow="0" w:firstColumn="1" w:lastColumn="0" w:noHBand="0" w:noVBand="1"/>
      </w:tblPr>
      <w:tblGrid>
        <w:gridCol w:w="1696"/>
        <w:gridCol w:w="1096"/>
        <w:gridCol w:w="6139"/>
      </w:tblGrid>
      <w:tr w:rsidR="002121F1" w:rsidRPr="004450D9" w14:paraId="46BED57A" w14:textId="77777777" w:rsidTr="002A1BE4">
        <w:trPr>
          <w:trHeight w:val="285"/>
        </w:trPr>
        <w:tc>
          <w:tcPr>
            <w:tcW w:w="1696" w:type="dxa"/>
            <w:tcBorders>
              <w:bottom w:val="single" w:sz="4" w:space="0" w:color="auto"/>
            </w:tcBorders>
            <w:shd w:val="clear" w:color="auto" w:fill="F2F2F2"/>
          </w:tcPr>
          <w:p w14:paraId="23A21C9E" w14:textId="77777777" w:rsidR="002121F1" w:rsidRPr="004450D9" w:rsidRDefault="002121F1" w:rsidP="002A1BE4">
            <w:pPr>
              <w:pStyle w:val="Tabla1"/>
              <w:rPr>
                <w:b/>
              </w:rPr>
            </w:pPr>
            <w:r w:rsidRPr="004450D9">
              <w:rPr>
                <w:b/>
              </w:rPr>
              <w:t>Código</w:t>
            </w:r>
          </w:p>
        </w:tc>
        <w:tc>
          <w:tcPr>
            <w:tcW w:w="1096" w:type="dxa"/>
            <w:tcBorders>
              <w:bottom w:val="single" w:sz="4" w:space="0" w:color="auto"/>
            </w:tcBorders>
            <w:shd w:val="clear" w:color="auto" w:fill="F2F2F2"/>
          </w:tcPr>
          <w:p w14:paraId="1D30A24E" w14:textId="77777777" w:rsidR="002121F1" w:rsidRPr="004450D9" w:rsidRDefault="002121F1" w:rsidP="002A1BE4">
            <w:pPr>
              <w:pStyle w:val="Tabla1"/>
              <w:rPr>
                <w:b/>
              </w:rPr>
            </w:pPr>
            <w:r w:rsidRPr="004450D9">
              <w:rPr>
                <w:b/>
              </w:rPr>
              <w:t>Unidad</w:t>
            </w:r>
          </w:p>
        </w:tc>
        <w:tc>
          <w:tcPr>
            <w:tcW w:w="6139" w:type="dxa"/>
            <w:tcBorders>
              <w:bottom w:val="single" w:sz="4" w:space="0" w:color="auto"/>
            </w:tcBorders>
            <w:shd w:val="clear" w:color="auto" w:fill="F2F2F2"/>
          </w:tcPr>
          <w:p w14:paraId="6DCF5A0F" w14:textId="77777777" w:rsidR="002121F1" w:rsidRPr="004450D9" w:rsidRDefault="002121F1" w:rsidP="002A1BE4">
            <w:pPr>
              <w:pStyle w:val="Tabla1"/>
              <w:rPr>
                <w:b/>
              </w:rPr>
            </w:pPr>
            <w:r w:rsidRPr="004450D9">
              <w:rPr>
                <w:b/>
              </w:rPr>
              <w:t>Descripción</w:t>
            </w:r>
          </w:p>
        </w:tc>
      </w:tr>
      <w:tr w:rsidR="002121F1" w:rsidRPr="00233A1F" w14:paraId="2CE1C693" w14:textId="77777777" w:rsidTr="002A1BE4">
        <w:trPr>
          <w:trHeight w:val="594"/>
        </w:trPr>
        <w:tc>
          <w:tcPr>
            <w:tcW w:w="1696" w:type="dxa"/>
            <w:tcBorders>
              <w:top w:val="single" w:sz="4" w:space="0" w:color="auto"/>
              <w:bottom w:val="single" w:sz="4" w:space="0" w:color="auto"/>
            </w:tcBorders>
          </w:tcPr>
          <w:p w14:paraId="2210960B" w14:textId="77777777" w:rsidR="002121F1" w:rsidRPr="00233A1F" w:rsidRDefault="002121F1" w:rsidP="002A1BE4">
            <w:pPr>
              <w:pStyle w:val="Tabla1"/>
              <w:rPr>
                <w:bCs/>
                <w:i/>
                <w:iCs/>
              </w:rPr>
            </w:pPr>
            <w:r w:rsidRPr="00F87370">
              <w:rPr>
                <w:bCs/>
                <w:iCs/>
              </w:rPr>
              <w:t>m23U04DJ020</w:t>
            </w:r>
            <w:r w:rsidRPr="00F87370">
              <w:rPr>
                <w:bCs/>
                <w:iCs/>
              </w:rPr>
              <w:tab/>
            </w:r>
            <w:r w:rsidRPr="00233A1F">
              <w:rPr>
                <w:bCs/>
                <w:i/>
                <w:iCs/>
              </w:rPr>
              <w:t xml:space="preserve">         </w:t>
            </w:r>
          </w:p>
        </w:tc>
        <w:tc>
          <w:tcPr>
            <w:tcW w:w="1096" w:type="dxa"/>
            <w:tcBorders>
              <w:top w:val="single" w:sz="4" w:space="0" w:color="auto"/>
              <w:bottom w:val="single" w:sz="4" w:space="0" w:color="auto"/>
            </w:tcBorders>
          </w:tcPr>
          <w:p w14:paraId="7158ECF9" w14:textId="77777777" w:rsidR="002121F1" w:rsidRPr="00233A1F" w:rsidRDefault="002121F1" w:rsidP="002A1BE4">
            <w:pPr>
              <w:pStyle w:val="Tabla1"/>
              <w:jc w:val="center"/>
            </w:pPr>
            <w:r w:rsidRPr="00233A1F">
              <w:t>kg</w:t>
            </w:r>
          </w:p>
        </w:tc>
        <w:tc>
          <w:tcPr>
            <w:tcW w:w="6139" w:type="dxa"/>
            <w:tcBorders>
              <w:top w:val="single" w:sz="4" w:space="0" w:color="auto"/>
              <w:bottom w:val="single" w:sz="4" w:space="0" w:color="auto"/>
            </w:tcBorders>
            <w:vAlign w:val="bottom"/>
          </w:tcPr>
          <w:p w14:paraId="7B880982" w14:textId="77777777" w:rsidR="002121F1" w:rsidRPr="00233A1F" w:rsidRDefault="002121F1" w:rsidP="002121F1">
            <w:pPr>
              <w:pStyle w:val="Unidaddeobra"/>
              <w:jc w:val="both"/>
            </w:pPr>
            <w:r>
              <w:t>Suministro y colocación de acero para armaduras en barras corrugadas B 500 S, incluso cortado, doblado y recortes, según peso teórico. Conforme a ORDEN FOM/1382/2002-PG3-Art. 240. Conforme a Código Estructural y CTE DB-SE-A. Barras de acero con marcado CE y DdP (Declaración de prestaciones) según Reglamento Europeo (UE) 305/2011.</w:t>
            </w:r>
            <w:r w:rsidRPr="00233A1F">
              <w:t>.</w:t>
            </w:r>
          </w:p>
        </w:tc>
      </w:tr>
    </w:tbl>
    <w:p w14:paraId="75C39ED3" w14:textId="77777777" w:rsidR="00D4770F" w:rsidRPr="00A57D25" w:rsidRDefault="007A3DB9" w:rsidP="00481F1E">
      <w:pPr>
        <w:pStyle w:val="Ttulo2"/>
      </w:pPr>
      <w:bookmarkStart w:id="510" w:name="_Toc399508983"/>
      <w:bookmarkStart w:id="511" w:name="_Toc400741530"/>
      <w:bookmarkStart w:id="512" w:name="_Toc229435340"/>
      <w:r w:rsidRPr="00A57D25">
        <w:t>600.</w:t>
      </w:r>
      <w:r w:rsidR="00D4770F" w:rsidRPr="00A57D25">
        <w:t>3.</w:t>
      </w:r>
      <w:r w:rsidRPr="00A57D25">
        <w:t>-</w:t>
      </w:r>
      <w:r w:rsidR="00D4770F" w:rsidRPr="00A57D25">
        <w:tab/>
        <w:t>Descripción</w:t>
      </w:r>
      <w:bookmarkEnd w:id="510"/>
      <w:bookmarkEnd w:id="511"/>
      <w:bookmarkEnd w:id="512"/>
      <w:r w:rsidR="00D4770F" w:rsidRPr="00A57D25">
        <w:t xml:space="preserve"> </w:t>
      </w:r>
    </w:p>
    <w:p w14:paraId="6CB10740" w14:textId="77777777" w:rsidR="00D4770F" w:rsidRPr="00A57D25" w:rsidRDefault="00D4770F" w:rsidP="00D4770F">
      <w:r w:rsidRPr="00A57D25">
        <w:t>Consiste esta Unidad en el suministro y colocación de las armaduras pasivas en las estructuras de hormigón armado y/o pretensado.</w:t>
      </w:r>
    </w:p>
    <w:p w14:paraId="5E70132A" w14:textId="770A1913" w:rsidR="00D4770F" w:rsidRPr="00A57D25" w:rsidRDefault="00D4770F" w:rsidP="00D4770F">
      <w:r w:rsidRPr="00A57D25">
        <w:t xml:space="preserve">Se definen como armaduras pasivas las utilizadas para armar el hormigón, formadas por barras de acero corrugadas, mallas electrosoldadas o armaduras básicas electrosoldadas en celosía, cumpliendo lo especificado en </w:t>
      </w:r>
      <w:r w:rsidR="00790C4E" w:rsidRPr="00A57D25">
        <w:t>Código Estructural.</w:t>
      </w:r>
    </w:p>
    <w:p w14:paraId="0C9C2846" w14:textId="77777777" w:rsidR="00D4770F" w:rsidRPr="00A57D25" w:rsidRDefault="00D4770F" w:rsidP="00D4770F">
      <w:r w:rsidRPr="00A57D25">
        <w:t>Los trabajos que se incluyen en la Unidad son:</w:t>
      </w:r>
    </w:p>
    <w:p w14:paraId="5DC1BC20" w14:textId="77777777" w:rsidR="00D4770F" w:rsidRPr="00A57D25" w:rsidRDefault="00D4770F" w:rsidP="009255F3">
      <w:pPr>
        <w:pStyle w:val="GTTTextoIndependiente"/>
        <w:numPr>
          <w:ilvl w:val="0"/>
          <w:numId w:val="15"/>
        </w:numPr>
        <w:spacing w:before="60"/>
        <w:rPr>
          <w:rFonts w:ascii="Arial" w:hAnsi="Arial" w:cs="Arial"/>
          <w:szCs w:val="22"/>
        </w:rPr>
      </w:pPr>
      <w:r w:rsidRPr="00A57D25">
        <w:rPr>
          <w:rFonts w:ascii="Arial" w:hAnsi="Arial" w:cs="Arial"/>
          <w:szCs w:val="22"/>
        </w:rPr>
        <w:t>Preparación de las planillas de despiece de las armaduras.</w:t>
      </w:r>
    </w:p>
    <w:p w14:paraId="6C5B0864" w14:textId="77777777" w:rsidR="00D4770F" w:rsidRPr="00A57D25" w:rsidRDefault="00D4770F" w:rsidP="009255F3">
      <w:pPr>
        <w:pStyle w:val="GTTTextoIndependiente"/>
        <w:numPr>
          <w:ilvl w:val="0"/>
          <w:numId w:val="15"/>
        </w:numPr>
        <w:spacing w:before="60"/>
        <w:rPr>
          <w:rFonts w:ascii="Arial" w:hAnsi="Arial" w:cs="Arial"/>
          <w:szCs w:val="22"/>
        </w:rPr>
      </w:pPr>
      <w:r w:rsidRPr="00A57D25">
        <w:rPr>
          <w:rFonts w:ascii="Arial" w:hAnsi="Arial" w:cs="Arial"/>
          <w:szCs w:val="22"/>
        </w:rPr>
        <w:t>Cortado y doblado de las armaduras.</w:t>
      </w:r>
    </w:p>
    <w:p w14:paraId="7B5DCC53" w14:textId="77777777" w:rsidR="00D4770F" w:rsidRPr="00A57D25" w:rsidRDefault="00D4770F" w:rsidP="009255F3">
      <w:pPr>
        <w:pStyle w:val="GTTTextoIndependiente"/>
        <w:numPr>
          <w:ilvl w:val="0"/>
          <w:numId w:val="15"/>
        </w:numPr>
        <w:spacing w:before="60"/>
        <w:rPr>
          <w:rFonts w:ascii="Arial" w:hAnsi="Arial" w:cs="Arial"/>
          <w:szCs w:val="22"/>
        </w:rPr>
      </w:pPr>
      <w:r w:rsidRPr="00A57D25">
        <w:rPr>
          <w:rFonts w:ascii="Arial" w:hAnsi="Arial" w:cs="Arial"/>
          <w:szCs w:val="22"/>
        </w:rPr>
        <w:t>Colocación de los separadores.</w:t>
      </w:r>
    </w:p>
    <w:p w14:paraId="587490D9" w14:textId="77777777" w:rsidR="00D4770F" w:rsidRPr="00A57D25" w:rsidRDefault="00D4770F" w:rsidP="009255F3">
      <w:pPr>
        <w:pStyle w:val="GTTTextoIndependiente"/>
        <w:numPr>
          <w:ilvl w:val="0"/>
          <w:numId w:val="15"/>
        </w:numPr>
        <w:spacing w:before="60"/>
        <w:rPr>
          <w:rFonts w:ascii="Arial" w:hAnsi="Arial" w:cs="Arial"/>
          <w:szCs w:val="22"/>
        </w:rPr>
      </w:pPr>
      <w:r w:rsidRPr="00A57D25">
        <w:rPr>
          <w:rFonts w:ascii="Arial" w:hAnsi="Arial" w:cs="Arial"/>
          <w:szCs w:val="22"/>
        </w:rPr>
        <w:t>Colocación de las armaduras.</w:t>
      </w:r>
    </w:p>
    <w:p w14:paraId="0AE5C90D" w14:textId="77777777" w:rsidR="00D4770F" w:rsidRPr="00A57D25" w:rsidRDefault="00D4770F" w:rsidP="009255F3">
      <w:pPr>
        <w:pStyle w:val="GTTTextoIndependiente"/>
        <w:numPr>
          <w:ilvl w:val="0"/>
          <w:numId w:val="15"/>
        </w:numPr>
        <w:spacing w:before="60"/>
        <w:rPr>
          <w:rFonts w:ascii="Arial" w:hAnsi="Arial" w:cs="Arial"/>
          <w:szCs w:val="22"/>
        </w:rPr>
      </w:pPr>
      <w:r w:rsidRPr="00A57D25">
        <w:rPr>
          <w:rFonts w:ascii="Arial" w:hAnsi="Arial" w:cs="Arial"/>
          <w:szCs w:val="22"/>
        </w:rPr>
        <w:t>Atado o soldado de las armaduras, en su caso.</w:t>
      </w:r>
    </w:p>
    <w:p w14:paraId="2C5EA0A3" w14:textId="77777777" w:rsidR="00D4770F" w:rsidRPr="00A57D25" w:rsidRDefault="00D4770F" w:rsidP="00D4770F">
      <w:r w:rsidRPr="00A57D25">
        <w:t>Excepto para lo especificado en el presente Pliego de Prescripciones Técnicas particulares se seguirá lo prescrito en el vigente artículo 600 del PG-3.</w:t>
      </w:r>
    </w:p>
    <w:p w14:paraId="4545476F" w14:textId="77777777" w:rsidR="00D4770F" w:rsidRPr="00A57D25" w:rsidRDefault="00D4770F" w:rsidP="00481F1E">
      <w:pPr>
        <w:pStyle w:val="Ttulo2"/>
      </w:pPr>
      <w:bookmarkStart w:id="513" w:name="_Toc399508984"/>
      <w:bookmarkStart w:id="514" w:name="_Toc400741531"/>
      <w:bookmarkStart w:id="515" w:name="_Toc229435341"/>
      <w:r w:rsidRPr="00A57D25">
        <w:t>600.4.-</w:t>
      </w:r>
      <w:r w:rsidR="007A3DB9" w:rsidRPr="00A57D25">
        <w:tab/>
      </w:r>
      <w:r w:rsidRPr="00A57D25">
        <w:t>Materiales</w:t>
      </w:r>
      <w:bookmarkEnd w:id="513"/>
      <w:bookmarkEnd w:id="514"/>
      <w:bookmarkEnd w:id="515"/>
    </w:p>
    <w:p w14:paraId="0DD24C56" w14:textId="47B71020" w:rsidR="00D4770F" w:rsidRPr="00A57D25" w:rsidRDefault="00D4770F" w:rsidP="00D4770F">
      <w:r w:rsidRPr="00A57D25">
        <w:t xml:space="preserve">Las armaduras se ajustarán al tipo de acero indicado en los planos de Proyecto y en la definición de las unidades de obra incluidas en esta cláusula del Pliego. Llevarán grabadas las marcas de identificación definidas en </w:t>
      </w:r>
      <w:r w:rsidR="00790C4E" w:rsidRPr="00A57D25">
        <w:t>el Código Estructural.</w:t>
      </w:r>
    </w:p>
    <w:p w14:paraId="57C73F01" w14:textId="77777777" w:rsidR="00D4770F" w:rsidRPr="00A57D25" w:rsidRDefault="00D4770F" w:rsidP="00D4770F">
      <w:pPr>
        <w:rPr>
          <w:rFonts w:cs="Arial"/>
          <w:sz w:val="24"/>
        </w:rPr>
      </w:pPr>
      <w:r w:rsidRPr="00A57D25">
        <w:t>El Contratista deberá aportar certificados del suministrador de cada partida, incluida la documentación relativa al marcado CE (Directiva 89/106/CEE) que llegue a obra, en los que se garanticen las características del material.</w:t>
      </w:r>
    </w:p>
    <w:p w14:paraId="11C8F94F" w14:textId="178180D7" w:rsidR="00D4770F" w:rsidRPr="00A57D25" w:rsidRDefault="00D4770F" w:rsidP="00D4770F">
      <w:r w:rsidRPr="00A57D25">
        <w:t xml:space="preserve">Las armaduras pasivas cumplirán los requisitos del </w:t>
      </w:r>
      <w:r w:rsidR="00790C4E" w:rsidRPr="00A57D25">
        <w:t>Código Estructural</w:t>
      </w:r>
      <w:r w:rsidRPr="00A57D25">
        <w:t xml:space="preserve">. </w:t>
      </w:r>
    </w:p>
    <w:p w14:paraId="66110D69" w14:textId="7ABA3B32" w:rsidR="00D4770F" w:rsidRPr="00A57D25" w:rsidRDefault="00D4770F" w:rsidP="00D4770F">
      <w:r w:rsidRPr="00A57D25">
        <w:t xml:space="preserve">Las barras corrugadas cumplirán los requisitos técnicos establecidos en la UNE 36068:94 y en particular los indicados en el </w:t>
      </w:r>
      <w:r w:rsidR="00790C4E" w:rsidRPr="00A57D25">
        <w:t>Código Estructural.</w:t>
      </w:r>
    </w:p>
    <w:p w14:paraId="373C5A73" w14:textId="77777777" w:rsidR="00D4770F" w:rsidRPr="00A57D25" w:rsidRDefault="00D4770F" w:rsidP="00481F1E">
      <w:pPr>
        <w:pStyle w:val="Ttulo2"/>
      </w:pPr>
      <w:bookmarkStart w:id="516" w:name="_Toc399508985"/>
      <w:bookmarkStart w:id="517" w:name="_Toc400741532"/>
      <w:bookmarkStart w:id="518" w:name="_Toc229435342"/>
      <w:r w:rsidRPr="00A57D25">
        <w:t>600.5-</w:t>
      </w:r>
      <w:r w:rsidR="007A3DB9" w:rsidRPr="00A57D25">
        <w:tab/>
      </w:r>
      <w:r w:rsidRPr="00A57D25">
        <w:t>Ejecución</w:t>
      </w:r>
      <w:bookmarkEnd w:id="516"/>
      <w:bookmarkEnd w:id="517"/>
      <w:bookmarkEnd w:id="518"/>
    </w:p>
    <w:p w14:paraId="2166B76F" w14:textId="77777777" w:rsidR="00D4770F" w:rsidRPr="00A57D25" w:rsidRDefault="00D4770F" w:rsidP="00D4770F">
      <w:pPr>
        <w:pStyle w:val="Descripcin"/>
      </w:pPr>
      <w:r w:rsidRPr="00A57D25">
        <w:t>Definición de planos de despiece de armaduras</w:t>
      </w:r>
    </w:p>
    <w:p w14:paraId="7C97E600" w14:textId="77777777" w:rsidR="00D4770F" w:rsidRPr="00A57D25" w:rsidRDefault="00D4770F" w:rsidP="00D4770F">
      <w:r w:rsidRPr="00A57D25">
        <w:t>El Contratista deberá someter a la aprobación técnica de la Dirección Facultativa, los planos de montaje de ferralla en obra, o en su caso, los esquemas y croquis necesarios para definir completamente los despieces, solapes, recubrimientos y esquemas reales de montaje de la armadura de obra. Dicha aprobación será previa a cualquier inicio de la ferralla del elemento afectado.</w:t>
      </w:r>
    </w:p>
    <w:p w14:paraId="6A5F958B" w14:textId="061DE569" w:rsidR="00D4770F" w:rsidRPr="00A57D25" w:rsidRDefault="00D4770F" w:rsidP="00D4770F">
      <w:r w:rsidRPr="00A57D25">
        <w:rPr>
          <w:b/>
        </w:rPr>
        <w:t xml:space="preserve">Los despieces de armaduras indicados en los planos son meramente orientativos. La empresa constructora será la responsable de los despieces finales </w:t>
      </w:r>
      <w:r w:rsidRPr="00A57D25">
        <w:rPr>
          <w:b/>
        </w:rPr>
        <w:lastRenderedPageBreak/>
        <w:t xml:space="preserve">a ejecutar. </w:t>
      </w:r>
      <w:r w:rsidRPr="00A57D25">
        <w:t xml:space="preserve">Dichos despieces se realizarán siguiendo las indicaciones de los planos, junto con los solapes, anclajes y radios de doblado indicados en </w:t>
      </w:r>
      <w:r w:rsidR="00790C4E" w:rsidRPr="00A57D25">
        <w:t>el Código Estructural</w:t>
      </w:r>
      <w:r w:rsidRPr="00A57D25">
        <w:t>.</w:t>
      </w:r>
    </w:p>
    <w:p w14:paraId="3A9B00DC" w14:textId="77777777" w:rsidR="00D4770F" w:rsidRPr="00A57D25" w:rsidRDefault="00D4770F" w:rsidP="00D4770F">
      <w:r w:rsidRPr="00A57D25">
        <w:t>Los planos de despiece a elaborar por el Contratista contendrán:</w:t>
      </w:r>
    </w:p>
    <w:p w14:paraId="677CC060" w14:textId="77777777" w:rsidR="00D4770F" w:rsidRPr="00A57D25" w:rsidRDefault="00D4770F" w:rsidP="00660202">
      <w:pPr>
        <w:numPr>
          <w:ilvl w:val="0"/>
          <w:numId w:val="28"/>
        </w:numPr>
        <w:ind w:left="1418" w:hanging="567"/>
      </w:pPr>
      <w:r w:rsidRPr="00A57D25">
        <w:t>Forma y medidas exactas de las armaduras de proyecto, según forma y dimensiones de las mismas indicadas en los planos de proyecto</w:t>
      </w:r>
    </w:p>
    <w:p w14:paraId="37ED1584" w14:textId="77777777" w:rsidR="00D4770F" w:rsidRPr="00A57D25" w:rsidRDefault="00D4770F" w:rsidP="00660202">
      <w:pPr>
        <w:numPr>
          <w:ilvl w:val="0"/>
          <w:numId w:val="28"/>
        </w:numPr>
        <w:ind w:left="1418" w:hanging="567"/>
      </w:pPr>
      <w:r w:rsidRPr="00A57D25">
        <w:t>Indicación clara del lugar donde se producen los empalmes de armaduras y número y longitud de éstos</w:t>
      </w:r>
    </w:p>
    <w:p w14:paraId="1D5F3F59" w14:textId="77777777" w:rsidR="00D4770F" w:rsidRPr="00A57D25" w:rsidRDefault="00D4770F" w:rsidP="00660202">
      <w:pPr>
        <w:numPr>
          <w:ilvl w:val="0"/>
          <w:numId w:val="28"/>
        </w:numPr>
        <w:ind w:left="1418" w:hanging="567"/>
      </w:pPr>
      <w:r w:rsidRPr="00A57D25">
        <w:t>Detallar y despiezar todas las armaduras auxiliares de montaje</w:t>
      </w:r>
    </w:p>
    <w:p w14:paraId="6A0DFD5D" w14:textId="77777777" w:rsidR="00D4770F" w:rsidRPr="00A57D25" w:rsidRDefault="00D4770F" w:rsidP="00660202">
      <w:pPr>
        <w:numPr>
          <w:ilvl w:val="0"/>
          <w:numId w:val="28"/>
        </w:numPr>
        <w:ind w:left="1418" w:hanging="567"/>
      </w:pPr>
      <w:r w:rsidRPr="00A57D25">
        <w:t>Numeración de las armaduras en correspondencia con la numeración de las mismas en los planos de proyecto</w:t>
      </w:r>
    </w:p>
    <w:p w14:paraId="35BDD64A" w14:textId="77777777" w:rsidR="00D4770F" w:rsidRPr="00A57D25" w:rsidRDefault="00D4770F" w:rsidP="00660202">
      <w:pPr>
        <w:numPr>
          <w:ilvl w:val="0"/>
          <w:numId w:val="28"/>
        </w:numPr>
        <w:ind w:left="1418" w:hanging="567"/>
      </w:pPr>
      <w:r w:rsidRPr="00A57D25">
        <w:t>Expresión de los pesos totales de cada posición</w:t>
      </w:r>
    </w:p>
    <w:p w14:paraId="4ED2B83D" w14:textId="77777777" w:rsidR="00D4770F" w:rsidRPr="00A57D25" w:rsidRDefault="00D4770F" w:rsidP="00D4770F">
      <w:r w:rsidRPr="00A57D25">
        <w:t>Cuando en los planos de proyecto no aparezcan especificados los empalmes o solapes de algunas barras, su distribución se hará de forma que el número de empalmes o solapes sea mínimo, debiendo el Contratista, en cualquier caso, realizar y entregar al Director de las obras los correspondientes esquemas de despiece.</w:t>
      </w:r>
    </w:p>
    <w:p w14:paraId="04F2D075" w14:textId="007AD14D" w:rsidR="00D4770F" w:rsidRPr="00A57D25" w:rsidRDefault="00D4770F" w:rsidP="00D4770F">
      <w:r w:rsidRPr="00A57D25">
        <w:t>El constructor, antes de realizar el montaje de las armaduras y mientras prepara las plantillas de los despieces, realizará un estudio del despiece adecuado para cumplir las distancias mínimas entre armaduras indicadas en</w:t>
      </w:r>
      <w:r w:rsidR="00790C4E" w:rsidRPr="00A57D25">
        <w:t xml:space="preserve"> el</w:t>
      </w:r>
      <w:r w:rsidRPr="00A57D25">
        <w:t xml:space="preserve"> </w:t>
      </w:r>
      <w:r w:rsidR="00790C4E" w:rsidRPr="00A57D25">
        <w:t xml:space="preserve">Código Estructural </w:t>
      </w:r>
      <w:r w:rsidRPr="00A57D25">
        <w:t xml:space="preserve">y poder realizar un correcto hormigonado de los elementos. Una vez colocada la armadura se confirmará que la distancia mínima entre ellas cumple con las prescripciones indicadas en </w:t>
      </w:r>
      <w:r w:rsidR="00790C4E" w:rsidRPr="00A57D25">
        <w:t>el Código Estructural</w:t>
      </w:r>
      <w:r w:rsidRPr="00A57D25">
        <w:t>. En caso de no cumplir las prescripciones anteriores, antes de hormigonar, se adoptarán las medidas oportunas para ajustar el armado y cumplir con las distancias mínimas entre armaduras. Dichas medidas deberán ser aprobadas por la dirección facultativa.</w:t>
      </w:r>
    </w:p>
    <w:p w14:paraId="7233D93D" w14:textId="1BB14195" w:rsidR="00D4770F" w:rsidRPr="00A57D25" w:rsidRDefault="00D4770F" w:rsidP="00D4770F">
      <w:r w:rsidRPr="00A57D25">
        <w:t xml:space="preserve">En aquellos elementos con importante densidad de armadura, antes del montaje, el contratista realizará unos planos con las armaduras previstas según el despiece, a doble línea y con los radios de doblado </w:t>
      </w:r>
      <w:r w:rsidR="00790C4E" w:rsidRPr="00A57D25">
        <w:t>del Código Estructural</w:t>
      </w:r>
      <w:r w:rsidRPr="00A57D25">
        <w:t>, para verificar el cumplimiento de las distancias mínimas entre armaduras.</w:t>
      </w:r>
    </w:p>
    <w:p w14:paraId="4A21F6F7" w14:textId="77777777" w:rsidR="00D4770F" w:rsidRPr="00A57D25" w:rsidRDefault="00D4770F" w:rsidP="00D4770F">
      <w:pPr>
        <w:pStyle w:val="Descripcin"/>
      </w:pPr>
      <w:r w:rsidRPr="00A57D25">
        <w:t>Elaboración de ferralla y colocación de armaduras pasivas</w:t>
      </w:r>
    </w:p>
    <w:p w14:paraId="140C3AAC" w14:textId="52797080" w:rsidR="00D4770F" w:rsidRPr="00A57D25" w:rsidRDefault="00D4770F" w:rsidP="00D4770F">
      <w:r w:rsidRPr="00A57D25">
        <w:t xml:space="preserve">Las condiciones de elaboración y colocación de la ferralla, en lo </w:t>
      </w:r>
      <w:r w:rsidR="00A57D25" w:rsidRPr="00A57D25">
        <w:t>que,</w:t>
      </w:r>
      <w:r w:rsidRPr="00A57D25">
        <w:t xml:space="preserve"> a disposición de separadores, doblado de las armaduras, distancias entre barras de armaduras, anclajes y empalmes se refiere, serán conformes a</w:t>
      </w:r>
      <w:r w:rsidR="00790C4E" w:rsidRPr="00A57D25">
        <w:t>l</w:t>
      </w:r>
      <w:r w:rsidRPr="00A57D25">
        <w:t xml:space="preserve"> </w:t>
      </w:r>
      <w:r w:rsidR="00790C4E" w:rsidRPr="00A57D25">
        <w:t>Código Estructural.</w:t>
      </w:r>
    </w:p>
    <w:p w14:paraId="3433A344" w14:textId="23867D96" w:rsidR="00D4770F" w:rsidRPr="00A57D25" w:rsidRDefault="00D4770F" w:rsidP="00D4770F">
      <w:r w:rsidRPr="00A57D25">
        <w:t>En el caso de que la armadura presente un nivel de oxidación excesivo que pueda afectar a sus condiciones de adherencia, se procederá a su cepillado mediante cepillo de púas de alambre y se comprobará que la pérdida de peso de la armadura no excede del 1% y la altura de la corruga se encuentra dentro de lo indicado en</w:t>
      </w:r>
      <w:r w:rsidR="00790C4E" w:rsidRPr="00A57D25">
        <w:t xml:space="preserve"> el</w:t>
      </w:r>
      <w:r w:rsidRPr="00A57D25">
        <w:t xml:space="preserve"> </w:t>
      </w:r>
      <w:r w:rsidR="00790C4E" w:rsidRPr="00A57D25">
        <w:t>Código Estructural</w:t>
      </w:r>
      <w:r w:rsidRPr="00A57D25">
        <w:t>.</w:t>
      </w:r>
    </w:p>
    <w:p w14:paraId="3C0B25D2" w14:textId="77777777" w:rsidR="00D4770F" w:rsidRPr="00A57D25" w:rsidRDefault="00D4770F" w:rsidP="00D4770F">
      <w:r w:rsidRPr="00A57D25">
        <w:t>Se autoriza el uso de la técnica de soldadura para la elaboración de la ferralla (según UNE 36832:97) siempre que se efectúe en taller con instalación industrial fija. Solamente en aquellos casos previstos en el proyecto y debidamente autorizados por la Dirección de Obra se admitirá la soldadura en obra para la elaboración de la ferralla.</w:t>
      </w:r>
    </w:p>
    <w:p w14:paraId="12B6B306" w14:textId="77777777" w:rsidR="00D4770F" w:rsidRPr="00A57D25" w:rsidRDefault="00D4770F" w:rsidP="00D4770F">
      <w:pPr>
        <w:pStyle w:val="Descripcin"/>
      </w:pPr>
      <w:r w:rsidRPr="00A57D25">
        <w:t>Condiciones de durabilidad de las armaduras</w:t>
      </w:r>
    </w:p>
    <w:p w14:paraId="05FE9678" w14:textId="77777777" w:rsidR="00D4770F" w:rsidRPr="00A57D25" w:rsidRDefault="00D4770F" w:rsidP="00D4770F">
      <w:r w:rsidRPr="00A57D25">
        <w:t>La durabilidad de las armaduras está vinculada a la corrosión de éstas. Las armaduras deberán permanecer exentas de corrosión durante todo el período de vida útil de la estructura.</w:t>
      </w:r>
    </w:p>
    <w:p w14:paraId="12DF304B" w14:textId="6DFDCEA9" w:rsidR="00D4770F" w:rsidRPr="00A57D25" w:rsidRDefault="00D4770F" w:rsidP="00D4770F">
      <w:r w:rsidRPr="00A57D25">
        <w:t xml:space="preserve">La agresividad del ambiente en relación con la corrosión de las armaduras viene definida por las clases generales de exposición según el </w:t>
      </w:r>
      <w:r w:rsidR="00790C4E" w:rsidRPr="00A57D25">
        <w:t>Código Estructural</w:t>
      </w:r>
      <w:r w:rsidRPr="00A57D25">
        <w:t>. En el cuadro de especificaciones técnicas incluido en planos se indica el ambiente correspondiente a cada unidad.</w:t>
      </w:r>
    </w:p>
    <w:p w14:paraId="174C77A7" w14:textId="77777777" w:rsidR="00D4770F" w:rsidRPr="00A57D25" w:rsidRDefault="00D4770F" w:rsidP="00D4770F">
      <w:r w:rsidRPr="00A57D25">
        <w:t>Para prevenir la corrosión se deberán tener en cuenta las siguientes consideraciones:</w:t>
      </w:r>
    </w:p>
    <w:p w14:paraId="6B97034E" w14:textId="5706C651" w:rsidR="00D4770F" w:rsidRPr="00A57D25" w:rsidRDefault="00D4770F" w:rsidP="009255F3">
      <w:pPr>
        <w:pStyle w:val="GTTTextoIndependiente"/>
        <w:numPr>
          <w:ilvl w:val="0"/>
          <w:numId w:val="16"/>
        </w:numPr>
        <w:spacing w:before="60"/>
        <w:rPr>
          <w:rFonts w:ascii="Arial" w:hAnsi="Arial" w:cs="Arial"/>
          <w:szCs w:val="22"/>
        </w:rPr>
      </w:pPr>
      <w:r w:rsidRPr="00A57D25">
        <w:rPr>
          <w:rFonts w:ascii="Arial" w:hAnsi="Arial" w:cs="Arial"/>
          <w:szCs w:val="22"/>
        </w:rPr>
        <w:t xml:space="preserve">Valores de recubrimiento nominal, indicados en </w:t>
      </w:r>
      <w:r w:rsidR="00790C4E" w:rsidRPr="00A57D25">
        <w:rPr>
          <w:rFonts w:ascii="Arial" w:hAnsi="Arial" w:cs="Arial"/>
          <w:szCs w:val="22"/>
        </w:rPr>
        <w:t xml:space="preserve">Código Estructural </w:t>
      </w:r>
      <w:r w:rsidRPr="00A57D25">
        <w:rPr>
          <w:rFonts w:ascii="Arial" w:hAnsi="Arial" w:cs="Arial"/>
          <w:szCs w:val="22"/>
        </w:rPr>
        <w:t>e indicados en el cuadro de materiales en planos.</w:t>
      </w:r>
    </w:p>
    <w:p w14:paraId="1B66A5AC" w14:textId="77777777" w:rsidR="00D4770F" w:rsidRPr="00A57D25" w:rsidRDefault="00D4770F" w:rsidP="009255F3">
      <w:pPr>
        <w:pStyle w:val="GTTTextoIndependiente"/>
        <w:numPr>
          <w:ilvl w:val="0"/>
          <w:numId w:val="16"/>
        </w:numPr>
        <w:tabs>
          <w:tab w:val="num" w:pos="530"/>
        </w:tabs>
        <w:spacing w:before="60"/>
        <w:rPr>
          <w:rFonts w:ascii="Arial" w:hAnsi="Arial" w:cs="Arial"/>
          <w:szCs w:val="22"/>
        </w:rPr>
      </w:pPr>
      <w:r w:rsidRPr="00A57D25">
        <w:rPr>
          <w:rFonts w:ascii="Arial" w:hAnsi="Arial" w:cs="Arial"/>
          <w:szCs w:val="22"/>
        </w:rPr>
        <w:t>Se prohíbe poner en contacto las armaduras con otros metales de muy diferente potencial galvánico.</w:t>
      </w:r>
    </w:p>
    <w:p w14:paraId="4BEE8556" w14:textId="4BD0BEC2" w:rsidR="00D4770F" w:rsidRPr="00A57D25" w:rsidRDefault="00D4770F" w:rsidP="009255F3">
      <w:pPr>
        <w:pStyle w:val="GTTTextoIndependiente"/>
        <w:numPr>
          <w:ilvl w:val="0"/>
          <w:numId w:val="16"/>
        </w:numPr>
        <w:spacing w:before="60"/>
        <w:rPr>
          <w:rFonts w:ascii="Arial" w:hAnsi="Arial"/>
          <w:szCs w:val="20"/>
        </w:rPr>
      </w:pPr>
      <w:r w:rsidRPr="00A57D25">
        <w:rPr>
          <w:rFonts w:ascii="Arial" w:hAnsi="Arial" w:cs="Arial"/>
          <w:szCs w:val="22"/>
        </w:rPr>
        <w:t xml:space="preserve">Se prohíbe emplear materiales componentes que contengan iones despasivantes (cloruros, sulfuros y sulfatos) en proporciones superiores a los indicados en </w:t>
      </w:r>
      <w:r w:rsidR="00790C4E" w:rsidRPr="00A57D25">
        <w:rPr>
          <w:rFonts w:ascii="Arial" w:hAnsi="Arial" w:cs="Arial"/>
          <w:szCs w:val="22"/>
        </w:rPr>
        <w:t>el Código Estructural.</w:t>
      </w:r>
    </w:p>
    <w:p w14:paraId="187E0385" w14:textId="75FA17DE" w:rsidR="00D4770F" w:rsidRPr="00A57D25" w:rsidRDefault="00D4770F" w:rsidP="009255F3">
      <w:pPr>
        <w:pStyle w:val="GTTTextoIndependiente"/>
        <w:numPr>
          <w:ilvl w:val="0"/>
          <w:numId w:val="16"/>
        </w:numPr>
        <w:tabs>
          <w:tab w:val="num" w:pos="530"/>
        </w:tabs>
        <w:spacing w:before="60"/>
        <w:rPr>
          <w:rFonts w:ascii="Arial" w:hAnsi="Arial"/>
          <w:szCs w:val="20"/>
        </w:rPr>
      </w:pPr>
      <w:r w:rsidRPr="00A57D25">
        <w:rPr>
          <w:rFonts w:ascii="Arial" w:hAnsi="Arial" w:cs="Arial"/>
          <w:szCs w:val="22"/>
        </w:rPr>
        <w:lastRenderedPageBreak/>
        <w:t xml:space="preserve">Se deberá de cumplir que el contenido total de cloruros en un hormigón que contenga armaduras pasivas sea inferior a los límites indicados en el </w:t>
      </w:r>
      <w:r w:rsidR="00790C4E" w:rsidRPr="00A57D25">
        <w:rPr>
          <w:rFonts w:ascii="Arial" w:hAnsi="Arial" w:cs="Arial"/>
          <w:szCs w:val="22"/>
        </w:rPr>
        <w:t>Código Estructural.</w:t>
      </w:r>
    </w:p>
    <w:p w14:paraId="3559BF89" w14:textId="77777777" w:rsidR="00D4770F" w:rsidRPr="00A57D25" w:rsidRDefault="007A3DB9" w:rsidP="00481F1E">
      <w:pPr>
        <w:pStyle w:val="Ttulo2"/>
      </w:pPr>
      <w:bookmarkStart w:id="519" w:name="_Toc399508986"/>
      <w:bookmarkStart w:id="520" w:name="_Toc400741533"/>
      <w:bookmarkStart w:id="521" w:name="_Toc229435343"/>
      <w:r w:rsidRPr="00A57D25">
        <w:t>600.6.-</w:t>
      </w:r>
      <w:r w:rsidRPr="00A57D25">
        <w:tab/>
      </w:r>
      <w:r w:rsidR="00D4770F" w:rsidRPr="00A57D25">
        <w:t>Recepción</w:t>
      </w:r>
      <w:bookmarkEnd w:id="519"/>
      <w:bookmarkEnd w:id="520"/>
      <w:bookmarkEnd w:id="521"/>
      <w:r w:rsidR="00D4770F" w:rsidRPr="00A57D2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D4770F" w:rsidRPr="00A57D25" w14:paraId="7571A1D0" w14:textId="77777777" w:rsidTr="00D4770F">
        <w:tc>
          <w:tcPr>
            <w:tcW w:w="5032" w:type="dxa"/>
            <w:tcBorders>
              <w:bottom w:val="single" w:sz="4" w:space="0" w:color="auto"/>
              <w:right w:val="single" w:sz="4" w:space="0" w:color="auto"/>
            </w:tcBorders>
            <w:shd w:val="clear" w:color="auto" w:fill="DBE5F1"/>
            <w:vAlign w:val="center"/>
          </w:tcPr>
          <w:p w14:paraId="4F15C9C7" w14:textId="77777777" w:rsidR="00D4770F" w:rsidRPr="00A57D25" w:rsidRDefault="00D4770F" w:rsidP="00CB4F60">
            <w:pPr>
              <w:pStyle w:val="GTTTtuloTabla"/>
              <w:keepNext/>
              <w:spacing w:before="60" w:after="60" w:line="240" w:lineRule="auto"/>
              <w:rPr>
                <w:rFonts w:ascii="Arial" w:hAnsi="Arial" w:cs="Arial"/>
              </w:rPr>
            </w:pPr>
            <w:r w:rsidRPr="00A57D25">
              <w:rPr>
                <w:rFonts w:ascii="Arial" w:hAnsi="Arial" w:cs="Arial"/>
              </w:rPr>
              <w:t>Parámetros de aceptación final</w:t>
            </w:r>
          </w:p>
        </w:tc>
        <w:tc>
          <w:tcPr>
            <w:tcW w:w="3612" w:type="dxa"/>
            <w:tcBorders>
              <w:left w:val="single" w:sz="4" w:space="0" w:color="auto"/>
              <w:bottom w:val="single" w:sz="4" w:space="0" w:color="auto"/>
            </w:tcBorders>
            <w:shd w:val="clear" w:color="auto" w:fill="DBE5F1"/>
            <w:vAlign w:val="center"/>
          </w:tcPr>
          <w:p w14:paraId="11EABD6C" w14:textId="77777777" w:rsidR="00D4770F" w:rsidRPr="00A57D25" w:rsidRDefault="00D4770F" w:rsidP="00CB4F60">
            <w:pPr>
              <w:pStyle w:val="GTTTtuloTabla"/>
              <w:keepNext/>
              <w:spacing w:before="60" w:after="60" w:line="240" w:lineRule="auto"/>
              <w:rPr>
                <w:rFonts w:ascii="Arial" w:hAnsi="Arial" w:cs="Arial"/>
              </w:rPr>
            </w:pPr>
            <w:r w:rsidRPr="00A57D25">
              <w:rPr>
                <w:rFonts w:ascii="Arial" w:hAnsi="Arial" w:cs="Arial"/>
              </w:rPr>
              <w:t>Normas de aplicación</w:t>
            </w:r>
          </w:p>
        </w:tc>
      </w:tr>
      <w:tr w:rsidR="00D4770F" w:rsidRPr="00A57D25" w14:paraId="528071D7" w14:textId="77777777" w:rsidTr="00D4770F">
        <w:trPr>
          <w:trHeight w:val="540"/>
        </w:trPr>
        <w:tc>
          <w:tcPr>
            <w:tcW w:w="5032" w:type="dxa"/>
            <w:tcBorders>
              <w:right w:val="single" w:sz="4" w:space="0" w:color="auto"/>
            </w:tcBorders>
          </w:tcPr>
          <w:p w14:paraId="235990A4" w14:textId="77777777" w:rsidR="00D4770F" w:rsidRPr="00A57D25" w:rsidRDefault="00D4770F" w:rsidP="00D4770F">
            <w:pPr>
              <w:pStyle w:val="GTTTabla"/>
              <w:ind w:right="72"/>
              <w:jc w:val="both"/>
              <w:rPr>
                <w:rFonts w:ascii="Arial" w:hAnsi="Arial" w:cs="Arial"/>
              </w:rPr>
            </w:pPr>
            <w:r w:rsidRPr="00A57D25">
              <w:rPr>
                <w:rFonts w:ascii="Arial" w:hAnsi="Arial" w:cs="Arial"/>
              </w:rPr>
              <w:t>Número de armaduras colocadas coincidente con planillas de despiece</w:t>
            </w:r>
          </w:p>
        </w:tc>
        <w:tc>
          <w:tcPr>
            <w:tcW w:w="3612" w:type="dxa"/>
            <w:tcBorders>
              <w:left w:val="single" w:sz="4" w:space="0" w:color="auto"/>
            </w:tcBorders>
          </w:tcPr>
          <w:p w14:paraId="3E0EA298" w14:textId="77777777" w:rsidR="00D4770F" w:rsidRPr="00A57D25" w:rsidRDefault="00D4770F" w:rsidP="00D4770F">
            <w:pPr>
              <w:pStyle w:val="GTTTabla"/>
              <w:jc w:val="both"/>
              <w:rPr>
                <w:rFonts w:ascii="Arial" w:hAnsi="Arial" w:cs="Arial"/>
              </w:rPr>
            </w:pPr>
            <w:r w:rsidRPr="00A57D25">
              <w:rPr>
                <w:rFonts w:ascii="Arial" w:hAnsi="Arial" w:cs="Arial"/>
              </w:rPr>
              <w:t>Inspección visual</w:t>
            </w:r>
          </w:p>
        </w:tc>
      </w:tr>
      <w:tr w:rsidR="00D4770F" w:rsidRPr="00A57D25" w14:paraId="5E85D1F4" w14:textId="77777777" w:rsidTr="00D4770F">
        <w:trPr>
          <w:trHeight w:val="540"/>
        </w:trPr>
        <w:tc>
          <w:tcPr>
            <w:tcW w:w="5032" w:type="dxa"/>
            <w:tcBorders>
              <w:right w:val="single" w:sz="4" w:space="0" w:color="auto"/>
            </w:tcBorders>
          </w:tcPr>
          <w:p w14:paraId="249C3008" w14:textId="0D020D58" w:rsidR="00D4770F" w:rsidRPr="00A57D25" w:rsidRDefault="00D4770F" w:rsidP="00D4770F">
            <w:pPr>
              <w:pStyle w:val="GTTTabla"/>
              <w:ind w:right="72"/>
              <w:jc w:val="both"/>
              <w:rPr>
                <w:rFonts w:ascii="Arial" w:hAnsi="Arial" w:cs="Arial"/>
              </w:rPr>
            </w:pPr>
            <w:r w:rsidRPr="00A57D25">
              <w:rPr>
                <w:rFonts w:ascii="Arial" w:hAnsi="Arial" w:cs="Arial"/>
              </w:rPr>
              <w:t xml:space="preserve">Recubrimientos mínimos superiores a los indicados en </w:t>
            </w:r>
            <w:r w:rsidR="00790C4E" w:rsidRPr="00A57D25">
              <w:rPr>
                <w:rFonts w:ascii="Arial" w:hAnsi="Arial" w:cs="Arial"/>
              </w:rPr>
              <w:t>el Código Estructural.</w:t>
            </w:r>
            <w:r w:rsidRPr="00A57D25">
              <w:rPr>
                <w:rFonts w:ascii="Arial" w:hAnsi="Arial" w:cs="Arial"/>
              </w:rPr>
              <w:t>.</w:t>
            </w:r>
          </w:p>
        </w:tc>
        <w:tc>
          <w:tcPr>
            <w:tcW w:w="3612" w:type="dxa"/>
            <w:tcBorders>
              <w:left w:val="single" w:sz="4" w:space="0" w:color="auto"/>
            </w:tcBorders>
          </w:tcPr>
          <w:p w14:paraId="16EB5E1A" w14:textId="77777777" w:rsidR="00D4770F" w:rsidRPr="00A57D25" w:rsidRDefault="00D4770F" w:rsidP="00D4770F">
            <w:pPr>
              <w:pStyle w:val="GTTTabla"/>
              <w:jc w:val="both"/>
              <w:rPr>
                <w:rFonts w:ascii="Arial" w:hAnsi="Arial" w:cs="Arial"/>
              </w:rPr>
            </w:pPr>
            <w:r w:rsidRPr="00A57D25">
              <w:rPr>
                <w:rFonts w:ascii="Arial" w:hAnsi="Arial" w:cs="Arial"/>
              </w:rPr>
              <w:t>Medición con cinta métrica</w:t>
            </w:r>
          </w:p>
        </w:tc>
      </w:tr>
      <w:tr w:rsidR="00D4770F" w:rsidRPr="00A57D25" w14:paraId="5E2DE9B6" w14:textId="77777777" w:rsidTr="00D4770F">
        <w:trPr>
          <w:trHeight w:val="540"/>
        </w:trPr>
        <w:tc>
          <w:tcPr>
            <w:tcW w:w="5032" w:type="dxa"/>
            <w:tcBorders>
              <w:right w:val="single" w:sz="4" w:space="0" w:color="auto"/>
            </w:tcBorders>
          </w:tcPr>
          <w:p w14:paraId="4ED4548F" w14:textId="06CE8F15" w:rsidR="00D4770F" w:rsidRPr="00A57D25" w:rsidRDefault="00D4770F" w:rsidP="00D4770F">
            <w:pPr>
              <w:pStyle w:val="GTTTabla"/>
              <w:ind w:right="72"/>
              <w:jc w:val="both"/>
              <w:rPr>
                <w:rFonts w:ascii="Arial" w:hAnsi="Arial" w:cs="Arial"/>
              </w:rPr>
            </w:pPr>
            <w:r w:rsidRPr="00A57D25">
              <w:rPr>
                <w:rFonts w:ascii="Arial" w:hAnsi="Arial" w:cs="Arial"/>
              </w:rPr>
              <w:t xml:space="preserve">Longitudes de anclaje y solape según planillas de despiece y </w:t>
            </w:r>
            <w:r w:rsidR="00790C4E" w:rsidRPr="00A57D25">
              <w:rPr>
                <w:rFonts w:ascii="Arial" w:hAnsi="Arial" w:cs="Arial"/>
              </w:rPr>
              <w:t>el Código Estructural.</w:t>
            </w:r>
            <w:r w:rsidRPr="00A57D25">
              <w:rPr>
                <w:rFonts w:ascii="Arial" w:hAnsi="Arial" w:cs="Arial"/>
              </w:rPr>
              <w:t>.</w:t>
            </w:r>
          </w:p>
        </w:tc>
        <w:tc>
          <w:tcPr>
            <w:tcW w:w="3612" w:type="dxa"/>
            <w:tcBorders>
              <w:left w:val="single" w:sz="4" w:space="0" w:color="auto"/>
            </w:tcBorders>
          </w:tcPr>
          <w:p w14:paraId="42BCC066" w14:textId="77777777" w:rsidR="00D4770F" w:rsidRPr="00A57D25" w:rsidRDefault="00D4770F" w:rsidP="00D4770F">
            <w:pPr>
              <w:pStyle w:val="GTTTabla"/>
              <w:jc w:val="both"/>
              <w:rPr>
                <w:rFonts w:ascii="Arial" w:hAnsi="Arial" w:cs="Arial"/>
              </w:rPr>
            </w:pPr>
            <w:r w:rsidRPr="00A57D25">
              <w:rPr>
                <w:rFonts w:ascii="Arial" w:hAnsi="Arial" w:cs="Arial"/>
              </w:rPr>
              <w:t>Medición con cinta métrica</w:t>
            </w:r>
          </w:p>
        </w:tc>
      </w:tr>
    </w:tbl>
    <w:p w14:paraId="226BD119" w14:textId="77777777" w:rsidR="00D4770F" w:rsidRPr="00A57D25" w:rsidRDefault="007A3DB9" w:rsidP="00481F1E">
      <w:pPr>
        <w:pStyle w:val="Ttulo2"/>
      </w:pPr>
      <w:bookmarkStart w:id="522" w:name="_Toc399508987"/>
      <w:bookmarkStart w:id="523" w:name="_Toc400741534"/>
      <w:bookmarkStart w:id="524" w:name="_Toc229435344"/>
      <w:r w:rsidRPr="00A57D25">
        <w:t>600.7.-</w:t>
      </w:r>
      <w:r w:rsidRPr="00A57D25">
        <w:tab/>
      </w:r>
      <w:r w:rsidR="00D4770F" w:rsidRPr="00A57D25">
        <w:t>Control de calidad</w:t>
      </w:r>
      <w:bookmarkEnd w:id="522"/>
      <w:bookmarkEnd w:id="523"/>
      <w:bookmarkEnd w:id="524"/>
      <w:r w:rsidR="00D4770F" w:rsidRPr="00A57D25">
        <w:t xml:space="preserve"> </w:t>
      </w:r>
    </w:p>
    <w:p w14:paraId="1D4167BA" w14:textId="77777777" w:rsidR="00D4770F" w:rsidRPr="00A57D25" w:rsidRDefault="00D4770F" w:rsidP="00D4770F">
      <w:pPr>
        <w:rPr>
          <w:szCs w:val="22"/>
        </w:rPr>
      </w:pPr>
      <w:r w:rsidRPr="00A57D25">
        <w:t xml:space="preserve">Se describe seguidamente el Control de Calidad de recepción de armaduras pasivas, cuyo objeto es garantizar que la obra terminada tiene las características de </w:t>
      </w:r>
      <w:r w:rsidRPr="00A57D25">
        <w:rPr>
          <w:szCs w:val="22"/>
        </w:rPr>
        <w:t>calidad, resistentes y funcionales, especificadas en proyecto, en virtud del control de calidad de los materiales empleados y del control de la ejecución.</w:t>
      </w:r>
    </w:p>
    <w:p w14:paraId="71351486" w14:textId="77777777" w:rsidR="00D4770F" w:rsidRPr="00A57D25" w:rsidRDefault="00D4770F" w:rsidP="00D4770F">
      <w:pPr>
        <w:pStyle w:val="GTTTextoIndependiente"/>
        <w:spacing w:before="60"/>
        <w:ind w:firstLine="851"/>
        <w:rPr>
          <w:rFonts w:ascii="Arial" w:hAnsi="Arial" w:cs="Arial"/>
          <w:sz w:val="24"/>
        </w:rPr>
      </w:pPr>
      <w:r w:rsidRPr="00A57D25">
        <w:rPr>
          <w:rFonts w:ascii="Arial" w:hAnsi="Arial" w:cs="Arial"/>
          <w:szCs w:val="22"/>
        </w:rPr>
        <w:t xml:space="preserve">Una vez realizados todos los controles de calidad durante la ejecución de la unidad aquí indicados, su aceptación final se realizará basándose en los criterios especificados en el epígrafe de </w:t>
      </w:r>
      <w:r w:rsidRPr="00A57D25">
        <w:rPr>
          <w:rFonts w:ascii="Arial" w:hAnsi="Arial" w:cs="Arial"/>
          <w:i/>
          <w:szCs w:val="22"/>
        </w:rPr>
        <w:t>Aceptación final</w:t>
      </w:r>
      <w:r w:rsidRPr="00A57D25">
        <w:rPr>
          <w:rFonts w:ascii="Arial" w:hAnsi="Arial" w:cs="Arial"/>
          <w:szCs w:val="22"/>
        </w:rPr>
        <w:t xml:space="preserve"> de esta cláusula</w:t>
      </w:r>
      <w:r w:rsidRPr="00A57D25">
        <w:rPr>
          <w:rFonts w:ascii="Arial" w:hAnsi="Arial" w:cs="Arial"/>
          <w:sz w:val="24"/>
        </w:rPr>
        <w:t>.</w:t>
      </w:r>
    </w:p>
    <w:p w14:paraId="1C613D3C" w14:textId="77777777" w:rsidR="00D4770F" w:rsidRPr="00A57D25" w:rsidRDefault="00D4770F" w:rsidP="00691C17">
      <w:pPr>
        <w:pStyle w:val="Ttulo3"/>
      </w:pPr>
      <w:bookmarkStart w:id="525" w:name="_Toc399508988"/>
      <w:bookmarkStart w:id="526" w:name="_Toc400741535"/>
      <w:bookmarkStart w:id="527" w:name="_Toc229435345"/>
      <w:r w:rsidRPr="00A57D25">
        <w:t>600.7.1.</w:t>
      </w:r>
      <w:r w:rsidRPr="00A57D25">
        <w:tab/>
        <w:t>Control de calidad de materiales</w:t>
      </w:r>
      <w:bookmarkEnd w:id="525"/>
      <w:bookmarkEnd w:id="526"/>
      <w:bookmarkEnd w:id="527"/>
    </w:p>
    <w:p w14:paraId="5976F7A5" w14:textId="6C539371" w:rsidR="00D4770F" w:rsidRPr="00A57D25" w:rsidRDefault="00D4770F" w:rsidP="00D4770F">
      <w:r w:rsidRPr="00A57D25">
        <w:t xml:space="preserve">Será de aplicación todo lo expuesto en el </w:t>
      </w:r>
      <w:r w:rsidR="00790C4E" w:rsidRPr="00A57D25">
        <w:rPr>
          <w:rFonts w:cs="Arial"/>
          <w:szCs w:val="22"/>
        </w:rPr>
        <w:t xml:space="preserve">Código Estructural </w:t>
      </w:r>
      <w:r w:rsidRPr="00A57D25">
        <w:t>sobre el control de calidad del acero.</w:t>
      </w:r>
    </w:p>
    <w:p w14:paraId="44074E68" w14:textId="77777777" w:rsidR="00D4770F" w:rsidRPr="00A57D25" w:rsidRDefault="00D4770F" w:rsidP="00D4770F">
      <w:pPr>
        <w:pStyle w:val="GTTTextoIndependiente"/>
        <w:spacing w:before="60"/>
        <w:ind w:firstLine="851"/>
        <w:rPr>
          <w:rFonts w:ascii="Arial" w:hAnsi="Arial" w:cs="Arial"/>
          <w:sz w:val="24"/>
        </w:rPr>
      </w:pPr>
      <w:r w:rsidRPr="00A57D25">
        <w:rPr>
          <w:rFonts w:ascii="Arial" w:hAnsi="Arial" w:cs="Arial"/>
        </w:rPr>
        <w:t xml:space="preserve">Se establece un </w:t>
      </w:r>
      <w:r w:rsidRPr="00A57D25">
        <w:rPr>
          <w:rFonts w:ascii="Arial" w:hAnsi="Arial" w:cs="Arial"/>
          <w:i/>
        </w:rPr>
        <w:t>control a nivel normal</w:t>
      </w:r>
      <w:r w:rsidRPr="00A57D25">
        <w:rPr>
          <w:rFonts w:ascii="Arial" w:hAnsi="Arial" w:cs="Arial"/>
        </w:rPr>
        <w:t xml:space="preserve"> para aceptar la calidad del acero</w:t>
      </w:r>
      <w:r w:rsidRPr="00A57D25">
        <w:rPr>
          <w:rFonts w:ascii="Arial" w:hAnsi="Arial" w:cs="Arial"/>
          <w:sz w:val="24"/>
        </w:rPr>
        <w:t>.</w:t>
      </w:r>
    </w:p>
    <w:p w14:paraId="6757C0F9" w14:textId="1E4D0355" w:rsidR="00D4770F" w:rsidRPr="00A57D25" w:rsidRDefault="00D4770F" w:rsidP="00D4770F">
      <w:r w:rsidRPr="00A57D25">
        <w:t>Podrán emplearse tanto aceros certificados como no certificados, según la definición de</w:t>
      </w:r>
      <w:r w:rsidR="00790C4E" w:rsidRPr="00A57D25">
        <w:t>l</w:t>
      </w:r>
      <w:r w:rsidRPr="00A57D25">
        <w:t xml:space="preserve"> </w:t>
      </w:r>
      <w:r w:rsidR="00790C4E" w:rsidRPr="00A57D25">
        <w:rPr>
          <w:rFonts w:cs="Arial"/>
          <w:szCs w:val="22"/>
        </w:rPr>
        <w:t>Código Estructural.</w:t>
      </w:r>
      <w:r w:rsidRPr="00A57D25">
        <w:t xml:space="preserve"> En los casos de aceros no certificados el control de calidad de materiales debe realizarse previamente al hormigonado, mientras que con aceros certificados el control se realizará antes de la puesta en servicio de la estructura.</w:t>
      </w:r>
    </w:p>
    <w:p w14:paraId="2C92FE74" w14:textId="77777777" w:rsidR="00D4770F" w:rsidRPr="00A57D25" w:rsidRDefault="00D4770F" w:rsidP="00D4770F">
      <w:r w:rsidRPr="00A57D25">
        <w:t>Los controles de calidad a realizar se indican en la tabla siguiente:</w:t>
      </w:r>
    </w:p>
    <w:tbl>
      <w:tblPr>
        <w:tblW w:w="8596"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6309"/>
        <w:gridCol w:w="2287"/>
      </w:tblGrid>
      <w:tr w:rsidR="00D4770F" w:rsidRPr="00A57D25" w14:paraId="1FEB75A2" w14:textId="77777777" w:rsidTr="00D4770F">
        <w:trPr>
          <w:tblHeader/>
          <w:jc w:val="center"/>
        </w:trPr>
        <w:tc>
          <w:tcPr>
            <w:tcW w:w="6309" w:type="dxa"/>
            <w:tcBorders>
              <w:top w:val="single" w:sz="4" w:space="0" w:color="auto"/>
              <w:left w:val="single" w:sz="4" w:space="0" w:color="auto"/>
              <w:bottom w:val="single" w:sz="4" w:space="0" w:color="auto"/>
              <w:right w:val="single" w:sz="4" w:space="0" w:color="auto"/>
            </w:tcBorders>
            <w:shd w:val="clear" w:color="auto" w:fill="DBE5F1"/>
            <w:vAlign w:val="center"/>
          </w:tcPr>
          <w:p w14:paraId="1E38747F" w14:textId="77777777" w:rsidR="00D4770F" w:rsidRPr="00A57D25" w:rsidRDefault="00D4770F" w:rsidP="00D4770F">
            <w:pPr>
              <w:pStyle w:val="GTTTtuloTabla"/>
              <w:spacing w:before="60" w:after="60" w:line="240" w:lineRule="auto"/>
              <w:rPr>
                <w:rFonts w:ascii="Arial" w:hAnsi="Arial" w:cs="Arial"/>
              </w:rPr>
            </w:pPr>
            <w:r w:rsidRPr="00A57D25">
              <w:rPr>
                <w:rFonts w:ascii="Arial" w:hAnsi="Arial" w:cs="Arial"/>
              </w:rPr>
              <w:t>Control</w:t>
            </w:r>
          </w:p>
        </w:tc>
        <w:tc>
          <w:tcPr>
            <w:tcW w:w="2287" w:type="dxa"/>
            <w:tcBorders>
              <w:top w:val="single" w:sz="4" w:space="0" w:color="auto"/>
              <w:left w:val="single" w:sz="4" w:space="0" w:color="auto"/>
              <w:bottom w:val="single" w:sz="4" w:space="0" w:color="auto"/>
              <w:right w:val="single" w:sz="4" w:space="0" w:color="auto"/>
            </w:tcBorders>
            <w:shd w:val="clear" w:color="auto" w:fill="DBE5F1"/>
            <w:vAlign w:val="center"/>
          </w:tcPr>
          <w:p w14:paraId="76D9E322" w14:textId="77777777" w:rsidR="00D4770F" w:rsidRPr="00A57D25" w:rsidRDefault="00D4770F" w:rsidP="00D4770F">
            <w:pPr>
              <w:pStyle w:val="GTTTtuloTabla"/>
              <w:spacing w:before="60" w:after="60" w:line="240" w:lineRule="auto"/>
              <w:rPr>
                <w:rFonts w:ascii="Arial" w:hAnsi="Arial" w:cs="Arial"/>
              </w:rPr>
            </w:pPr>
            <w:r w:rsidRPr="00A57D25">
              <w:rPr>
                <w:rFonts w:ascii="Arial" w:hAnsi="Arial" w:cs="Arial"/>
              </w:rPr>
              <w:t>Norma de referencia</w:t>
            </w:r>
          </w:p>
        </w:tc>
      </w:tr>
      <w:tr w:rsidR="00D4770F" w:rsidRPr="00A57D25" w14:paraId="7119FD1B" w14:textId="77777777" w:rsidTr="00D4770F">
        <w:trPr>
          <w:jc w:val="center"/>
        </w:trPr>
        <w:tc>
          <w:tcPr>
            <w:tcW w:w="6309" w:type="dxa"/>
            <w:tcBorders>
              <w:top w:val="single" w:sz="4" w:space="0" w:color="auto"/>
            </w:tcBorders>
          </w:tcPr>
          <w:p w14:paraId="270C7915" w14:textId="77777777" w:rsidR="00D4770F" w:rsidRPr="00A57D25" w:rsidRDefault="00D4770F" w:rsidP="00D4770F">
            <w:pPr>
              <w:pStyle w:val="GTTTabla"/>
              <w:spacing w:line="240" w:lineRule="auto"/>
              <w:jc w:val="both"/>
              <w:rPr>
                <w:rFonts w:ascii="Arial" w:hAnsi="Arial" w:cs="Arial"/>
              </w:rPr>
            </w:pPr>
            <w:r w:rsidRPr="00A57D25">
              <w:rPr>
                <w:rFonts w:ascii="Arial" w:hAnsi="Arial" w:cs="Arial"/>
              </w:rPr>
              <w:t>Control de armaduras de productos certificados</w:t>
            </w:r>
          </w:p>
        </w:tc>
        <w:tc>
          <w:tcPr>
            <w:tcW w:w="2287" w:type="dxa"/>
            <w:tcBorders>
              <w:top w:val="single" w:sz="4" w:space="0" w:color="auto"/>
            </w:tcBorders>
          </w:tcPr>
          <w:p w14:paraId="248DDB12" w14:textId="0E9E092E" w:rsidR="00D4770F" w:rsidRPr="00A57D25" w:rsidRDefault="00790C4E" w:rsidP="00305F8C">
            <w:pPr>
              <w:pStyle w:val="GTTTabla"/>
              <w:spacing w:line="240" w:lineRule="auto"/>
              <w:jc w:val="center"/>
              <w:rPr>
                <w:rFonts w:ascii="Arial" w:hAnsi="Arial" w:cs="Arial"/>
                <w:i/>
              </w:rPr>
            </w:pPr>
            <w:r w:rsidRPr="00A57D25">
              <w:rPr>
                <w:rFonts w:ascii="Arial" w:hAnsi="Arial" w:cs="Arial"/>
              </w:rPr>
              <w:t>Código Estructural.</w:t>
            </w:r>
          </w:p>
        </w:tc>
      </w:tr>
      <w:tr w:rsidR="00D4770F" w:rsidRPr="00A57D25" w14:paraId="599DBA51" w14:textId="77777777" w:rsidTr="00D4770F">
        <w:trPr>
          <w:jc w:val="center"/>
        </w:trPr>
        <w:tc>
          <w:tcPr>
            <w:tcW w:w="6309" w:type="dxa"/>
          </w:tcPr>
          <w:p w14:paraId="0D0FDE29" w14:textId="77777777" w:rsidR="00D4770F" w:rsidRPr="00A57D25" w:rsidRDefault="00D4770F" w:rsidP="00D4770F">
            <w:pPr>
              <w:pStyle w:val="GTTTabla"/>
              <w:spacing w:line="240" w:lineRule="auto"/>
              <w:jc w:val="both"/>
              <w:rPr>
                <w:rFonts w:ascii="Arial" w:hAnsi="Arial" w:cs="Arial"/>
              </w:rPr>
            </w:pPr>
            <w:r w:rsidRPr="00A57D25">
              <w:rPr>
                <w:rFonts w:ascii="Arial" w:hAnsi="Arial" w:cs="Arial"/>
              </w:rPr>
              <w:t>Control de armaduras de productos no certificados</w:t>
            </w:r>
          </w:p>
        </w:tc>
        <w:tc>
          <w:tcPr>
            <w:tcW w:w="2287" w:type="dxa"/>
          </w:tcPr>
          <w:p w14:paraId="34CA8D5B" w14:textId="6867BC6B" w:rsidR="00D4770F" w:rsidRPr="00A57D25" w:rsidRDefault="00790C4E" w:rsidP="00D4770F">
            <w:pPr>
              <w:pStyle w:val="GTTTabla"/>
              <w:spacing w:line="240" w:lineRule="auto"/>
              <w:jc w:val="center"/>
              <w:rPr>
                <w:rFonts w:ascii="Arial" w:hAnsi="Arial" w:cs="Arial"/>
              </w:rPr>
            </w:pPr>
            <w:r w:rsidRPr="00A57D25">
              <w:rPr>
                <w:rFonts w:ascii="Arial" w:hAnsi="Arial" w:cs="Arial"/>
              </w:rPr>
              <w:t>Código Estructural.</w:t>
            </w:r>
          </w:p>
        </w:tc>
      </w:tr>
      <w:tr w:rsidR="00D4770F" w:rsidRPr="00A57D25" w14:paraId="5DD7AE6A" w14:textId="77777777" w:rsidTr="00D4770F">
        <w:trPr>
          <w:jc w:val="center"/>
        </w:trPr>
        <w:tc>
          <w:tcPr>
            <w:tcW w:w="6309" w:type="dxa"/>
          </w:tcPr>
          <w:p w14:paraId="1301A299" w14:textId="77777777" w:rsidR="00D4770F" w:rsidRPr="00A57D25" w:rsidRDefault="00D4770F" w:rsidP="00D4770F">
            <w:pPr>
              <w:pStyle w:val="GTTTabla"/>
              <w:spacing w:line="240" w:lineRule="auto"/>
              <w:jc w:val="both"/>
              <w:rPr>
                <w:rFonts w:ascii="Arial" w:hAnsi="Arial" w:cs="Arial"/>
              </w:rPr>
            </w:pPr>
            <w:r w:rsidRPr="00A57D25">
              <w:rPr>
                <w:rFonts w:ascii="Arial" w:hAnsi="Arial" w:cs="Arial"/>
              </w:rPr>
              <w:t>Control de comprobación de soldabilidad</w:t>
            </w:r>
          </w:p>
          <w:p w14:paraId="40C79402" w14:textId="77777777" w:rsidR="00D4770F" w:rsidRPr="00A57D25" w:rsidRDefault="00D4770F" w:rsidP="00D4770F">
            <w:pPr>
              <w:pStyle w:val="GTTTabla"/>
              <w:spacing w:line="240" w:lineRule="auto"/>
              <w:jc w:val="both"/>
              <w:rPr>
                <w:rFonts w:ascii="Arial" w:hAnsi="Arial" w:cs="Arial"/>
              </w:rPr>
            </w:pPr>
            <w:r w:rsidRPr="00A57D25">
              <w:rPr>
                <w:rFonts w:ascii="Arial" w:hAnsi="Arial" w:cs="Arial"/>
              </w:rPr>
              <w:t>Nº de armaduras inferior a las necesarias para suplementar a aquellas con pérdida de sección superior al 10%</w:t>
            </w:r>
          </w:p>
        </w:tc>
        <w:tc>
          <w:tcPr>
            <w:tcW w:w="2287" w:type="dxa"/>
          </w:tcPr>
          <w:p w14:paraId="14516134" w14:textId="77777777" w:rsidR="00790C4E" w:rsidRPr="00A57D25" w:rsidRDefault="00790C4E" w:rsidP="00D4770F">
            <w:pPr>
              <w:pStyle w:val="GTTTabla"/>
              <w:spacing w:line="240" w:lineRule="auto"/>
              <w:jc w:val="center"/>
              <w:rPr>
                <w:rFonts w:ascii="Arial" w:hAnsi="Arial" w:cs="Arial"/>
              </w:rPr>
            </w:pPr>
            <w:r w:rsidRPr="00A57D25">
              <w:rPr>
                <w:rFonts w:ascii="Arial" w:hAnsi="Arial" w:cs="Arial"/>
              </w:rPr>
              <w:t>Código Estructural.</w:t>
            </w:r>
          </w:p>
          <w:p w14:paraId="0516FC3F" w14:textId="759606F9" w:rsidR="00D4770F" w:rsidRPr="00A57D25" w:rsidRDefault="00790C4E" w:rsidP="00D4770F">
            <w:pPr>
              <w:pStyle w:val="GTTTabla"/>
              <w:spacing w:line="240" w:lineRule="auto"/>
              <w:jc w:val="center"/>
              <w:rPr>
                <w:rFonts w:ascii="Arial" w:hAnsi="Arial" w:cs="Arial"/>
              </w:rPr>
            </w:pPr>
            <w:r w:rsidRPr="00A57D25">
              <w:rPr>
                <w:rFonts w:ascii="Arial" w:hAnsi="Arial" w:cs="Arial"/>
              </w:rPr>
              <w:t>Código Estructural.</w:t>
            </w:r>
          </w:p>
        </w:tc>
      </w:tr>
    </w:tbl>
    <w:p w14:paraId="364AF4D2" w14:textId="77777777" w:rsidR="00240F59" w:rsidRPr="00A57D25" w:rsidRDefault="00240F59" w:rsidP="00240F59">
      <w:r w:rsidRPr="00A57D25">
        <w:t>De acuerdo con el control de calidad establecido en el presente Proyecto se llevaran también a cabo los siguientes ensayos:</w:t>
      </w:r>
    </w:p>
    <w:tbl>
      <w:tblPr>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2268"/>
      </w:tblGrid>
      <w:tr w:rsidR="00240F59" w:rsidRPr="00A57D25" w14:paraId="4B2AD62E" w14:textId="77777777" w:rsidTr="00672A06">
        <w:tc>
          <w:tcPr>
            <w:tcW w:w="5457" w:type="dxa"/>
            <w:shd w:val="clear" w:color="auto" w:fill="DBE5F1"/>
          </w:tcPr>
          <w:p w14:paraId="749EEDBC" w14:textId="77777777" w:rsidR="00240F59" w:rsidRPr="00A57D25" w:rsidRDefault="00240F59" w:rsidP="00672A06">
            <w:pPr>
              <w:pStyle w:val="Tabla1"/>
              <w:jc w:val="center"/>
              <w:rPr>
                <w:b/>
              </w:rPr>
            </w:pPr>
            <w:r w:rsidRPr="00A57D25">
              <w:rPr>
                <w:b/>
              </w:rPr>
              <w:t>Ensayo</w:t>
            </w:r>
          </w:p>
        </w:tc>
        <w:tc>
          <w:tcPr>
            <w:tcW w:w="2268" w:type="dxa"/>
            <w:shd w:val="clear" w:color="auto" w:fill="DBE5F1"/>
          </w:tcPr>
          <w:p w14:paraId="10133026" w14:textId="77777777" w:rsidR="00240F59" w:rsidRPr="00A57D25" w:rsidRDefault="00240F59" w:rsidP="00672A06">
            <w:pPr>
              <w:pStyle w:val="Tabla1"/>
              <w:jc w:val="center"/>
              <w:rPr>
                <w:b/>
              </w:rPr>
            </w:pPr>
            <w:r w:rsidRPr="00A57D25">
              <w:rPr>
                <w:b/>
              </w:rPr>
              <w:t>Norma</w:t>
            </w:r>
          </w:p>
        </w:tc>
      </w:tr>
      <w:tr w:rsidR="00240F59" w:rsidRPr="00A57D25" w14:paraId="168F6871" w14:textId="77777777" w:rsidTr="00672A06">
        <w:tc>
          <w:tcPr>
            <w:tcW w:w="5457" w:type="dxa"/>
            <w:tcBorders>
              <w:bottom w:val="single" w:sz="4" w:space="0" w:color="auto"/>
            </w:tcBorders>
          </w:tcPr>
          <w:p w14:paraId="45677B47" w14:textId="77777777" w:rsidR="00240F59" w:rsidRPr="00A57D25" w:rsidRDefault="00240F59" w:rsidP="00672A06">
            <w:pPr>
              <w:pStyle w:val="Tabla1"/>
              <w:jc w:val="left"/>
            </w:pPr>
            <w:r w:rsidRPr="00A57D25">
              <w:t>Tracción simple</w:t>
            </w:r>
          </w:p>
        </w:tc>
        <w:tc>
          <w:tcPr>
            <w:tcW w:w="2268" w:type="dxa"/>
            <w:tcBorders>
              <w:bottom w:val="single" w:sz="4" w:space="0" w:color="auto"/>
            </w:tcBorders>
          </w:tcPr>
          <w:p w14:paraId="2DF12118"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43AD5E21" w14:textId="77777777" w:rsidTr="00672A06">
        <w:tc>
          <w:tcPr>
            <w:tcW w:w="5457" w:type="dxa"/>
            <w:tcBorders>
              <w:bottom w:val="single" w:sz="4" w:space="0" w:color="auto"/>
            </w:tcBorders>
          </w:tcPr>
          <w:p w14:paraId="16A67EE9" w14:textId="77777777" w:rsidR="00240F59" w:rsidRPr="00A57D25" w:rsidRDefault="00240F59" w:rsidP="00672A06">
            <w:pPr>
              <w:pStyle w:val="GTTTabla"/>
              <w:jc w:val="both"/>
              <w:rPr>
                <w:rFonts w:ascii="Arial" w:hAnsi="Arial" w:cs="Arial"/>
              </w:rPr>
            </w:pPr>
            <w:r w:rsidRPr="00A57D25">
              <w:rPr>
                <w:rFonts w:ascii="Arial" w:hAnsi="Arial" w:cs="Arial"/>
              </w:rPr>
              <w:t>Alargamiento en rotura</w:t>
            </w:r>
          </w:p>
        </w:tc>
        <w:tc>
          <w:tcPr>
            <w:tcW w:w="2268" w:type="dxa"/>
            <w:tcBorders>
              <w:bottom w:val="single" w:sz="4" w:space="0" w:color="auto"/>
            </w:tcBorders>
          </w:tcPr>
          <w:p w14:paraId="0C5F6B8B"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2710CE9D" w14:textId="77777777" w:rsidTr="00672A06">
        <w:tc>
          <w:tcPr>
            <w:tcW w:w="5457" w:type="dxa"/>
            <w:tcBorders>
              <w:top w:val="single" w:sz="4" w:space="0" w:color="auto"/>
              <w:left w:val="single" w:sz="4" w:space="0" w:color="auto"/>
              <w:bottom w:val="single" w:sz="4" w:space="0" w:color="auto"/>
              <w:right w:val="single" w:sz="4" w:space="0" w:color="auto"/>
            </w:tcBorders>
          </w:tcPr>
          <w:p w14:paraId="6D00FF63" w14:textId="77777777" w:rsidR="00240F59" w:rsidRPr="00A57D25" w:rsidRDefault="00240F59" w:rsidP="00672A06">
            <w:pPr>
              <w:pStyle w:val="GTTTabla"/>
              <w:jc w:val="both"/>
              <w:rPr>
                <w:rFonts w:ascii="Arial" w:hAnsi="Arial" w:cs="Arial"/>
              </w:rPr>
            </w:pPr>
            <w:r w:rsidRPr="00A57D25">
              <w:rPr>
                <w:rFonts w:ascii="Arial" w:hAnsi="Arial" w:cs="Arial"/>
              </w:rPr>
              <w:t>Alargamiento bajo carga máxima</w:t>
            </w:r>
          </w:p>
        </w:tc>
        <w:tc>
          <w:tcPr>
            <w:tcW w:w="2268" w:type="dxa"/>
            <w:tcBorders>
              <w:top w:val="single" w:sz="4" w:space="0" w:color="auto"/>
              <w:left w:val="single" w:sz="4" w:space="0" w:color="auto"/>
              <w:bottom w:val="single" w:sz="4" w:space="0" w:color="auto"/>
              <w:right w:val="single" w:sz="4" w:space="0" w:color="auto"/>
            </w:tcBorders>
          </w:tcPr>
          <w:p w14:paraId="5A526C47"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5E85248A" w14:textId="77777777" w:rsidTr="00672A06">
        <w:tc>
          <w:tcPr>
            <w:tcW w:w="5457" w:type="dxa"/>
            <w:tcBorders>
              <w:top w:val="single" w:sz="4" w:space="0" w:color="auto"/>
              <w:left w:val="single" w:sz="4" w:space="0" w:color="auto"/>
              <w:bottom w:val="single" w:sz="4" w:space="0" w:color="auto"/>
              <w:right w:val="single" w:sz="4" w:space="0" w:color="auto"/>
            </w:tcBorders>
          </w:tcPr>
          <w:p w14:paraId="4AD32950" w14:textId="77777777" w:rsidR="00240F59" w:rsidRPr="00A57D25" w:rsidRDefault="00240F59" w:rsidP="00672A06">
            <w:pPr>
              <w:pStyle w:val="GTTTabla"/>
              <w:jc w:val="both"/>
              <w:rPr>
                <w:rFonts w:ascii="Arial" w:hAnsi="Arial" w:cs="Arial"/>
              </w:rPr>
            </w:pPr>
            <w:r w:rsidRPr="00A57D25">
              <w:rPr>
                <w:rFonts w:ascii="Arial" w:hAnsi="Arial" w:cs="Arial"/>
              </w:rPr>
              <w:t>Doblado-desdoblado</w:t>
            </w:r>
          </w:p>
        </w:tc>
        <w:tc>
          <w:tcPr>
            <w:tcW w:w="2268" w:type="dxa"/>
            <w:tcBorders>
              <w:top w:val="single" w:sz="4" w:space="0" w:color="auto"/>
              <w:left w:val="single" w:sz="4" w:space="0" w:color="auto"/>
              <w:bottom w:val="single" w:sz="4" w:space="0" w:color="auto"/>
              <w:right w:val="single" w:sz="4" w:space="0" w:color="auto"/>
            </w:tcBorders>
          </w:tcPr>
          <w:p w14:paraId="21E4B875"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3B24F451" w14:textId="77777777" w:rsidTr="00672A06">
        <w:tc>
          <w:tcPr>
            <w:tcW w:w="5457" w:type="dxa"/>
            <w:tcBorders>
              <w:top w:val="single" w:sz="4" w:space="0" w:color="auto"/>
              <w:left w:val="single" w:sz="4" w:space="0" w:color="auto"/>
              <w:bottom w:val="single" w:sz="4" w:space="0" w:color="auto"/>
              <w:right w:val="single" w:sz="4" w:space="0" w:color="auto"/>
            </w:tcBorders>
          </w:tcPr>
          <w:p w14:paraId="34D79947" w14:textId="77777777" w:rsidR="00240F59" w:rsidRPr="00A57D25" w:rsidRDefault="00240F59" w:rsidP="00672A06">
            <w:pPr>
              <w:pStyle w:val="GTTTabla"/>
              <w:jc w:val="both"/>
              <w:rPr>
                <w:rFonts w:ascii="Arial" w:hAnsi="Arial" w:cs="Arial"/>
              </w:rPr>
            </w:pPr>
            <w:r w:rsidRPr="00A57D25">
              <w:rPr>
                <w:rFonts w:ascii="Arial" w:hAnsi="Arial" w:cs="Arial"/>
              </w:rPr>
              <w:t>Sección equivalente y desviación de masa</w:t>
            </w:r>
          </w:p>
        </w:tc>
        <w:tc>
          <w:tcPr>
            <w:tcW w:w="2268" w:type="dxa"/>
            <w:tcBorders>
              <w:top w:val="single" w:sz="4" w:space="0" w:color="auto"/>
              <w:left w:val="single" w:sz="4" w:space="0" w:color="auto"/>
              <w:bottom w:val="single" w:sz="4" w:space="0" w:color="auto"/>
              <w:right w:val="single" w:sz="4" w:space="0" w:color="auto"/>
            </w:tcBorders>
          </w:tcPr>
          <w:p w14:paraId="4E1FF5C9"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2D5ECDE5" w14:textId="77777777" w:rsidTr="00672A06">
        <w:tc>
          <w:tcPr>
            <w:tcW w:w="5457" w:type="dxa"/>
            <w:tcBorders>
              <w:top w:val="single" w:sz="4" w:space="0" w:color="auto"/>
              <w:left w:val="single" w:sz="4" w:space="0" w:color="auto"/>
              <w:bottom w:val="single" w:sz="4" w:space="0" w:color="auto"/>
              <w:right w:val="single" w:sz="4" w:space="0" w:color="auto"/>
            </w:tcBorders>
          </w:tcPr>
          <w:p w14:paraId="13BD882B" w14:textId="77777777" w:rsidR="00240F59" w:rsidRPr="00A57D25" w:rsidRDefault="00240F59" w:rsidP="00672A06">
            <w:pPr>
              <w:pStyle w:val="GTTTabla"/>
              <w:jc w:val="both"/>
              <w:rPr>
                <w:rFonts w:ascii="Arial" w:hAnsi="Arial" w:cs="Arial"/>
              </w:rPr>
            </w:pPr>
            <w:r w:rsidRPr="00A57D25">
              <w:rPr>
                <w:rFonts w:ascii="Arial" w:hAnsi="Arial" w:cs="Arial"/>
              </w:rPr>
              <w:t>Altura de corruga</w:t>
            </w:r>
          </w:p>
        </w:tc>
        <w:tc>
          <w:tcPr>
            <w:tcW w:w="2268" w:type="dxa"/>
            <w:tcBorders>
              <w:top w:val="single" w:sz="4" w:space="0" w:color="auto"/>
              <w:left w:val="single" w:sz="4" w:space="0" w:color="auto"/>
              <w:bottom w:val="single" w:sz="4" w:space="0" w:color="auto"/>
              <w:right w:val="single" w:sz="4" w:space="0" w:color="auto"/>
            </w:tcBorders>
          </w:tcPr>
          <w:p w14:paraId="691D8AB2" w14:textId="77777777" w:rsidR="00240F59" w:rsidRPr="00A57D25" w:rsidRDefault="00240F59" w:rsidP="00305F8C">
            <w:pPr>
              <w:pStyle w:val="GTTTabla"/>
              <w:spacing w:line="240" w:lineRule="auto"/>
              <w:jc w:val="center"/>
              <w:rPr>
                <w:rFonts w:ascii="Arial" w:hAnsi="Arial" w:cs="Arial"/>
              </w:rPr>
            </w:pPr>
            <w:r w:rsidRPr="00A57D25">
              <w:rPr>
                <w:rFonts w:ascii="Arial" w:hAnsi="Arial" w:cs="Arial"/>
              </w:rPr>
              <w:t>UNE EN 15630</w:t>
            </w:r>
          </w:p>
        </w:tc>
      </w:tr>
      <w:tr w:rsidR="00240F59" w:rsidRPr="00A57D25" w14:paraId="08BEA34E" w14:textId="77777777" w:rsidTr="00672A06">
        <w:tc>
          <w:tcPr>
            <w:tcW w:w="5457" w:type="dxa"/>
            <w:tcBorders>
              <w:top w:val="single" w:sz="4" w:space="0" w:color="auto"/>
              <w:left w:val="single" w:sz="4" w:space="0" w:color="auto"/>
              <w:bottom w:val="single" w:sz="4" w:space="0" w:color="auto"/>
              <w:right w:val="single" w:sz="4" w:space="0" w:color="auto"/>
            </w:tcBorders>
          </w:tcPr>
          <w:p w14:paraId="290D8E01" w14:textId="77777777" w:rsidR="00240F59" w:rsidRPr="00A57D25" w:rsidRDefault="00240F59" w:rsidP="00240F59">
            <w:pPr>
              <w:pStyle w:val="GTTTabla"/>
              <w:jc w:val="both"/>
              <w:rPr>
                <w:rFonts w:ascii="Arial" w:hAnsi="Arial" w:cs="Arial"/>
              </w:rPr>
            </w:pPr>
            <w:r w:rsidRPr="00A57D25">
              <w:rPr>
                <w:rFonts w:ascii="Arial" w:hAnsi="Arial" w:cs="Arial"/>
              </w:rPr>
              <w:t>Comprobación de geometría de la ferralla armada</w:t>
            </w:r>
          </w:p>
        </w:tc>
        <w:tc>
          <w:tcPr>
            <w:tcW w:w="2268" w:type="dxa"/>
            <w:tcBorders>
              <w:top w:val="single" w:sz="4" w:space="0" w:color="auto"/>
              <w:left w:val="single" w:sz="4" w:space="0" w:color="auto"/>
              <w:bottom w:val="single" w:sz="4" w:space="0" w:color="auto"/>
              <w:right w:val="single" w:sz="4" w:space="0" w:color="auto"/>
            </w:tcBorders>
          </w:tcPr>
          <w:p w14:paraId="080D7E9B" w14:textId="77777777" w:rsidR="00240F59" w:rsidRPr="00A57D25" w:rsidRDefault="00240F59" w:rsidP="00672A06">
            <w:pPr>
              <w:pStyle w:val="GTTTabla"/>
              <w:keepNext/>
              <w:keepLines/>
              <w:jc w:val="center"/>
              <w:rPr>
                <w:rFonts w:ascii="Arial" w:hAnsi="Arial" w:cs="Arial"/>
              </w:rPr>
            </w:pPr>
          </w:p>
        </w:tc>
      </w:tr>
    </w:tbl>
    <w:p w14:paraId="148B9425" w14:textId="77777777" w:rsidR="00240F59" w:rsidRPr="00A57D25" w:rsidRDefault="00240F59" w:rsidP="00D4770F"/>
    <w:p w14:paraId="49BF1ABE" w14:textId="01F66060" w:rsidR="00D4770F" w:rsidRPr="00A57D25" w:rsidRDefault="00D4770F" w:rsidP="00D4770F">
      <w:r w:rsidRPr="00A57D25">
        <w:t xml:space="preserve">Los criterios de aceptación o rechazo son los indicados en </w:t>
      </w:r>
      <w:r w:rsidR="00790C4E" w:rsidRPr="00A57D25">
        <w:t xml:space="preserve">el </w:t>
      </w:r>
      <w:r w:rsidR="00790C4E" w:rsidRPr="00A57D25">
        <w:rPr>
          <w:rFonts w:cs="Arial"/>
          <w:szCs w:val="22"/>
        </w:rPr>
        <w:t>Código Estructural.</w:t>
      </w:r>
    </w:p>
    <w:p w14:paraId="4371D9EB" w14:textId="77777777" w:rsidR="00D4770F" w:rsidRPr="00A57D25" w:rsidRDefault="007A3DB9" w:rsidP="00481F1E">
      <w:pPr>
        <w:pStyle w:val="Ttulo2"/>
      </w:pPr>
      <w:bookmarkStart w:id="528" w:name="_Toc399508989"/>
      <w:bookmarkStart w:id="529" w:name="_Toc400741536"/>
      <w:bookmarkStart w:id="530" w:name="_Toc229435346"/>
      <w:r w:rsidRPr="00A57D25">
        <w:t>600.8.-</w:t>
      </w:r>
      <w:r w:rsidRPr="00A57D25">
        <w:tab/>
      </w:r>
      <w:r w:rsidR="00D4770F" w:rsidRPr="00A57D25">
        <w:t>Tratamiento de no conformidades</w:t>
      </w:r>
      <w:bookmarkEnd w:id="528"/>
      <w:bookmarkEnd w:id="529"/>
      <w:bookmarkEnd w:id="530"/>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D4770F" w:rsidRPr="00A57D25" w14:paraId="461DC4E5" w14:textId="77777777" w:rsidTr="00D474C9">
        <w:trPr>
          <w:tblHeader/>
        </w:trPr>
        <w:tc>
          <w:tcPr>
            <w:tcW w:w="3130" w:type="dxa"/>
            <w:shd w:val="clear" w:color="auto" w:fill="DBE5F1"/>
          </w:tcPr>
          <w:p w14:paraId="01C1DF9F" w14:textId="77777777" w:rsidR="00D4770F" w:rsidRPr="00A57D25" w:rsidRDefault="00D4770F" w:rsidP="00D4770F">
            <w:pPr>
              <w:pStyle w:val="Tabla1"/>
              <w:jc w:val="center"/>
              <w:rPr>
                <w:b/>
              </w:rPr>
            </w:pPr>
            <w:r w:rsidRPr="00A57D25">
              <w:rPr>
                <w:b/>
              </w:rPr>
              <w:t>No Conformidades</w:t>
            </w:r>
          </w:p>
        </w:tc>
        <w:tc>
          <w:tcPr>
            <w:tcW w:w="5580" w:type="dxa"/>
            <w:shd w:val="clear" w:color="auto" w:fill="DBE5F1"/>
          </w:tcPr>
          <w:p w14:paraId="05AC82AC" w14:textId="77777777" w:rsidR="00D4770F" w:rsidRPr="00A57D25" w:rsidRDefault="00D4770F" w:rsidP="00D4770F">
            <w:pPr>
              <w:pStyle w:val="Tabla1"/>
              <w:jc w:val="center"/>
              <w:rPr>
                <w:b/>
              </w:rPr>
            </w:pPr>
            <w:r w:rsidRPr="00A57D25">
              <w:rPr>
                <w:b/>
              </w:rPr>
              <w:t>Tratamiento</w:t>
            </w:r>
          </w:p>
        </w:tc>
      </w:tr>
      <w:tr w:rsidR="00D4770F" w:rsidRPr="00A57D25" w14:paraId="5F21D8A0" w14:textId="77777777" w:rsidTr="00D4770F">
        <w:tc>
          <w:tcPr>
            <w:tcW w:w="3130" w:type="dxa"/>
            <w:tcBorders>
              <w:bottom w:val="single" w:sz="4" w:space="0" w:color="auto"/>
            </w:tcBorders>
          </w:tcPr>
          <w:p w14:paraId="7F176FCD" w14:textId="77777777" w:rsidR="00D4770F" w:rsidRPr="00A57D25" w:rsidRDefault="00D4770F" w:rsidP="00D4770F">
            <w:pPr>
              <w:pStyle w:val="Tabla1"/>
              <w:jc w:val="left"/>
            </w:pPr>
            <w:r w:rsidRPr="00A57D25">
              <w:t>Número de armaduras inferior a las indicadas en las planillas de despiece</w:t>
            </w:r>
          </w:p>
        </w:tc>
        <w:tc>
          <w:tcPr>
            <w:tcW w:w="5580" w:type="dxa"/>
            <w:tcBorders>
              <w:bottom w:val="single" w:sz="4" w:space="0" w:color="auto"/>
            </w:tcBorders>
          </w:tcPr>
          <w:p w14:paraId="41290E99" w14:textId="77777777" w:rsidR="00D4770F" w:rsidRPr="00A57D25" w:rsidRDefault="00D4770F" w:rsidP="00D4770F">
            <w:pPr>
              <w:pStyle w:val="Tabla1"/>
            </w:pPr>
            <w:r w:rsidRPr="00A57D25">
              <w:t>No se acepta, se corregirá el número de armaduras y los gastos serán por cuenta del Contratista</w:t>
            </w:r>
          </w:p>
        </w:tc>
      </w:tr>
      <w:tr w:rsidR="00D4770F" w:rsidRPr="00A57D25" w14:paraId="63C2E1BB" w14:textId="77777777" w:rsidTr="00D4770F">
        <w:tc>
          <w:tcPr>
            <w:tcW w:w="3130" w:type="dxa"/>
            <w:tcBorders>
              <w:bottom w:val="single" w:sz="4" w:space="0" w:color="auto"/>
            </w:tcBorders>
          </w:tcPr>
          <w:p w14:paraId="3080522F" w14:textId="7EDAB916" w:rsidR="00D4770F" w:rsidRPr="00A57D25" w:rsidRDefault="00D4770F" w:rsidP="00790C4E">
            <w:pPr>
              <w:pStyle w:val="GTTTabla"/>
              <w:jc w:val="both"/>
              <w:rPr>
                <w:rFonts w:ascii="Arial" w:hAnsi="Arial" w:cs="Arial"/>
              </w:rPr>
            </w:pPr>
            <w:r w:rsidRPr="00A57D25">
              <w:rPr>
                <w:rFonts w:ascii="Arial" w:hAnsi="Arial" w:cs="Arial"/>
              </w:rPr>
              <w:t xml:space="preserve">Recubrimientos mínimos inferiores a los indicados en </w:t>
            </w:r>
            <w:r w:rsidR="00790C4E" w:rsidRPr="00A57D25">
              <w:rPr>
                <w:rFonts w:ascii="Arial" w:hAnsi="Arial" w:cs="Arial"/>
              </w:rPr>
              <w:t>el Código Estructural.</w:t>
            </w:r>
          </w:p>
        </w:tc>
        <w:tc>
          <w:tcPr>
            <w:tcW w:w="5580" w:type="dxa"/>
            <w:tcBorders>
              <w:bottom w:val="single" w:sz="4" w:space="0" w:color="auto"/>
            </w:tcBorders>
          </w:tcPr>
          <w:p w14:paraId="45DDA9AB" w14:textId="77777777" w:rsidR="00D4770F" w:rsidRPr="00A57D25" w:rsidRDefault="00D4770F" w:rsidP="00D4770F">
            <w:pPr>
              <w:pStyle w:val="GTTTabla"/>
              <w:jc w:val="both"/>
              <w:rPr>
                <w:rFonts w:ascii="Arial" w:hAnsi="Arial" w:cs="Arial"/>
              </w:rPr>
            </w:pPr>
            <w:r w:rsidRPr="00A57D25">
              <w:rPr>
                <w:rFonts w:ascii="Arial" w:hAnsi="Arial" w:cs="Arial"/>
              </w:rPr>
              <w:t>No se acepta, se corregirá y los gastos serán por cuenta del Contratista.</w:t>
            </w:r>
          </w:p>
        </w:tc>
      </w:tr>
      <w:tr w:rsidR="00D4770F" w:rsidRPr="00A57D25" w14:paraId="4DF55DE8" w14:textId="77777777" w:rsidTr="00D4770F">
        <w:tc>
          <w:tcPr>
            <w:tcW w:w="3130" w:type="dxa"/>
            <w:tcBorders>
              <w:top w:val="single" w:sz="4" w:space="0" w:color="auto"/>
              <w:left w:val="single" w:sz="4" w:space="0" w:color="auto"/>
              <w:bottom w:val="single" w:sz="4" w:space="0" w:color="auto"/>
              <w:right w:val="single" w:sz="4" w:space="0" w:color="auto"/>
            </w:tcBorders>
          </w:tcPr>
          <w:p w14:paraId="465AB041" w14:textId="77777777" w:rsidR="00D4770F" w:rsidRPr="00A57D25" w:rsidRDefault="00D4770F" w:rsidP="00D474C9">
            <w:pPr>
              <w:pStyle w:val="GTTTabla"/>
              <w:keepNext/>
              <w:jc w:val="both"/>
              <w:rPr>
                <w:rFonts w:ascii="Arial" w:hAnsi="Arial" w:cs="Arial"/>
              </w:rPr>
            </w:pPr>
            <w:r w:rsidRPr="00A57D25">
              <w:rPr>
                <w:rFonts w:ascii="Arial" w:hAnsi="Arial" w:cs="Arial"/>
              </w:rPr>
              <w:lastRenderedPageBreak/>
              <w:t>Recubrimientos mínimos iguales o superiores a 50 mm., salvo indicación expresa en planos.</w:t>
            </w:r>
          </w:p>
        </w:tc>
        <w:tc>
          <w:tcPr>
            <w:tcW w:w="5580" w:type="dxa"/>
            <w:tcBorders>
              <w:top w:val="single" w:sz="4" w:space="0" w:color="auto"/>
              <w:left w:val="single" w:sz="4" w:space="0" w:color="auto"/>
              <w:bottom w:val="single" w:sz="4" w:space="0" w:color="auto"/>
              <w:right w:val="single" w:sz="4" w:space="0" w:color="auto"/>
            </w:tcBorders>
          </w:tcPr>
          <w:p w14:paraId="202887FB" w14:textId="6FD29E34" w:rsidR="00D4770F" w:rsidRPr="00A57D25" w:rsidRDefault="00D4770F" w:rsidP="00D474C9">
            <w:pPr>
              <w:pStyle w:val="GTTTabla"/>
              <w:keepNext/>
              <w:jc w:val="both"/>
              <w:rPr>
                <w:rFonts w:ascii="Arial" w:hAnsi="Arial" w:cs="Arial"/>
              </w:rPr>
            </w:pPr>
            <w:r w:rsidRPr="00A57D25">
              <w:rPr>
                <w:rFonts w:ascii="Arial" w:hAnsi="Arial" w:cs="Arial"/>
              </w:rPr>
              <w:t xml:space="preserve">Se dispondrá una malla de reparto en medio del espesor de recubrimiento con una cuantía según </w:t>
            </w:r>
            <w:r w:rsidR="00790C4E" w:rsidRPr="00A57D25">
              <w:rPr>
                <w:rFonts w:ascii="Arial" w:hAnsi="Arial" w:cs="Arial"/>
              </w:rPr>
              <w:t>Código Estructural.</w:t>
            </w:r>
          </w:p>
        </w:tc>
      </w:tr>
      <w:tr w:rsidR="00D4770F" w:rsidRPr="00A57D25" w14:paraId="65FE5FBD" w14:textId="77777777" w:rsidTr="00D4770F">
        <w:tc>
          <w:tcPr>
            <w:tcW w:w="3130" w:type="dxa"/>
            <w:tcBorders>
              <w:top w:val="single" w:sz="4" w:space="0" w:color="auto"/>
              <w:left w:val="single" w:sz="4" w:space="0" w:color="auto"/>
              <w:bottom w:val="single" w:sz="4" w:space="0" w:color="auto"/>
              <w:right w:val="single" w:sz="4" w:space="0" w:color="auto"/>
            </w:tcBorders>
          </w:tcPr>
          <w:p w14:paraId="5920702F" w14:textId="3F25C36D" w:rsidR="00D4770F" w:rsidRPr="00A57D25" w:rsidRDefault="00D4770F" w:rsidP="00D4770F">
            <w:pPr>
              <w:pStyle w:val="GTTTabla"/>
              <w:jc w:val="both"/>
              <w:rPr>
                <w:rFonts w:ascii="Arial" w:hAnsi="Arial" w:cs="Arial"/>
              </w:rPr>
            </w:pPr>
            <w:r w:rsidRPr="00A57D25">
              <w:rPr>
                <w:rFonts w:ascii="Arial" w:hAnsi="Arial" w:cs="Arial"/>
              </w:rPr>
              <w:t xml:space="preserve">Longitudes de anclaje y solape inferiores a las indicadas en planillas de despiece y </w:t>
            </w:r>
            <w:r w:rsidR="00790C4E" w:rsidRPr="00A57D25">
              <w:rPr>
                <w:rFonts w:ascii="Arial" w:hAnsi="Arial" w:cs="Arial"/>
              </w:rPr>
              <w:t>Código Estructural.</w:t>
            </w:r>
          </w:p>
        </w:tc>
        <w:tc>
          <w:tcPr>
            <w:tcW w:w="5580" w:type="dxa"/>
            <w:tcBorders>
              <w:top w:val="single" w:sz="4" w:space="0" w:color="auto"/>
              <w:left w:val="single" w:sz="4" w:space="0" w:color="auto"/>
              <w:bottom w:val="single" w:sz="4" w:space="0" w:color="auto"/>
              <w:right w:val="single" w:sz="4" w:space="0" w:color="auto"/>
            </w:tcBorders>
          </w:tcPr>
          <w:p w14:paraId="4C7CB249" w14:textId="77777777" w:rsidR="00D4770F" w:rsidRPr="00A57D25" w:rsidRDefault="00D4770F" w:rsidP="00D4770F">
            <w:pPr>
              <w:pStyle w:val="GTTTabla"/>
              <w:keepNext/>
              <w:keepLines/>
              <w:jc w:val="both"/>
              <w:rPr>
                <w:rFonts w:ascii="Arial" w:hAnsi="Arial" w:cs="Arial"/>
              </w:rPr>
            </w:pPr>
            <w:r w:rsidRPr="00A57D25">
              <w:rPr>
                <w:rFonts w:ascii="Arial" w:hAnsi="Arial" w:cs="Arial"/>
              </w:rPr>
              <w:t>No se acepta, se corregirá y los gastos serán por cuenta del Contratista.</w:t>
            </w:r>
          </w:p>
          <w:p w14:paraId="66D073FB" w14:textId="77777777" w:rsidR="00D4770F" w:rsidRPr="00A57D25" w:rsidRDefault="00D4770F" w:rsidP="00D4770F">
            <w:pPr>
              <w:pStyle w:val="GTTTabla"/>
              <w:keepNext/>
              <w:keepLines/>
              <w:jc w:val="both"/>
              <w:rPr>
                <w:rFonts w:ascii="Arial" w:hAnsi="Arial" w:cs="Arial"/>
              </w:rPr>
            </w:pPr>
            <w:r w:rsidRPr="00A57D25">
              <w:rPr>
                <w:rFonts w:ascii="Arial" w:hAnsi="Arial" w:cs="Arial"/>
              </w:rPr>
              <w:t xml:space="preserve">Se dispondrán barras adicionales de solape o anclaje, con longitud y disposición que deberá ser aprobada explícitamente por la Dirección Facultativa. </w:t>
            </w:r>
          </w:p>
        </w:tc>
      </w:tr>
    </w:tbl>
    <w:p w14:paraId="6AABC3A7" w14:textId="77777777" w:rsidR="00D4770F" w:rsidRPr="00A57D25" w:rsidRDefault="007A3DB9" w:rsidP="00481F1E">
      <w:pPr>
        <w:pStyle w:val="Ttulo2"/>
      </w:pPr>
      <w:bookmarkStart w:id="531" w:name="_Toc399508990"/>
      <w:bookmarkStart w:id="532" w:name="_Toc400741537"/>
      <w:bookmarkStart w:id="533" w:name="_Toc229435347"/>
      <w:r w:rsidRPr="00A57D25">
        <w:t>600.9.-</w:t>
      </w:r>
      <w:r w:rsidRPr="00A57D25">
        <w:tab/>
      </w:r>
      <w:r w:rsidR="00D4770F" w:rsidRPr="00A57D25">
        <w:t>Medición y abono</w:t>
      </w:r>
      <w:bookmarkEnd w:id="531"/>
      <w:bookmarkEnd w:id="532"/>
      <w:bookmarkEnd w:id="533"/>
    </w:p>
    <w:p w14:paraId="7169B3D6" w14:textId="2ACC4ECA" w:rsidR="00AD107C" w:rsidRDefault="00AD107C" w:rsidP="00AD107C">
      <w:pPr>
        <w:ind w:firstLine="993"/>
        <w:rPr>
          <w:rFonts w:cs="Arial"/>
          <w:szCs w:val="24"/>
        </w:rPr>
      </w:pPr>
      <w:r w:rsidRPr="00A57D25">
        <w:rPr>
          <w:rFonts w:cs="Arial"/>
          <w:szCs w:val="24"/>
        </w:rPr>
        <w:t>La parte proporcional de armadura requerida para la nueva chimenea está incluida en su unidad de obra correspondiente, no siendo objeto de medición y abono independiente.</w:t>
      </w:r>
    </w:p>
    <w:p w14:paraId="3336D29D" w14:textId="08B7CAEB" w:rsidR="002121F1" w:rsidRPr="004450D9" w:rsidRDefault="002121F1" w:rsidP="002121F1">
      <w:pPr>
        <w:ind w:firstLine="993"/>
        <w:rPr>
          <w:rFonts w:cs="Arial"/>
          <w:szCs w:val="24"/>
        </w:rPr>
      </w:pPr>
      <w:r>
        <w:rPr>
          <w:rFonts w:cs="Arial"/>
          <w:szCs w:val="24"/>
        </w:rPr>
        <w:t>Por otro lado, l</w:t>
      </w:r>
      <w:r w:rsidRPr="004450D9">
        <w:rPr>
          <w:rFonts w:cs="Arial"/>
          <w:szCs w:val="24"/>
        </w:rPr>
        <w:t>os criterios específicos de medición para la unidad de obra de acero pasivo se indican en la siguiente tabla: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2121F1" w:rsidRPr="004450D9" w14:paraId="73032715" w14:textId="77777777" w:rsidTr="002A1BE4">
        <w:tc>
          <w:tcPr>
            <w:tcW w:w="2905" w:type="dxa"/>
            <w:vAlign w:val="center"/>
          </w:tcPr>
          <w:p w14:paraId="593A9CF0" w14:textId="77777777" w:rsidR="002121F1" w:rsidRPr="004450D9" w:rsidRDefault="002121F1" w:rsidP="002A1BE4">
            <w:pPr>
              <w:pStyle w:val="GTTTtuloTabla"/>
              <w:jc w:val="left"/>
              <w:rPr>
                <w:rFonts w:ascii="Arial" w:hAnsi="Arial" w:cs="Arial"/>
                <w:sz w:val="20"/>
              </w:rPr>
            </w:pPr>
            <w:r w:rsidRPr="004450D9">
              <w:rPr>
                <w:rFonts w:ascii="Arial" w:hAnsi="Arial" w:cs="Arial"/>
                <w:sz w:val="20"/>
              </w:rPr>
              <w:t>Unidad de medida</w:t>
            </w:r>
          </w:p>
        </w:tc>
        <w:tc>
          <w:tcPr>
            <w:tcW w:w="5739" w:type="dxa"/>
            <w:vAlign w:val="center"/>
          </w:tcPr>
          <w:p w14:paraId="38A37D1A" w14:textId="77777777" w:rsidR="002121F1" w:rsidRPr="004450D9" w:rsidRDefault="002121F1" w:rsidP="002A1BE4">
            <w:pPr>
              <w:pStyle w:val="GTTTabla"/>
              <w:rPr>
                <w:rFonts w:ascii="Arial" w:hAnsi="Arial" w:cs="Arial"/>
                <w:sz w:val="20"/>
              </w:rPr>
            </w:pPr>
            <w:r w:rsidRPr="004450D9">
              <w:rPr>
                <w:rFonts w:ascii="Arial" w:hAnsi="Arial" w:cs="Arial"/>
                <w:sz w:val="20"/>
              </w:rPr>
              <w:t>Kg.</w:t>
            </w:r>
          </w:p>
        </w:tc>
      </w:tr>
      <w:tr w:rsidR="002121F1" w:rsidRPr="004450D9" w14:paraId="7821C985" w14:textId="77777777" w:rsidTr="002A1BE4">
        <w:tc>
          <w:tcPr>
            <w:tcW w:w="2905" w:type="dxa"/>
            <w:vAlign w:val="center"/>
          </w:tcPr>
          <w:p w14:paraId="5AFF4C42" w14:textId="77777777" w:rsidR="002121F1" w:rsidRPr="004450D9" w:rsidRDefault="002121F1" w:rsidP="002A1BE4">
            <w:pPr>
              <w:pStyle w:val="GTTTtuloTabla"/>
              <w:spacing w:before="60" w:after="120" w:line="360" w:lineRule="auto"/>
              <w:jc w:val="left"/>
              <w:rPr>
                <w:rFonts w:ascii="Arial" w:hAnsi="Arial" w:cs="Arial"/>
                <w:sz w:val="20"/>
              </w:rPr>
            </w:pPr>
            <w:r w:rsidRPr="004450D9">
              <w:rPr>
                <w:rFonts w:ascii="Arial" w:hAnsi="Arial" w:cs="Arial"/>
                <w:sz w:val="20"/>
              </w:rPr>
              <w:t>Grado de precisión</w:t>
            </w:r>
          </w:p>
        </w:tc>
        <w:tc>
          <w:tcPr>
            <w:tcW w:w="5739" w:type="dxa"/>
            <w:vAlign w:val="center"/>
          </w:tcPr>
          <w:p w14:paraId="0F1D7518" w14:textId="77777777" w:rsidR="002121F1" w:rsidRPr="004450D9" w:rsidRDefault="002121F1" w:rsidP="002A1BE4">
            <w:pPr>
              <w:pStyle w:val="GTTTabla"/>
              <w:jc w:val="both"/>
              <w:rPr>
                <w:rFonts w:ascii="Arial" w:hAnsi="Arial" w:cs="Arial"/>
                <w:sz w:val="20"/>
              </w:rPr>
            </w:pPr>
            <w:r w:rsidRPr="004450D9">
              <w:rPr>
                <w:rFonts w:ascii="Arial" w:hAnsi="Arial" w:cs="Arial"/>
                <w:sz w:val="20"/>
              </w:rPr>
              <w:t>Dos decimales.</w:t>
            </w:r>
          </w:p>
        </w:tc>
      </w:tr>
      <w:tr w:rsidR="002121F1" w:rsidRPr="004450D9" w14:paraId="6DC2D382" w14:textId="77777777" w:rsidTr="002A1BE4">
        <w:tc>
          <w:tcPr>
            <w:tcW w:w="2905" w:type="dxa"/>
            <w:vAlign w:val="center"/>
          </w:tcPr>
          <w:p w14:paraId="433CEF2C" w14:textId="77777777" w:rsidR="002121F1" w:rsidRPr="004450D9" w:rsidRDefault="002121F1" w:rsidP="002A1BE4">
            <w:pPr>
              <w:pStyle w:val="GTTTtuloTabla"/>
              <w:spacing w:before="60" w:after="120" w:line="360" w:lineRule="auto"/>
              <w:jc w:val="left"/>
              <w:rPr>
                <w:rFonts w:ascii="Arial" w:hAnsi="Arial" w:cs="Arial"/>
                <w:sz w:val="20"/>
              </w:rPr>
            </w:pPr>
            <w:r w:rsidRPr="004450D9">
              <w:rPr>
                <w:rFonts w:ascii="Arial" w:hAnsi="Arial" w:cs="Arial"/>
                <w:sz w:val="20"/>
              </w:rPr>
              <w:t>Forma de medición</w:t>
            </w:r>
          </w:p>
        </w:tc>
        <w:tc>
          <w:tcPr>
            <w:tcW w:w="5739" w:type="dxa"/>
            <w:vAlign w:val="center"/>
          </w:tcPr>
          <w:p w14:paraId="13B04E91" w14:textId="77777777" w:rsidR="002121F1" w:rsidRPr="004450D9" w:rsidRDefault="002121F1" w:rsidP="002A1BE4">
            <w:pPr>
              <w:pStyle w:val="GTTTabla"/>
              <w:jc w:val="both"/>
              <w:rPr>
                <w:rFonts w:ascii="Arial" w:hAnsi="Arial" w:cs="Arial"/>
                <w:sz w:val="20"/>
              </w:rPr>
            </w:pPr>
            <w:r w:rsidRPr="004450D9">
              <w:rPr>
                <w:rFonts w:ascii="Arial" w:hAnsi="Arial" w:cs="Arial"/>
                <w:sz w:val="20"/>
              </w:rPr>
              <w:t>Kilogramos de armadura realmente puesta en obra, deducidos de las planillas de despiece y supervisados en el Control de Ejecución.</w:t>
            </w:r>
          </w:p>
        </w:tc>
      </w:tr>
      <w:tr w:rsidR="002121F1" w:rsidRPr="004450D9" w14:paraId="487DA1CD" w14:textId="77777777" w:rsidTr="002A1BE4">
        <w:tc>
          <w:tcPr>
            <w:tcW w:w="2905" w:type="dxa"/>
            <w:vAlign w:val="center"/>
          </w:tcPr>
          <w:p w14:paraId="66392353" w14:textId="77777777" w:rsidR="002121F1" w:rsidRPr="004450D9" w:rsidRDefault="002121F1" w:rsidP="002A1BE4">
            <w:pPr>
              <w:pStyle w:val="GTTTtuloTabla"/>
              <w:jc w:val="left"/>
              <w:rPr>
                <w:rFonts w:ascii="Arial" w:hAnsi="Arial" w:cs="Arial"/>
                <w:sz w:val="20"/>
              </w:rPr>
            </w:pPr>
            <w:r w:rsidRPr="004450D9">
              <w:rPr>
                <w:rFonts w:ascii="Arial" w:hAnsi="Arial" w:cs="Arial"/>
                <w:sz w:val="20"/>
              </w:rPr>
              <w:t>Abono</w:t>
            </w:r>
          </w:p>
        </w:tc>
        <w:tc>
          <w:tcPr>
            <w:tcW w:w="5739" w:type="dxa"/>
            <w:vAlign w:val="center"/>
          </w:tcPr>
          <w:p w14:paraId="390D2628" w14:textId="77777777" w:rsidR="002121F1" w:rsidRPr="004450D9" w:rsidRDefault="002121F1" w:rsidP="002A1BE4">
            <w:pPr>
              <w:pStyle w:val="GTTTabla"/>
              <w:jc w:val="both"/>
              <w:rPr>
                <w:rFonts w:ascii="Arial" w:hAnsi="Arial" w:cs="Arial"/>
                <w:sz w:val="20"/>
              </w:rPr>
            </w:pPr>
            <w:r w:rsidRPr="004450D9">
              <w:rPr>
                <w:rFonts w:ascii="Arial" w:hAnsi="Arial" w:cs="Arial"/>
                <w:sz w:val="20"/>
              </w:rPr>
              <w:t>Se efectuará cuando se realice la aceptación, una vez realizadas las pruebas y ensayos de recepción.</w:t>
            </w:r>
          </w:p>
        </w:tc>
      </w:tr>
      <w:tr w:rsidR="002121F1" w:rsidRPr="004450D9" w14:paraId="2BE609C0" w14:textId="77777777" w:rsidTr="002A1BE4">
        <w:tc>
          <w:tcPr>
            <w:tcW w:w="2905" w:type="dxa"/>
            <w:vAlign w:val="center"/>
          </w:tcPr>
          <w:p w14:paraId="16B50413" w14:textId="77777777" w:rsidR="002121F1" w:rsidRPr="004450D9" w:rsidRDefault="002121F1" w:rsidP="002A1BE4">
            <w:pPr>
              <w:pStyle w:val="GTTTtuloTabla"/>
              <w:spacing w:before="60" w:after="120" w:line="360" w:lineRule="auto"/>
              <w:jc w:val="left"/>
              <w:rPr>
                <w:sz w:val="20"/>
              </w:rPr>
            </w:pPr>
            <w:r w:rsidRPr="004450D9">
              <w:rPr>
                <w:rFonts w:ascii="Arial" w:hAnsi="Arial" w:cs="Arial"/>
                <w:sz w:val="20"/>
              </w:rPr>
              <w:t>Criterios complementarios</w:t>
            </w:r>
          </w:p>
        </w:tc>
        <w:tc>
          <w:tcPr>
            <w:tcW w:w="5739" w:type="dxa"/>
            <w:vAlign w:val="center"/>
          </w:tcPr>
          <w:p w14:paraId="396A1522" w14:textId="77777777" w:rsidR="002121F1" w:rsidRPr="004450D9" w:rsidRDefault="002121F1" w:rsidP="002A1BE4">
            <w:pPr>
              <w:pStyle w:val="GTTTabla"/>
              <w:jc w:val="both"/>
              <w:rPr>
                <w:rFonts w:ascii="Arial" w:hAnsi="Arial" w:cs="Arial"/>
                <w:sz w:val="20"/>
              </w:rPr>
            </w:pPr>
            <w:r w:rsidRPr="004450D9">
              <w:rPr>
                <w:rFonts w:ascii="Arial" w:hAnsi="Arial" w:cs="Arial"/>
                <w:sz w:val="20"/>
              </w:rPr>
              <w:t xml:space="preserve">En el precio están incluidas ataduras y todos los materiales necesarios para la colocación de las armaduras. También incluye el suministro, transporte, enderezado, corte, doblado y colocación, así como la mano de obra, equipos y medios auxiliares necesarios para su correcta puesta en obra. También se incluyen los solapes no definidos en los planos. Los despuntes no serán objeto de medición. </w:t>
            </w:r>
          </w:p>
          <w:p w14:paraId="35B99716" w14:textId="77777777" w:rsidR="002121F1" w:rsidRPr="004450D9" w:rsidRDefault="002121F1" w:rsidP="002A1BE4">
            <w:pPr>
              <w:pStyle w:val="GTTTabla"/>
              <w:jc w:val="both"/>
              <w:rPr>
                <w:rFonts w:ascii="Arial" w:hAnsi="Arial" w:cs="Arial"/>
                <w:sz w:val="20"/>
              </w:rPr>
            </w:pPr>
            <w:r w:rsidRPr="004450D9">
              <w:rPr>
                <w:rFonts w:ascii="Arial" w:hAnsi="Arial" w:cs="Arial"/>
                <w:sz w:val="20"/>
              </w:rPr>
              <w:t>No serán de abono independiente las armaduras pertenecientes a elementos prefabricados, si su medición está incluida en la unidad de elemento prefabricado correspondiente.</w:t>
            </w:r>
          </w:p>
        </w:tc>
      </w:tr>
    </w:tbl>
    <w:p w14:paraId="765BEE68" w14:textId="77777777" w:rsidR="002121F1" w:rsidRPr="00A57D25" w:rsidRDefault="002121F1" w:rsidP="00AD107C">
      <w:pPr>
        <w:ind w:firstLine="993"/>
        <w:rPr>
          <w:rFonts w:cs="Arial"/>
          <w:szCs w:val="24"/>
        </w:rPr>
      </w:pPr>
    </w:p>
    <w:p w14:paraId="066F284D" w14:textId="77777777" w:rsidR="00AD107C" w:rsidRPr="00A57D25" w:rsidRDefault="00AD107C" w:rsidP="003550D3">
      <w:pPr>
        <w:ind w:firstLine="993"/>
        <w:rPr>
          <w:rFonts w:cs="Arial"/>
          <w:szCs w:val="24"/>
        </w:rPr>
      </w:pPr>
    </w:p>
    <w:p w14:paraId="06A1416C" w14:textId="77777777" w:rsidR="00D4770F" w:rsidRPr="00A57D25" w:rsidRDefault="00D4770F" w:rsidP="00D4770F">
      <w:pPr>
        <w:spacing w:line="288" w:lineRule="auto"/>
      </w:pPr>
    </w:p>
    <w:p w14:paraId="73578567" w14:textId="1422113B" w:rsidR="00D4770F" w:rsidRPr="00A57D25" w:rsidRDefault="00D4770F" w:rsidP="00B53661">
      <w:pPr>
        <w:pStyle w:val="Ttulo1"/>
        <w:ind w:left="709" w:hanging="709"/>
        <w:rPr>
          <w:lang w:val="es-ES"/>
        </w:rPr>
      </w:pPr>
      <w:bookmarkStart w:id="534" w:name="_Toc399508991"/>
      <w:bookmarkStart w:id="535" w:name="_Toc400741538"/>
      <w:bookmarkStart w:id="536" w:name="_Ref1507924"/>
      <w:bookmarkStart w:id="537" w:name="_Ref4410914"/>
      <w:bookmarkStart w:id="538" w:name="_Ref144656347"/>
      <w:bookmarkStart w:id="539" w:name="_Toc229435348"/>
      <w:r w:rsidRPr="00A57D25">
        <w:rPr>
          <w:lang w:val="es-ES"/>
        </w:rPr>
        <w:lastRenderedPageBreak/>
        <w:t>Artículo 610.- Hormigones</w:t>
      </w:r>
      <w:bookmarkEnd w:id="534"/>
      <w:bookmarkEnd w:id="535"/>
      <w:bookmarkEnd w:id="536"/>
      <w:bookmarkEnd w:id="537"/>
      <w:bookmarkEnd w:id="538"/>
      <w:bookmarkEnd w:id="539"/>
    </w:p>
    <w:p w14:paraId="7FA5BC74" w14:textId="3CE1F39D" w:rsidR="003E1025" w:rsidRPr="00A57D25" w:rsidRDefault="003E1025" w:rsidP="003E1025">
      <w:pPr>
        <w:rPr>
          <w:i/>
        </w:rPr>
      </w:pPr>
      <w:r w:rsidRPr="00A57D25">
        <w:rPr>
          <w:i/>
        </w:rPr>
        <w:t xml:space="preserve">Excepto para lo especificado en el presente Pliego de Prescripciones Técnicas particulares se seguirá lo prescrito en el vigente artículo 610 del PG-3 y </w:t>
      </w:r>
      <w:r w:rsidR="00790C4E" w:rsidRPr="00A57D25">
        <w:rPr>
          <w:i/>
        </w:rPr>
        <w:t>el Código Estructural.</w:t>
      </w:r>
    </w:p>
    <w:p w14:paraId="143BAEA5" w14:textId="77777777" w:rsidR="00D4770F" w:rsidRPr="00A57D25" w:rsidRDefault="00D4770F" w:rsidP="00481F1E">
      <w:pPr>
        <w:pStyle w:val="Ttulo2"/>
      </w:pPr>
      <w:bookmarkStart w:id="540" w:name="_Toc399508992"/>
      <w:bookmarkStart w:id="541" w:name="_Toc400741539"/>
      <w:bookmarkStart w:id="542" w:name="_Toc229435349"/>
      <w:r w:rsidRPr="00A57D25">
        <w:t>610.1.-</w:t>
      </w:r>
      <w:r w:rsidRPr="00A57D25">
        <w:tab/>
        <w:t>Aplicación</w:t>
      </w:r>
      <w:bookmarkEnd w:id="540"/>
      <w:bookmarkEnd w:id="541"/>
      <w:bookmarkEnd w:id="542"/>
    </w:p>
    <w:p w14:paraId="50A7B733" w14:textId="77777777" w:rsidR="00D4770F" w:rsidRPr="00A57D25" w:rsidRDefault="00D4770F" w:rsidP="00D4770F">
      <w:r w:rsidRPr="00A57D25">
        <w:t>Las prescripciones contenidas en esta cláusula son de aplicación a las unidades de obra:</w:t>
      </w:r>
    </w:p>
    <w:tbl>
      <w:tblPr>
        <w:tblW w:w="8931" w:type="dxa"/>
        <w:tblBorders>
          <w:insideH w:val="single" w:sz="4" w:space="0" w:color="auto"/>
        </w:tblBorders>
        <w:tblLook w:val="04A0" w:firstRow="1" w:lastRow="0" w:firstColumn="1" w:lastColumn="0" w:noHBand="0" w:noVBand="1"/>
      </w:tblPr>
      <w:tblGrid>
        <w:gridCol w:w="1769"/>
        <w:gridCol w:w="1093"/>
        <w:gridCol w:w="6069"/>
      </w:tblGrid>
      <w:tr w:rsidR="00D4770F" w:rsidRPr="00A57D25" w14:paraId="6CAEDF77" w14:textId="77777777" w:rsidTr="000E2066">
        <w:trPr>
          <w:trHeight w:val="285"/>
          <w:tblHeader/>
        </w:trPr>
        <w:tc>
          <w:tcPr>
            <w:tcW w:w="1769" w:type="dxa"/>
            <w:shd w:val="clear" w:color="auto" w:fill="F2F2F2"/>
          </w:tcPr>
          <w:p w14:paraId="4D2BEF67" w14:textId="77777777" w:rsidR="00D4770F" w:rsidRPr="00A57D25" w:rsidRDefault="00D4770F" w:rsidP="00D4770F">
            <w:pPr>
              <w:pStyle w:val="Tabla1"/>
              <w:rPr>
                <w:b/>
              </w:rPr>
            </w:pPr>
            <w:r w:rsidRPr="00A57D25">
              <w:rPr>
                <w:b/>
              </w:rPr>
              <w:t>Código</w:t>
            </w:r>
          </w:p>
        </w:tc>
        <w:tc>
          <w:tcPr>
            <w:tcW w:w="1093" w:type="dxa"/>
            <w:shd w:val="clear" w:color="auto" w:fill="F2F2F2"/>
          </w:tcPr>
          <w:p w14:paraId="298C0E06" w14:textId="77777777" w:rsidR="00D4770F" w:rsidRPr="00A57D25" w:rsidRDefault="00D4770F" w:rsidP="00D4770F">
            <w:pPr>
              <w:pStyle w:val="Tabla1"/>
              <w:rPr>
                <w:b/>
              </w:rPr>
            </w:pPr>
            <w:r w:rsidRPr="00A57D25">
              <w:rPr>
                <w:b/>
              </w:rPr>
              <w:t>Unidad</w:t>
            </w:r>
          </w:p>
        </w:tc>
        <w:tc>
          <w:tcPr>
            <w:tcW w:w="6069" w:type="dxa"/>
            <w:shd w:val="clear" w:color="auto" w:fill="F2F2F2"/>
          </w:tcPr>
          <w:p w14:paraId="7D02BA38" w14:textId="77777777" w:rsidR="00D4770F" w:rsidRPr="00A57D25" w:rsidRDefault="00D4770F" w:rsidP="00D4770F">
            <w:pPr>
              <w:pStyle w:val="Tabla1"/>
              <w:rPr>
                <w:b/>
              </w:rPr>
            </w:pPr>
            <w:r w:rsidRPr="00A57D25">
              <w:rPr>
                <w:b/>
              </w:rPr>
              <w:t>Descripción</w:t>
            </w:r>
          </w:p>
        </w:tc>
      </w:tr>
      <w:tr w:rsidR="002826BF" w:rsidRPr="00A57D25" w14:paraId="75749AB1" w14:textId="77777777" w:rsidTr="000E2066">
        <w:trPr>
          <w:trHeight w:val="594"/>
        </w:trPr>
        <w:tc>
          <w:tcPr>
            <w:tcW w:w="1769" w:type="dxa"/>
          </w:tcPr>
          <w:p w14:paraId="368718A6" w14:textId="01B5D3BF" w:rsidR="002826BF" w:rsidRPr="00A57D25" w:rsidRDefault="00530426" w:rsidP="00D4770F">
            <w:pPr>
              <w:pStyle w:val="Tabla1"/>
            </w:pPr>
            <w:r>
              <w:t>c23</w:t>
            </w:r>
            <w:r w:rsidR="00C00865" w:rsidRPr="00A57D25">
              <w:t>UA010206</w:t>
            </w:r>
          </w:p>
        </w:tc>
        <w:tc>
          <w:tcPr>
            <w:tcW w:w="1093" w:type="dxa"/>
          </w:tcPr>
          <w:p w14:paraId="77C96B9F" w14:textId="77777777" w:rsidR="002826BF" w:rsidRPr="00A57D25" w:rsidRDefault="002826BF" w:rsidP="00D4770F">
            <w:pPr>
              <w:pStyle w:val="Tabla1"/>
            </w:pPr>
            <w:r w:rsidRPr="00A57D25">
              <w:t>dm</w:t>
            </w:r>
            <w:r w:rsidRPr="00A57D25">
              <w:rPr>
                <w:vertAlign w:val="superscript"/>
              </w:rPr>
              <w:t>3</w:t>
            </w:r>
            <w:r w:rsidRPr="00A57D25">
              <w:tab/>
            </w:r>
          </w:p>
        </w:tc>
        <w:tc>
          <w:tcPr>
            <w:tcW w:w="6069" w:type="dxa"/>
            <w:vAlign w:val="bottom"/>
          </w:tcPr>
          <w:p w14:paraId="3FDBFC8E" w14:textId="3DA3E134" w:rsidR="002826BF" w:rsidRPr="00A57D25" w:rsidRDefault="002826BF" w:rsidP="005958CD">
            <w:pPr>
              <w:pStyle w:val="Unidaddeobra"/>
              <w:jc w:val="both"/>
            </w:pPr>
            <w:r w:rsidRPr="00A57D25">
              <w:t>Relleno de microhormigón fluido sin retracción de alta</w:t>
            </w:r>
            <w:r w:rsidR="00A15161">
              <w:t xml:space="preserve"> </w:t>
            </w:r>
            <w:r w:rsidRPr="00A57D25">
              <w:t>resistencia, modificado con polímeros y fibras sintéticas,</w:t>
            </w:r>
            <w:r w:rsidR="00A15161">
              <w:t xml:space="preserve"> </w:t>
            </w:r>
            <w:r w:rsidRPr="00A57D25">
              <w:t>hormigonado por vertido. Medido el volumen totalmente ejecutado</w:t>
            </w:r>
            <w:r w:rsidR="00FC240A">
              <w:t>.</w:t>
            </w:r>
          </w:p>
        </w:tc>
      </w:tr>
      <w:tr w:rsidR="009978DC" w:rsidRPr="00A57D25" w14:paraId="3BE331B6" w14:textId="77777777" w:rsidTr="000E2066">
        <w:trPr>
          <w:trHeight w:val="594"/>
        </w:trPr>
        <w:tc>
          <w:tcPr>
            <w:tcW w:w="1769" w:type="dxa"/>
          </w:tcPr>
          <w:p w14:paraId="29940790" w14:textId="69D1C7B8" w:rsidR="009978DC" w:rsidRPr="00A57D25" w:rsidRDefault="00530426" w:rsidP="00D4770F">
            <w:pPr>
              <w:pStyle w:val="Tabla1"/>
            </w:pPr>
            <w:r>
              <w:t>m23</w:t>
            </w:r>
            <w:r w:rsidR="000C2818" w:rsidRPr="00A57D25">
              <w:t>U04DA115</w:t>
            </w:r>
          </w:p>
        </w:tc>
        <w:tc>
          <w:tcPr>
            <w:tcW w:w="1093" w:type="dxa"/>
          </w:tcPr>
          <w:p w14:paraId="2EF2EF6A" w14:textId="2415E18F" w:rsidR="009978DC" w:rsidRPr="00A57D25" w:rsidRDefault="009978DC" w:rsidP="00D4770F">
            <w:pPr>
              <w:pStyle w:val="Tabla1"/>
            </w:pPr>
            <w:r w:rsidRPr="00A57D25">
              <w:t>m</w:t>
            </w:r>
            <w:r w:rsidRPr="00A57D25">
              <w:rPr>
                <w:vertAlign w:val="superscript"/>
              </w:rPr>
              <w:t>3</w:t>
            </w:r>
          </w:p>
        </w:tc>
        <w:tc>
          <w:tcPr>
            <w:tcW w:w="6069" w:type="dxa"/>
            <w:vAlign w:val="bottom"/>
          </w:tcPr>
          <w:p w14:paraId="38D76FA7" w14:textId="6FAB8DBC" w:rsidR="009978DC" w:rsidRPr="00A57D25" w:rsidRDefault="000C2818" w:rsidP="005958CD">
            <w:pPr>
              <w:pStyle w:val="Unidaddeobra"/>
              <w:jc w:val="both"/>
            </w:pPr>
            <w:r w:rsidRPr="00A57D25">
              <w:t>Suministro y puesta en obra de hormigón en masa, moldeado y vibrado, en recalces de cimientos, colocado a cualquier profundidad, con HM-20/B/40/X0 o XC1 con árido procedente de cantera de tamaño máximo 40 mm y consistencia blanda. Conforme a ORDEN FOM/1382/2002-PG3-Art.630. Según Código Estructural y NTE-RSS. Componentes del hormigón con marcado CE y DdP (Declaración de prestaciones) según Reglamento (UE) 305/2011.</w:t>
            </w:r>
          </w:p>
        </w:tc>
      </w:tr>
      <w:tr w:rsidR="009978DC" w:rsidRPr="00A57D25" w14:paraId="6A004EEA" w14:textId="77777777" w:rsidTr="000E2066">
        <w:trPr>
          <w:trHeight w:val="594"/>
        </w:trPr>
        <w:tc>
          <w:tcPr>
            <w:tcW w:w="1769" w:type="dxa"/>
          </w:tcPr>
          <w:p w14:paraId="30B678FA" w14:textId="6DD6AB9B" w:rsidR="009978DC" w:rsidRPr="00A57D25" w:rsidRDefault="009978DC" w:rsidP="00D4770F">
            <w:pPr>
              <w:pStyle w:val="Tabla1"/>
            </w:pPr>
          </w:p>
        </w:tc>
        <w:tc>
          <w:tcPr>
            <w:tcW w:w="1093" w:type="dxa"/>
          </w:tcPr>
          <w:p w14:paraId="634BD69A" w14:textId="77777777" w:rsidR="009978DC" w:rsidRPr="00A57D25" w:rsidRDefault="009978DC" w:rsidP="00D4770F">
            <w:pPr>
              <w:pStyle w:val="Tabla1"/>
            </w:pPr>
          </w:p>
        </w:tc>
        <w:tc>
          <w:tcPr>
            <w:tcW w:w="6069" w:type="dxa"/>
            <w:vAlign w:val="bottom"/>
          </w:tcPr>
          <w:p w14:paraId="6F74AC3B" w14:textId="77777777" w:rsidR="009978DC" w:rsidRPr="00A57D25" w:rsidRDefault="009978DC" w:rsidP="002826BF">
            <w:pPr>
              <w:pStyle w:val="Unidaddeobra"/>
            </w:pPr>
          </w:p>
        </w:tc>
      </w:tr>
    </w:tbl>
    <w:p w14:paraId="12F0C423" w14:textId="2C5CB4CA" w:rsidR="009A5C34" w:rsidRPr="00A57D25" w:rsidRDefault="009A5C34" w:rsidP="00D4770F">
      <w:r w:rsidRPr="00A57D25">
        <w:t>Asimismo, las prescripciones de este artículo son de aplicación a las unidades incluidas en el Artículo 678b. Cimentaciones mediante zapatas de hormigón.</w:t>
      </w:r>
    </w:p>
    <w:p w14:paraId="65AFF802" w14:textId="5CBE7DE6" w:rsidR="00D4770F" w:rsidRPr="00A57D25" w:rsidRDefault="00D4770F" w:rsidP="00D4770F">
      <w:r w:rsidRPr="00A57D25">
        <w:t>Consiste esta Unidad en el suministro, vertido y vibrado del hormigón para la ejecución de estructuras de hormigón en masa, armado o pretensado, en las cuales el hormigón quede contenido por el terreno y/o por encofrados.</w:t>
      </w:r>
    </w:p>
    <w:p w14:paraId="2ACA41CA" w14:textId="77777777" w:rsidR="00D4770F" w:rsidRPr="00A57D25" w:rsidRDefault="00D4770F" w:rsidP="00D4770F">
      <w:r w:rsidRPr="00A57D25">
        <w:t>Los trabajos que se incluyen en la Unidad son:</w:t>
      </w:r>
    </w:p>
    <w:p w14:paraId="2C4AACCA" w14:textId="77777777" w:rsidR="00D4770F" w:rsidRPr="00A57D25" w:rsidRDefault="00D4770F" w:rsidP="009255F3">
      <w:pPr>
        <w:pStyle w:val="GTTListaNumerada0"/>
        <w:numPr>
          <w:ilvl w:val="0"/>
          <w:numId w:val="27"/>
        </w:numPr>
        <w:tabs>
          <w:tab w:val="clear" w:pos="2563"/>
          <w:tab w:val="num" w:pos="1418"/>
        </w:tabs>
        <w:ind w:left="1418" w:hanging="567"/>
        <w:rPr>
          <w:noProof w:val="0"/>
        </w:rPr>
      </w:pPr>
      <w:r w:rsidRPr="00A57D25">
        <w:rPr>
          <w:noProof w:val="0"/>
        </w:rPr>
        <w:t>Suministro del hormigón</w:t>
      </w:r>
    </w:p>
    <w:p w14:paraId="47D38305" w14:textId="77777777" w:rsidR="00D4770F" w:rsidRPr="00A57D25" w:rsidRDefault="00D4770F" w:rsidP="009255F3">
      <w:pPr>
        <w:pStyle w:val="GTTListaNumerada0"/>
        <w:numPr>
          <w:ilvl w:val="0"/>
          <w:numId w:val="27"/>
        </w:numPr>
        <w:tabs>
          <w:tab w:val="clear" w:pos="2563"/>
          <w:tab w:val="num" w:pos="1418"/>
        </w:tabs>
        <w:ind w:left="1418" w:hanging="567"/>
        <w:rPr>
          <w:noProof w:val="0"/>
        </w:rPr>
      </w:pPr>
      <w:r w:rsidRPr="00A57D25">
        <w:rPr>
          <w:noProof w:val="0"/>
        </w:rPr>
        <w:t>Comprobación de la plasticidad del hormigón y toma de muestras según las especificaciones de frecuencia de muestreo indicadas en el control de calidad.</w:t>
      </w:r>
    </w:p>
    <w:p w14:paraId="18563527" w14:textId="77777777" w:rsidR="00D4770F" w:rsidRPr="00A57D25" w:rsidRDefault="00D4770F" w:rsidP="009255F3">
      <w:pPr>
        <w:pStyle w:val="GTTListaNumerada0"/>
        <w:numPr>
          <w:ilvl w:val="0"/>
          <w:numId w:val="27"/>
        </w:numPr>
        <w:tabs>
          <w:tab w:val="clear" w:pos="2563"/>
          <w:tab w:val="num" w:pos="1418"/>
        </w:tabs>
        <w:ind w:left="1418" w:hanging="567"/>
        <w:rPr>
          <w:noProof w:val="0"/>
        </w:rPr>
      </w:pPr>
      <w:r w:rsidRPr="00A57D25">
        <w:rPr>
          <w:noProof w:val="0"/>
        </w:rPr>
        <w:t>Preparación de las juntas de hormigonado, mediante limpieza y eliminación de lechadas de mortero y aplicación, si es necesario, de los productos específicos para juntas de hormigonado.</w:t>
      </w:r>
    </w:p>
    <w:p w14:paraId="3E41E6F2" w14:textId="77777777" w:rsidR="00D4770F" w:rsidRPr="00A57D25" w:rsidRDefault="00D4770F" w:rsidP="009255F3">
      <w:pPr>
        <w:pStyle w:val="GTTListaNumerada0"/>
        <w:numPr>
          <w:ilvl w:val="0"/>
          <w:numId w:val="27"/>
        </w:numPr>
        <w:tabs>
          <w:tab w:val="clear" w:pos="2563"/>
          <w:tab w:val="num" w:pos="1418"/>
        </w:tabs>
        <w:ind w:left="1418" w:hanging="567"/>
        <w:rPr>
          <w:noProof w:val="0"/>
        </w:rPr>
      </w:pPr>
      <w:r w:rsidRPr="00A57D25">
        <w:rPr>
          <w:noProof w:val="0"/>
        </w:rPr>
        <w:t>Vertido y compactación del hormigón.</w:t>
      </w:r>
    </w:p>
    <w:p w14:paraId="01459A39" w14:textId="77777777" w:rsidR="00D4770F" w:rsidRPr="00A57D25" w:rsidRDefault="00D4770F" w:rsidP="009255F3">
      <w:pPr>
        <w:pStyle w:val="GTTListaNumerada0"/>
        <w:numPr>
          <w:ilvl w:val="0"/>
          <w:numId w:val="27"/>
        </w:numPr>
        <w:tabs>
          <w:tab w:val="clear" w:pos="2563"/>
          <w:tab w:val="num" w:pos="1418"/>
        </w:tabs>
        <w:ind w:left="1418" w:hanging="567"/>
        <w:rPr>
          <w:noProof w:val="0"/>
        </w:rPr>
      </w:pPr>
      <w:r w:rsidRPr="00A57D25">
        <w:rPr>
          <w:noProof w:val="0"/>
        </w:rPr>
        <w:t>Curado del hormigón.</w:t>
      </w:r>
    </w:p>
    <w:p w14:paraId="663A3B0C" w14:textId="77777777" w:rsidR="00D4770F" w:rsidRPr="00A57D25" w:rsidRDefault="00D4770F" w:rsidP="00D4770F">
      <w:r w:rsidRPr="00A57D25">
        <w:t>Excepto para lo especificado en el presente Pliego de Prescripciones Técnicas particulares se seguirá lo prescrito en el vigente artículo 610 del PG-3.</w:t>
      </w:r>
    </w:p>
    <w:p w14:paraId="62F819FE" w14:textId="77777777" w:rsidR="00D4770F" w:rsidRPr="00A57D25" w:rsidRDefault="00D4770F" w:rsidP="00481F1E">
      <w:pPr>
        <w:pStyle w:val="Ttulo2"/>
      </w:pPr>
      <w:bookmarkStart w:id="543" w:name="_Toc399508993"/>
      <w:bookmarkStart w:id="544" w:name="_Toc400741540"/>
      <w:bookmarkStart w:id="545" w:name="_Toc229435350"/>
      <w:r w:rsidRPr="00A57D25">
        <w:t>610.2.-</w:t>
      </w:r>
      <w:r w:rsidRPr="00A57D25">
        <w:tab/>
        <w:t>Materiales</w:t>
      </w:r>
      <w:bookmarkEnd w:id="543"/>
      <w:bookmarkEnd w:id="544"/>
      <w:bookmarkEnd w:id="545"/>
    </w:p>
    <w:p w14:paraId="630A1A62" w14:textId="38781B76" w:rsidR="00D4770F" w:rsidRPr="00A57D25" w:rsidRDefault="00D4770F" w:rsidP="00D4770F">
      <w:r w:rsidRPr="00A57D25">
        <w:t xml:space="preserve">Los materiales deberán cumplir lo estipulado en </w:t>
      </w:r>
      <w:r w:rsidR="00790C4E" w:rsidRPr="00A57D25">
        <w:t xml:space="preserve">el </w:t>
      </w:r>
      <w:r w:rsidR="00790C4E" w:rsidRPr="00A57D25">
        <w:rPr>
          <w:rFonts w:cs="Arial"/>
          <w:szCs w:val="22"/>
        </w:rPr>
        <w:t>Código Estructural.</w:t>
      </w:r>
      <w:r w:rsidRPr="00A57D25">
        <w:t xml:space="preserve"> En particular, serán de aplicación los siguientes artículos y normas:</w:t>
      </w:r>
    </w:p>
    <w:p w14:paraId="15A31E23" w14:textId="77777777" w:rsidR="00D4770F" w:rsidRPr="00A57D25" w:rsidRDefault="00EC6076" w:rsidP="00D4770F">
      <w:pPr>
        <w:pStyle w:val="Descripcin"/>
      </w:pPr>
      <w:r w:rsidRPr="00A57D25">
        <w:t>Cementos</w:t>
      </w:r>
    </w:p>
    <w:p w14:paraId="2DC7D3D9" w14:textId="3987A53C" w:rsidR="00D4770F" w:rsidRPr="00A57D25" w:rsidRDefault="00D4770F" w:rsidP="00D4770F">
      <w:r w:rsidRPr="00A57D25">
        <w:t>Los cementos cumplirán la vigente Instrucción par</w:t>
      </w:r>
      <w:r w:rsidR="001E60E6" w:rsidRPr="00A57D25">
        <w:t xml:space="preserve">a la Recepción de Cementos y las prescripciones </w:t>
      </w:r>
      <w:r w:rsidR="00790C4E" w:rsidRPr="00A57D25">
        <w:t xml:space="preserve">del </w:t>
      </w:r>
      <w:r w:rsidR="00790C4E" w:rsidRPr="00A57D25">
        <w:rPr>
          <w:rFonts w:cs="Arial"/>
          <w:szCs w:val="22"/>
        </w:rPr>
        <w:t>Código Estructural.</w:t>
      </w:r>
      <w:r w:rsidRPr="00A57D25">
        <w:t xml:space="preserve"> La utilización de cementos se ajustará a lo indicado en la siguiente tabla, salvo indicación contraria en planos o del Director de Obra: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7"/>
        <w:gridCol w:w="3897"/>
      </w:tblGrid>
      <w:tr w:rsidR="00D4770F" w:rsidRPr="00A57D25" w14:paraId="191390CD" w14:textId="77777777" w:rsidTr="00D4770F">
        <w:tc>
          <w:tcPr>
            <w:tcW w:w="3897" w:type="dxa"/>
          </w:tcPr>
          <w:p w14:paraId="6616E8F9" w14:textId="77777777" w:rsidR="00D4770F" w:rsidRPr="00A57D25" w:rsidRDefault="00D4770F" w:rsidP="00D4770F">
            <w:pPr>
              <w:pStyle w:val="LCATabla"/>
              <w:jc w:val="center"/>
              <w:rPr>
                <w:rFonts w:ascii="Arial" w:hAnsi="Arial" w:cs="Arial"/>
                <w:b/>
              </w:rPr>
            </w:pPr>
            <w:r w:rsidRPr="00A57D25">
              <w:rPr>
                <w:rFonts w:ascii="Arial" w:hAnsi="Arial" w:cs="Arial"/>
                <w:b/>
              </w:rPr>
              <w:t>Tipo de Hormigón</w:t>
            </w:r>
          </w:p>
        </w:tc>
        <w:tc>
          <w:tcPr>
            <w:tcW w:w="3897" w:type="dxa"/>
          </w:tcPr>
          <w:p w14:paraId="17F47AB1" w14:textId="77777777" w:rsidR="00D4770F" w:rsidRPr="00A57D25" w:rsidRDefault="00D4770F" w:rsidP="00D4770F">
            <w:pPr>
              <w:pStyle w:val="LCATabla"/>
              <w:jc w:val="center"/>
              <w:rPr>
                <w:rFonts w:ascii="Arial" w:hAnsi="Arial" w:cs="Arial"/>
                <w:b/>
              </w:rPr>
            </w:pPr>
            <w:r w:rsidRPr="00A57D25">
              <w:rPr>
                <w:rFonts w:ascii="Arial" w:hAnsi="Arial" w:cs="Arial"/>
                <w:b/>
              </w:rPr>
              <w:t>Tipo de cemento</w:t>
            </w:r>
          </w:p>
        </w:tc>
      </w:tr>
      <w:tr w:rsidR="00D4770F" w:rsidRPr="00A57D25" w14:paraId="36FEDAF6" w14:textId="77777777" w:rsidTr="00D4770F">
        <w:trPr>
          <w:trHeight w:val="510"/>
        </w:trPr>
        <w:tc>
          <w:tcPr>
            <w:tcW w:w="3897" w:type="dxa"/>
            <w:vAlign w:val="center"/>
          </w:tcPr>
          <w:p w14:paraId="1EA6BA4D" w14:textId="77777777" w:rsidR="00D4770F" w:rsidRPr="00A57D25" w:rsidRDefault="00D4770F" w:rsidP="00D4770F">
            <w:pPr>
              <w:pStyle w:val="LCATabla"/>
              <w:rPr>
                <w:rFonts w:ascii="Arial" w:hAnsi="Arial" w:cs="Arial"/>
              </w:rPr>
            </w:pPr>
            <w:r w:rsidRPr="00A57D25">
              <w:rPr>
                <w:rFonts w:ascii="Arial" w:hAnsi="Arial" w:cs="Arial"/>
              </w:rPr>
              <w:t>Elementos en contacto con el terreno</w:t>
            </w:r>
          </w:p>
        </w:tc>
        <w:tc>
          <w:tcPr>
            <w:tcW w:w="3897" w:type="dxa"/>
          </w:tcPr>
          <w:p w14:paraId="7D45EDCA" w14:textId="77777777" w:rsidR="00D4770F" w:rsidRPr="00A57D25" w:rsidRDefault="00D4770F" w:rsidP="00D4770F">
            <w:pPr>
              <w:pStyle w:val="LCATabla"/>
              <w:rPr>
                <w:rFonts w:ascii="Arial" w:hAnsi="Arial" w:cs="Arial"/>
              </w:rPr>
            </w:pPr>
            <w:r w:rsidRPr="00A57D25">
              <w:rPr>
                <w:rFonts w:ascii="Arial" w:hAnsi="Arial" w:cs="Arial"/>
              </w:rPr>
              <w:t>CEM I 32.5 ó 32.5R</w:t>
            </w:r>
          </w:p>
          <w:p w14:paraId="7EC06C12" w14:textId="77777777" w:rsidR="00D4770F" w:rsidRPr="00A57D25" w:rsidRDefault="00D4770F" w:rsidP="00D4770F">
            <w:pPr>
              <w:pStyle w:val="LCATabla"/>
              <w:rPr>
                <w:rFonts w:ascii="Arial" w:hAnsi="Arial" w:cs="Arial"/>
              </w:rPr>
            </w:pPr>
            <w:r w:rsidRPr="00A57D25">
              <w:rPr>
                <w:rFonts w:ascii="Arial" w:hAnsi="Arial" w:cs="Arial"/>
              </w:rPr>
              <w:t>En aquellos casos que así se indique en planos o por indicación de la D.O., se empleará cemento puzolánico CEM II/A-P SR (con características sulforresistentes)</w:t>
            </w:r>
          </w:p>
        </w:tc>
      </w:tr>
      <w:tr w:rsidR="00D4770F" w:rsidRPr="00A57D25" w14:paraId="49DA09AC" w14:textId="77777777" w:rsidTr="00D4770F">
        <w:trPr>
          <w:trHeight w:val="510"/>
        </w:trPr>
        <w:tc>
          <w:tcPr>
            <w:tcW w:w="3897" w:type="dxa"/>
            <w:vAlign w:val="center"/>
          </w:tcPr>
          <w:p w14:paraId="6A22E2E9" w14:textId="77777777" w:rsidR="00D4770F" w:rsidRPr="00A57D25" w:rsidRDefault="00D4770F" w:rsidP="00D4770F">
            <w:pPr>
              <w:pStyle w:val="LCATabla"/>
              <w:rPr>
                <w:rFonts w:ascii="Arial" w:hAnsi="Arial" w:cs="Arial"/>
              </w:rPr>
            </w:pPr>
            <w:r w:rsidRPr="00A57D25">
              <w:rPr>
                <w:rFonts w:ascii="Arial" w:hAnsi="Arial" w:cs="Arial"/>
              </w:rPr>
              <w:t>Resto de elementos de hormigón armado</w:t>
            </w:r>
          </w:p>
        </w:tc>
        <w:tc>
          <w:tcPr>
            <w:tcW w:w="3897" w:type="dxa"/>
            <w:vAlign w:val="center"/>
          </w:tcPr>
          <w:p w14:paraId="5767F2CA" w14:textId="77777777" w:rsidR="00D4770F" w:rsidRPr="00A57D25" w:rsidRDefault="00D4770F" w:rsidP="00D4770F">
            <w:pPr>
              <w:pStyle w:val="LCATabla"/>
              <w:rPr>
                <w:rFonts w:ascii="Arial" w:hAnsi="Arial" w:cs="Arial"/>
              </w:rPr>
            </w:pPr>
            <w:r w:rsidRPr="00A57D25">
              <w:rPr>
                <w:rFonts w:ascii="Arial" w:hAnsi="Arial" w:cs="Arial"/>
              </w:rPr>
              <w:t>CEM I 32.5 ó 32.5R</w:t>
            </w:r>
          </w:p>
        </w:tc>
      </w:tr>
      <w:tr w:rsidR="00D4770F" w:rsidRPr="00A57D25" w14:paraId="7868D2ED" w14:textId="77777777" w:rsidTr="00D4770F">
        <w:trPr>
          <w:trHeight w:val="510"/>
        </w:trPr>
        <w:tc>
          <w:tcPr>
            <w:tcW w:w="3897" w:type="dxa"/>
            <w:vAlign w:val="center"/>
          </w:tcPr>
          <w:p w14:paraId="4CB1E09A" w14:textId="77777777" w:rsidR="00D4770F" w:rsidRPr="00A57D25" w:rsidRDefault="00D4770F" w:rsidP="00D4770F">
            <w:pPr>
              <w:pStyle w:val="LCATabla"/>
              <w:rPr>
                <w:rFonts w:ascii="Arial" w:hAnsi="Arial" w:cs="Arial"/>
              </w:rPr>
            </w:pPr>
            <w:r w:rsidRPr="00A57D25">
              <w:rPr>
                <w:rFonts w:ascii="Arial" w:hAnsi="Arial" w:cs="Arial"/>
              </w:rPr>
              <w:t>Elementos de hormigón pretensado</w:t>
            </w:r>
          </w:p>
        </w:tc>
        <w:tc>
          <w:tcPr>
            <w:tcW w:w="3897" w:type="dxa"/>
          </w:tcPr>
          <w:p w14:paraId="5F025AF8" w14:textId="77777777" w:rsidR="00D4770F" w:rsidRPr="00A57D25" w:rsidRDefault="00D4770F" w:rsidP="00D4770F">
            <w:pPr>
              <w:pStyle w:val="LCATabla"/>
              <w:rPr>
                <w:rFonts w:ascii="Arial" w:hAnsi="Arial" w:cs="Arial"/>
              </w:rPr>
            </w:pPr>
            <w:r w:rsidRPr="00A57D25">
              <w:rPr>
                <w:rFonts w:ascii="Arial" w:hAnsi="Arial" w:cs="Arial"/>
              </w:rPr>
              <w:t>Cementos comunes de los tipos CEM I y CEM II/A-D, de la clase 42.5 ó 42.5R</w:t>
            </w:r>
          </w:p>
        </w:tc>
      </w:tr>
    </w:tbl>
    <w:p w14:paraId="6870D172" w14:textId="6B0F42C4" w:rsidR="00D4770F" w:rsidRPr="00A57D25" w:rsidRDefault="00D4770F" w:rsidP="00D4770F">
      <w:r w:rsidRPr="00A57D25">
        <w:t xml:space="preserve">Las condiciones de suministro, almacenamiento y utilización de cementos se ajustarán a las prescripciones </w:t>
      </w:r>
      <w:r w:rsidR="00790C4E" w:rsidRPr="00A57D25">
        <w:t xml:space="preserve">del </w:t>
      </w:r>
      <w:r w:rsidR="00790C4E" w:rsidRPr="00A57D25">
        <w:rPr>
          <w:rFonts w:cs="Arial"/>
          <w:szCs w:val="22"/>
        </w:rPr>
        <w:t>Código Estructural.</w:t>
      </w:r>
    </w:p>
    <w:p w14:paraId="4B1FEC4A" w14:textId="77777777" w:rsidR="00D4770F" w:rsidRPr="00A57D25" w:rsidRDefault="00D4770F" w:rsidP="00D4770F">
      <w:r w:rsidRPr="00A57D25">
        <w:t>Todas las partidas de cemento suministradas vendrán acompañadas del preceptivo marcado CE.</w:t>
      </w:r>
    </w:p>
    <w:p w14:paraId="22B89F9D" w14:textId="77777777" w:rsidR="00D4770F" w:rsidRPr="00A57D25" w:rsidRDefault="00D4770F" w:rsidP="00D4770F">
      <w:pPr>
        <w:pStyle w:val="Descripcin"/>
      </w:pPr>
      <w:r w:rsidRPr="00A57D25">
        <w:lastRenderedPageBreak/>
        <w:t>Agua</w:t>
      </w:r>
    </w:p>
    <w:p w14:paraId="1FCFFD83" w14:textId="77777777" w:rsidR="00D4770F" w:rsidRPr="00A57D25" w:rsidRDefault="00D4770F" w:rsidP="00D4770F">
      <w:r w:rsidRPr="00A57D25">
        <w:t>Se prohíbe expresamente el empleo de agua de mar para el amasado o curado del hormigón armado o pretensado. Podrá, sin embargo, emplearse agua de mar o aguas salinas análogas para amasados y curados del hormigón en masa que no contenga armadura alguna.</w:t>
      </w:r>
    </w:p>
    <w:p w14:paraId="093D5C44" w14:textId="5428A6A3" w:rsidR="00D4770F" w:rsidRPr="00A57D25" w:rsidRDefault="00D4770F" w:rsidP="00D4770F">
      <w:r w:rsidRPr="00A57D25">
        <w:t>La utilización de agua para el amasado y curado se a</w:t>
      </w:r>
      <w:r w:rsidR="00790C4E" w:rsidRPr="00A57D25">
        <w:t xml:space="preserve">justará a las prescripciones del </w:t>
      </w:r>
      <w:r w:rsidR="00790C4E" w:rsidRPr="00A57D25">
        <w:rPr>
          <w:rFonts w:cs="Arial"/>
          <w:szCs w:val="22"/>
        </w:rPr>
        <w:t>Código Estructural.</w:t>
      </w:r>
    </w:p>
    <w:p w14:paraId="12094FBC" w14:textId="77777777" w:rsidR="00D4770F" w:rsidRPr="00A57D25" w:rsidRDefault="00D4770F" w:rsidP="00D4770F">
      <w:pPr>
        <w:pStyle w:val="Descripcin"/>
      </w:pPr>
      <w:r w:rsidRPr="00A57D25">
        <w:t>Áridos</w:t>
      </w:r>
    </w:p>
    <w:p w14:paraId="0A44872A" w14:textId="77777777" w:rsidR="00D4770F" w:rsidRPr="00A57D25" w:rsidRDefault="00D4770F" w:rsidP="00D4770F">
      <w:r w:rsidRPr="00A57D25">
        <w:t>Se prohíbe expresamente el empleo de áridos que contengan sulfuros oxidables. Podrán emplearse como áridos para la fabricación de hormigones, arenas y gravas existentes en yacimientos naturales, rocas macha</w:t>
      </w:r>
      <w:r w:rsidR="00483D3E" w:rsidRPr="00A57D25">
        <w:t>ca</w:t>
      </w:r>
      <w:r w:rsidRPr="00A57D25">
        <w:t>das o escorias siderúrgicas apropiadas.</w:t>
      </w:r>
    </w:p>
    <w:p w14:paraId="0201FBA7" w14:textId="7227D7D4" w:rsidR="00D4770F" w:rsidRPr="00A57D25" w:rsidRDefault="00D4770F" w:rsidP="00D4770F">
      <w:r w:rsidRPr="00A57D25">
        <w:t xml:space="preserve">Las condiciones de los áridos en cuanto a designación, tamaño, suministro y almacenamiento se ajustarán a las especificaciones </w:t>
      </w:r>
      <w:r w:rsidR="00790C4E" w:rsidRPr="00A57D25">
        <w:t xml:space="preserve">del </w:t>
      </w:r>
      <w:r w:rsidR="00790C4E" w:rsidRPr="00A57D25">
        <w:rPr>
          <w:rFonts w:cs="Arial"/>
          <w:szCs w:val="22"/>
        </w:rPr>
        <w:t>Código Estructural.</w:t>
      </w:r>
    </w:p>
    <w:p w14:paraId="211FDB49" w14:textId="77777777" w:rsidR="00D4770F" w:rsidRPr="00A57D25" w:rsidRDefault="00D4770F" w:rsidP="00D4770F">
      <w:r w:rsidRPr="00A57D25">
        <w:t>Los áridos provenientes de cantera dispondrán del preceptivo marcado CE.</w:t>
      </w:r>
    </w:p>
    <w:p w14:paraId="5E2C3A0A" w14:textId="77777777" w:rsidR="00D4770F" w:rsidRPr="00A57D25" w:rsidRDefault="00D4770F" w:rsidP="00D4770F">
      <w:pPr>
        <w:pStyle w:val="Descripcin"/>
      </w:pPr>
      <w:r w:rsidRPr="00A57D25">
        <w:t>Aditivos y otros componentes del hormigón</w:t>
      </w:r>
    </w:p>
    <w:p w14:paraId="61BB7D27" w14:textId="216A49EA" w:rsidR="00D4770F" w:rsidRPr="00A57D25" w:rsidRDefault="00D4770F" w:rsidP="00D4770F">
      <w:r w:rsidRPr="00A57D25">
        <w:t xml:space="preserve">El empleo de adiciones o aditivos no podrá hacerse en ningún caso sin el conocimiento del peticionario y la expresa autorización de la Dirección de Obra. La utilización de aditivos se ajustará a lo dispuesto en </w:t>
      </w:r>
      <w:r w:rsidR="00790C4E" w:rsidRPr="00A57D25">
        <w:t xml:space="preserve">el </w:t>
      </w:r>
      <w:r w:rsidR="00790C4E" w:rsidRPr="00A57D25">
        <w:rPr>
          <w:rFonts w:cs="Arial"/>
          <w:szCs w:val="22"/>
        </w:rPr>
        <w:t>Código Estructural.</w:t>
      </w:r>
    </w:p>
    <w:p w14:paraId="70BD341B" w14:textId="045F00FA" w:rsidR="00D4770F" w:rsidRPr="00A57D25" w:rsidRDefault="00D4770F" w:rsidP="00D4770F">
      <w:r w:rsidRPr="00A57D25">
        <w:t xml:space="preserve">Las especificaciones de los aditivos y condiciones de suministro y almacenamiento se ajustarán a lo expuesto en </w:t>
      </w:r>
      <w:r w:rsidR="00790C4E" w:rsidRPr="00A57D25">
        <w:t xml:space="preserve">el </w:t>
      </w:r>
      <w:r w:rsidR="00790C4E" w:rsidRPr="00A57D25">
        <w:rPr>
          <w:rFonts w:cs="Arial"/>
          <w:szCs w:val="22"/>
        </w:rPr>
        <w:t>Código Estructural.</w:t>
      </w:r>
    </w:p>
    <w:p w14:paraId="2584E214" w14:textId="77777777" w:rsidR="00D4770F" w:rsidRPr="00A57D25" w:rsidRDefault="00D4770F" w:rsidP="00D4770F">
      <w:r w:rsidRPr="00A57D25">
        <w:t>Se tendrán en cuenta además las siguientes condiciones de utilización de los aditivos:</w:t>
      </w:r>
    </w:p>
    <w:p w14:paraId="75E1CCE3"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En los hormigones armados o pretensados no podrán utilizarse como aditivos el cloruro cálcico ni en general productos en cuya composición intervengan cloruros, sulfuros, sulfitos u otros componentes químicos que puedan ocasionar o favorecer la corrosión de las armaduras.</w:t>
      </w:r>
    </w:p>
    <w:p w14:paraId="727E266F"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En los elementos pretensados mediante armaduras ancladas exclusivamente por adherencia, no podrán utilizarse aditivos que contengan carácter de aireantes. Estos productos podrían perjudicar la adherencia entre el hormigón y la armadura.</w:t>
      </w:r>
    </w:p>
    <w:p w14:paraId="6C9567D5" w14:textId="77777777" w:rsidR="00FA4E7E" w:rsidRPr="00A57D25" w:rsidRDefault="00FA4E7E" w:rsidP="00FA4E7E">
      <w:pPr>
        <w:pStyle w:val="Descripcin"/>
      </w:pPr>
      <w:bookmarkStart w:id="546" w:name="_Toc399508994"/>
      <w:bookmarkStart w:id="547" w:name="_Toc400741541"/>
      <w:r w:rsidRPr="00A57D25">
        <w:t>Microhormigón</w:t>
      </w:r>
    </w:p>
    <w:p w14:paraId="3ABD4BCB" w14:textId="77777777" w:rsidR="00FA4E7E" w:rsidRPr="00A57D25" w:rsidRDefault="00FA4E7E" w:rsidP="00FA4E7E">
      <w:r w:rsidRPr="00A57D25">
        <w:t>El microhormigón será una mezcla constituida por un mortero fluido monocomponente en base cemento tipo Maxgrout de Drizoro o equivalente y árido silíceos rodados con granulometría continua de 3 a 5 mm, tipo Drizoro Silica 3050 de Drizoro o equivalente. Se aplicará en la proporción 1:3 de árido respecto del cemento.</w:t>
      </w:r>
    </w:p>
    <w:p w14:paraId="194D6E1A" w14:textId="77777777" w:rsidR="00D4770F" w:rsidRPr="00A57D25" w:rsidRDefault="00D4770F" w:rsidP="00481F1E">
      <w:pPr>
        <w:pStyle w:val="Ttulo2"/>
      </w:pPr>
      <w:bookmarkStart w:id="548" w:name="_Toc399508995"/>
      <w:bookmarkStart w:id="549" w:name="_Toc400741542"/>
      <w:bookmarkStart w:id="550" w:name="_Toc229435351"/>
      <w:bookmarkEnd w:id="546"/>
      <w:bookmarkEnd w:id="547"/>
      <w:r w:rsidRPr="00A57D25">
        <w:t>610.4.-</w:t>
      </w:r>
      <w:r w:rsidRPr="00A57D25">
        <w:tab/>
        <w:t>Dosificación del hormigón</w:t>
      </w:r>
      <w:bookmarkEnd w:id="548"/>
      <w:bookmarkEnd w:id="549"/>
      <w:bookmarkEnd w:id="550"/>
    </w:p>
    <w:p w14:paraId="4A85A865" w14:textId="57EE11D1" w:rsidR="00D4770F" w:rsidRPr="00A57D25" w:rsidRDefault="00D4770F" w:rsidP="00D4770F">
      <w:r w:rsidRPr="00A57D25">
        <w:t xml:space="preserve">Las cantidades mínimas de cemento por metro cúbico de hormigón y la máxima relación agua/cemento son función de la clase de exposición, definida en la tipificación de los hormigones indicada en las respectivas unidades de medición, y serán conformes a las condiciones exigidas en </w:t>
      </w:r>
      <w:r w:rsidR="00790C4E" w:rsidRPr="00A57D25">
        <w:t xml:space="preserve">el </w:t>
      </w:r>
      <w:r w:rsidR="00790C4E" w:rsidRPr="00A57D25">
        <w:rPr>
          <w:rFonts w:cs="Arial"/>
          <w:szCs w:val="22"/>
        </w:rPr>
        <w:t>Código Estructural.</w:t>
      </w:r>
      <w:r w:rsidRPr="00A57D25">
        <w:t xml:space="preserve"> La dosificación del hormigón se ajustará asimismo a las especificaciones </w:t>
      </w:r>
      <w:r w:rsidR="00790C4E" w:rsidRPr="00A57D25">
        <w:t xml:space="preserve">del </w:t>
      </w:r>
      <w:r w:rsidR="00790C4E" w:rsidRPr="00A57D25">
        <w:rPr>
          <w:rFonts w:cs="Arial"/>
          <w:szCs w:val="22"/>
        </w:rPr>
        <w:t>Código Estructural.</w:t>
      </w:r>
    </w:p>
    <w:p w14:paraId="049A1970" w14:textId="77777777" w:rsidR="00D4770F" w:rsidRPr="00A57D25" w:rsidRDefault="00D4770F" w:rsidP="00D4770F">
      <w:pPr>
        <w:pStyle w:val="Descripcin"/>
      </w:pPr>
      <w:r w:rsidRPr="00A57D25">
        <w:t>Condiciones de resistencia y durabilidad del hormigón</w:t>
      </w:r>
    </w:p>
    <w:p w14:paraId="26CEA2FF" w14:textId="21C437FE" w:rsidR="00D4770F" w:rsidRPr="00A57D25" w:rsidRDefault="00D4770F" w:rsidP="00D4770F">
      <w:r w:rsidRPr="00A57D25">
        <w:t xml:space="preserve">La utilización de hormigones de resistencia inferior a 20 N/mm², no contemplados en </w:t>
      </w:r>
      <w:r w:rsidR="00790C4E" w:rsidRPr="00A57D25">
        <w:t xml:space="preserve">el </w:t>
      </w:r>
      <w:r w:rsidR="00790C4E" w:rsidRPr="00A57D25">
        <w:rPr>
          <w:rFonts w:cs="Arial"/>
          <w:szCs w:val="22"/>
        </w:rPr>
        <w:t>Código Estructural</w:t>
      </w:r>
      <w:r w:rsidRPr="00A57D25">
        <w:t>, estará limitada exclusivamente a unidades de obra no estructurales como los hormigones de limpieza. Quedan expresamente excluidos los hormigones para armar con resistencia de proyecto inferior a 25 N/mm². Los valores mínimos de resistencia s</w:t>
      </w:r>
      <w:r w:rsidR="00790C4E" w:rsidRPr="00A57D25">
        <w:t xml:space="preserve">e ajustarán a los requisitos del </w:t>
      </w:r>
      <w:r w:rsidR="00790C4E" w:rsidRPr="00A57D25">
        <w:rPr>
          <w:rFonts w:cs="Arial"/>
          <w:szCs w:val="22"/>
        </w:rPr>
        <w:t>Código Estructural.</w:t>
      </w:r>
    </w:p>
    <w:p w14:paraId="604FEB26" w14:textId="13AFEEF6" w:rsidR="00D4770F" w:rsidRPr="00A57D25" w:rsidRDefault="00D4770F" w:rsidP="00D4770F">
      <w:r w:rsidRPr="00A57D25">
        <w:t xml:space="preserve">Los requisitos de durabilidad del hormigón cumplirán las especificaciones </w:t>
      </w:r>
      <w:r w:rsidR="00790C4E" w:rsidRPr="00A57D25">
        <w:t xml:space="preserve">del </w:t>
      </w:r>
      <w:r w:rsidR="00790C4E" w:rsidRPr="00A57D25">
        <w:rPr>
          <w:rFonts w:cs="Arial"/>
          <w:szCs w:val="22"/>
        </w:rPr>
        <w:t>Código Estructural</w:t>
      </w:r>
      <w:r w:rsidRPr="00A57D25">
        <w:t>, específicamente los siguientes aspectos:</w:t>
      </w:r>
    </w:p>
    <w:p w14:paraId="74FCFAD3"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Resistencia del hormigón frente a la helada.</w:t>
      </w:r>
    </w:p>
    <w:p w14:paraId="282F71AE"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Resistencia del hormigón frente al ataque por sulfatos.</w:t>
      </w:r>
    </w:p>
    <w:p w14:paraId="3F28F1F5"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Resistencia del hormigón frente al ataque del agua del mar.</w:t>
      </w:r>
    </w:p>
    <w:p w14:paraId="20D7245D"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Resistencia del hormigón frente a la erosión.</w:t>
      </w:r>
    </w:p>
    <w:p w14:paraId="789ACDE3" w14:textId="77777777" w:rsidR="00D4770F" w:rsidRPr="00A57D25" w:rsidRDefault="00D4770F" w:rsidP="009255F3">
      <w:pPr>
        <w:pStyle w:val="GTTListaVietas"/>
        <w:numPr>
          <w:ilvl w:val="0"/>
          <w:numId w:val="26"/>
        </w:numPr>
        <w:tabs>
          <w:tab w:val="clear" w:pos="1996"/>
          <w:tab w:val="num" w:pos="360"/>
          <w:tab w:val="left" w:pos="1080"/>
        </w:tabs>
        <w:ind w:left="360"/>
        <w:rPr>
          <w:noProof w:val="0"/>
        </w:rPr>
      </w:pPr>
      <w:r w:rsidRPr="00A57D25">
        <w:rPr>
          <w:noProof w:val="0"/>
        </w:rPr>
        <w:t>Resistencia frente a la reactividad álcali-árido.</w:t>
      </w:r>
    </w:p>
    <w:p w14:paraId="65D96FF4" w14:textId="77777777" w:rsidR="00D4770F" w:rsidRPr="00A57D25" w:rsidRDefault="007A3DB9" w:rsidP="00481F1E">
      <w:pPr>
        <w:pStyle w:val="Ttulo2"/>
      </w:pPr>
      <w:bookmarkStart w:id="551" w:name="_Toc399508996"/>
      <w:bookmarkStart w:id="552" w:name="_Toc400741543"/>
      <w:bookmarkStart w:id="553" w:name="_Toc229435352"/>
      <w:r w:rsidRPr="00A57D25">
        <w:lastRenderedPageBreak/>
        <w:t>610.</w:t>
      </w:r>
      <w:r w:rsidR="003E1025" w:rsidRPr="00A57D25">
        <w:t>6</w:t>
      </w:r>
      <w:r w:rsidR="00D4770F" w:rsidRPr="00A57D25">
        <w:t>.-</w:t>
      </w:r>
      <w:r w:rsidR="00D4770F" w:rsidRPr="00A57D25">
        <w:tab/>
        <w:t>Ejecución</w:t>
      </w:r>
      <w:bookmarkEnd w:id="551"/>
      <w:bookmarkEnd w:id="552"/>
      <w:bookmarkEnd w:id="553"/>
    </w:p>
    <w:p w14:paraId="61A8D275" w14:textId="77777777" w:rsidR="00D4770F" w:rsidRPr="00A57D25" w:rsidRDefault="00D4770F" w:rsidP="00D4770F">
      <w:pPr>
        <w:pStyle w:val="Descripcin"/>
      </w:pPr>
      <w:r w:rsidRPr="00A57D25">
        <w:t>Puesta en obra del hormigón</w:t>
      </w:r>
    </w:p>
    <w:p w14:paraId="249EC525" w14:textId="5D2F9095" w:rsidR="00D4770F" w:rsidRPr="00A57D25" w:rsidRDefault="00D4770F" w:rsidP="00D4770F">
      <w:r w:rsidRPr="00A57D25">
        <w:t xml:space="preserve">La puesta en obra del hormigón, en lo que a colocación, compactación y técnicas especiales se refiere, se ajustará a las prescripciones </w:t>
      </w:r>
      <w:r w:rsidR="00790C4E" w:rsidRPr="00A57D25">
        <w:t xml:space="preserve">del </w:t>
      </w:r>
      <w:r w:rsidR="00790C4E" w:rsidRPr="00A57D25">
        <w:rPr>
          <w:rFonts w:cs="Arial"/>
          <w:szCs w:val="22"/>
        </w:rPr>
        <w:t>Código Estructural</w:t>
      </w:r>
      <w:r w:rsidRPr="00A57D25">
        <w:t>.</w:t>
      </w:r>
    </w:p>
    <w:p w14:paraId="79FDF2D5" w14:textId="77777777" w:rsidR="00D4770F" w:rsidRPr="00A57D25" w:rsidRDefault="00D4770F" w:rsidP="00D4770F">
      <w:r w:rsidRPr="00A57D25">
        <w:t>El contratista ha de presentar al inicio de los trabajos un plan de hormigonado para cada estructura que ha de ser aprobado por la Dirección de Obra. El plan de hormigonado explicitará la forma, medios y proceso que el contratista ha de seguir para la buena colocación del hormigón.</w:t>
      </w:r>
    </w:p>
    <w:p w14:paraId="1E59BFC8" w14:textId="77777777" w:rsidR="00D4770F" w:rsidRPr="00A57D25" w:rsidRDefault="00D4770F" w:rsidP="00D4770F">
      <w:r w:rsidRPr="00A57D25">
        <w:t>El plan ha de constar de:</w:t>
      </w:r>
    </w:p>
    <w:p w14:paraId="741F0C6F" w14:textId="77777777" w:rsidR="00D4770F" w:rsidRPr="00A57D25" w:rsidRDefault="00D4770F" w:rsidP="00660202">
      <w:pPr>
        <w:numPr>
          <w:ilvl w:val="0"/>
          <w:numId w:val="30"/>
        </w:numPr>
        <w:ind w:left="1418" w:hanging="567"/>
      </w:pPr>
      <w:r w:rsidRPr="00A57D25">
        <w:t>Descomposición de la obra en unidades de hormigonado, indicando el volumen de hormigón a utilizar en cada unidad.</w:t>
      </w:r>
    </w:p>
    <w:p w14:paraId="662CE1AD" w14:textId="77777777" w:rsidR="00D4770F" w:rsidRPr="00A57D25" w:rsidRDefault="00D4770F" w:rsidP="00660202">
      <w:pPr>
        <w:numPr>
          <w:ilvl w:val="0"/>
          <w:numId w:val="30"/>
        </w:numPr>
        <w:ind w:left="1418" w:hanging="567"/>
      </w:pPr>
      <w:r w:rsidRPr="00A57D25">
        <w:t>Forma de tratamiento de las juntas de hormigonado.</w:t>
      </w:r>
    </w:p>
    <w:p w14:paraId="62DAA4A7" w14:textId="77777777" w:rsidR="00D4770F" w:rsidRPr="00A57D25" w:rsidRDefault="00D4770F" w:rsidP="00D4770F">
      <w:r w:rsidRPr="00A57D25">
        <w:t>Para cada unidad ha de constar:</w:t>
      </w:r>
    </w:p>
    <w:p w14:paraId="78EB8FB4" w14:textId="77777777" w:rsidR="00D4770F" w:rsidRPr="00A57D25" w:rsidRDefault="00D4770F" w:rsidP="00660202">
      <w:pPr>
        <w:numPr>
          <w:ilvl w:val="0"/>
          <w:numId w:val="31"/>
        </w:numPr>
        <w:ind w:left="1418" w:hanging="567"/>
      </w:pPr>
      <w:r w:rsidRPr="00A57D25">
        <w:t>Sistema de hormigonado (mediante bomba, grúa y cubilote, canaleta, vertido directo…).</w:t>
      </w:r>
    </w:p>
    <w:p w14:paraId="7FF4E1F3" w14:textId="77777777" w:rsidR="00D4770F" w:rsidRPr="00A57D25" w:rsidRDefault="00D4770F" w:rsidP="00660202">
      <w:pPr>
        <w:numPr>
          <w:ilvl w:val="0"/>
          <w:numId w:val="31"/>
        </w:numPr>
        <w:ind w:left="1418" w:hanging="567"/>
      </w:pPr>
      <w:r w:rsidRPr="00A57D25">
        <w:t>Características de los medios mecánicos.</w:t>
      </w:r>
    </w:p>
    <w:p w14:paraId="708D2754" w14:textId="77777777" w:rsidR="00D4770F" w:rsidRPr="00A57D25" w:rsidRDefault="00D4770F" w:rsidP="00660202">
      <w:pPr>
        <w:numPr>
          <w:ilvl w:val="0"/>
          <w:numId w:val="31"/>
        </w:numPr>
        <w:ind w:left="1418" w:hanging="567"/>
      </w:pPr>
      <w:r w:rsidRPr="00A57D25">
        <w:t>Personal.</w:t>
      </w:r>
    </w:p>
    <w:p w14:paraId="722AABB0" w14:textId="77777777" w:rsidR="00D4770F" w:rsidRPr="00A57D25" w:rsidRDefault="00D4770F" w:rsidP="00660202">
      <w:pPr>
        <w:numPr>
          <w:ilvl w:val="0"/>
          <w:numId w:val="31"/>
        </w:numPr>
        <w:ind w:left="1418" w:hanging="567"/>
      </w:pPr>
      <w:r w:rsidRPr="00A57D25">
        <w:t>Vibradores (características, tipo y vibradores de recambio en caso de avería).</w:t>
      </w:r>
    </w:p>
    <w:p w14:paraId="6A09679C" w14:textId="77777777" w:rsidR="00D4770F" w:rsidRPr="00A57D25" w:rsidRDefault="00D4770F" w:rsidP="00660202">
      <w:pPr>
        <w:numPr>
          <w:ilvl w:val="0"/>
          <w:numId w:val="31"/>
        </w:numPr>
        <w:ind w:left="1418" w:hanging="567"/>
      </w:pPr>
      <w:r w:rsidRPr="00A57D25">
        <w:t>Secuencia de relleno de moldes.</w:t>
      </w:r>
    </w:p>
    <w:p w14:paraId="05D8C270" w14:textId="77777777" w:rsidR="00D4770F" w:rsidRPr="00A57D25" w:rsidRDefault="00D4770F" w:rsidP="00660202">
      <w:pPr>
        <w:numPr>
          <w:ilvl w:val="0"/>
          <w:numId w:val="31"/>
        </w:numPr>
        <w:ind w:left="1418" w:hanging="567"/>
      </w:pPr>
      <w:r w:rsidRPr="00A57D25">
        <w:t>Medios para evitar defectos de hormigonado por efecto del movimiento de personal y medios.</w:t>
      </w:r>
    </w:p>
    <w:p w14:paraId="67A7F257" w14:textId="77777777" w:rsidR="00D4770F" w:rsidRPr="00A57D25" w:rsidRDefault="00D4770F" w:rsidP="00660202">
      <w:pPr>
        <w:numPr>
          <w:ilvl w:val="0"/>
          <w:numId w:val="31"/>
        </w:numPr>
        <w:ind w:left="1418" w:hanging="567"/>
      </w:pPr>
      <w:r w:rsidRPr="00A57D25">
        <w:t>Medidas de seguridad del personal.</w:t>
      </w:r>
    </w:p>
    <w:p w14:paraId="3108E187" w14:textId="77777777" w:rsidR="00D4770F" w:rsidRPr="00A57D25" w:rsidRDefault="00D4770F" w:rsidP="00660202">
      <w:pPr>
        <w:numPr>
          <w:ilvl w:val="0"/>
          <w:numId w:val="31"/>
        </w:numPr>
        <w:ind w:left="1418" w:hanging="567"/>
      </w:pPr>
      <w:r w:rsidRPr="00A57D25">
        <w:t>Sistema de curado del hormigón.</w:t>
      </w:r>
    </w:p>
    <w:p w14:paraId="3CC0BD6D" w14:textId="3BAAD3BE" w:rsidR="00D4770F" w:rsidRPr="00A57D25" w:rsidRDefault="00D4770F" w:rsidP="00D4770F">
      <w:r w:rsidRPr="00A57D25">
        <w:t>La docilidad del hormigón se medirá por su consistencia, indicada en los planos y en las unidades de medición de hormigones indicadas en este Pliego, siguiendo las indicacion</w:t>
      </w:r>
      <w:r w:rsidR="00790C4E" w:rsidRPr="00A57D25">
        <w:t xml:space="preserve">es del </w:t>
      </w:r>
      <w:r w:rsidR="00790C4E" w:rsidRPr="00A57D25">
        <w:rPr>
          <w:rFonts w:cs="Arial"/>
          <w:szCs w:val="22"/>
        </w:rPr>
        <w:t>Código Estructural.</w:t>
      </w:r>
    </w:p>
    <w:p w14:paraId="492FE014" w14:textId="77777777" w:rsidR="00D4770F" w:rsidRPr="00A57D25" w:rsidRDefault="00D4770F" w:rsidP="00D4770F">
      <w:r w:rsidRPr="00A57D25">
        <w:t>El Contratista podrá aumentar la fluidez indicada en planos y pliego mediante el uso de fluidificantes, siempre que justifique su empleo y establezca, de acuerdo al suministrador del producto, las condiciones adecuadas de uso del mismo que garanticen que el producto, añadido en las condiciones citadas, no altera las condiciones resistentes y de durabilidad del hormigón.</w:t>
      </w:r>
    </w:p>
    <w:p w14:paraId="4CB4452B" w14:textId="77777777" w:rsidR="00D4770F" w:rsidRPr="00A57D25" w:rsidRDefault="00D4770F" w:rsidP="00D4770F">
      <w:r w:rsidRPr="00A57D25">
        <w:t>En estos casos el Contratista definirá las condiciones de utilización del fluidificante (vertido en planta o en obra, y en qué proporciones), y, en función de éstas, establecerá la caracterización del hormigón mediante un doble control de consistencia. Primero, en planta, una vez amasado el hormigón y añadido el fluidificante que se disponga en planta, y, después, “in situ” previamente al vertido en el encofrado, una vez añadido ya el fluidificante en obra. El Contratista establecerá los rangos de asiento en cono de Abrams esperables en cada fase (planta y obra) que servirán de criterio de aceptación de la amasada (camión) tanto en planta como en obra. Para la correcta determinación de estos parámetros será precisa la realización de una campaña de ensayos previos que permita caracterizar adecuadamente el hormigón y fijar su dosificación. Esta campaña de ensayos previos y determinación de las condiciones de uso del fluidificante y dosificación correcta del hormigón podrá ser exigida por la Dirección de Obra sin coste adicional al objeto de obtener las condiciones óptimas de dosificación y consistencia que garanticen en obra simultáneamente la resistencia, durabilidad y condiciones de puesta en obra necesarias.</w:t>
      </w:r>
    </w:p>
    <w:p w14:paraId="3ACE5DA9" w14:textId="77777777" w:rsidR="00D4770F" w:rsidRPr="00A57D25" w:rsidRDefault="00D4770F" w:rsidP="00D4770F">
      <w:pPr>
        <w:pStyle w:val="Descripcin"/>
      </w:pPr>
      <w:r w:rsidRPr="00A57D25">
        <w:t>Curado del hormigón</w:t>
      </w:r>
    </w:p>
    <w:p w14:paraId="19EBEA79" w14:textId="3B4E3368" w:rsidR="00D4770F" w:rsidRPr="00A57D25" w:rsidRDefault="00D4770F" w:rsidP="00D4770F">
      <w:r w:rsidRPr="00A57D25">
        <w:t xml:space="preserve">La técnica de curado del hormigón se ajustará a las siguientes prescripciones, además de las generales relativas al curado recogidas en </w:t>
      </w:r>
      <w:r w:rsidR="00790C4E" w:rsidRPr="00A57D25">
        <w:t xml:space="preserve">el </w:t>
      </w:r>
      <w:r w:rsidR="00790C4E" w:rsidRPr="00A57D25">
        <w:rPr>
          <w:rFonts w:cs="Arial"/>
          <w:szCs w:val="22"/>
        </w:rPr>
        <w:t>Código Estructural.</w:t>
      </w:r>
    </w:p>
    <w:p w14:paraId="0A8EE1C7" w14:textId="77777777" w:rsidR="00D4770F" w:rsidRPr="00A57D25" w:rsidRDefault="00D4770F" w:rsidP="00D4770F">
      <w:r w:rsidRPr="00A57D25">
        <w:t>Durante el fraguado y hasta conseguir el 70% de la resistencia prevista, se han de mantener húmedas las superficies del hormigón. Este proceso ha de ser como mínimo de:</w:t>
      </w:r>
    </w:p>
    <w:p w14:paraId="26783D27" w14:textId="77777777" w:rsidR="00D4770F" w:rsidRPr="00A57D25" w:rsidRDefault="00D4770F" w:rsidP="00D4770F">
      <w:pPr>
        <w:pStyle w:val="Listaconvietas3c"/>
        <w:rPr>
          <w:noProof w:val="0"/>
        </w:rPr>
      </w:pPr>
      <w:r w:rsidRPr="00A57D25">
        <w:rPr>
          <w:noProof w:val="0"/>
        </w:rPr>
        <w:t>7 días en tiempo húmedo y condiciones normales.</w:t>
      </w:r>
    </w:p>
    <w:p w14:paraId="6DCEBAEF" w14:textId="77777777" w:rsidR="00D4770F" w:rsidRPr="00A57D25" w:rsidRDefault="00D4770F" w:rsidP="00D4770F">
      <w:pPr>
        <w:pStyle w:val="Listaconvietas3c"/>
        <w:rPr>
          <w:noProof w:val="0"/>
        </w:rPr>
      </w:pPr>
      <w:r w:rsidRPr="00A57D25">
        <w:rPr>
          <w:noProof w:val="0"/>
        </w:rPr>
        <w:t>15 días en tiempo caluroso y seco, o cuando la superficie del elemento esté en contacto con aguas o filtraciones agresivas.</w:t>
      </w:r>
    </w:p>
    <w:p w14:paraId="2EE664C0" w14:textId="77777777" w:rsidR="00D4770F" w:rsidRPr="00A57D25" w:rsidRDefault="00D4770F" w:rsidP="00D4770F">
      <w:r w:rsidRPr="00A57D25">
        <w:t>El curado con agua no se ha de ejecutar con riegos esporádicos del hormigón, sino que se ha de garantizar la constante humedad del elemento con recintos que mantengan una lámina de agua, materiales tipo arpillera o geotextil permanentemente empapados con agua, sistema de riego continuo o cubrición completa mediante plásticos.</w:t>
      </w:r>
    </w:p>
    <w:p w14:paraId="57B3F264" w14:textId="77777777" w:rsidR="00D4770F" w:rsidRPr="00A57D25" w:rsidRDefault="00D4770F" w:rsidP="00D4770F">
      <w:r w:rsidRPr="00A57D25">
        <w:lastRenderedPageBreak/>
        <w:t xml:space="preserve">En el caso de que se utilicen productos filmógenos, autorizados por la D.O., se han de cumplir las especificaciones de su pliego de condiciones. Se tendrán en cuenta las limitaciones que incorpora el </w:t>
      </w:r>
      <w:r w:rsidR="00C460DD" w:rsidRPr="00A57D25">
        <w:t xml:space="preserve">vigente </w:t>
      </w:r>
      <w:r w:rsidRPr="00A57D25">
        <w:t>Artículo 285 del PG 3, en particular todo lo referente a las condiciones de suministro, aplicación, secado y dotación, así como a los ensayos de control del material y de su eficacia.</w:t>
      </w:r>
    </w:p>
    <w:p w14:paraId="2D66BB99" w14:textId="77777777" w:rsidR="00D4770F" w:rsidRPr="00A57D25" w:rsidRDefault="00D4770F" w:rsidP="00D4770F">
      <w:r w:rsidRPr="00A57D25">
        <w:t>Durante el fraguado se han de evitar sobrecargas y vibraciones que puedan provocar la fisuración del elemento</w:t>
      </w:r>
    </w:p>
    <w:p w14:paraId="5937AB2E" w14:textId="77777777" w:rsidR="00D4770F" w:rsidRPr="00A57D25" w:rsidRDefault="00D4770F" w:rsidP="00D4770F">
      <w:pPr>
        <w:pStyle w:val="Descripcin"/>
      </w:pPr>
      <w:r w:rsidRPr="00A57D25">
        <w:t>ACEPTACIÓN FINAL</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D4770F" w:rsidRPr="00A57D25" w14:paraId="17152D4C" w14:textId="77777777" w:rsidTr="007354C9">
        <w:trPr>
          <w:tblHeader/>
        </w:trPr>
        <w:tc>
          <w:tcPr>
            <w:tcW w:w="5032" w:type="dxa"/>
            <w:tcBorders>
              <w:right w:val="single" w:sz="4" w:space="0" w:color="auto"/>
            </w:tcBorders>
            <w:vAlign w:val="center"/>
          </w:tcPr>
          <w:p w14:paraId="47AEF24E" w14:textId="77777777" w:rsidR="00D4770F" w:rsidRPr="00A57D25" w:rsidRDefault="00D4770F" w:rsidP="00D4770F">
            <w:pPr>
              <w:pStyle w:val="GTTTtuloTabla"/>
              <w:keepNext/>
              <w:keepLines/>
              <w:rPr>
                <w:rFonts w:ascii="Arial" w:hAnsi="Arial" w:cs="Arial"/>
              </w:rPr>
            </w:pPr>
            <w:r w:rsidRPr="00A57D25">
              <w:rPr>
                <w:rFonts w:ascii="Arial" w:hAnsi="Arial" w:cs="Arial"/>
              </w:rPr>
              <w:t>Parámetros de aceptación final</w:t>
            </w:r>
          </w:p>
        </w:tc>
        <w:tc>
          <w:tcPr>
            <w:tcW w:w="3612" w:type="dxa"/>
            <w:tcBorders>
              <w:left w:val="single" w:sz="4" w:space="0" w:color="auto"/>
            </w:tcBorders>
            <w:vAlign w:val="center"/>
          </w:tcPr>
          <w:p w14:paraId="1D927813" w14:textId="77777777" w:rsidR="00D4770F" w:rsidRPr="00A57D25" w:rsidRDefault="00D4770F" w:rsidP="00D4770F">
            <w:pPr>
              <w:pStyle w:val="GTTTtuloTabla"/>
              <w:keepNext/>
              <w:keepLines/>
              <w:rPr>
                <w:rFonts w:ascii="Arial" w:hAnsi="Arial" w:cs="Arial"/>
              </w:rPr>
            </w:pPr>
            <w:r w:rsidRPr="00A57D25">
              <w:rPr>
                <w:rFonts w:ascii="Arial" w:hAnsi="Arial" w:cs="Arial"/>
              </w:rPr>
              <w:t>Procedimiento / Normas de aplicación</w:t>
            </w:r>
          </w:p>
        </w:tc>
      </w:tr>
      <w:tr w:rsidR="00D4770F" w:rsidRPr="00A57D25" w14:paraId="5E6F019F" w14:textId="77777777" w:rsidTr="007354C9">
        <w:trPr>
          <w:trHeight w:val="540"/>
        </w:trPr>
        <w:tc>
          <w:tcPr>
            <w:tcW w:w="5032" w:type="dxa"/>
            <w:tcBorders>
              <w:right w:val="single" w:sz="4" w:space="0" w:color="auto"/>
            </w:tcBorders>
          </w:tcPr>
          <w:p w14:paraId="22777F86" w14:textId="77777777" w:rsidR="00D4770F" w:rsidRPr="00A57D25" w:rsidRDefault="00D4770F" w:rsidP="00D4770F">
            <w:pPr>
              <w:pStyle w:val="GTTTabla"/>
              <w:jc w:val="both"/>
              <w:rPr>
                <w:rFonts w:ascii="Arial" w:hAnsi="Arial" w:cs="Arial"/>
              </w:rPr>
            </w:pPr>
            <w:r w:rsidRPr="00A57D25">
              <w:rPr>
                <w:rFonts w:ascii="Arial" w:hAnsi="Arial" w:cs="Arial"/>
              </w:rPr>
              <w:t>Ausencia de coqueras superficiales.</w:t>
            </w:r>
          </w:p>
        </w:tc>
        <w:tc>
          <w:tcPr>
            <w:tcW w:w="3612" w:type="dxa"/>
            <w:tcBorders>
              <w:left w:val="single" w:sz="4" w:space="0" w:color="auto"/>
            </w:tcBorders>
          </w:tcPr>
          <w:p w14:paraId="5D63F305" w14:textId="77777777" w:rsidR="00D4770F" w:rsidRPr="00A57D25" w:rsidRDefault="00D4770F" w:rsidP="00D4770F">
            <w:pPr>
              <w:pStyle w:val="GTTTabla"/>
              <w:rPr>
                <w:rFonts w:ascii="Arial" w:hAnsi="Arial" w:cs="Arial"/>
              </w:rPr>
            </w:pPr>
            <w:r w:rsidRPr="00A57D25">
              <w:rPr>
                <w:rFonts w:ascii="Arial" w:hAnsi="Arial" w:cs="Arial"/>
              </w:rPr>
              <w:t>Inspección visual</w:t>
            </w:r>
          </w:p>
        </w:tc>
      </w:tr>
      <w:tr w:rsidR="00D4770F" w:rsidRPr="00A57D25" w14:paraId="037CB81A" w14:textId="77777777" w:rsidTr="007354C9">
        <w:trPr>
          <w:trHeight w:val="540"/>
        </w:trPr>
        <w:tc>
          <w:tcPr>
            <w:tcW w:w="5032" w:type="dxa"/>
            <w:tcBorders>
              <w:right w:val="single" w:sz="4" w:space="0" w:color="auto"/>
            </w:tcBorders>
          </w:tcPr>
          <w:p w14:paraId="639E25CC" w14:textId="77777777" w:rsidR="00D4770F" w:rsidRPr="00A57D25" w:rsidRDefault="00D4770F" w:rsidP="00D4770F">
            <w:pPr>
              <w:pStyle w:val="GTTTabla"/>
              <w:spacing w:line="360" w:lineRule="auto"/>
              <w:jc w:val="both"/>
              <w:rPr>
                <w:rFonts w:ascii="Arial" w:hAnsi="Arial" w:cs="Arial"/>
              </w:rPr>
            </w:pPr>
            <w:r w:rsidRPr="00A57D25">
              <w:rPr>
                <w:rFonts w:ascii="Arial" w:hAnsi="Arial" w:cs="Arial"/>
              </w:rPr>
              <w:t>Resistencias características a 28 días iguales o superiores a las indicadas en la designación de las distintas unidades de obra de hormigón.</w:t>
            </w:r>
          </w:p>
        </w:tc>
        <w:tc>
          <w:tcPr>
            <w:tcW w:w="3612" w:type="dxa"/>
            <w:tcBorders>
              <w:left w:val="single" w:sz="4" w:space="0" w:color="auto"/>
            </w:tcBorders>
          </w:tcPr>
          <w:p w14:paraId="451CF8AC" w14:textId="0EB67660" w:rsidR="00D4770F" w:rsidRPr="00A57D25" w:rsidRDefault="00790C4E" w:rsidP="007354C9">
            <w:pPr>
              <w:pStyle w:val="GTTTabla"/>
              <w:spacing w:line="360" w:lineRule="auto"/>
              <w:jc w:val="both"/>
              <w:rPr>
                <w:rFonts w:ascii="Arial" w:hAnsi="Arial" w:cs="Arial"/>
              </w:rPr>
            </w:pPr>
            <w:r w:rsidRPr="00A57D25">
              <w:rPr>
                <w:rFonts w:ascii="Arial" w:hAnsi="Arial" w:cs="Arial"/>
              </w:rPr>
              <w:t>Código Estructural.</w:t>
            </w:r>
          </w:p>
        </w:tc>
      </w:tr>
      <w:tr w:rsidR="00D4770F" w:rsidRPr="00A57D25" w14:paraId="1E21BC9E" w14:textId="77777777" w:rsidTr="007354C9">
        <w:trPr>
          <w:trHeight w:val="540"/>
        </w:trPr>
        <w:tc>
          <w:tcPr>
            <w:tcW w:w="5032" w:type="dxa"/>
            <w:tcBorders>
              <w:right w:val="single" w:sz="4" w:space="0" w:color="auto"/>
            </w:tcBorders>
          </w:tcPr>
          <w:p w14:paraId="62AF7A36" w14:textId="77777777" w:rsidR="00D4770F" w:rsidRPr="00A57D25" w:rsidRDefault="00D4770F" w:rsidP="00D4770F">
            <w:pPr>
              <w:pStyle w:val="GTTTabla"/>
              <w:spacing w:line="360" w:lineRule="auto"/>
              <w:jc w:val="both"/>
              <w:rPr>
                <w:rFonts w:ascii="Arial" w:hAnsi="Arial" w:cs="Arial"/>
              </w:rPr>
            </w:pPr>
            <w:r w:rsidRPr="00A57D25">
              <w:rPr>
                <w:rFonts w:ascii="Arial" w:hAnsi="Arial" w:cs="Arial"/>
              </w:rPr>
              <w:t>Tolerancias dimensionales.</w:t>
            </w:r>
          </w:p>
        </w:tc>
        <w:tc>
          <w:tcPr>
            <w:tcW w:w="3612" w:type="dxa"/>
            <w:tcBorders>
              <w:left w:val="single" w:sz="4" w:space="0" w:color="auto"/>
            </w:tcBorders>
          </w:tcPr>
          <w:p w14:paraId="00F04F60" w14:textId="71294A2D" w:rsidR="00D4770F" w:rsidRPr="00A57D25" w:rsidRDefault="00790C4E" w:rsidP="007354C9">
            <w:pPr>
              <w:pStyle w:val="GTTTabla"/>
              <w:spacing w:line="360" w:lineRule="auto"/>
              <w:jc w:val="both"/>
              <w:rPr>
                <w:rFonts w:ascii="Arial" w:hAnsi="Arial" w:cs="Arial"/>
              </w:rPr>
            </w:pPr>
            <w:r w:rsidRPr="00A57D25">
              <w:rPr>
                <w:rFonts w:ascii="Arial" w:hAnsi="Arial" w:cs="Arial"/>
              </w:rPr>
              <w:t>Código Estructural.</w:t>
            </w:r>
          </w:p>
        </w:tc>
      </w:tr>
      <w:tr w:rsidR="00D4770F" w:rsidRPr="00A57D25" w14:paraId="505E7409" w14:textId="77777777" w:rsidTr="007354C9">
        <w:trPr>
          <w:trHeight w:val="540"/>
        </w:trPr>
        <w:tc>
          <w:tcPr>
            <w:tcW w:w="5032" w:type="dxa"/>
            <w:tcBorders>
              <w:right w:val="single" w:sz="4" w:space="0" w:color="auto"/>
            </w:tcBorders>
          </w:tcPr>
          <w:p w14:paraId="0F4DA95B" w14:textId="77777777" w:rsidR="00D4770F" w:rsidRPr="00A57D25" w:rsidRDefault="00D4770F" w:rsidP="00D4770F">
            <w:pPr>
              <w:pStyle w:val="GTTTabla"/>
              <w:spacing w:line="360" w:lineRule="auto"/>
              <w:jc w:val="both"/>
              <w:rPr>
                <w:rFonts w:ascii="Arial" w:hAnsi="Arial" w:cs="Arial"/>
              </w:rPr>
            </w:pPr>
            <w:r w:rsidRPr="00A57D25">
              <w:rPr>
                <w:rFonts w:ascii="Arial" w:hAnsi="Arial" w:cs="Arial"/>
              </w:rPr>
              <w:t>Tamaño máximo de fisuras bajo la acción de las cargas permanentes en elementos armados y pretensados.</w:t>
            </w:r>
          </w:p>
        </w:tc>
        <w:tc>
          <w:tcPr>
            <w:tcW w:w="3612" w:type="dxa"/>
            <w:tcBorders>
              <w:left w:val="single" w:sz="4" w:space="0" w:color="auto"/>
            </w:tcBorders>
          </w:tcPr>
          <w:p w14:paraId="3166D0A1" w14:textId="41353E7B" w:rsidR="00D4770F" w:rsidRPr="00A57D25" w:rsidRDefault="00D4770F" w:rsidP="00D4770F">
            <w:pPr>
              <w:pStyle w:val="GTTTabla"/>
              <w:spacing w:line="360" w:lineRule="auto"/>
              <w:jc w:val="both"/>
              <w:rPr>
                <w:rFonts w:ascii="Arial" w:hAnsi="Arial" w:cs="Arial"/>
              </w:rPr>
            </w:pPr>
            <w:r w:rsidRPr="00A57D25">
              <w:rPr>
                <w:rFonts w:ascii="Arial" w:hAnsi="Arial" w:cs="Arial"/>
              </w:rPr>
              <w:t xml:space="preserve">Inspección visual y medición con fisurómetro. Parámetros de aceptación según </w:t>
            </w:r>
            <w:r w:rsidR="00790C4E" w:rsidRPr="00A57D25">
              <w:rPr>
                <w:rFonts w:ascii="Arial" w:hAnsi="Arial" w:cs="Arial"/>
              </w:rPr>
              <w:t>Código Estructural.</w:t>
            </w:r>
          </w:p>
        </w:tc>
      </w:tr>
    </w:tbl>
    <w:p w14:paraId="529660A9" w14:textId="77777777" w:rsidR="00D4770F" w:rsidRPr="00A57D25" w:rsidRDefault="00D4770F" w:rsidP="00D4770F">
      <w:pPr>
        <w:pStyle w:val="Descripcin"/>
      </w:pPr>
      <w:r w:rsidRPr="00A57D25">
        <w:t>TRATAMIENTO DE NO CONFORMIDADES</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5"/>
        <w:gridCol w:w="5095"/>
      </w:tblGrid>
      <w:tr w:rsidR="00D4770F" w:rsidRPr="00A57D25" w14:paraId="1EE3F606" w14:textId="77777777" w:rsidTr="00D4770F">
        <w:trPr>
          <w:tblHeader/>
        </w:trPr>
        <w:tc>
          <w:tcPr>
            <w:tcW w:w="3615" w:type="dxa"/>
          </w:tcPr>
          <w:p w14:paraId="6E071E64" w14:textId="77777777" w:rsidR="00D4770F" w:rsidRPr="00A57D25" w:rsidRDefault="00D4770F" w:rsidP="00D4770F">
            <w:pPr>
              <w:pStyle w:val="GTTTtuloTabla"/>
              <w:rPr>
                <w:rFonts w:ascii="Arial" w:hAnsi="Arial" w:cs="Arial"/>
              </w:rPr>
            </w:pPr>
            <w:r w:rsidRPr="00A57D25">
              <w:rPr>
                <w:rFonts w:ascii="Arial" w:hAnsi="Arial" w:cs="Arial"/>
              </w:rPr>
              <w:t>No Conformidades</w:t>
            </w:r>
          </w:p>
        </w:tc>
        <w:tc>
          <w:tcPr>
            <w:tcW w:w="5095" w:type="dxa"/>
          </w:tcPr>
          <w:p w14:paraId="2225CADB" w14:textId="77777777" w:rsidR="00D4770F" w:rsidRPr="00A57D25" w:rsidRDefault="00D4770F" w:rsidP="00D4770F">
            <w:pPr>
              <w:pStyle w:val="GTTTtuloTabla"/>
              <w:rPr>
                <w:rFonts w:ascii="Arial" w:hAnsi="Arial" w:cs="Arial"/>
              </w:rPr>
            </w:pPr>
            <w:r w:rsidRPr="00A57D25">
              <w:rPr>
                <w:rFonts w:ascii="Arial" w:hAnsi="Arial" w:cs="Arial"/>
              </w:rPr>
              <w:t xml:space="preserve">Tratamiento </w:t>
            </w:r>
          </w:p>
        </w:tc>
      </w:tr>
      <w:tr w:rsidR="00D4770F" w:rsidRPr="00A57D25" w14:paraId="69296F54" w14:textId="77777777" w:rsidTr="00D4770F">
        <w:tc>
          <w:tcPr>
            <w:tcW w:w="3615" w:type="dxa"/>
          </w:tcPr>
          <w:p w14:paraId="2A61FC14" w14:textId="77777777" w:rsidR="00D4770F" w:rsidRPr="00A57D25" w:rsidRDefault="00D4770F" w:rsidP="00D4770F">
            <w:pPr>
              <w:pStyle w:val="GTTTabla"/>
              <w:rPr>
                <w:rFonts w:ascii="Arial" w:hAnsi="Arial" w:cs="Arial"/>
              </w:rPr>
            </w:pPr>
            <w:r w:rsidRPr="00A57D25">
              <w:rPr>
                <w:rFonts w:ascii="Arial" w:hAnsi="Arial" w:cs="Arial"/>
              </w:rPr>
              <w:t>Existencia de coqueras superficiales.</w:t>
            </w:r>
          </w:p>
        </w:tc>
        <w:tc>
          <w:tcPr>
            <w:tcW w:w="5095" w:type="dxa"/>
          </w:tcPr>
          <w:p w14:paraId="0C105214" w14:textId="77777777" w:rsidR="00D4770F" w:rsidRPr="00A57D25" w:rsidRDefault="00D4770F" w:rsidP="00D4770F">
            <w:pPr>
              <w:pStyle w:val="GTTTabla"/>
              <w:rPr>
                <w:rFonts w:ascii="Arial" w:hAnsi="Arial" w:cs="Arial"/>
              </w:rPr>
            </w:pPr>
            <w:r w:rsidRPr="00A57D25">
              <w:rPr>
                <w:rFonts w:ascii="Arial" w:hAnsi="Arial" w:cs="Arial"/>
              </w:rPr>
              <w:t>No se acepta, se corregirá y los gastos serán por cuenta del Contratista.</w:t>
            </w:r>
          </w:p>
        </w:tc>
      </w:tr>
      <w:tr w:rsidR="00D4770F" w:rsidRPr="00A57D25" w14:paraId="37AF072B" w14:textId="77777777" w:rsidTr="00D4770F">
        <w:tc>
          <w:tcPr>
            <w:tcW w:w="3615" w:type="dxa"/>
          </w:tcPr>
          <w:p w14:paraId="75A0CDD7" w14:textId="77777777" w:rsidR="00D4770F" w:rsidRPr="00A57D25" w:rsidRDefault="00D4770F" w:rsidP="00D4770F">
            <w:pPr>
              <w:pStyle w:val="GTTTabla"/>
              <w:rPr>
                <w:rFonts w:ascii="Arial" w:hAnsi="Arial" w:cs="Arial"/>
              </w:rPr>
            </w:pPr>
            <w:r w:rsidRPr="00A57D25">
              <w:rPr>
                <w:rFonts w:ascii="Arial" w:hAnsi="Arial" w:cs="Arial"/>
              </w:rPr>
              <w:t>Disminución de resistencia característica.</w:t>
            </w:r>
          </w:p>
        </w:tc>
        <w:tc>
          <w:tcPr>
            <w:tcW w:w="5095" w:type="dxa"/>
          </w:tcPr>
          <w:p w14:paraId="3505B9A0" w14:textId="559A74D3" w:rsidR="00D4770F" w:rsidRPr="00A57D25" w:rsidRDefault="00D4770F" w:rsidP="00790C4E">
            <w:pPr>
              <w:pStyle w:val="GTTTabla"/>
              <w:rPr>
                <w:rFonts w:ascii="Arial" w:hAnsi="Arial" w:cs="Arial"/>
              </w:rPr>
            </w:pPr>
            <w:r w:rsidRPr="00A57D25">
              <w:rPr>
                <w:rFonts w:ascii="Arial" w:hAnsi="Arial" w:cs="Arial"/>
              </w:rPr>
              <w:t xml:space="preserve">Condiciones de aceptación según </w:t>
            </w:r>
            <w:r w:rsidR="00790C4E" w:rsidRPr="00A57D25">
              <w:rPr>
                <w:rFonts w:ascii="Arial" w:hAnsi="Arial" w:cs="Arial"/>
              </w:rPr>
              <w:t>Código Estructural.</w:t>
            </w:r>
          </w:p>
        </w:tc>
      </w:tr>
      <w:tr w:rsidR="00D4770F" w:rsidRPr="00A57D25" w14:paraId="2621D07F" w14:textId="77777777" w:rsidTr="00D4770F">
        <w:tc>
          <w:tcPr>
            <w:tcW w:w="3615" w:type="dxa"/>
          </w:tcPr>
          <w:p w14:paraId="50B2C081" w14:textId="77777777" w:rsidR="00D4770F" w:rsidRPr="00A57D25" w:rsidRDefault="00D4770F" w:rsidP="00D474C9">
            <w:pPr>
              <w:pStyle w:val="GTTTabla"/>
              <w:keepNext/>
              <w:rPr>
                <w:rFonts w:ascii="Arial" w:hAnsi="Arial" w:cs="Arial"/>
              </w:rPr>
            </w:pPr>
            <w:r w:rsidRPr="00A57D25">
              <w:rPr>
                <w:rFonts w:ascii="Arial" w:hAnsi="Arial" w:cs="Arial"/>
              </w:rPr>
              <w:t>Tolerancias dimensionales superiores, al alza o la baja, a las especificadas.</w:t>
            </w:r>
          </w:p>
        </w:tc>
        <w:tc>
          <w:tcPr>
            <w:tcW w:w="5095" w:type="dxa"/>
          </w:tcPr>
          <w:p w14:paraId="7490046E" w14:textId="77777777" w:rsidR="00D4770F" w:rsidRPr="00A57D25" w:rsidRDefault="00D4770F" w:rsidP="00D474C9">
            <w:pPr>
              <w:pStyle w:val="GTTTabla"/>
              <w:keepNext/>
              <w:jc w:val="both"/>
              <w:rPr>
                <w:rFonts w:ascii="Arial" w:hAnsi="Arial" w:cs="Arial"/>
              </w:rPr>
            </w:pPr>
            <w:r w:rsidRPr="00A57D25">
              <w:rPr>
                <w:rFonts w:ascii="Arial" w:hAnsi="Arial" w:cs="Arial"/>
              </w:rPr>
              <w:t>No se acepta, se corregirá y los gastos serán por cuenta del Contratista.</w:t>
            </w:r>
          </w:p>
          <w:p w14:paraId="5406DB8F" w14:textId="77777777" w:rsidR="00D4770F" w:rsidRPr="00A57D25" w:rsidRDefault="00D4770F" w:rsidP="00D474C9">
            <w:pPr>
              <w:pStyle w:val="GTTTabla"/>
              <w:keepNext/>
              <w:jc w:val="both"/>
              <w:rPr>
                <w:rFonts w:ascii="Arial" w:hAnsi="Arial" w:cs="Arial"/>
              </w:rPr>
            </w:pPr>
            <w:r w:rsidRPr="00A57D25">
              <w:rPr>
                <w:rFonts w:ascii="Arial" w:hAnsi="Arial" w:cs="Arial"/>
              </w:rPr>
              <w:t>Si no es posible la reparación y la unidad terminada es admisible desde el punto de vista estructural y funcional, se aceptará la unidad abonando el 90% del precio del C.P. nº 1</w:t>
            </w:r>
          </w:p>
        </w:tc>
      </w:tr>
      <w:tr w:rsidR="00D4770F" w:rsidRPr="00A57D25" w14:paraId="7017EC96" w14:textId="77777777" w:rsidTr="00D4770F">
        <w:tc>
          <w:tcPr>
            <w:tcW w:w="3615" w:type="dxa"/>
          </w:tcPr>
          <w:p w14:paraId="7A485FEA" w14:textId="77777777" w:rsidR="00D4770F" w:rsidRPr="00A57D25" w:rsidRDefault="00D4770F" w:rsidP="00D4770F">
            <w:pPr>
              <w:pStyle w:val="GTTTabla"/>
              <w:rPr>
                <w:rFonts w:ascii="Arial" w:hAnsi="Arial" w:cs="Arial"/>
              </w:rPr>
            </w:pPr>
            <w:r w:rsidRPr="00A57D25">
              <w:rPr>
                <w:rFonts w:ascii="Arial" w:hAnsi="Arial" w:cs="Arial"/>
              </w:rPr>
              <w:t>Existencia de fisuras en elementos pretensados o armados, superiores a los límites admisibles según ambiente de exposición.</w:t>
            </w:r>
          </w:p>
        </w:tc>
        <w:tc>
          <w:tcPr>
            <w:tcW w:w="5095" w:type="dxa"/>
          </w:tcPr>
          <w:p w14:paraId="459494A9" w14:textId="77777777" w:rsidR="00D4770F" w:rsidRPr="00A57D25" w:rsidRDefault="00D4770F" w:rsidP="00D4770F">
            <w:pPr>
              <w:pStyle w:val="GTTTabla"/>
              <w:jc w:val="both"/>
              <w:rPr>
                <w:rFonts w:ascii="Arial" w:hAnsi="Arial" w:cs="Arial"/>
              </w:rPr>
            </w:pPr>
            <w:r w:rsidRPr="00A57D25">
              <w:rPr>
                <w:rFonts w:ascii="Arial" w:hAnsi="Arial" w:cs="Arial"/>
              </w:rPr>
              <w:t>Las fisuras se inyectarán y los gastos serán por cuenta del Contratista.</w:t>
            </w:r>
          </w:p>
        </w:tc>
      </w:tr>
    </w:tbl>
    <w:p w14:paraId="60DC247C" w14:textId="77777777" w:rsidR="00D4770F" w:rsidRPr="00A57D25" w:rsidRDefault="007A3DB9" w:rsidP="00481F1E">
      <w:pPr>
        <w:pStyle w:val="Ttulo2"/>
      </w:pPr>
      <w:bookmarkStart w:id="554" w:name="_Toc399508997"/>
      <w:bookmarkStart w:id="555" w:name="_Toc400741544"/>
      <w:bookmarkStart w:id="556" w:name="_Toc229435353"/>
      <w:r w:rsidRPr="00A57D25">
        <w:t>610.</w:t>
      </w:r>
      <w:r w:rsidR="00E4029A" w:rsidRPr="00A57D25">
        <w:t>7</w:t>
      </w:r>
      <w:r w:rsidR="00D4770F" w:rsidRPr="00A57D25">
        <w:t>.-</w:t>
      </w:r>
      <w:r w:rsidR="00D4770F" w:rsidRPr="00A57D25">
        <w:tab/>
        <w:t>Control de calidad</w:t>
      </w:r>
      <w:bookmarkEnd w:id="554"/>
      <w:bookmarkEnd w:id="555"/>
      <w:bookmarkEnd w:id="556"/>
    </w:p>
    <w:p w14:paraId="78709BC2" w14:textId="77777777" w:rsidR="00D4770F" w:rsidRPr="00A57D25" w:rsidRDefault="00D4770F" w:rsidP="00D4770F">
      <w:r w:rsidRPr="00A57D25">
        <w:t>Se describe seguidamente el control de calidad de recepción de hormigones y de los materiales componentes excepto armaduras, cuyo control de calidad se define en la cláusula correspondiente de este Pliego. El objeto del control de calidad de recepción es garantizar que la obra terminada tiene las características de calidad, resistentes y funcionales, especificadas en proyecto, en virtud del control de calidad de los materiales empleados y del control de la ejecución.</w:t>
      </w:r>
    </w:p>
    <w:p w14:paraId="13146534" w14:textId="77777777" w:rsidR="00D4770F" w:rsidRPr="00A57D25" w:rsidRDefault="00D4770F" w:rsidP="00D4770F">
      <w:r w:rsidRPr="00A57D25">
        <w:t xml:space="preserve">Una vez realizados todos los controles de calidad durante la ejecución de la unidad aquí indicados, su aceptación final se realizará basándose en los criterios especificados en el epígrafe de </w:t>
      </w:r>
      <w:r w:rsidRPr="00A57D25">
        <w:rPr>
          <w:i/>
        </w:rPr>
        <w:t>Aceptación final</w:t>
      </w:r>
      <w:r w:rsidRPr="00A57D25">
        <w:t xml:space="preserve"> de este Artículo.</w:t>
      </w:r>
    </w:p>
    <w:p w14:paraId="107B3BF5" w14:textId="77777777" w:rsidR="00D4770F" w:rsidRPr="00A57D25" w:rsidRDefault="00D4770F" w:rsidP="00691C17">
      <w:pPr>
        <w:pStyle w:val="Ttulo3"/>
      </w:pPr>
      <w:bookmarkStart w:id="557" w:name="_Toc399508998"/>
      <w:bookmarkStart w:id="558" w:name="_Toc400741545"/>
      <w:bookmarkStart w:id="559" w:name="_Toc229435354"/>
      <w:r w:rsidRPr="00A57D25">
        <w:t>Control de calidad de materiales</w:t>
      </w:r>
      <w:bookmarkEnd w:id="557"/>
      <w:bookmarkEnd w:id="558"/>
      <w:bookmarkEnd w:id="559"/>
    </w:p>
    <w:p w14:paraId="62B7E517" w14:textId="6C4141B3" w:rsidR="00D4770F" w:rsidRPr="00A57D25" w:rsidRDefault="00D4770F" w:rsidP="00D4770F">
      <w:r w:rsidRPr="00A57D25">
        <w:t xml:space="preserve">El control de calidad de materiales se realizará acorde al </w:t>
      </w:r>
      <w:r w:rsidR="00790C4E" w:rsidRPr="00A57D25">
        <w:rPr>
          <w:rFonts w:cs="Arial"/>
          <w:szCs w:val="22"/>
        </w:rPr>
        <w:t>Código Estructural.</w:t>
      </w:r>
    </w:p>
    <w:p w14:paraId="43DCA14F" w14:textId="77777777" w:rsidR="00D4770F" w:rsidRPr="00A57D25" w:rsidRDefault="00D4770F" w:rsidP="00D4770F">
      <w:r w:rsidRPr="00A57D25">
        <w:t>El control de calidad de los materiales comprende las siguientes actividades:</w:t>
      </w:r>
    </w:p>
    <w:p w14:paraId="02253A81" w14:textId="77777777" w:rsidR="00D4770F" w:rsidRPr="00A57D25" w:rsidRDefault="00D4770F" w:rsidP="00D4770F">
      <w:pPr>
        <w:pStyle w:val="Listaconvietas3c"/>
        <w:rPr>
          <w:noProof w:val="0"/>
        </w:rPr>
      </w:pPr>
      <w:r w:rsidRPr="00A57D25">
        <w:rPr>
          <w:noProof w:val="0"/>
        </w:rPr>
        <w:t>Control de los componentes del hormigón</w:t>
      </w:r>
    </w:p>
    <w:p w14:paraId="6942226E" w14:textId="77777777" w:rsidR="00D4770F" w:rsidRPr="00A57D25" w:rsidRDefault="00D4770F" w:rsidP="00D4770F">
      <w:pPr>
        <w:pStyle w:val="Listaconvietas3c"/>
        <w:rPr>
          <w:noProof w:val="0"/>
        </w:rPr>
      </w:pPr>
      <w:r w:rsidRPr="00A57D25">
        <w:rPr>
          <w:noProof w:val="0"/>
        </w:rPr>
        <w:t>Control de calidad del hormigón, que comprende, a su vez:</w:t>
      </w:r>
    </w:p>
    <w:p w14:paraId="292FBF50" w14:textId="77777777" w:rsidR="00D4770F" w:rsidRPr="00A57D25" w:rsidRDefault="00D4770F" w:rsidP="009255F3">
      <w:pPr>
        <w:pStyle w:val="Listaconvietas3c"/>
        <w:numPr>
          <w:ilvl w:val="1"/>
          <w:numId w:val="17"/>
        </w:numPr>
        <w:rPr>
          <w:noProof w:val="0"/>
        </w:rPr>
      </w:pPr>
      <w:r w:rsidRPr="00A57D25">
        <w:rPr>
          <w:noProof w:val="0"/>
        </w:rPr>
        <w:t>Control de la consistencia</w:t>
      </w:r>
    </w:p>
    <w:p w14:paraId="27CB3961" w14:textId="77777777" w:rsidR="00D4770F" w:rsidRPr="00A57D25" w:rsidRDefault="00D4770F" w:rsidP="009255F3">
      <w:pPr>
        <w:pStyle w:val="Listaconvietas3c"/>
        <w:numPr>
          <w:ilvl w:val="1"/>
          <w:numId w:val="17"/>
        </w:numPr>
        <w:rPr>
          <w:noProof w:val="0"/>
        </w:rPr>
      </w:pPr>
      <w:r w:rsidRPr="00A57D25">
        <w:rPr>
          <w:noProof w:val="0"/>
        </w:rPr>
        <w:t>Control de la resistencia</w:t>
      </w:r>
    </w:p>
    <w:p w14:paraId="3A65057F" w14:textId="77777777" w:rsidR="00D4770F" w:rsidRPr="00A57D25" w:rsidRDefault="00D4770F" w:rsidP="009255F3">
      <w:pPr>
        <w:pStyle w:val="Listaconvietas3c"/>
        <w:numPr>
          <w:ilvl w:val="1"/>
          <w:numId w:val="17"/>
        </w:numPr>
        <w:rPr>
          <w:noProof w:val="0"/>
        </w:rPr>
      </w:pPr>
      <w:r w:rsidRPr="00A57D25">
        <w:rPr>
          <w:noProof w:val="0"/>
        </w:rPr>
        <w:t>Control de las especificaciones relativas a la durabilidad</w:t>
      </w:r>
    </w:p>
    <w:p w14:paraId="5090A902" w14:textId="480B246A" w:rsidR="00D4770F" w:rsidRPr="00A57D25" w:rsidRDefault="00D4770F" w:rsidP="00D4770F">
      <w:r w:rsidRPr="00A57D25">
        <w:lastRenderedPageBreak/>
        <w:t>Seguidamente se indican los controles y las particularidades de aplicación a este Pliego.</w:t>
      </w:r>
    </w:p>
    <w:tbl>
      <w:tblPr>
        <w:tblW w:w="8596"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6309"/>
        <w:gridCol w:w="2287"/>
      </w:tblGrid>
      <w:tr w:rsidR="00D4770F" w:rsidRPr="00A57D25" w14:paraId="0B84A1B5" w14:textId="77777777" w:rsidTr="00D4770F">
        <w:trPr>
          <w:jc w:val="center"/>
        </w:trPr>
        <w:tc>
          <w:tcPr>
            <w:tcW w:w="8596" w:type="dxa"/>
            <w:gridSpan w:val="2"/>
            <w:tcBorders>
              <w:bottom w:val="nil"/>
            </w:tcBorders>
            <w:vAlign w:val="center"/>
          </w:tcPr>
          <w:p w14:paraId="58B0A3B1" w14:textId="77777777" w:rsidR="00D4770F" w:rsidRPr="00A57D25" w:rsidRDefault="00D4770F" w:rsidP="00ED199D">
            <w:pPr>
              <w:pStyle w:val="GTTTabla"/>
              <w:spacing w:before="60" w:after="60" w:line="240" w:lineRule="auto"/>
              <w:jc w:val="center"/>
              <w:rPr>
                <w:rFonts w:ascii="Arial" w:hAnsi="Arial" w:cs="Arial"/>
                <w:b/>
              </w:rPr>
            </w:pPr>
            <w:r w:rsidRPr="00A57D25">
              <w:rPr>
                <w:rFonts w:ascii="Arial" w:hAnsi="Arial" w:cs="Arial"/>
                <w:b/>
              </w:rPr>
              <w:t>Control de los componentes del hormigón</w:t>
            </w:r>
          </w:p>
        </w:tc>
      </w:tr>
      <w:tr w:rsidR="00D4770F" w:rsidRPr="00A57D25" w14:paraId="398C7C0B" w14:textId="77777777" w:rsidTr="00ED199D">
        <w:trPr>
          <w:jc w:val="center"/>
        </w:trPr>
        <w:tc>
          <w:tcPr>
            <w:tcW w:w="8596" w:type="dxa"/>
            <w:gridSpan w:val="2"/>
            <w:tcBorders>
              <w:top w:val="nil"/>
              <w:bottom w:val="single" w:sz="8" w:space="0" w:color="auto"/>
            </w:tcBorders>
          </w:tcPr>
          <w:p w14:paraId="7A3C5F83" w14:textId="69416C90" w:rsidR="00D4770F" w:rsidRPr="00A57D25" w:rsidRDefault="00D4770F" w:rsidP="00ED199D">
            <w:pPr>
              <w:pStyle w:val="GTTTabla"/>
              <w:spacing w:before="60" w:after="60"/>
              <w:jc w:val="both"/>
              <w:rPr>
                <w:rFonts w:ascii="Arial" w:hAnsi="Arial" w:cs="Arial"/>
              </w:rPr>
            </w:pPr>
            <w:r w:rsidRPr="00A57D25">
              <w:rPr>
                <w:rFonts w:ascii="Arial" w:hAnsi="Arial" w:cs="Arial"/>
              </w:rPr>
              <w:t>El control de los componentes del hormigón se realizará según las prescripciones de</w:t>
            </w:r>
            <w:r w:rsidR="00790C4E" w:rsidRPr="00A57D25">
              <w:rPr>
                <w:rFonts w:ascii="Arial" w:hAnsi="Arial" w:cs="Arial"/>
              </w:rPr>
              <w:t>l</w:t>
            </w:r>
            <w:r w:rsidRPr="00A57D25">
              <w:rPr>
                <w:rFonts w:ascii="Arial" w:hAnsi="Arial" w:cs="Arial"/>
              </w:rPr>
              <w:t xml:space="preserve"> </w:t>
            </w:r>
            <w:r w:rsidR="00790C4E" w:rsidRPr="00A57D25">
              <w:rPr>
                <w:rFonts w:ascii="Arial" w:hAnsi="Arial" w:cs="Arial"/>
              </w:rPr>
              <w:t>Código Estructural.</w:t>
            </w:r>
          </w:p>
          <w:p w14:paraId="79291EB8" w14:textId="1453F43C" w:rsidR="00D4770F" w:rsidRPr="00A57D25" w:rsidRDefault="00D4770F" w:rsidP="00ED199D">
            <w:pPr>
              <w:pStyle w:val="GTTTabla"/>
              <w:spacing w:before="60" w:after="60"/>
              <w:jc w:val="both"/>
              <w:rPr>
                <w:rFonts w:ascii="Arial" w:hAnsi="Arial" w:cs="Arial"/>
              </w:rPr>
            </w:pPr>
            <w:r w:rsidRPr="00A57D25">
              <w:rPr>
                <w:rFonts w:ascii="Arial" w:hAnsi="Arial" w:cs="Arial"/>
              </w:rPr>
              <w:t xml:space="preserve">Si la central productora dispone de un Sello de Marca de Calidad o distintivo reconocido análogo, no será necesario realizar controles de calidad de los materiales componentes del hormigón. En caso contrario, los controles a realizar son los indicados en </w:t>
            </w:r>
            <w:r w:rsidR="00790C4E" w:rsidRPr="00A57D25">
              <w:rPr>
                <w:rFonts w:ascii="Arial" w:hAnsi="Arial" w:cs="Arial"/>
              </w:rPr>
              <w:t>el Código Estructural.</w:t>
            </w:r>
          </w:p>
        </w:tc>
      </w:tr>
      <w:tr w:rsidR="00D4770F" w:rsidRPr="00A57D25" w14:paraId="7B93EAD5" w14:textId="77777777" w:rsidTr="00ED199D">
        <w:trPr>
          <w:jc w:val="center"/>
        </w:trPr>
        <w:tc>
          <w:tcPr>
            <w:tcW w:w="6309" w:type="dxa"/>
            <w:tcBorders>
              <w:top w:val="single" w:sz="8" w:space="0" w:color="auto"/>
              <w:bottom w:val="single" w:sz="4" w:space="0" w:color="auto"/>
            </w:tcBorders>
            <w:vAlign w:val="center"/>
          </w:tcPr>
          <w:p w14:paraId="5D7F8DEE" w14:textId="77777777" w:rsidR="00D4770F" w:rsidRPr="00A57D25" w:rsidRDefault="00D4770F" w:rsidP="00D4770F">
            <w:pPr>
              <w:pStyle w:val="GTTTabla"/>
              <w:jc w:val="center"/>
              <w:rPr>
                <w:rFonts w:ascii="Arial" w:hAnsi="Arial" w:cs="Arial"/>
                <w:b/>
              </w:rPr>
            </w:pPr>
            <w:r w:rsidRPr="00A57D25">
              <w:rPr>
                <w:rFonts w:ascii="Arial" w:hAnsi="Arial" w:cs="Arial"/>
                <w:b/>
              </w:rPr>
              <w:t>Control</w:t>
            </w:r>
          </w:p>
        </w:tc>
        <w:tc>
          <w:tcPr>
            <w:tcW w:w="2287" w:type="dxa"/>
            <w:tcBorders>
              <w:top w:val="single" w:sz="8" w:space="0" w:color="auto"/>
              <w:bottom w:val="single" w:sz="4" w:space="0" w:color="auto"/>
            </w:tcBorders>
            <w:vAlign w:val="center"/>
          </w:tcPr>
          <w:p w14:paraId="0174DECC" w14:textId="77777777" w:rsidR="00D4770F" w:rsidRPr="00A57D25" w:rsidRDefault="00D4770F" w:rsidP="00D4770F">
            <w:pPr>
              <w:pStyle w:val="GTTTabla"/>
              <w:jc w:val="center"/>
              <w:rPr>
                <w:rFonts w:ascii="Arial" w:hAnsi="Arial" w:cs="Arial"/>
                <w:b/>
              </w:rPr>
            </w:pPr>
            <w:r w:rsidRPr="00A57D25">
              <w:rPr>
                <w:rFonts w:ascii="Arial" w:hAnsi="Arial" w:cs="Arial"/>
                <w:b/>
              </w:rPr>
              <w:t>Norma</w:t>
            </w:r>
          </w:p>
        </w:tc>
      </w:tr>
      <w:tr w:rsidR="00D4770F" w:rsidRPr="00A57D25" w14:paraId="657F8FA9" w14:textId="77777777" w:rsidTr="00ED199D">
        <w:trPr>
          <w:jc w:val="center"/>
        </w:trPr>
        <w:tc>
          <w:tcPr>
            <w:tcW w:w="6309" w:type="dxa"/>
            <w:tcBorders>
              <w:top w:val="single" w:sz="4" w:space="0" w:color="auto"/>
            </w:tcBorders>
          </w:tcPr>
          <w:p w14:paraId="74A4EC75" w14:textId="77777777" w:rsidR="00D4770F" w:rsidRPr="00A57D25" w:rsidRDefault="00D4770F" w:rsidP="00D4770F">
            <w:pPr>
              <w:pStyle w:val="GTTTabla"/>
              <w:ind w:left="708"/>
              <w:rPr>
                <w:rFonts w:ascii="Arial" w:hAnsi="Arial" w:cs="Arial"/>
              </w:rPr>
            </w:pPr>
            <w:r w:rsidRPr="00A57D25">
              <w:rPr>
                <w:rFonts w:ascii="Arial" w:hAnsi="Arial" w:cs="Arial"/>
              </w:rPr>
              <w:t>Control del cemento</w:t>
            </w:r>
          </w:p>
        </w:tc>
        <w:tc>
          <w:tcPr>
            <w:tcW w:w="2287" w:type="dxa"/>
            <w:tcBorders>
              <w:top w:val="single" w:sz="4" w:space="0" w:color="auto"/>
            </w:tcBorders>
          </w:tcPr>
          <w:p w14:paraId="76102C47" w14:textId="4DA98EDC"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7921B144" w14:textId="77777777" w:rsidTr="00D4770F">
        <w:trPr>
          <w:jc w:val="center"/>
        </w:trPr>
        <w:tc>
          <w:tcPr>
            <w:tcW w:w="6309" w:type="dxa"/>
          </w:tcPr>
          <w:p w14:paraId="69B72793" w14:textId="77777777" w:rsidR="00D4770F" w:rsidRPr="00A57D25" w:rsidRDefault="00D4770F" w:rsidP="00D4770F">
            <w:pPr>
              <w:pStyle w:val="GTTTabla"/>
              <w:ind w:left="708"/>
              <w:rPr>
                <w:rFonts w:ascii="Arial" w:hAnsi="Arial" w:cs="Arial"/>
              </w:rPr>
            </w:pPr>
            <w:r w:rsidRPr="00A57D25">
              <w:rPr>
                <w:rFonts w:ascii="Arial" w:hAnsi="Arial" w:cs="Arial"/>
              </w:rPr>
              <w:t>Control del agua de amasado</w:t>
            </w:r>
          </w:p>
        </w:tc>
        <w:tc>
          <w:tcPr>
            <w:tcW w:w="2287" w:type="dxa"/>
          </w:tcPr>
          <w:p w14:paraId="327622CC" w14:textId="50E30C05"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13843921" w14:textId="77777777" w:rsidTr="00D4770F">
        <w:trPr>
          <w:jc w:val="center"/>
        </w:trPr>
        <w:tc>
          <w:tcPr>
            <w:tcW w:w="6309" w:type="dxa"/>
          </w:tcPr>
          <w:p w14:paraId="1C9A70A5" w14:textId="77777777" w:rsidR="00D4770F" w:rsidRPr="00A57D25" w:rsidRDefault="00D4770F" w:rsidP="00D4770F">
            <w:pPr>
              <w:pStyle w:val="GTTTabla"/>
              <w:ind w:left="708"/>
              <w:rPr>
                <w:rFonts w:ascii="Arial" w:hAnsi="Arial" w:cs="Arial"/>
              </w:rPr>
            </w:pPr>
            <w:r w:rsidRPr="00A57D25">
              <w:rPr>
                <w:rFonts w:ascii="Arial" w:hAnsi="Arial" w:cs="Arial"/>
              </w:rPr>
              <w:t>Control de los áridos</w:t>
            </w:r>
          </w:p>
        </w:tc>
        <w:tc>
          <w:tcPr>
            <w:tcW w:w="2287" w:type="dxa"/>
          </w:tcPr>
          <w:p w14:paraId="6BE035FE" w14:textId="7AFD27C5"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23A324DE" w14:textId="77777777" w:rsidTr="00D4770F">
        <w:trPr>
          <w:jc w:val="center"/>
        </w:trPr>
        <w:tc>
          <w:tcPr>
            <w:tcW w:w="6309" w:type="dxa"/>
          </w:tcPr>
          <w:p w14:paraId="5290512C" w14:textId="77777777" w:rsidR="00D4770F" w:rsidRPr="00A57D25" w:rsidRDefault="00D4770F" w:rsidP="00D4770F">
            <w:pPr>
              <w:pStyle w:val="GTTTabla"/>
              <w:ind w:left="708"/>
              <w:rPr>
                <w:rFonts w:ascii="Arial" w:hAnsi="Arial" w:cs="Arial"/>
              </w:rPr>
            </w:pPr>
            <w:r w:rsidRPr="00A57D25">
              <w:rPr>
                <w:rFonts w:ascii="Arial" w:hAnsi="Arial" w:cs="Arial"/>
              </w:rPr>
              <w:t>Control de aditivos y otros componentes del hormigón</w:t>
            </w:r>
          </w:p>
        </w:tc>
        <w:tc>
          <w:tcPr>
            <w:tcW w:w="2287" w:type="dxa"/>
          </w:tcPr>
          <w:p w14:paraId="0586E8F1" w14:textId="682296AE"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bl>
    <w:p w14:paraId="44CA1EC8" w14:textId="77777777" w:rsidR="00D4770F" w:rsidRPr="00A57D25" w:rsidRDefault="00D4770F" w:rsidP="00D4770F"/>
    <w:tbl>
      <w:tblPr>
        <w:tblW w:w="8596"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6309"/>
        <w:gridCol w:w="2287"/>
      </w:tblGrid>
      <w:tr w:rsidR="00D4770F" w:rsidRPr="00A57D25" w14:paraId="71C8B0C5" w14:textId="77777777" w:rsidTr="00D4770F">
        <w:trPr>
          <w:tblHeader/>
          <w:jc w:val="center"/>
        </w:trPr>
        <w:tc>
          <w:tcPr>
            <w:tcW w:w="8596" w:type="dxa"/>
            <w:gridSpan w:val="2"/>
            <w:tcBorders>
              <w:bottom w:val="nil"/>
            </w:tcBorders>
          </w:tcPr>
          <w:p w14:paraId="190BB919" w14:textId="77777777" w:rsidR="00D4770F" w:rsidRPr="00A57D25" w:rsidRDefault="00D4770F" w:rsidP="00D4770F">
            <w:pPr>
              <w:pStyle w:val="GTTTabla"/>
              <w:jc w:val="center"/>
              <w:rPr>
                <w:rFonts w:ascii="Arial" w:hAnsi="Arial" w:cs="Arial"/>
                <w:b/>
              </w:rPr>
            </w:pPr>
            <w:r w:rsidRPr="00A57D25">
              <w:rPr>
                <w:rFonts w:ascii="Arial" w:hAnsi="Arial" w:cs="Arial"/>
                <w:b/>
              </w:rPr>
              <w:t>Control de la calidad del hormigón</w:t>
            </w:r>
          </w:p>
        </w:tc>
      </w:tr>
      <w:tr w:rsidR="00D4770F" w:rsidRPr="00A57D25" w14:paraId="368AA234" w14:textId="77777777" w:rsidTr="00D4770F">
        <w:trPr>
          <w:jc w:val="center"/>
        </w:trPr>
        <w:tc>
          <w:tcPr>
            <w:tcW w:w="8596" w:type="dxa"/>
            <w:gridSpan w:val="2"/>
            <w:tcBorders>
              <w:top w:val="nil"/>
              <w:bottom w:val="single" w:sz="8" w:space="0" w:color="auto"/>
            </w:tcBorders>
          </w:tcPr>
          <w:p w14:paraId="3B327AB7" w14:textId="77777777" w:rsidR="00D4770F" w:rsidRPr="00A57D25" w:rsidRDefault="00D4770F" w:rsidP="00D4770F">
            <w:pPr>
              <w:pStyle w:val="GTTTabla"/>
              <w:jc w:val="both"/>
              <w:rPr>
                <w:rFonts w:ascii="Arial" w:hAnsi="Arial" w:cs="Arial"/>
              </w:rPr>
            </w:pPr>
            <w:r w:rsidRPr="00A57D25">
              <w:rPr>
                <w:rFonts w:ascii="Arial" w:hAnsi="Arial" w:cs="Arial"/>
              </w:rPr>
              <w:t>El control de calidad del hormigón comprende el control de la consistencia, de la resistencia y de la durabilidad.</w:t>
            </w:r>
          </w:p>
          <w:p w14:paraId="1A9A8FC8" w14:textId="77777777" w:rsidR="00D4770F" w:rsidRPr="00A57D25" w:rsidRDefault="00D4770F" w:rsidP="00D4770F">
            <w:pPr>
              <w:pStyle w:val="GTTTabla"/>
              <w:jc w:val="both"/>
              <w:rPr>
                <w:rFonts w:ascii="Arial" w:hAnsi="Arial" w:cs="Arial"/>
              </w:rPr>
            </w:pPr>
            <w:r w:rsidRPr="00A57D25">
              <w:rPr>
                <w:rFonts w:ascii="Arial" w:hAnsi="Arial" w:cs="Arial"/>
              </w:rPr>
              <w:t>La toma de muestras se realizará según la norma UNE 83300:84</w:t>
            </w:r>
          </w:p>
        </w:tc>
      </w:tr>
      <w:tr w:rsidR="00D4770F" w:rsidRPr="00A57D25" w14:paraId="7B73BFB9" w14:textId="77777777" w:rsidTr="00D4770F">
        <w:trPr>
          <w:jc w:val="center"/>
        </w:trPr>
        <w:tc>
          <w:tcPr>
            <w:tcW w:w="6309" w:type="dxa"/>
            <w:tcBorders>
              <w:top w:val="single" w:sz="8" w:space="0" w:color="auto"/>
              <w:bottom w:val="nil"/>
            </w:tcBorders>
            <w:vAlign w:val="center"/>
          </w:tcPr>
          <w:p w14:paraId="7F7D87B8" w14:textId="77777777" w:rsidR="00D4770F" w:rsidRPr="00A57D25" w:rsidRDefault="00D4770F" w:rsidP="00D4770F">
            <w:pPr>
              <w:pStyle w:val="GTTTabla"/>
              <w:jc w:val="center"/>
              <w:rPr>
                <w:rFonts w:ascii="Arial" w:hAnsi="Arial" w:cs="Arial"/>
                <w:b/>
              </w:rPr>
            </w:pPr>
            <w:r w:rsidRPr="00A57D25">
              <w:rPr>
                <w:rFonts w:ascii="Arial" w:hAnsi="Arial" w:cs="Arial"/>
                <w:b/>
              </w:rPr>
              <w:t>Control</w:t>
            </w:r>
          </w:p>
        </w:tc>
        <w:tc>
          <w:tcPr>
            <w:tcW w:w="2287" w:type="dxa"/>
            <w:tcBorders>
              <w:top w:val="single" w:sz="8" w:space="0" w:color="auto"/>
              <w:bottom w:val="nil"/>
            </w:tcBorders>
            <w:vAlign w:val="center"/>
          </w:tcPr>
          <w:p w14:paraId="0DCC8E17" w14:textId="77777777" w:rsidR="00D4770F" w:rsidRPr="00A57D25" w:rsidRDefault="00D4770F" w:rsidP="00D4770F">
            <w:pPr>
              <w:pStyle w:val="GTTTabla"/>
              <w:jc w:val="center"/>
              <w:rPr>
                <w:rFonts w:ascii="Arial" w:hAnsi="Arial" w:cs="Arial"/>
                <w:b/>
              </w:rPr>
            </w:pPr>
            <w:r w:rsidRPr="00A57D25">
              <w:rPr>
                <w:rFonts w:ascii="Arial" w:hAnsi="Arial" w:cs="Arial"/>
                <w:b/>
              </w:rPr>
              <w:t>Norma</w:t>
            </w:r>
          </w:p>
        </w:tc>
      </w:tr>
      <w:tr w:rsidR="00D4770F" w:rsidRPr="00A57D25" w14:paraId="2243590C" w14:textId="77777777" w:rsidTr="00D4770F">
        <w:trPr>
          <w:jc w:val="center"/>
        </w:trPr>
        <w:tc>
          <w:tcPr>
            <w:tcW w:w="6309" w:type="dxa"/>
            <w:tcBorders>
              <w:top w:val="nil"/>
              <w:bottom w:val="single" w:sz="8" w:space="0" w:color="auto"/>
            </w:tcBorders>
          </w:tcPr>
          <w:p w14:paraId="228F2554" w14:textId="77777777" w:rsidR="00D4770F" w:rsidRPr="00A57D25" w:rsidRDefault="00D4770F" w:rsidP="00D4770F">
            <w:pPr>
              <w:pStyle w:val="GTTTabla"/>
              <w:ind w:left="708"/>
              <w:rPr>
                <w:rFonts w:ascii="Arial" w:hAnsi="Arial" w:cs="Arial"/>
              </w:rPr>
            </w:pPr>
            <w:r w:rsidRPr="00A57D25">
              <w:rPr>
                <w:rFonts w:ascii="Arial" w:hAnsi="Arial" w:cs="Arial"/>
              </w:rPr>
              <w:t xml:space="preserve">Control de la </w:t>
            </w:r>
            <w:r w:rsidRPr="00A57D25">
              <w:rPr>
                <w:rFonts w:ascii="Arial" w:hAnsi="Arial" w:cs="Arial"/>
                <w:i/>
              </w:rPr>
              <w:t>consistencia</w:t>
            </w:r>
            <w:r w:rsidRPr="00A57D25">
              <w:rPr>
                <w:rFonts w:ascii="Arial" w:hAnsi="Arial" w:cs="Arial"/>
              </w:rPr>
              <w:t xml:space="preserve"> del hormigón</w:t>
            </w:r>
          </w:p>
        </w:tc>
        <w:tc>
          <w:tcPr>
            <w:tcW w:w="2287" w:type="dxa"/>
            <w:tcBorders>
              <w:top w:val="nil"/>
              <w:bottom w:val="single" w:sz="8" w:space="0" w:color="auto"/>
            </w:tcBorders>
          </w:tcPr>
          <w:p w14:paraId="6897CA93" w14:textId="7B013F2B"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21DF26D1" w14:textId="77777777" w:rsidTr="00D4770F">
        <w:trPr>
          <w:jc w:val="center"/>
        </w:trPr>
        <w:tc>
          <w:tcPr>
            <w:tcW w:w="6309" w:type="dxa"/>
            <w:tcBorders>
              <w:top w:val="single" w:sz="8" w:space="0" w:color="auto"/>
            </w:tcBorders>
          </w:tcPr>
          <w:p w14:paraId="0CBBED91" w14:textId="77777777" w:rsidR="00D4770F" w:rsidRPr="00A57D25" w:rsidRDefault="00D4770F" w:rsidP="00D4770F">
            <w:pPr>
              <w:pStyle w:val="GTTTabla"/>
              <w:ind w:left="708"/>
              <w:rPr>
                <w:rFonts w:ascii="Arial" w:hAnsi="Arial" w:cs="Arial"/>
              </w:rPr>
            </w:pPr>
            <w:r w:rsidRPr="00A57D25">
              <w:rPr>
                <w:rFonts w:ascii="Arial" w:hAnsi="Arial" w:cs="Arial"/>
              </w:rPr>
              <w:t xml:space="preserve">Control de la </w:t>
            </w:r>
            <w:r w:rsidRPr="00A57D25">
              <w:rPr>
                <w:rFonts w:ascii="Arial" w:hAnsi="Arial" w:cs="Arial"/>
                <w:i/>
              </w:rPr>
              <w:t>resistencia</w:t>
            </w:r>
            <w:r w:rsidRPr="00A57D25">
              <w:rPr>
                <w:rFonts w:ascii="Arial" w:hAnsi="Arial" w:cs="Arial"/>
              </w:rPr>
              <w:t xml:space="preserve"> del hormigón</w:t>
            </w:r>
          </w:p>
        </w:tc>
        <w:tc>
          <w:tcPr>
            <w:tcW w:w="2287" w:type="dxa"/>
            <w:tcBorders>
              <w:top w:val="single" w:sz="8" w:space="0" w:color="auto"/>
            </w:tcBorders>
          </w:tcPr>
          <w:p w14:paraId="20957CBD" w14:textId="6EE74174"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3964CB2E" w14:textId="77777777" w:rsidTr="00D4770F">
        <w:trPr>
          <w:jc w:val="center"/>
        </w:trPr>
        <w:tc>
          <w:tcPr>
            <w:tcW w:w="8596" w:type="dxa"/>
            <w:gridSpan w:val="2"/>
          </w:tcPr>
          <w:p w14:paraId="08E0F6B2" w14:textId="77777777" w:rsidR="00D4770F" w:rsidRPr="00A57D25" w:rsidRDefault="00D4770F" w:rsidP="00D4770F">
            <w:pPr>
              <w:pStyle w:val="GTTTabla"/>
              <w:ind w:left="708"/>
              <w:jc w:val="both"/>
              <w:rPr>
                <w:rFonts w:ascii="Arial" w:hAnsi="Arial" w:cs="Arial"/>
              </w:rPr>
            </w:pPr>
            <w:r w:rsidRPr="00A57D25">
              <w:rPr>
                <w:rFonts w:ascii="Arial" w:hAnsi="Arial" w:cs="Arial"/>
              </w:rPr>
              <w:t>El control de la resistencia del hormigón comprende los siguientes tipos de ensayos:</w:t>
            </w:r>
          </w:p>
        </w:tc>
      </w:tr>
      <w:tr w:rsidR="00D4770F" w:rsidRPr="00A57D25" w14:paraId="3BE9482A" w14:textId="77777777" w:rsidTr="00D4770F">
        <w:trPr>
          <w:jc w:val="center"/>
        </w:trPr>
        <w:tc>
          <w:tcPr>
            <w:tcW w:w="6309" w:type="dxa"/>
          </w:tcPr>
          <w:p w14:paraId="6AD3663F" w14:textId="77777777" w:rsidR="00D4770F" w:rsidRPr="00A57D25" w:rsidRDefault="00D4770F" w:rsidP="009255F3">
            <w:pPr>
              <w:pStyle w:val="GTTListaVietas"/>
              <w:numPr>
                <w:ilvl w:val="0"/>
                <w:numId w:val="26"/>
              </w:numPr>
              <w:tabs>
                <w:tab w:val="clear" w:pos="1996"/>
                <w:tab w:val="num" w:pos="1056"/>
              </w:tabs>
              <w:spacing w:after="0"/>
              <w:ind w:left="1054" w:hanging="357"/>
              <w:rPr>
                <w:rFonts w:cs="Arial"/>
                <w:noProof w:val="0"/>
                <w:szCs w:val="22"/>
              </w:rPr>
            </w:pPr>
            <w:r w:rsidRPr="00A57D25">
              <w:rPr>
                <w:rFonts w:cs="Arial"/>
                <w:noProof w:val="0"/>
                <w:szCs w:val="22"/>
              </w:rPr>
              <w:t>Ensayos previos, destinados a establecer la dosificación inicial.</w:t>
            </w:r>
          </w:p>
          <w:p w14:paraId="4B06641D" w14:textId="77777777" w:rsidR="00D4770F" w:rsidRPr="00A57D25" w:rsidRDefault="00D4770F" w:rsidP="00FA4E7E">
            <w:pPr>
              <w:pStyle w:val="GTTListaVietas"/>
              <w:tabs>
                <w:tab w:val="clear" w:pos="2716"/>
              </w:tabs>
              <w:spacing w:after="0"/>
              <w:ind w:left="1055" w:firstLine="0"/>
              <w:rPr>
                <w:rFonts w:cs="Arial"/>
                <w:noProof w:val="0"/>
                <w:szCs w:val="22"/>
              </w:rPr>
            </w:pPr>
            <w:r w:rsidRPr="00A57D25">
              <w:rPr>
                <w:rFonts w:cs="Arial"/>
                <w:noProof w:val="0"/>
                <w:szCs w:val="22"/>
              </w:rPr>
              <w:t xml:space="preserve">Si los hormigones se fabrican con dosificaciones ya sancionadas por la práctica no serán necesarios los </w:t>
            </w:r>
            <w:r w:rsidRPr="00A57D25">
              <w:rPr>
                <w:rFonts w:cs="Arial"/>
                <w:noProof w:val="0"/>
                <w:szCs w:val="22"/>
              </w:rPr>
              <w:t>ensayos previos, salvo indicación expresa de la Dirección Facultativa.</w:t>
            </w:r>
          </w:p>
        </w:tc>
        <w:tc>
          <w:tcPr>
            <w:tcW w:w="2287" w:type="dxa"/>
          </w:tcPr>
          <w:p w14:paraId="4F3B95A9" w14:textId="33F5A3A9"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54E32CCB" w14:textId="77777777" w:rsidTr="00D4770F">
        <w:trPr>
          <w:jc w:val="center"/>
        </w:trPr>
        <w:tc>
          <w:tcPr>
            <w:tcW w:w="6309" w:type="dxa"/>
            <w:tcBorders>
              <w:bottom w:val="nil"/>
            </w:tcBorders>
          </w:tcPr>
          <w:p w14:paraId="7F824FF1" w14:textId="77777777" w:rsidR="00D4770F" w:rsidRPr="00A57D25" w:rsidRDefault="00D4770F" w:rsidP="009255F3">
            <w:pPr>
              <w:pStyle w:val="GTTListaVietas"/>
              <w:numPr>
                <w:ilvl w:val="0"/>
                <w:numId w:val="26"/>
              </w:numPr>
              <w:tabs>
                <w:tab w:val="clear" w:pos="1996"/>
                <w:tab w:val="num" w:pos="1056"/>
              </w:tabs>
              <w:spacing w:before="60" w:after="0"/>
              <w:ind w:left="1054" w:hanging="357"/>
              <w:rPr>
                <w:rFonts w:cs="Arial"/>
                <w:noProof w:val="0"/>
                <w:szCs w:val="22"/>
              </w:rPr>
            </w:pPr>
            <w:r w:rsidRPr="00A57D25">
              <w:rPr>
                <w:rFonts w:cs="Arial"/>
                <w:noProof w:val="0"/>
                <w:szCs w:val="22"/>
              </w:rPr>
              <w:t>Ensayos característicos, destinados a sancionar la dosificación definitiva y los medios de fabricación.</w:t>
            </w:r>
          </w:p>
          <w:p w14:paraId="4541C4D7" w14:textId="77777777" w:rsidR="00D4770F" w:rsidRPr="00A57D25" w:rsidRDefault="00D4770F" w:rsidP="00FA4E7E">
            <w:pPr>
              <w:pStyle w:val="GTTListaVietas"/>
              <w:tabs>
                <w:tab w:val="clear" w:pos="2716"/>
              </w:tabs>
              <w:spacing w:after="0"/>
              <w:ind w:left="1055" w:firstLine="0"/>
              <w:rPr>
                <w:rFonts w:cs="Arial"/>
                <w:noProof w:val="0"/>
                <w:szCs w:val="22"/>
              </w:rPr>
            </w:pPr>
            <w:r w:rsidRPr="00A57D25">
              <w:rPr>
                <w:rFonts w:cs="Arial"/>
                <w:noProof w:val="0"/>
                <w:szCs w:val="22"/>
              </w:rPr>
              <w:t>Al igual que los ensayos previos, no serán necesarios ensayos característicos si los hormigones se fabrican con dosificaciones ya sancionadas por la práctica, salvo indicación expresa del  Director de Obra.</w:t>
            </w:r>
          </w:p>
        </w:tc>
        <w:tc>
          <w:tcPr>
            <w:tcW w:w="2287" w:type="dxa"/>
            <w:tcBorders>
              <w:bottom w:val="nil"/>
            </w:tcBorders>
          </w:tcPr>
          <w:p w14:paraId="0729425A" w14:textId="48F53CD4" w:rsidR="00D4770F" w:rsidRPr="00A57D25" w:rsidRDefault="00790C4E" w:rsidP="00D4770F">
            <w:pPr>
              <w:pStyle w:val="GTTTabla"/>
              <w:jc w:val="center"/>
              <w:rPr>
                <w:rFonts w:ascii="Arial" w:hAnsi="Arial" w:cs="Arial"/>
              </w:rPr>
            </w:pPr>
            <w:r w:rsidRPr="00A57D25">
              <w:rPr>
                <w:rFonts w:ascii="Arial" w:hAnsi="Arial" w:cs="Arial"/>
              </w:rPr>
              <w:t>Código Estructural.</w:t>
            </w:r>
          </w:p>
        </w:tc>
      </w:tr>
      <w:tr w:rsidR="00D4770F" w:rsidRPr="00A57D25" w14:paraId="02857578" w14:textId="77777777" w:rsidTr="00D4770F">
        <w:trPr>
          <w:jc w:val="center"/>
        </w:trPr>
        <w:tc>
          <w:tcPr>
            <w:tcW w:w="6309" w:type="dxa"/>
            <w:tcBorders>
              <w:top w:val="nil"/>
              <w:bottom w:val="single" w:sz="8" w:space="0" w:color="auto"/>
            </w:tcBorders>
          </w:tcPr>
          <w:p w14:paraId="2A3A4722" w14:textId="77777777" w:rsidR="00D4770F" w:rsidRPr="00A57D25" w:rsidRDefault="00D4770F" w:rsidP="009255F3">
            <w:pPr>
              <w:pStyle w:val="GTTListaVietas"/>
              <w:numPr>
                <w:ilvl w:val="0"/>
                <w:numId w:val="26"/>
              </w:numPr>
              <w:tabs>
                <w:tab w:val="clear" w:pos="1996"/>
                <w:tab w:val="num" w:pos="1056"/>
              </w:tabs>
              <w:spacing w:before="60" w:after="0"/>
              <w:ind w:left="1054" w:hanging="357"/>
              <w:rPr>
                <w:rFonts w:cs="Arial"/>
                <w:noProof w:val="0"/>
                <w:szCs w:val="22"/>
              </w:rPr>
            </w:pPr>
            <w:r w:rsidRPr="00A57D25">
              <w:rPr>
                <w:rFonts w:cs="Arial"/>
                <w:noProof w:val="0"/>
                <w:szCs w:val="22"/>
              </w:rPr>
              <w:t>Ensayos de control, destinados a comprobar, a lo largo de la ejecución, que la resistencia característica de la obra es igual o superior a la indicada para cada uno de los tipos de hormigón.</w:t>
            </w:r>
          </w:p>
          <w:p w14:paraId="18C79F99" w14:textId="77777777" w:rsidR="00D4770F" w:rsidRPr="00A57D25" w:rsidRDefault="00D4770F" w:rsidP="00FA4E7E">
            <w:pPr>
              <w:pStyle w:val="GTTListaVietas"/>
              <w:tabs>
                <w:tab w:val="clear" w:pos="2716"/>
              </w:tabs>
              <w:spacing w:before="60" w:after="0"/>
              <w:ind w:left="1055" w:firstLine="0"/>
              <w:rPr>
                <w:rFonts w:cs="Arial"/>
                <w:noProof w:val="0"/>
                <w:szCs w:val="22"/>
              </w:rPr>
            </w:pPr>
            <w:r w:rsidRPr="00A57D25">
              <w:rPr>
                <w:rFonts w:cs="Arial"/>
                <w:noProof w:val="0"/>
                <w:szCs w:val="22"/>
              </w:rPr>
              <w:t xml:space="preserve">Los ensayos de control son </w:t>
            </w:r>
            <w:r w:rsidRPr="00A57D25">
              <w:rPr>
                <w:rFonts w:cs="Arial"/>
                <w:i/>
                <w:noProof w:val="0"/>
                <w:szCs w:val="22"/>
              </w:rPr>
              <w:t>preceptivos</w:t>
            </w:r>
            <w:r w:rsidRPr="00A57D25">
              <w:rPr>
                <w:rFonts w:cs="Arial"/>
                <w:noProof w:val="0"/>
                <w:szCs w:val="22"/>
              </w:rPr>
              <w:t>.</w:t>
            </w:r>
          </w:p>
          <w:p w14:paraId="3D42658F" w14:textId="77777777" w:rsidR="00D4770F" w:rsidRPr="00A57D25" w:rsidRDefault="00D4770F" w:rsidP="00FA4E7E">
            <w:pPr>
              <w:pStyle w:val="GTTListaVietas"/>
              <w:tabs>
                <w:tab w:val="clear" w:pos="2716"/>
              </w:tabs>
              <w:spacing w:before="60" w:after="0"/>
              <w:ind w:left="1055" w:firstLine="0"/>
              <w:rPr>
                <w:rFonts w:cs="Arial"/>
                <w:noProof w:val="0"/>
                <w:szCs w:val="22"/>
              </w:rPr>
            </w:pPr>
            <w:r w:rsidRPr="00A57D25">
              <w:rPr>
                <w:rFonts w:cs="Arial"/>
                <w:noProof w:val="0"/>
                <w:szCs w:val="22"/>
              </w:rPr>
              <w:t xml:space="preserve">Este Pliego establece como modalidad de control para la obra la </w:t>
            </w:r>
            <w:r w:rsidRPr="00A57D25">
              <w:rPr>
                <w:rFonts w:cs="Arial"/>
                <w:i/>
                <w:noProof w:val="0"/>
                <w:szCs w:val="22"/>
              </w:rPr>
              <w:t>Modalidad 3, Control estadístico del hormigón</w:t>
            </w:r>
          </w:p>
        </w:tc>
        <w:tc>
          <w:tcPr>
            <w:tcW w:w="2287" w:type="dxa"/>
            <w:tcBorders>
              <w:top w:val="nil"/>
              <w:bottom w:val="single" w:sz="8" w:space="0" w:color="auto"/>
            </w:tcBorders>
          </w:tcPr>
          <w:p w14:paraId="373EE289" w14:textId="620691FA" w:rsidR="00D4770F" w:rsidRPr="00A57D25" w:rsidRDefault="00790C4E" w:rsidP="00D4770F">
            <w:pPr>
              <w:pStyle w:val="GTTTabla"/>
              <w:jc w:val="center"/>
              <w:rPr>
                <w:rFonts w:ascii="Arial" w:hAnsi="Arial" w:cs="Arial"/>
              </w:rPr>
            </w:pPr>
            <w:r w:rsidRPr="00A57D25">
              <w:rPr>
                <w:rFonts w:ascii="Arial" w:hAnsi="Arial" w:cs="Arial"/>
              </w:rPr>
              <w:t>Código Estructural.</w:t>
            </w:r>
          </w:p>
        </w:tc>
      </w:tr>
      <w:tr w:rsidR="00D4770F" w:rsidRPr="00A57D25" w14:paraId="4E7CEC06" w14:textId="77777777" w:rsidTr="00D4770F">
        <w:trPr>
          <w:jc w:val="center"/>
        </w:trPr>
        <w:tc>
          <w:tcPr>
            <w:tcW w:w="6309" w:type="dxa"/>
            <w:tcBorders>
              <w:top w:val="single" w:sz="8" w:space="0" w:color="auto"/>
              <w:bottom w:val="nil"/>
            </w:tcBorders>
          </w:tcPr>
          <w:p w14:paraId="54F82BF3" w14:textId="77777777" w:rsidR="00D4770F" w:rsidRPr="00A57D25" w:rsidRDefault="00D4770F" w:rsidP="00D4770F">
            <w:pPr>
              <w:pStyle w:val="GTTTabla"/>
              <w:ind w:left="708"/>
              <w:rPr>
                <w:rFonts w:ascii="Arial" w:hAnsi="Arial" w:cs="Arial"/>
              </w:rPr>
            </w:pPr>
            <w:r w:rsidRPr="00A57D25">
              <w:rPr>
                <w:rFonts w:ascii="Arial" w:hAnsi="Arial" w:cs="Arial"/>
              </w:rPr>
              <w:t xml:space="preserve">Control de la </w:t>
            </w:r>
            <w:r w:rsidRPr="00A57D25">
              <w:rPr>
                <w:rFonts w:ascii="Arial" w:hAnsi="Arial" w:cs="Arial"/>
                <w:i/>
              </w:rPr>
              <w:t>durabilidad</w:t>
            </w:r>
            <w:r w:rsidRPr="00A57D25">
              <w:rPr>
                <w:rFonts w:ascii="Arial" w:hAnsi="Arial" w:cs="Arial"/>
              </w:rPr>
              <w:t xml:space="preserve"> del hormigón</w:t>
            </w:r>
          </w:p>
        </w:tc>
        <w:tc>
          <w:tcPr>
            <w:tcW w:w="2287" w:type="dxa"/>
            <w:tcBorders>
              <w:top w:val="single" w:sz="8" w:space="0" w:color="auto"/>
              <w:bottom w:val="nil"/>
            </w:tcBorders>
          </w:tcPr>
          <w:p w14:paraId="4FBADB53" w14:textId="2D2F5151"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71E557CA" w14:textId="77777777" w:rsidTr="00D4770F">
        <w:trPr>
          <w:jc w:val="center"/>
        </w:trPr>
        <w:tc>
          <w:tcPr>
            <w:tcW w:w="6309" w:type="dxa"/>
            <w:tcBorders>
              <w:top w:val="nil"/>
              <w:bottom w:val="nil"/>
            </w:tcBorders>
          </w:tcPr>
          <w:p w14:paraId="29777919" w14:textId="77777777" w:rsidR="00D4770F" w:rsidRPr="00A57D25" w:rsidRDefault="00D4770F" w:rsidP="00FA4E7E">
            <w:pPr>
              <w:pStyle w:val="GTTTabla"/>
              <w:spacing w:line="360" w:lineRule="auto"/>
              <w:ind w:left="708"/>
              <w:rPr>
                <w:rFonts w:ascii="Arial" w:hAnsi="Arial" w:cs="Arial"/>
              </w:rPr>
            </w:pPr>
            <w:r w:rsidRPr="00A57D25">
              <w:rPr>
                <w:rFonts w:ascii="Arial" w:hAnsi="Arial" w:cs="Arial"/>
              </w:rPr>
              <w:t>El control de la durabilidad del hormigón se llevará a cabo con los siguientes controles:</w:t>
            </w:r>
          </w:p>
          <w:p w14:paraId="676D8288" w14:textId="77777777" w:rsidR="00D4770F" w:rsidRPr="00A57D25" w:rsidRDefault="00D4770F" w:rsidP="009255F3">
            <w:pPr>
              <w:pStyle w:val="GTTListaVietas"/>
              <w:numPr>
                <w:ilvl w:val="0"/>
                <w:numId w:val="26"/>
              </w:numPr>
              <w:tabs>
                <w:tab w:val="clear" w:pos="1996"/>
                <w:tab w:val="num" w:pos="1056"/>
              </w:tabs>
              <w:spacing w:before="60" w:after="0"/>
              <w:ind w:left="1054" w:hanging="357"/>
              <w:rPr>
                <w:rFonts w:cs="Arial"/>
                <w:noProof w:val="0"/>
                <w:szCs w:val="22"/>
              </w:rPr>
            </w:pPr>
            <w:r w:rsidRPr="00A57D25">
              <w:rPr>
                <w:rFonts w:cs="Arial"/>
                <w:noProof w:val="0"/>
                <w:szCs w:val="22"/>
              </w:rPr>
              <w:t>Control documental de las hojas de suministro, a fin de verificar el cumplimiento de la limitación de la relación agua/cemento especificada en el cuadro de materiales para cada tipo de hormigón.</w:t>
            </w:r>
          </w:p>
        </w:tc>
        <w:tc>
          <w:tcPr>
            <w:tcW w:w="2287" w:type="dxa"/>
            <w:tcBorders>
              <w:top w:val="nil"/>
              <w:bottom w:val="nil"/>
            </w:tcBorders>
          </w:tcPr>
          <w:p w14:paraId="6F357C10" w14:textId="77777777" w:rsidR="00D4770F" w:rsidRPr="00A57D25" w:rsidRDefault="00D4770F" w:rsidP="00D4770F">
            <w:pPr>
              <w:pStyle w:val="GTTTabla"/>
              <w:rPr>
                <w:rFonts w:ascii="Arial" w:hAnsi="Arial" w:cs="Arial"/>
                <w:i/>
              </w:rPr>
            </w:pPr>
          </w:p>
        </w:tc>
      </w:tr>
      <w:tr w:rsidR="00D4770F" w:rsidRPr="00A57D25" w14:paraId="65FB3878" w14:textId="77777777" w:rsidTr="00D4770F">
        <w:trPr>
          <w:jc w:val="center"/>
        </w:trPr>
        <w:tc>
          <w:tcPr>
            <w:tcW w:w="6309" w:type="dxa"/>
            <w:tcBorders>
              <w:top w:val="nil"/>
            </w:tcBorders>
          </w:tcPr>
          <w:p w14:paraId="0665C278" w14:textId="77777777" w:rsidR="00D4770F" w:rsidRPr="00A57D25" w:rsidRDefault="00D4770F" w:rsidP="009255F3">
            <w:pPr>
              <w:pStyle w:val="GTTListaVietas"/>
              <w:numPr>
                <w:ilvl w:val="0"/>
                <w:numId w:val="26"/>
              </w:numPr>
              <w:tabs>
                <w:tab w:val="clear" w:pos="1996"/>
                <w:tab w:val="num" w:pos="1056"/>
              </w:tabs>
              <w:spacing w:before="60" w:after="0"/>
              <w:ind w:left="1054" w:hanging="357"/>
              <w:rPr>
                <w:rFonts w:cs="Arial"/>
                <w:noProof w:val="0"/>
                <w:szCs w:val="22"/>
              </w:rPr>
            </w:pPr>
            <w:r w:rsidRPr="00A57D25">
              <w:rPr>
                <w:rFonts w:cs="Arial"/>
                <w:noProof w:val="0"/>
                <w:szCs w:val="22"/>
              </w:rPr>
              <w:t xml:space="preserve">Control de la profundidad de penetración de agua, que se establece como preceptivo para esta obra al ser el ambiente de exposición </w:t>
            </w:r>
            <w:r w:rsidRPr="00A57D25">
              <w:rPr>
                <w:rFonts w:cs="Arial"/>
                <w:i/>
                <w:noProof w:val="0"/>
                <w:szCs w:val="22"/>
              </w:rPr>
              <w:t>III, ambiente marino</w:t>
            </w:r>
          </w:p>
        </w:tc>
        <w:tc>
          <w:tcPr>
            <w:tcW w:w="2287" w:type="dxa"/>
            <w:tcBorders>
              <w:top w:val="nil"/>
            </w:tcBorders>
          </w:tcPr>
          <w:p w14:paraId="08E2203B" w14:textId="77777777" w:rsidR="00D4770F" w:rsidRPr="00A57D25" w:rsidRDefault="00D4770F" w:rsidP="00D4770F">
            <w:pPr>
              <w:pStyle w:val="GTTTabla"/>
              <w:jc w:val="center"/>
              <w:rPr>
                <w:rFonts w:ascii="Arial" w:hAnsi="Arial" w:cs="Arial"/>
                <w:i/>
              </w:rPr>
            </w:pPr>
            <w:r w:rsidRPr="00A57D25">
              <w:rPr>
                <w:rFonts w:ascii="Arial" w:hAnsi="Arial" w:cs="Arial"/>
                <w:i/>
              </w:rPr>
              <w:t>UNE 83309:90 EX</w:t>
            </w:r>
          </w:p>
        </w:tc>
      </w:tr>
    </w:tbl>
    <w:p w14:paraId="71B246E8" w14:textId="162144A1" w:rsidR="00D4770F" w:rsidRPr="00A57D25" w:rsidRDefault="00D4770F" w:rsidP="00D4770F">
      <w:r w:rsidRPr="00A57D25">
        <w:t xml:space="preserve">Los criterios de aceptación o rechazo para cada uno de los ensayos se indican en los artículos </w:t>
      </w:r>
      <w:r w:rsidR="00790C4E" w:rsidRPr="00A57D25">
        <w:t xml:space="preserve">del </w:t>
      </w:r>
      <w:r w:rsidR="00790C4E" w:rsidRPr="00A57D25">
        <w:rPr>
          <w:rFonts w:cs="Arial"/>
          <w:szCs w:val="22"/>
        </w:rPr>
        <w:t>Código Estructural.</w:t>
      </w:r>
      <w:r w:rsidRPr="00A57D25">
        <w:t xml:space="preserve"> En el caso de que los resultados de los ensayos de </w:t>
      </w:r>
      <w:r w:rsidRPr="00A57D25">
        <w:lastRenderedPageBreak/>
        <w:t>resistencia ofrezcan valores inferiores al 90% de la resistencia característica especificada en proyecto para cada tipo de hormigón, la Dirección Facultativa podrá requerir la realización de ensayos de información complementaria del hormigón de cualquiera de los tipos indicados a continuación:</w:t>
      </w:r>
    </w:p>
    <w:tbl>
      <w:tblPr>
        <w:tblW w:w="8596"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6309"/>
        <w:gridCol w:w="2287"/>
      </w:tblGrid>
      <w:tr w:rsidR="00D4770F" w:rsidRPr="00A57D25" w14:paraId="2C9ACF01" w14:textId="77777777" w:rsidTr="00D4770F">
        <w:trPr>
          <w:jc w:val="center"/>
        </w:trPr>
        <w:tc>
          <w:tcPr>
            <w:tcW w:w="8596" w:type="dxa"/>
            <w:gridSpan w:val="2"/>
            <w:tcBorders>
              <w:bottom w:val="nil"/>
            </w:tcBorders>
          </w:tcPr>
          <w:p w14:paraId="5F572106" w14:textId="77777777" w:rsidR="00D4770F" w:rsidRPr="00A57D25" w:rsidRDefault="00D4770F" w:rsidP="00D4770F">
            <w:pPr>
              <w:pStyle w:val="GTTTabla"/>
              <w:jc w:val="center"/>
              <w:rPr>
                <w:rFonts w:ascii="Arial" w:hAnsi="Arial" w:cs="Arial"/>
                <w:b/>
              </w:rPr>
            </w:pPr>
            <w:r w:rsidRPr="00A57D25">
              <w:rPr>
                <w:rFonts w:ascii="Arial" w:hAnsi="Arial" w:cs="Arial"/>
                <w:b/>
              </w:rPr>
              <w:t>Ensayos de información complementaria del hormigón</w:t>
            </w:r>
          </w:p>
        </w:tc>
      </w:tr>
      <w:tr w:rsidR="00D4770F" w:rsidRPr="00A57D25" w14:paraId="17A4E23C" w14:textId="77777777" w:rsidTr="00D4770F">
        <w:trPr>
          <w:jc w:val="center"/>
        </w:trPr>
        <w:tc>
          <w:tcPr>
            <w:tcW w:w="8596" w:type="dxa"/>
            <w:gridSpan w:val="2"/>
            <w:tcBorders>
              <w:top w:val="nil"/>
              <w:bottom w:val="single" w:sz="8" w:space="0" w:color="auto"/>
            </w:tcBorders>
          </w:tcPr>
          <w:p w14:paraId="4A041B73" w14:textId="77777777" w:rsidR="00D4770F" w:rsidRPr="00A57D25" w:rsidRDefault="00D4770F" w:rsidP="00D4770F">
            <w:pPr>
              <w:pStyle w:val="GTTTabla"/>
              <w:jc w:val="both"/>
              <w:rPr>
                <w:rFonts w:ascii="Arial" w:hAnsi="Arial" w:cs="Arial"/>
              </w:rPr>
            </w:pPr>
            <w:r w:rsidRPr="00A57D25">
              <w:rPr>
                <w:rFonts w:ascii="Arial" w:hAnsi="Arial" w:cs="Arial"/>
              </w:rPr>
              <w:t xml:space="preserve">A requerimiento de la Dirección Facultativa, cuando la resistencia obtenida del control de resistencia sea </w:t>
            </w:r>
            <w:r w:rsidRPr="00A57D25">
              <w:rPr>
                <w:rFonts w:ascii="Arial" w:hAnsi="Arial" w:cs="Arial"/>
                <w:position w:val="-12"/>
              </w:rPr>
              <w:object w:dxaOrig="1320" w:dyaOrig="360" w14:anchorId="712857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14.4pt" o:ole="">
                  <v:imagedata r:id="rId27" o:title=""/>
                </v:shape>
                <o:OLEObject Type="Embed" ProgID="Equation.DSMT4" ShapeID="_x0000_i1025" DrawAspect="Content" ObjectID="_1840048271" r:id="rId28"/>
              </w:object>
            </w:r>
          </w:p>
          <w:p w14:paraId="73EE4A4A" w14:textId="77777777" w:rsidR="00D4770F" w:rsidRPr="00A57D25" w:rsidRDefault="00D4770F" w:rsidP="00D4770F">
            <w:pPr>
              <w:pStyle w:val="GTTTabla"/>
              <w:jc w:val="both"/>
              <w:rPr>
                <w:rFonts w:ascii="Arial" w:hAnsi="Arial" w:cs="Arial"/>
              </w:rPr>
            </w:pPr>
            <w:r w:rsidRPr="00A57D25">
              <w:rPr>
                <w:rFonts w:ascii="Arial" w:hAnsi="Arial" w:cs="Arial"/>
              </w:rPr>
              <w:t xml:space="preserve">Indicados también cuando se efectúe hormigonado en tiempo frío o para garantizar el adecuado comportamiento estructural al realizar el descimbrado o desencofrado </w:t>
            </w:r>
          </w:p>
        </w:tc>
      </w:tr>
      <w:tr w:rsidR="00D4770F" w:rsidRPr="00A57D25" w14:paraId="72C28EF7" w14:textId="77777777" w:rsidTr="00D4770F">
        <w:trPr>
          <w:jc w:val="center"/>
        </w:trPr>
        <w:tc>
          <w:tcPr>
            <w:tcW w:w="6309" w:type="dxa"/>
            <w:tcBorders>
              <w:top w:val="single" w:sz="8" w:space="0" w:color="auto"/>
              <w:bottom w:val="nil"/>
            </w:tcBorders>
            <w:vAlign w:val="center"/>
          </w:tcPr>
          <w:p w14:paraId="2B87DA43" w14:textId="77777777" w:rsidR="00D4770F" w:rsidRPr="00A57D25" w:rsidRDefault="00D4770F" w:rsidP="00D4770F">
            <w:pPr>
              <w:pStyle w:val="GTTTabla"/>
              <w:keepNext/>
              <w:jc w:val="center"/>
              <w:rPr>
                <w:rFonts w:ascii="Arial" w:hAnsi="Arial" w:cs="Arial"/>
                <w:b/>
              </w:rPr>
            </w:pPr>
            <w:r w:rsidRPr="00A57D25">
              <w:rPr>
                <w:rFonts w:ascii="Arial" w:hAnsi="Arial" w:cs="Arial"/>
                <w:b/>
              </w:rPr>
              <w:t>Control</w:t>
            </w:r>
          </w:p>
        </w:tc>
        <w:tc>
          <w:tcPr>
            <w:tcW w:w="2287" w:type="dxa"/>
            <w:tcBorders>
              <w:top w:val="single" w:sz="8" w:space="0" w:color="auto"/>
              <w:bottom w:val="nil"/>
            </w:tcBorders>
            <w:vAlign w:val="center"/>
          </w:tcPr>
          <w:p w14:paraId="15CCF43D" w14:textId="77777777" w:rsidR="00D4770F" w:rsidRPr="00A57D25" w:rsidRDefault="00D4770F" w:rsidP="00D4770F">
            <w:pPr>
              <w:pStyle w:val="GTTTabla"/>
              <w:keepNext/>
              <w:jc w:val="center"/>
              <w:rPr>
                <w:rFonts w:ascii="Arial" w:hAnsi="Arial" w:cs="Arial"/>
                <w:b/>
              </w:rPr>
            </w:pPr>
            <w:r w:rsidRPr="00A57D25">
              <w:rPr>
                <w:rFonts w:ascii="Arial" w:hAnsi="Arial" w:cs="Arial"/>
                <w:b/>
              </w:rPr>
              <w:t>Norma</w:t>
            </w:r>
          </w:p>
        </w:tc>
      </w:tr>
      <w:tr w:rsidR="00D4770F" w:rsidRPr="00A57D25" w14:paraId="62D2D218" w14:textId="77777777" w:rsidTr="00D4770F">
        <w:trPr>
          <w:jc w:val="center"/>
        </w:trPr>
        <w:tc>
          <w:tcPr>
            <w:tcW w:w="6309" w:type="dxa"/>
            <w:tcBorders>
              <w:top w:val="nil"/>
              <w:bottom w:val="single" w:sz="8" w:space="0" w:color="auto"/>
            </w:tcBorders>
          </w:tcPr>
          <w:p w14:paraId="2CF38C86" w14:textId="77777777" w:rsidR="00D4770F" w:rsidRPr="00A57D25" w:rsidRDefault="00D4770F" w:rsidP="00D4770F">
            <w:pPr>
              <w:pStyle w:val="GTTTabla"/>
              <w:ind w:left="708"/>
              <w:rPr>
                <w:rFonts w:ascii="Arial" w:hAnsi="Arial" w:cs="Arial"/>
              </w:rPr>
            </w:pPr>
            <w:r w:rsidRPr="00A57D25">
              <w:rPr>
                <w:rFonts w:ascii="Arial" w:hAnsi="Arial" w:cs="Arial"/>
                <w:i/>
              </w:rPr>
              <w:t>Tipo a</w:t>
            </w:r>
            <w:r w:rsidRPr="00A57D25">
              <w:rPr>
                <w:rFonts w:ascii="Arial" w:hAnsi="Arial" w:cs="Arial"/>
              </w:rPr>
              <w:t>, fabricación de probetas y curado en condiciones análogas a las reales de la obra</w:t>
            </w:r>
          </w:p>
        </w:tc>
        <w:tc>
          <w:tcPr>
            <w:tcW w:w="2287" w:type="dxa"/>
            <w:tcBorders>
              <w:top w:val="nil"/>
              <w:bottom w:val="single" w:sz="8" w:space="0" w:color="auto"/>
            </w:tcBorders>
          </w:tcPr>
          <w:p w14:paraId="1662AEA6" w14:textId="3B462B5C"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0FDE3304" w14:textId="77777777" w:rsidTr="00D4770F">
        <w:trPr>
          <w:jc w:val="center"/>
        </w:trPr>
        <w:tc>
          <w:tcPr>
            <w:tcW w:w="6309" w:type="dxa"/>
            <w:tcBorders>
              <w:top w:val="nil"/>
              <w:bottom w:val="single" w:sz="8" w:space="0" w:color="auto"/>
            </w:tcBorders>
          </w:tcPr>
          <w:p w14:paraId="4CD2E0F9" w14:textId="77777777" w:rsidR="00D4770F" w:rsidRPr="00A57D25" w:rsidRDefault="00D4770F" w:rsidP="00D4770F">
            <w:pPr>
              <w:pStyle w:val="GTTTabla"/>
              <w:ind w:left="708"/>
              <w:rPr>
                <w:rFonts w:ascii="Arial" w:hAnsi="Arial" w:cs="Arial"/>
              </w:rPr>
            </w:pPr>
            <w:r w:rsidRPr="00A57D25">
              <w:rPr>
                <w:rFonts w:ascii="Arial" w:hAnsi="Arial" w:cs="Arial"/>
                <w:i/>
              </w:rPr>
              <w:t xml:space="preserve">Tipo b, </w:t>
            </w:r>
            <w:r w:rsidRPr="00A57D25">
              <w:rPr>
                <w:rFonts w:ascii="Arial" w:hAnsi="Arial" w:cs="Arial"/>
              </w:rPr>
              <w:t>extracción de probetas de hormigón endurecido</w:t>
            </w:r>
          </w:p>
        </w:tc>
        <w:tc>
          <w:tcPr>
            <w:tcW w:w="2287" w:type="dxa"/>
            <w:tcBorders>
              <w:top w:val="nil"/>
              <w:bottom w:val="single" w:sz="8" w:space="0" w:color="auto"/>
            </w:tcBorders>
          </w:tcPr>
          <w:p w14:paraId="510D8CC5" w14:textId="2A90AFCE"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r w:rsidR="00D4770F" w:rsidRPr="00A57D25" w14:paraId="29428DEC" w14:textId="77777777" w:rsidTr="00D4770F">
        <w:trPr>
          <w:jc w:val="center"/>
        </w:trPr>
        <w:tc>
          <w:tcPr>
            <w:tcW w:w="6309" w:type="dxa"/>
            <w:tcBorders>
              <w:top w:val="nil"/>
              <w:bottom w:val="single" w:sz="8" w:space="0" w:color="auto"/>
            </w:tcBorders>
          </w:tcPr>
          <w:p w14:paraId="5A57E4F0" w14:textId="77777777" w:rsidR="00D4770F" w:rsidRPr="00A57D25" w:rsidRDefault="00D4770F" w:rsidP="00D4770F">
            <w:pPr>
              <w:pStyle w:val="GTTTabla"/>
              <w:ind w:left="708"/>
              <w:rPr>
                <w:rFonts w:ascii="Arial" w:hAnsi="Arial" w:cs="Arial"/>
              </w:rPr>
            </w:pPr>
            <w:r w:rsidRPr="00A57D25">
              <w:rPr>
                <w:rFonts w:ascii="Arial" w:hAnsi="Arial" w:cs="Arial"/>
                <w:i/>
              </w:rPr>
              <w:t>Tipo c,</w:t>
            </w:r>
            <w:r w:rsidRPr="00A57D25">
              <w:rPr>
                <w:rFonts w:ascii="Arial" w:hAnsi="Arial" w:cs="Arial"/>
              </w:rPr>
              <w:t xml:space="preserve"> ensayos no destructivos</w:t>
            </w:r>
          </w:p>
        </w:tc>
        <w:tc>
          <w:tcPr>
            <w:tcW w:w="2287" w:type="dxa"/>
            <w:tcBorders>
              <w:top w:val="nil"/>
              <w:bottom w:val="single" w:sz="8" w:space="0" w:color="auto"/>
            </w:tcBorders>
          </w:tcPr>
          <w:p w14:paraId="78F6A5C6" w14:textId="4C596921" w:rsidR="00D4770F" w:rsidRPr="00A57D25" w:rsidRDefault="00790C4E" w:rsidP="00D4770F">
            <w:pPr>
              <w:pStyle w:val="GTTTabla"/>
              <w:jc w:val="center"/>
              <w:rPr>
                <w:rFonts w:ascii="Arial" w:hAnsi="Arial" w:cs="Arial"/>
                <w:i/>
              </w:rPr>
            </w:pPr>
            <w:r w:rsidRPr="00A57D25">
              <w:rPr>
                <w:rFonts w:ascii="Arial" w:hAnsi="Arial" w:cs="Arial"/>
              </w:rPr>
              <w:t>Código Estructural.</w:t>
            </w:r>
          </w:p>
        </w:tc>
      </w:tr>
    </w:tbl>
    <w:p w14:paraId="794B6D46" w14:textId="77777777" w:rsidR="00D4770F" w:rsidRPr="00A57D25" w:rsidRDefault="00D4770F" w:rsidP="00691C17">
      <w:pPr>
        <w:pStyle w:val="Ttulo3"/>
      </w:pPr>
      <w:bookmarkStart w:id="560" w:name="_Toc399508999"/>
      <w:bookmarkStart w:id="561" w:name="_Toc400741546"/>
      <w:bookmarkStart w:id="562" w:name="_Toc229435355"/>
      <w:r w:rsidRPr="00A57D25">
        <w:t>Control de ejecución</w:t>
      </w:r>
      <w:bookmarkEnd w:id="560"/>
      <w:bookmarkEnd w:id="561"/>
      <w:bookmarkEnd w:id="562"/>
    </w:p>
    <w:p w14:paraId="5DAC0EC3" w14:textId="19917262" w:rsidR="00D4770F" w:rsidRPr="00A57D25" w:rsidRDefault="00D4770F" w:rsidP="00D4770F">
      <w:pPr>
        <w:ind w:firstLine="709"/>
      </w:pPr>
      <w:r w:rsidRPr="00A57D25">
        <w:t xml:space="preserve">El hormigón se dividirá en </w:t>
      </w:r>
      <w:r w:rsidR="00790C4E" w:rsidRPr="00A57D25">
        <w:t xml:space="preserve">lotes según las indicaciones del </w:t>
      </w:r>
      <w:r w:rsidR="00790C4E" w:rsidRPr="00A57D25">
        <w:rPr>
          <w:rFonts w:cs="Arial"/>
          <w:szCs w:val="22"/>
        </w:rPr>
        <w:t>Código Estructural.</w:t>
      </w:r>
    </w:p>
    <w:p w14:paraId="2CBF4441" w14:textId="77777777" w:rsidR="00D4770F" w:rsidRPr="00A57D25" w:rsidRDefault="007A3DB9" w:rsidP="00481F1E">
      <w:pPr>
        <w:pStyle w:val="Ttulo2"/>
      </w:pPr>
      <w:bookmarkStart w:id="563" w:name="_Toc399509000"/>
      <w:bookmarkStart w:id="564" w:name="_Toc400741547"/>
      <w:bookmarkStart w:id="565" w:name="_Toc229435356"/>
      <w:r w:rsidRPr="00A57D25">
        <w:t>610.</w:t>
      </w:r>
      <w:r w:rsidR="00E4029A" w:rsidRPr="00A57D25">
        <w:t>10</w:t>
      </w:r>
      <w:r w:rsidR="00D4770F" w:rsidRPr="00A57D25">
        <w:t>.-</w:t>
      </w:r>
      <w:r w:rsidR="00D4770F" w:rsidRPr="00A57D25">
        <w:tab/>
        <w:t>Medición y abono</w:t>
      </w:r>
      <w:bookmarkEnd w:id="563"/>
      <w:bookmarkEnd w:id="564"/>
      <w:bookmarkEnd w:id="565"/>
    </w:p>
    <w:p w14:paraId="37B66F41" w14:textId="29A72000" w:rsidR="009A5C34" w:rsidRPr="00A57D25" w:rsidRDefault="009A5C34" w:rsidP="009A5C34">
      <w:pPr>
        <w:ind w:firstLine="993"/>
        <w:rPr>
          <w:rFonts w:cs="Arial"/>
          <w:szCs w:val="24"/>
        </w:rPr>
      </w:pPr>
      <w:r w:rsidRPr="00A57D25">
        <w:rPr>
          <w:rFonts w:cs="Arial"/>
          <w:szCs w:val="24"/>
        </w:rPr>
        <w:t>La parte proporcional de hormigón requerido para la ejecución de la nueva chimenea está incluida en su unidad de obra correspondiente, no siendo objeto de medición y abono independiente.</w:t>
      </w:r>
    </w:p>
    <w:p w14:paraId="40AA3D4B" w14:textId="0BF94DC8" w:rsidR="009608D6" w:rsidRPr="00A57D25" w:rsidRDefault="009608D6" w:rsidP="009608D6">
      <w:r w:rsidRPr="00A57D25">
        <w:t>Los criterios particulares de medición para la unidad de obra de hormigón del presente Artículo se indican en la tabla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9608D6" w:rsidRPr="00A57D25" w14:paraId="55B81E8B" w14:textId="77777777" w:rsidTr="00A57D25">
        <w:trPr>
          <w:cantSplit/>
        </w:trPr>
        <w:tc>
          <w:tcPr>
            <w:tcW w:w="2905" w:type="dxa"/>
            <w:vAlign w:val="center"/>
          </w:tcPr>
          <w:p w14:paraId="5DFE2B41" w14:textId="77777777" w:rsidR="009608D6" w:rsidRPr="00A57D25" w:rsidRDefault="009608D6" w:rsidP="00AE6B72">
            <w:pPr>
              <w:pStyle w:val="GTTTtuloTabla"/>
              <w:jc w:val="left"/>
              <w:rPr>
                <w:rFonts w:ascii="Arial" w:hAnsi="Arial" w:cs="Arial"/>
                <w:sz w:val="20"/>
              </w:rPr>
            </w:pPr>
            <w:r w:rsidRPr="00A57D25">
              <w:rPr>
                <w:rFonts w:ascii="Arial" w:hAnsi="Arial" w:cs="Arial"/>
                <w:sz w:val="20"/>
              </w:rPr>
              <w:t>Unidad de medida</w:t>
            </w:r>
          </w:p>
        </w:tc>
        <w:tc>
          <w:tcPr>
            <w:tcW w:w="5739" w:type="dxa"/>
            <w:vAlign w:val="center"/>
          </w:tcPr>
          <w:p w14:paraId="7ACE419D" w14:textId="77777777" w:rsidR="009608D6" w:rsidRPr="00A57D25" w:rsidRDefault="009608D6" w:rsidP="00B40C9E">
            <w:pPr>
              <w:pStyle w:val="GTTTabla"/>
              <w:jc w:val="both"/>
              <w:rPr>
                <w:rFonts w:ascii="Arial" w:hAnsi="Arial" w:cs="Arial"/>
                <w:sz w:val="20"/>
              </w:rPr>
            </w:pPr>
            <w:r w:rsidRPr="00A57D25">
              <w:rPr>
                <w:rFonts w:ascii="Arial" w:hAnsi="Arial" w:cs="Arial"/>
                <w:sz w:val="20"/>
              </w:rPr>
              <w:t>Metro cúbico (m³)</w:t>
            </w:r>
            <w:r w:rsidR="002716C8" w:rsidRPr="00A57D25">
              <w:rPr>
                <w:rFonts w:ascii="Arial" w:hAnsi="Arial" w:cs="Arial"/>
                <w:sz w:val="20"/>
              </w:rPr>
              <w:t>.</w:t>
            </w:r>
          </w:p>
        </w:tc>
      </w:tr>
      <w:tr w:rsidR="009608D6" w:rsidRPr="00A57D25" w14:paraId="0CFB3347" w14:textId="77777777" w:rsidTr="00A57D25">
        <w:trPr>
          <w:cantSplit/>
        </w:trPr>
        <w:tc>
          <w:tcPr>
            <w:tcW w:w="2905" w:type="dxa"/>
            <w:vAlign w:val="center"/>
          </w:tcPr>
          <w:p w14:paraId="137893BD" w14:textId="77777777" w:rsidR="009608D6" w:rsidRPr="00A57D25" w:rsidRDefault="009608D6" w:rsidP="00AE6B72">
            <w:pPr>
              <w:pStyle w:val="GTTTtuloTabla"/>
              <w:jc w:val="left"/>
              <w:rPr>
                <w:rFonts w:ascii="Arial" w:hAnsi="Arial" w:cs="Arial"/>
                <w:sz w:val="20"/>
              </w:rPr>
            </w:pPr>
            <w:r w:rsidRPr="00A57D25">
              <w:rPr>
                <w:rFonts w:ascii="Arial" w:hAnsi="Arial" w:cs="Arial"/>
                <w:sz w:val="20"/>
              </w:rPr>
              <w:t>Grado de precisión</w:t>
            </w:r>
          </w:p>
        </w:tc>
        <w:tc>
          <w:tcPr>
            <w:tcW w:w="5739" w:type="dxa"/>
            <w:vAlign w:val="center"/>
          </w:tcPr>
          <w:p w14:paraId="13C879F4" w14:textId="77777777" w:rsidR="009608D6" w:rsidRPr="00A57D25" w:rsidRDefault="009608D6" w:rsidP="00483D3E">
            <w:pPr>
              <w:pStyle w:val="GTTTabla"/>
              <w:jc w:val="both"/>
              <w:rPr>
                <w:rFonts w:ascii="Arial" w:hAnsi="Arial" w:cs="Arial"/>
                <w:sz w:val="20"/>
              </w:rPr>
            </w:pPr>
            <w:r w:rsidRPr="00A57D25">
              <w:rPr>
                <w:rFonts w:ascii="Arial" w:hAnsi="Arial" w:cs="Arial"/>
                <w:sz w:val="20"/>
              </w:rPr>
              <w:t>Dos decimales</w:t>
            </w:r>
            <w:r w:rsidR="002716C8" w:rsidRPr="00A57D25">
              <w:rPr>
                <w:rFonts w:ascii="Arial" w:hAnsi="Arial" w:cs="Arial"/>
                <w:sz w:val="20"/>
              </w:rPr>
              <w:t>.</w:t>
            </w:r>
          </w:p>
        </w:tc>
      </w:tr>
      <w:tr w:rsidR="009608D6" w:rsidRPr="00A57D25" w14:paraId="562E595F" w14:textId="77777777" w:rsidTr="00A57D25">
        <w:trPr>
          <w:cantSplit/>
        </w:trPr>
        <w:tc>
          <w:tcPr>
            <w:tcW w:w="2905" w:type="dxa"/>
            <w:vAlign w:val="center"/>
          </w:tcPr>
          <w:p w14:paraId="1BEACFA9" w14:textId="77777777" w:rsidR="009608D6" w:rsidRPr="00A57D25" w:rsidRDefault="009608D6" w:rsidP="00AE6B72">
            <w:pPr>
              <w:pStyle w:val="GTTTtuloTabla"/>
              <w:jc w:val="left"/>
              <w:rPr>
                <w:rFonts w:ascii="Arial" w:hAnsi="Arial" w:cs="Arial"/>
                <w:sz w:val="20"/>
              </w:rPr>
            </w:pPr>
            <w:r w:rsidRPr="00A57D25">
              <w:rPr>
                <w:rFonts w:ascii="Arial" w:hAnsi="Arial" w:cs="Arial"/>
                <w:sz w:val="20"/>
              </w:rPr>
              <w:t>Forma de medición</w:t>
            </w:r>
          </w:p>
        </w:tc>
        <w:tc>
          <w:tcPr>
            <w:tcW w:w="5739" w:type="dxa"/>
            <w:vAlign w:val="center"/>
          </w:tcPr>
          <w:p w14:paraId="1A2D47F6" w14:textId="77777777" w:rsidR="009608D6" w:rsidRPr="00A57D25" w:rsidRDefault="009608D6" w:rsidP="00EC6076">
            <w:pPr>
              <w:pStyle w:val="GTTTabla"/>
              <w:jc w:val="both"/>
              <w:rPr>
                <w:rFonts w:ascii="Arial" w:hAnsi="Arial" w:cs="Arial"/>
                <w:sz w:val="20"/>
              </w:rPr>
            </w:pPr>
            <w:r w:rsidRPr="00A57D25">
              <w:rPr>
                <w:rFonts w:ascii="Arial" w:hAnsi="Arial" w:cs="Arial"/>
                <w:sz w:val="20"/>
              </w:rPr>
              <w:t>Volumen de hormigón medido sobre planos de proyecto.</w:t>
            </w:r>
            <w:r w:rsidR="00EC6076" w:rsidRPr="00A57D25">
              <w:rPr>
                <w:rFonts w:ascii="Arial" w:hAnsi="Arial" w:cs="Arial"/>
                <w:sz w:val="20"/>
              </w:rPr>
              <w:br/>
            </w:r>
            <w:r w:rsidRPr="00A57D25">
              <w:rPr>
                <w:rFonts w:ascii="Arial" w:hAnsi="Arial" w:cs="Arial"/>
                <w:sz w:val="20"/>
              </w:rPr>
              <w:t>Las desviaciones del hormigón realmente puesto en obra sobre las mediciones teóricas serán debidamente justificadas a la Dirección Facultativa para que resulten de abono.</w:t>
            </w:r>
          </w:p>
        </w:tc>
      </w:tr>
      <w:tr w:rsidR="009608D6" w:rsidRPr="00A57D25" w14:paraId="23077021" w14:textId="77777777" w:rsidTr="00A57D25">
        <w:trPr>
          <w:cantSplit/>
        </w:trPr>
        <w:tc>
          <w:tcPr>
            <w:tcW w:w="2905" w:type="dxa"/>
            <w:vAlign w:val="center"/>
          </w:tcPr>
          <w:p w14:paraId="4B276368" w14:textId="77777777" w:rsidR="009608D6" w:rsidRPr="00A57D25" w:rsidRDefault="009608D6" w:rsidP="00AE6B72">
            <w:pPr>
              <w:pStyle w:val="GTTTtuloTabla"/>
              <w:jc w:val="left"/>
              <w:rPr>
                <w:rFonts w:ascii="Arial" w:hAnsi="Arial" w:cs="Arial"/>
                <w:sz w:val="20"/>
              </w:rPr>
            </w:pPr>
            <w:r w:rsidRPr="00A57D25">
              <w:rPr>
                <w:rFonts w:ascii="Arial" w:hAnsi="Arial" w:cs="Arial"/>
                <w:sz w:val="20"/>
              </w:rPr>
              <w:t>Abono</w:t>
            </w:r>
          </w:p>
        </w:tc>
        <w:tc>
          <w:tcPr>
            <w:tcW w:w="5739" w:type="dxa"/>
            <w:vAlign w:val="center"/>
          </w:tcPr>
          <w:p w14:paraId="411D7B13" w14:textId="77777777" w:rsidR="009608D6" w:rsidRPr="00A57D25" w:rsidRDefault="009608D6" w:rsidP="00B40C9E">
            <w:pPr>
              <w:pStyle w:val="GTTTabla"/>
              <w:jc w:val="both"/>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9608D6" w:rsidRPr="00A57D25" w14:paraId="1F1591D5" w14:textId="77777777" w:rsidTr="00A57D25">
        <w:trPr>
          <w:cantSplit/>
        </w:trPr>
        <w:tc>
          <w:tcPr>
            <w:tcW w:w="2905" w:type="dxa"/>
            <w:vAlign w:val="center"/>
          </w:tcPr>
          <w:p w14:paraId="6F656EDD" w14:textId="77777777" w:rsidR="009608D6" w:rsidRPr="00A57D25" w:rsidRDefault="009608D6" w:rsidP="00AE6B72">
            <w:pPr>
              <w:pStyle w:val="GTTTtuloTabla"/>
              <w:keepNext/>
              <w:jc w:val="left"/>
              <w:rPr>
                <w:rFonts w:ascii="Arial" w:hAnsi="Arial" w:cs="Arial"/>
                <w:sz w:val="20"/>
              </w:rPr>
            </w:pPr>
            <w:r w:rsidRPr="00A57D25">
              <w:rPr>
                <w:rFonts w:ascii="Arial" w:hAnsi="Arial" w:cs="Arial"/>
                <w:sz w:val="20"/>
              </w:rPr>
              <w:t>Criterios complementarios</w:t>
            </w:r>
          </w:p>
        </w:tc>
        <w:tc>
          <w:tcPr>
            <w:tcW w:w="5739" w:type="dxa"/>
            <w:vAlign w:val="center"/>
          </w:tcPr>
          <w:p w14:paraId="215AFC10" w14:textId="77777777" w:rsidR="009608D6" w:rsidRPr="00A57D25" w:rsidRDefault="009608D6" w:rsidP="00B40C9E">
            <w:pPr>
              <w:pStyle w:val="GTTTabla"/>
              <w:keepNext/>
              <w:jc w:val="both"/>
              <w:rPr>
                <w:rFonts w:ascii="Arial" w:hAnsi="Arial" w:cs="Arial"/>
                <w:sz w:val="20"/>
              </w:rPr>
            </w:pPr>
            <w:r w:rsidRPr="00A57D25">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3A84BB51" w14:textId="77777777" w:rsidR="009608D6" w:rsidRPr="00A57D25" w:rsidRDefault="009608D6" w:rsidP="00B40C9E">
            <w:pPr>
              <w:pStyle w:val="GTTTabla"/>
              <w:keepNext/>
              <w:jc w:val="both"/>
              <w:rPr>
                <w:rFonts w:ascii="Arial" w:hAnsi="Arial" w:cs="Arial"/>
                <w:sz w:val="20"/>
              </w:rPr>
            </w:pPr>
            <w:r w:rsidRPr="00A57D25">
              <w:rPr>
                <w:rFonts w:ascii="Arial" w:hAnsi="Arial" w:cs="Arial"/>
                <w:sz w:val="20"/>
              </w:rPr>
              <w:t>El empleo de cemento sulforresistente se considera incluido en el precio de las unidades de hormigón que así lo requieran</w:t>
            </w:r>
            <w:r w:rsidR="002716C8" w:rsidRPr="00A57D25">
              <w:rPr>
                <w:rFonts w:ascii="Arial" w:hAnsi="Arial" w:cs="Arial"/>
                <w:sz w:val="20"/>
              </w:rPr>
              <w:t>.</w:t>
            </w:r>
          </w:p>
          <w:p w14:paraId="1112F389" w14:textId="77777777" w:rsidR="009608D6" w:rsidRPr="00A57D25" w:rsidRDefault="009608D6" w:rsidP="00B40C9E">
            <w:pPr>
              <w:pStyle w:val="GTTTabla"/>
              <w:keepNext/>
              <w:jc w:val="both"/>
              <w:rPr>
                <w:rFonts w:ascii="Arial" w:hAnsi="Arial" w:cs="Arial"/>
                <w:sz w:val="20"/>
              </w:rPr>
            </w:pPr>
            <w:r w:rsidRPr="00A57D25">
              <w:rPr>
                <w:rFonts w:ascii="Arial" w:hAnsi="Arial" w:cs="Arial"/>
                <w:sz w:val="20"/>
              </w:rPr>
              <w:t xml:space="preserve">El hormigón en elementos prefabricados no es objeto de medición y abono independiente, sino que se incluye en la unidad del elemento prefabricado correspondiente. </w:t>
            </w:r>
          </w:p>
        </w:tc>
      </w:tr>
    </w:tbl>
    <w:p w14:paraId="3D21CD94" w14:textId="319FCDB7" w:rsidR="00E121FD" w:rsidRPr="00A57D25" w:rsidRDefault="00E121FD" w:rsidP="00E121FD">
      <w:r w:rsidRPr="00A57D25">
        <w:br/>
        <w:t xml:space="preserve">               Los criterios particulares de medición para la unidad de obra de microhormigón del presente Artículo se indican en la tabla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E121FD" w:rsidRPr="00A57D25" w14:paraId="3F37D4F4" w14:textId="77777777" w:rsidTr="006F7030">
        <w:tc>
          <w:tcPr>
            <w:tcW w:w="2905" w:type="dxa"/>
            <w:vAlign w:val="center"/>
          </w:tcPr>
          <w:p w14:paraId="54D88BFE" w14:textId="77777777" w:rsidR="00E121FD" w:rsidRPr="00A57D25" w:rsidRDefault="00E121FD" w:rsidP="006F7030">
            <w:pPr>
              <w:pStyle w:val="GTTTtuloTabla"/>
              <w:jc w:val="left"/>
              <w:rPr>
                <w:rFonts w:ascii="Arial" w:hAnsi="Arial" w:cs="Arial"/>
                <w:sz w:val="20"/>
              </w:rPr>
            </w:pPr>
            <w:r w:rsidRPr="00A57D25">
              <w:rPr>
                <w:rFonts w:ascii="Arial" w:hAnsi="Arial" w:cs="Arial"/>
                <w:sz w:val="20"/>
              </w:rPr>
              <w:t>Unidad de medida</w:t>
            </w:r>
          </w:p>
        </w:tc>
        <w:tc>
          <w:tcPr>
            <w:tcW w:w="5739" w:type="dxa"/>
            <w:vAlign w:val="center"/>
          </w:tcPr>
          <w:p w14:paraId="127F7853" w14:textId="77777777" w:rsidR="00E121FD" w:rsidRPr="00A57D25" w:rsidRDefault="00E121FD" w:rsidP="006F7030">
            <w:pPr>
              <w:pStyle w:val="GTTTabla"/>
              <w:jc w:val="both"/>
              <w:rPr>
                <w:rFonts w:ascii="Arial" w:hAnsi="Arial" w:cs="Arial"/>
                <w:sz w:val="20"/>
              </w:rPr>
            </w:pPr>
            <w:r w:rsidRPr="00A57D25">
              <w:rPr>
                <w:rFonts w:ascii="Arial" w:hAnsi="Arial" w:cs="Arial"/>
                <w:sz w:val="20"/>
              </w:rPr>
              <w:t>Decímetro cúbico (dm³).</w:t>
            </w:r>
          </w:p>
        </w:tc>
      </w:tr>
      <w:tr w:rsidR="00E121FD" w:rsidRPr="00A57D25" w14:paraId="294E9248" w14:textId="77777777" w:rsidTr="006F7030">
        <w:tc>
          <w:tcPr>
            <w:tcW w:w="2905" w:type="dxa"/>
            <w:vAlign w:val="center"/>
          </w:tcPr>
          <w:p w14:paraId="5BF17572" w14:textId="77777777" w:rsidR="00E121FD" w:rsidRPr="00A57D25" w:rsidRDefault="00E121FD" w:rsidP="006F7030">
            <w:pPr>
              <w:pStyle w:val="GTTTtuloTabla"/>
              <w:jc w:val="left"/>
              <w:rPr>
                <w:rFonts w:ascii="Arial" w:hAnsi="Arial" w:cs="Arial"/>
                <w:sz w:val="20"/>
              </w:rPr>
            </w:pPr>
            <w:r w:rsidRPr="00A57D25">
              <w:rPr>
                <w:rFonts w:ascii="Arial" w:hAnsi="Arial" w:cs="Arial"/>
                <w:sz w:val="20"/>
              </w:rPr>
              <w:t>Grado de precisión</w:t>
            </w:r>
          </w:p>
        </w:tc>
        <w:tc>
          <w:tcPr>
            <w:tcW w:w="5739" w:type="dxa"/>
            <w:vAlign w:val="center"/>
          </w:tcPr>
          <w:p w14:paraId="59338A54" w14:textId="77777777" w:rsidR="00E121FD" w:rsidRPr="00A57D25" w:rsidRDefault="00E121FD" w:rsidP="006F7030">
            <w:pPr>
              <w:pStyle w:val="GTTTabla"/>
              <w:jc w:val="both"/>
              <w:rPr>
                <w:rFonts w:ascii="Arial" w:hAnsi="Arial" w:cs="Arial"/>
                <w:sz w:val="20"/>
              </w:rPr>
            </w:pPr>
            <w:r w:rsidRPr="00A57D25">
              <w:rPr>
                <w:rFonts w:ascii="Arial" w:hAnsi="Arial" w:cs="Arial"/>
                <w:sz w:val="20"/>
              </w:rPr>
              <w:t>Dos decimales.</w:t>
            </w:r>
          </w:p>
        </w:tc>
      </w:tr>
      <w:tr w:rsidR="00E121FD" w:rsidRPr="00A57D25" w14:paraId="709B909F" w14:textId="77777777" w:rsidTr="006F7030">
        <w:tc>
          <w:tcPr>
            <w:tcW w:w="2905" w:type="dxa"/>
            <w:vAlign w:val="center"/>
          </w:tcPr>
          <w:p w14:paraId="464E9EDC" w14:textId="77777777" w:rsidR="00E121FD" w:rsidRPr="00A57D25" w:rsidRDefault="00E121FD" w:rsidP="006F7030">
            <w:pPr>
              <w:pStyle w:val="GTTTtuloTabla"/>
              <w:jc w:val="left"/>
              <w:rPr>
                <w:rFonts w:ascii="Arial" w:hAnsi="Arial" w:cs="Arial"/>
                <w:sz w:val="20"/>
              </w:rPr>
            </w:pPr>
            <w:r w:rsidRPr="00A57D25">
              <w:rPr>
                <w:rFonts w:ascii="Arial" w:hAnsi="Arial" w:cs="Arial"/>
                <w:sz w:val="20"/>
              </w:rPr>
              <w:t>Forma de medición</w:t>
            </w:r>
          </w:p>
        </w:tc>
        <w:tc>
          <w:tcPr>
            <w:tcW w:w="5739" w:type="dxa"/>
            <w:vAlign w:val="center"/>
          </w:tcPr>
          <w:p w14:paraId="51313B6F" w14:textId="77777777" w:rsidR="00E121FD" w:rsidRPr="00A57D25" w:rsidRDefault="00E121FD" w:rsidP="006F7030">
            <w:pPr>
              <w:pStyle w:val="GTTTabla"/>
              <w:jc w:val="both"/>
              <w:rPr>
                <w:rFonts w:ascii="Arial" w:hAnsi="Arial" w:cs="Arial"/>
                <w:sz w:val="20"/>
              </w:rPr>
            </w:pPr>
            <w:r w:rsidRPr="00A57D25">
              <w:rPr>
                <w:rFonts w:ascii="Arial" w:hAnsi="Arial" w:cs="Arial"/>
                <w:sz w:val="20"/>
              </w:rPr>
              <w:t>Volumen de microhormigón medido sobre planos de proyecto.</w:t>
            </w:r>
          </w:p>
          <w:p w14:paraId="68C1DF2C" w14:textId="77777777" w:rsidR="00E121FD" w:rsidRPr="00A57D25" w:rsidRDefault="00E121FD" w:rsidP="006F7030">
            <w:pPr>
              <w:pStyle w:val="GTTTabla"/>
              <w:jc w:val="both"/>
              <w:rPr>
                <w:rFonts w:ascii="Arial" w:hAnsi="Arial" w:cs="Arial"/>
                <w:sz w:val="20"/>
              </w:rPr>
            </w:pPr>
            <w:r w:rsidRPr="00A57D25">
              <w:rPr>
                <w:rFonts w:ascii="Arial" w:hAnsi="Arial" w:cs="Arial"/>
                <w:sz w:val="20"/>
              </w:rPr>
              <w:t>Las desviaciones del microhormigón realmente puesto en obra sobre las mediciones teóricas serán debidamente justificadas a la Dirección Facultativa para que resulten de abono.</w:t>
            </w:r>
          </w:p>
        </w:tc>
      </w:tr>
      <w:tr w:rsidR="00E121FD" w:rsidRPr="00A57D25" w14:paraId="71FF76D1" w14:textId="77777777" w:rsidTr="006F7030">
        <w:tc>
          <w:tcPr>
            <w:tcW w:w="2905" w:type="dxa"/>
            <w:vAlign w:val="center"/>
          </w:tcPr>
          <w:p w14:paraId="1B080459" w14:textId="77777777" w:rsidR="00E121FD" w:rsidRPr="00A57D25" w:rsidRDefault="00E121FD" w:rsidP="006F7030">
            <w:pPr>
              <w:pStyle w:val="GTTTtuloTabla"/>
              <w:jc w:val="left"/>
              <w:rPr>
                <w:rFonts w:ascii="Arial" w:hAnsi="Arial" w:cs="Arial"/>
                <w:sz w:val="20"/>
              </w:rPr>
            </w:pPr>
            <w:r w:rsidRPr="00A57D25">
              <w:rPr>
                <w:rFonts w:ascii="Arial" w:hAnsi="Arial" w:cs="Arial"/>
                <w:sz w:val="20"/>
              </w:rPr>
              <w:t>Abono</w:t>
            </w:r>
          </w:p>
        </w:tc>
        <w:tc>
          <w:tcPr>
            <w:tcW w:w="5739" w:type="dxa"/>
            <w:vAlign w:val="center"/>
          </w:tcPr>
          <w:p w14:paraId="1D9B830E" w14:textId="77777777" w:rsidR="00E121FD" w:rsidRPr="00A57D25" w:rsidRDefault="00E121FD" w:rsidP="006F7030">
            <w:pPr>
              <w:pStyle w:val="GTTTabla"/>
              <w:jc w:val="both"/>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E121FD" w:rsidRPr="00A57D25" w14:paraId="35421178" w14:textId="77777777" w:rsidTr="006F7030">
        <w:tc>
          <w:tcPr>
            <w:tcW w:w="2905" w:type="dxa"/>
            <w:vAlign w:val="center"/>
          </w:tcPr>
          <w:p w14:paraId="707E1BBF" w14:textId="77777777" w:rsidR="00E121FD" w:rsidRPr="00A57D25" w:rsidRDefault="00E121FD" w:rsidP="006F7030">
            <w:pPr>
              <w:pStyle w:val="GTTTtuloTabla"/>
              <w:keepNext/>
              <w:jc w:val="left"/>
              <w:rPr>
                <w:rFonts w:ascii="Arial" w:hAnsi="Arial" w:cs="Arial"/>
                <w:sz w:val="20"/>
              </w:rPr>
            </w:pPr>
            <w:r w:rsidRPr="00A57D25">
              <w:rPr>
                <w:rFonts w:ascii="Arial" w:hAnsi="Arial" w:cs="Arial"/>
                <w:sz w:val="20"/>
              </w:rPr>
              <w:t>Criterios complementarios</w:t>
            </w:r>
          </w:p>
        </w:tc>
        <w:tc>
          <w:tcPr>
            <w:tcW w:w="5739" w:type="dxa"/>
            <w:vAlign w:val="center"/>
          </w:tcPr>
          <w:p w14:paraId="30FB56EA" w14:textId="77777777" w:rsidR="00E121FD" w:rsidRPr="00A57D25" w:rsidRDefault="00E121FD" w:rsidP="006F7030">
            <w:pPr>
              <w:pStyle w:val="GTTTabla"/>
              <w:keepNext/>
              <w:jc w:val="both"/>
              <w:rPr>
                <w:rFonts w:ascii="Arial" w:hAnsi="Arial" w:cs="Arial"/>
                <w:sz w:val="20"/>
              </w:rPr>
            </w:pPr>
            <w:r w:rsidRPr="00A57D25">
              <w:rPr>
                <w:rFonts w:ascii="Arial" w:hAnsi="Arial" w:cs="Arial"/>
                <w:sz w:val="20"/>
              </w:rPr>
              <w:t xml:space="preserve">Los precios incluyen todos los materiales, mano de obra, maquinaria y medios auxiliares necesarios para la correcta ejecución de la unidad, incluso ensayos previos y característicos cuando proceda. </w:t>
            </w:r>
          </w:p>
        </w:tc>
      </w:tr>
    </w:tbl>
    <w:p w14:paraId="42A506DB" w14:textId="77777777" w:rsidR="00715F96" w:rsidRPr="00A57D25" w:rsidRDefault="00715F96" w:rsidP="008E11EA"/>
    <w:p w14:paraId="23B7CF99" w14:textId="1D09E879" w:rsidR="00A71B14" w:rsidRPr="00A57D25" w:rsidRDefault="00A71B14" w:rsidP="00A71B14">
      <w:pPr>
        <w:pStyle w:val="Ttulo1"/>
        <w:rPr>
          <w:lang w:val="es-ES"/>
        </w:rPr>
      </w:pPr>
      <w:bookmarkStart w:id="566" w:name="_Toc17704154"/>
      <w:bookmarkStart w:id="567" w:name="_Ref404085089"/>
      <w:bookmarkStart w:id="568" w:name="_Ref4608557"/>
      <w:bookmarkStart w:id="569" w:name="_Toc399509001"/>
      <w:bookmarkStart w:id="570" w:name="_Toc399509010"/>
      <w:bookmarkStart w:id="571" w:name="_Toc400741548"/>
      <w:bookmarkStart w:id="572" w:name="_Toc229435357"/>
      <w:r w:rsidRPr="00A57D25">
        <w:rPr>
          <w:lang w:val="es-ES"/>
        </w:rPr>
        <w:lastRenderedPageBreak/>
        <w:t>Artículo 610</w:t>
      </w:r>
      <w:r w:rsidR="001778F7" w:rsidRPr="00A57D25">
        <w:rPr>
          <w:lang w:val="es-ES"/>
        </w:rPr>
        <w:t>a</w:t>
      </w:r>
      <w:r w:rsidRPr="00A57D25">
        <w:rPr>
          <w:lang w:val="es-ES"/>
        </w:rPr>
        <w:t xml:space="preserve"> - Hormigón proyectado</w:t>
      </w:r>
      <w:bookmarkEnd w:id="566"/>
      <w:bookmarkEnd w:id="572"/>
    </w:p>
    <w:p w14:paraId="5DA3ECDC" w14:textId="57FAD05C" w:rsidR="00A71B14" w:rsidRPr="00A57D25" w:rsidRDefault="00A71B14" w:rsidP="00A71B14">
      <w:pPr>
        <w:rPr>
          <w:i/>
        </w:rPr>
      </w:pPr>
      <w:r w:rsidRPr="00A57D25">
        <w:rPr>
          <w:i/>
        </w:rPr>
        <w:t>Excepto para lo especificado en el presente Pliego de Prescripciones Técnicas particulares se seguirá lo prescrito en el vigente artículo 610 del PG-3 y</w:t>
      </w:r>
      <w:r w:rsidR="00166A2C">
        <w:rPr>
          <w:i/>
        </w:rPr>
        <w:t xml:space="preserve"> el</w:t>
      </w:r>
      <w:r w:rsidRPr="00A57D25">
        <w:rPr>
          <w:i/>
        </w:rPr>
        <w:t xml:space="preserve"> </w:t>
      </w:r>
      <w:r w:rsidR="00166A2C" w:rsidRPr="00166A2C">
        <w:rPr>
          <w:i/>
        </w:rPr>
        <w:t>Código Estructural.</w:t>
      </w:r>
    </w:p>
    <w:p w14:paraId="74C28A50" w14:textId="77777777" w:rsidR="00A71B14" w:rsidRPr="00A57D25" w:rsidRDefault="00A71B14" w:rsidP="00481F1E">
      <w:pPr>
        <w:pStyle w:val="Ttulo2"/>
      </w:pPr>
      <w:bookmarkStart w:id="573" w:name="_Toc464723852"/>
      <w:bookmarkStart w:id="574" w:name="_Toc472926353"/>
      <w:bookmarkStart w:id="575" w:name="_Toc17704155"/>
      <w:bookmarkStart w:id="576" w:name="_Toc229435358"/>
      <w:r w:rsidRPr="00A57D25">
        <w:t>610a.1.-</w:t>
      </w:r>
      <w:r w:rsidRPr="00A57D25">
        <w:tab/>
        <w:t>Aplicación</w:t>
      </w:r>
      <w:bookmarkEnd w:id="573"/>
      <w:bookmarkEnd w:id="574"/>
      <w:bookmarkEnd w:id="575"/>
      <w:bookmarkEnd w:id="576"/>
    </w:p>
    <w:p w14:paraId="66410975" w14:textId="77777777" w:rsidR="00A71B14" w:rsidRPr="00A57D25" w:rsidRDefault="00A71B14" w:rsidP="00A71B14">
      <w:r w:rsidRPr="00A57D25">
        <w:t>Las prescripciones contenidas en esta cláusula son de aplicación a las unidades de obra:</w:t>
      </w:r>
    </w:p>
    <w:tbl>
      <w:tblPr>
        <w:tblW w:w="8931" w:type="dxa"/>
        <w:tblBorders>
          <w:insideH w:val="single" w:sz="4" w:space="0" w:color="auto"/>
        </w:tblBorders>
        <w:tblLook w:val="04A0" w:firstRow="1" w:lastRow="0" w:firstColumn="1" w:lastColumn="0" w:noHBand="0" w:noVBand="1"/>
      </w:tblPr>
      <w:tblGrid>
        <w:gridCol w:w="2002"/>
        <w:gridCol w:w="1087"/>
        <w:gridCol w:w="5842"/>
      </w:tblGrid>
      <w:tr w:rsidR="00A71B14" w:rsidRPr="00A57D25" w14:paraId="30BE60D7" w14:textId="77777777" w:rsidTr="00A86AD6">
        <w:trPr>
          <w:trHeight w:val="285"/>
          <w:tblHeader/>
        </w:trPr>
        <w:tc>
          <w:tcPr>
            <w:tcW w:w="1757" w:type="dxa"/>
            <w:shd w:val="clear" w:color="auto" w:fill="F2F2F2"/>
          </w:tcPr>
          <w:p w14:paraId="6814CB02" w14:textId="77777777" w:rsidR="00A71B14" w:rsidRPr="00A57D25" w:rsidRDefault="00A71B14" w:rsidP="00A86AD6">
            <w:pPr>
              <w:pStyle w:val="Tabla1"/>
              <w:rPr>
                <w:b/>
              </w:rPr>
            </w:pPr>
            <w:r w:rsidRPr="00A57D25">
              <w:rPr>
                <w:b/>
              </w:rPr>
              <w:t>Código</w:t>
            </w:r>
          </w:p>
        </w:tc>
        <w:tc>
          <w:tcPr>
            <w:tcW w:w="1094" w:type="dxa"/>
            <w:shd w:val="clear" w:color="auto" w:fill="F2F2F2"/>
          </w:tcPr>
          <w:p w14:paraId="00BCEF16" w14:textId="77777777" w:rsidR="00A71B14" w:rsidRPr="00A57D25" w:rsidRDefault="00A71B14" w:rsidP="00A86AD6">
            <w:pPr>
              <w:pStyle w:val="Tabla1"/>
              <w:rPr>
                <w:b/>
              </w:rPr>
            </w:pPr>
            <w:r w:rsidRPr="00A57D25">
              <w:rPr>
                <w:b/>
              </w:rPr>
              <w:t>Unidad</w:t>
            </w:r>
          </w:p>
        </w:tc>
        <w:tc>
          <w:tcPr>
            <w:tcW w:w="6080" w:type="dxa"/>
            <w:shd w:val="clear" w:color="auto" w:fill="F2F2F2"/>
          </w:tcPr>
          <w:p w14:paraId="6B2CCCEC" w14:textId="77777777" w:rsidR="00A71B14" w:rsidRPr="00A57D25" w:rsidRDefault="00A71B14" w:rsidP="00A86AD6">
            <w:pPr>
              <w:pStyle w:val="Tabla1"/>
              <w:rPr>
                <w:b/>
              </w:rPr>
            </w:pPr>
            <w:r w:rsidRPr="00A57D25">
              <w:rPr>
                <w:b/>
              </w:rPr>
              <w:t>Descripción</w:t>
            </w:r>
          </w:p>
        </w:tc>
      </w:tr>
      <w:tr w:rsidR="00A71B14" w:rsidRPr="00A57D25" w14:paraId="1453D640" w14:textId="77777777" w:rsidTr="00A86AD6">
        <w:trPr>
          <w:trHeight w:val="594"/>
        </w:trPr>
        <w:tc>
          <w:tcPr>
            <w:tcW w:w="1757" w:type="dxa"/>
            <w:tcBorders>
              <w:bottom w:val="single" w:sz="4" w:space="0" w:color="auto"/>
            </w:tcBorders>
          </w:tcPr>
          <w:p w14:paraId="1295D4BA" w14:textId="6BE5538C" w:rsidR="00A71B14" w:rsidRPr="00A57D25" w:rsidRDefault="000C2818" w:rsidP="00A86AD6">
            <w:pPr>
              <w:pStyle w:val="Tabla1"/>
            </w:pPr>
            <w:r w:rsidRPr="00A57D25">
              <w:t>UA</w:t>
            </w:r>
            <w:r w:rsidR="00530426">
              <w:t>m23</w:t>
            </w:r>
            <w:r w:rsidRPr="00A57D25">
              <w:t>E04PS141</w:t>
            </w:r>
          </w:p>
        </w:tc>
        <w:tc>
          <w:tcPr>
            <w:tcW w:w="1094" w:type="dxa"/>
            <w:tcBorders>
              <w:bottom w:val="single" w:sz="4" w:space="0" w:color="auto"/>
            </w:tcBorders>
          </w:tcPr>
          <w:p w14:paraId="190E9507" w14:textId="77777777" w:rsidR="00A71B14" w:rsidRPr="00A57D25" w:rsidRDefault="00A71B14" w:rsidP="00A86AD6">
            <w:pPr>
              <w:pStyle w:val="Tabla1"/>
            </w:pPr>
            <w:r w:rsidRPr="00A57D25">
              <w:t>m</w:t>
            </w:r>
            <w:r w:rsidRPr="00A57D25">
              <w:rPr>
                <w:vertAlign w:val="superscript"/>
              </w:rPr>
              <w:t>2</w:t>
            </w:r>
          </w:p>
        </w:tc>
        <w:tc>
          <w:tcPr>
            <w:tcW w:w="6080" w:type="dxa"/>
            <w:tcBorders>
              <w:bottom w:val="single" w:sz="4" w:space="0" w:color="auto"/>
            </w:tcBorders>
            <w:vAlign w:val="bottom"/>
          </w:tcPr>
          <w:p w14:paraId="5F77DC85" w14:textId="6177D761" w:rsidR="00A71B14" w:rsidRPr="00A57D25" w:rsidRDefault="000C2818" w:rsidP="005958CD">
            <w:pPr>
              <w:pStyle w:val="Unidaddeobra"/>
              <w:jc w:val="both"/>
            </w:pPr>
            <w:r w:rsidRPr="00A57D25">
              <w:t>Revestimiento gunitado sobre pantalla de pilotes de 10 cm de espesor medio, realizado mediante proyección a alta presión de mortero de cemento CEM II-42,5R y arena lavada M-15 (dosificación 1:3), armado con mallazo electrosoldado #150x150x8 mm, con acabado proyectado a buena vista, sin fratasar. Totalmente realizado; i/p.p. de implantación de equipos, montaje de mallazo sobre pantalla, materiales y medios auxiliares. Según Código Estructural. Materiales con marcado CE y DdP (Declaración de prestaciones) según Reglamento (UE) 305/2011.</w:t>
            </w:r>
          </w:p>
        </w:tc>
      </w:tr>
    </w:tbl>
    <w:p w14:paraId="70180877" w14:textId="77777777" w:rsidR="00A71B14" w:rsidRPr="00A57D25" w:rsidRDefault="00A71B14" w:rsidP="00481F1E">
      <w:pPr>
        <w:pStyle w:val="Ttulo2"/>
      </w:pPr>
      <w:bookmarkStart w:id="577" w:name="_Toc472926354"/>
      <w:bookmarkStart w:id="578" w:name="_Toc17704156"/>
      <w:bookmarkStart w:id="579" w:name="_Toc229435359"/>
      <w:r w:rsidRPr="00A57D25">
        <w:t>610a.2.-</w:t>
      </w:r>
      <w:r w:rsidRPr="00A57D25">
        <w:tab/>
        <w:t>Descripción de los trabajos</w:t>
      </w:r>
      <w:bookmarkEnd w:id="577"/>
      <w:bookmarkEnd w:id="578"/>
      <w:bookmarkEnd w:id="579"/>
    </w:p>
    <w:p w14:paraId="6509A66E" w14:textId="77777777" w:rsidR="00A71B14" w:rsidRPr="00A57D25" w:rsidRDefault="00A71B14" w:rsidP="00A71B14">
      <w:r w:rsidRPr="00A57D25">
        <w:t>Los trabajos que se incluyen en la Unidad son:</w:t>
      </w:r>
    </w:p>
    <w:p w14:paraId="3E42A4B3" w14:textId="1D67B710" w:rsidR="00A71B14" w:rsidRPr="00A57D25" w:rsidRDefault="00A71B14" w:rsidP="00EF0481">
      <w:pPr>
        <w:pStyle w:val="GTTListaNumerada0"/>
        <w:numPr>
          <w:ilvl w:val="0"/>
          <w:numId w:val="123"/>
        </w:numPr>
        <w:rPr>
          <w:noProof w:val="0"/>
        </w:rPr>
      </w:pPr>
      <w:r w:rsidRPr="00A57D25">
        <w:rPr>
          <w:noProof w:val="0"/>
        </w:rPr>
        <w:t>Suministro del hormigón.</w:t>
      </w:r>
    </w:p>
    <w:p w14:paraId="1DB53F98" w14:textId="77777777" w:rsidR="00A71B14" w:rsidRPr="00A57D25" w:rsidRDefault="00A71B14" w:rsidP="00EF0481">
      <w:pPr>
        <w:pStyle w:val="GTTListaNumerada0"/>
        <w:numPr>
          <w:ilvl w:val="0"/>
          <w:numId w:val="123"/>
        </w:numPr>
        <w:ind w:left="1418" w:hanging="567"/>
        <w:rPr>
          <w:noProof w:val="0"/>
        </w:rPr>
      </w:pPr>
      <w:r w:rsidRPr="00A57D25">
        <w:rPr>
          <w:noProof w:val="0"/>
        </w:rPr>
        <w:t>Comprobación de la plasticidad del hormigón y toma de muestras según las especificaciones de frecuencia de muestreo indicadas en el control de calidad.</w:t>
      </w:r>
    </w:p>
    <w:p w14:paraId="4D557885" w14:textId="77777777" w:rsidR="00A71B14" w:rsidRPr="00A57D25" w:rsidRDefault="00A71B14" w:rsidP="00EF0481">
      <w:pPr>
        <w:pStyle w:val="GTTListaNumerada0"/>
        <w:numPr>
          <w:ilvl w:val="0"/>
          <w:numId w:val="123"/>
        </w:numPr>
        <w:ind w:left="1418" w:hanging="567"/>
        <w:rPr>
          <w:noProof w:val="0"/>
        </w:rPr>
      </w:pPr>
      <w:r w:rsidRPr="00A57D25">
        <w:rPr>
          <w:noProof w:val="0"/>
        </w:rPr>
        <w:t>Proyección del hormigón.</w:t>
      </w:r>
    </w:p>
    <w:p w14:paraId="62FD5909" w14:textId="77777777" w:rsidR="00A71B14" w:rsidRPr="00A57D25" w:rsidRDefault="00A71B14" w:rsidP="00EF0481">
      <w:pPr>
        <w:pStyle w:val="GTTListaNumerada0"/>
        <w:numPr>
          <w:ilvl w:val="0"/>
          <w:numId w:val="123"/>
        </w:numPr>
        <w:ind w:left="1418" w:hanging="567"/>
        <w:rPr>
          <w:noProof w:val="0"/>
        </w:rPr>
      </w:pPr>
      <w:r w:rsidRPr="00A57D25">
        <w:rPr>
          <w:noProof w:val="0"/>
        </w:rPr>
        <w:t>Curado del hormigón.</w:t>
      </w:r>
    </w:p>
    <w:p w14:paraId="2C4D9C7E" w14:textId="77777777" w:rsidR="00A71B14" w:rsidRPr="00A57D25" w:rsidRDefault="00A71B14" w:rsidP="00A71B14">
      <w:r w:rsidRPr="00A57D25">
        <w:t>Excepto para lo especificado en el presente Pliego de Prescripciones Técnicas particulares se seguirá lo prescrito en el vigente artículo 610 del PG-3.</w:t>
      </w:r>
    </w:p>
    <w:p w14:paraId="387948AB" w14:textId="77777777" w:rsidR="00A71B14" w:rsidRPr="00A57D25" w:rsidRDefault="00A71B14" w:rsidP="00481F1E">
      <w:pPr>
        <w:pStyle w:val="Ttulo2"/>
      </w:pPr>
      <w:bookmarkStart w:id="580" w:name="_Toc464723853"/>
      <w:bookmarkStart w:id="581" w:name="_Toc472926355"/>
      <w:bookmarkStart w:id="582" w:name="_Toc17704157"/>
      <w:bookmarkStart w:id="583" w:name="_Toc229435360"/>
      <w:r w:rsidRPr="00A57D25">
        <w:t>610a.3.-</w:t>
      </w:r>
      <w:r w:rsidRPr="00A57D25">
        <w:tab/>
        <w:t>Materiales</w:t>
      </w:r>
      <w:bookmarkEnd w:id="580"/>
      <w:bookmarkEnd w:id="581"/>
      <w:bookmarkEnd w:id="582"/>
      <w:bookmarkEnd w:id="583"/>
    </w:p>
    <w:p w14:paraId="1FE5991F" w14:textId="43034A2C" w:rsidR="00A71B14" w:rsidRPr="00A57D25" w:rsidRDefault="00A71B14" w:rsidP="00A71B14">
      <w:r w:rsidRPr="00A57D25">
        <w:t>Los materiales deberán cumplir lo estipulado en el Código Estructural. En particular, serán de aplicación los siguientes artículos y normas:</w:t>
      </w:r>
    </w:p>
    <w:p w14:paraId="462FFB4D" w14:textId="77777777" w:rsidR="00A71B14" w:rsidRPr="00A57D25" w:rsidRDefault="00A71B14" w:rsidP="00A71B14">
      <w:pPr>
        <w:pStyle w:val="Descripcin"/>
      </w:pPr>
      <w:r w:rsidRPr="00A57D25">
        <w:t>Áridos</w:t>
      </w:r>
    </w:p>
    <w:p w14:paraId="39C885ED" w14:textId="77777777" w:rsidR="00A71B14" w:rsidRPr="00A57D25" w:rsidRDefault="00A71B14" w:rsidP="00A71B14">
      <w:pPr>
        <w:spacing w:before="32" w:after="0"/>
        <w:ind w:left="222" w:right="126"/>
        <w:rPr>
          <w:rFonts w:eastAsia="Arial" w:cs="Arial"/>
          <w:szCs w:val="22"/>
        </w:rPr>
      </w:pPr>
      <w:r w:rsidRPr="00A57D25">
        <w:rPr>
          <w:rFonts w:eastAsia="Arial" w:cs="Arial"/>
        </w:rPr>
        <w:t>Se ajustará la curva granulométrica de los áridos según el método patrón deseado (DIN, ASTM...) tomando para ello las curvas granulométricas de cada una de las fracciones de que se disponga.</w:t>
      </w:r>
    </w:p>
    <w:p w14:paraId="5CC69D7A" w14:textId="66778C9A" w:rsidR="00A71B14" w:rsidRPr="00A57D25" w:rsidRDefault="00A71B14" w:rsidP="00A71B14">
      <w:pPr>
        <w:spacing w:before="2" w:after="0"/>
        <w:ind w:left="222" w:right="119"/>
        <w:rPr>
          <w:rFonts w:eastAsia="Arial" w:cs="Arial"/>
        </w:rPr>
      </w:pPr>
      <w:r w:rsidRPr="00A57D25">
        <w:rPr>
          <w:rFonts w:eastAsia="Arial" w:cs="Arial"/>
        </w:rPr>
        <w:t xml:space="preserve">En particular se empleará una curva de áridos de tamaño máximo 10-12 mm para facilitar el correcto bombeado del hormigón sin bloqueos en la boquilla y para reducir el rebote. Por ello, el contenido en áridos superiores a   mm, </w:t>
      </w:r>
      <w:r w:rsidR="006D5D09" w:rsidRPr="00A57D25">
        <w:rPr>
          <w:rFonts w:eastAsia="Arial" w:cs="Arial"/>
        </w:rPr>
        <w:t>no excederá</w:t>
      </w:r>
      <w:r w:rsidRPr="00A57D25">
        <w:rPr>
          <w:rFonts w:eastAsia="Arial" w:cs="Arial"/>
        </w:rPr>
        <w:t xml:space="preserve">  el  10%, hecho que implicará trabajar con elevadas cantidades  de  fracción  0/5  (entre  70-80%). </w:t>
      </w:r>
    </w:p>
    <w:p w14:paraId="4A943CFE" w14:textId="77777777" w:rsidR="00A71B14" w:rsidRPr="00A57D25" w:rsidRDefault="00A71B14" w:rsidP="00A71B14">
      <w:pPr>
        <w:spacing w:before="2" w:after="0"/>
        <w:ind w:left="222" w:right="119"/>
        <w:rPr>
          <w:rFonts w:eastAsia="Arial" w:cs="Arial"/>
        </w:rPr>
      </w:pPr>
      <w:r w:rsidRPr="00A57D25">
        <w:rPr>
          <w:rFonts w:eastAsia="Arial" w:cs="Arial"/>
        </w:rPr>
        <w:t>El contenido en finos, por otra parte, se situará entre el 4 y el 8%. Un déficit de finos se compensará dosificando más cemento y microsílice. En el caso contrario, un exceso de finos demandaría más agua, con lo que se tendrá que aumentar la cantidad de aditivo reductor de agua.</w:t>
      </w:r>
    </w:p>
    <w:p w14:paraId="33F4B6CA" w14:textId="77777777" w:rsidR="00A71B14" w:rsidRPr="00A57D25" w:rsidRDefault="00A71B14" w:rsidP="00A71B14">
      <w:pPr>
        <w:spacing w:after="0" w:line="357" w:lineRule="auto"/>
        <w:ind w:left="222" w:right="128"/>
        <w:rPr>
          <w:rFonts w:eastAsia="Arial" w:cs="Arial"/>
          <w:szCs w:val="22"/>
        </w:rPr>
      </w:pPr>
      <w:r w:rsidRPr="00A57D25">
        <w:rPr>
          <w:rFonts w:eastAsia="Arial" w:cs="Arial"/>
        </w:rPr>
        <w:t>El gráfico muestra los límites granulométricos recomendados para hormigón proyectado.</w:t>
      </w:r>
    </w:p>
    <w:p w14:paraId="4E15270B" w14:textId="77777777" w:rsidR="00A71B14" w:rsidRPr="00A57D25" w:rsidRDefault="00A71B14" w:rsidP="00A71B14">
      <w:pPr>
        <w:spacing w:after="0" w:line="240" w:lineRule="auto"/>
        <w:ind w:left="284" w:right="-1" w:firstLine="0"/>
        <w:jc w:val="center"/>
        <w:rPr>
          <w:rFonts w:ascii="Times New Roman" w:hAnsi="Times New Roman"/>
          <w:sz w:val="20"/>
        </w:rPr>
      </w:pPr>
      <w:r w:rsidRPr="00A57D25">
        <w:rPr>
          <w:noProof/>
        </w:rPr>
        <w:drawing>
          <wp:inline distT="0" distB="0" distL="0" distR="0" wp14:anchorId="715CD303" wp14:editId="1118120E">
            <wp:extent cx="2695575" cy="2114550"/>
            <wp:effectExtent l="0" t="0" r="9525" b="0"/>
            <wp:docPr id="1755170491" name="Imagen 175517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5575" cy="2114550"/>
                    </a:xfrm>
                    <a:prstGeom prst="rect">
                      <a:avLst/>
                    </a:prstGeom>
                    <a:noFill/>
                    <a:ln>
                      <a:noFill/>
                    </a:ln>
                  </pic:spPr>
                </pic:pic>
              </a:graphicData>
            </a:graphic>
          </wp:inline>
        </w:drawing>
      </w:r>
    </w:p>
    <w:p w14:paraId="1C87ABA9" w14:textId="77777777" w:rsidR="00A71B14" w:rsidRPr="00A57D25" w:rsidRDefault="00A71B14" w:rsidP="00A71B14">
      <w:pPr>
        <w:spacing w:after="0" w:line="200" w:lineRule="exact"/>
        <w:rPr>
          <w:rFonts w:asciiTheme="minorHAnsi" w:eastAsiaTheme="minorHAnsi" w:hAnsiTheme="minorHAnsi" w:cstheme="minorBidi"/>
          <w:sz w:val="20"/>
        </w:rPr>
      </w:pPr>
    </w:p>
    <w:p w14:paraId="1BD143FE" w14:textId="77777777" w:rsidR="00A71B14" w:rsidRPr="00A57D25" w:rsidRDefault="00A71B14" w:rsidP="00A71B14">
      <w:pPr>
        <w:spacing w:after="0" w:line="357" w:lineRule="auto"/>
        <w:ind w:left="222" w:right="123"/>
        <w:rPr>
          <w:rFonts w:eastAsia="Arial" w:cs="Arial"/>
        </w:rPr>
      </w:pPr>
      <w:r w:rsidRPr="00A57D25">
        <w:rPr>
          <w:rFonts w:eastAsia="Arial" w:cs="Arial"/>
        </w:rPr>
        <w:t>Se controlará especialmente la ausencia de sustancias químicas que puedan provocar reacciones incontroladas con otros componentes del hormigón.</w:t>
      </w:r>
    </w:p>
    <w:p w14:paraId="462A39B2" w14:textId="77777777" w:rsidR="00A71B14" w:rsidRPr="00A57D25" w:rsidRDefault="00A71B14" w:rsidP="00A71B14">
      <w:pPr>
        <w:spacing w:after="0" w:line="357" w:lineRule="auto"/>
        <w:ind w:left="222" w:right="123"/>
        <w:rPr>
          <w:rFonts w:eastAsia="Arial" w:cs="Arial"/>
        </w:rPr>
      </w:pPr>
      <w:r w:rsidRPr="00A57D25">
        <w:rPr>
          <w:rFonts w:eastAsia="Arial" w:cs="Arial"/>
        </w:rPr>
        <w:lastRenderedPageBreak/>
        <w:t>Las prescripciones sobre los áridos empleados para gunita se hallan en UNE 83607-1994 Artículo 6.2.</w:t>
      </w:r>
    </w:p>
    <w:p w14:paraId="5CF43402" w14:textId="77777777" w:rsidR="00A71B14" w:rsidRPr="00A57D25" w:rsidRDefault="00A71B14" w:rsidP="00A71B14">
      <w:r w:rsidRPr="00A57D25">
        <w:t>Los áridos provenientes de cantera dispondrán del preceptivo marcado CE.</w:t>
      </w:r>
    </w:p>
    <w:p w14:paraId="1F7C2278" w14:textId="77777777" w:rsidR="00A71B14" w:rsidRPr="00A57D25" w:rsidRDefault="00A71B14" w:rsidP="00A71B14">
      <w:pPr>
        <w:pStyle w:val="Descripcin"/>
      </w:pPr>
      <w:r w:rsidRPr="00A57D25">
        <w:t>Cemento</w:t>
      </w:r>
    </w:p>
    <w:p w14:paraId="78432517" w14:textId="77777777" w:rsidR="00A71B14" w:rsidRPr="00A57D25" w:rsidRDefault="00A71B14" w:rsidP="00A71B14">
      <w:r w:rsidRPr="00A57D25">
        <w:t>Se empleará el cemento tipo CEM I 52.5 SR. Es necesario cumplir las prescripciones relativas al empleo de la característica adicional de resistencia a sulfatos (SR), pues el estudio geotécnico recogido en el proyecto de construcción de las estructuras a rehabilitar revela que el contenido de sulfatos solubles en los niveles de agua detectados lleva a considerar que el medio presenta una agresividad química Q</w:t>
      </w:r>
      <w:r w:rsidRPr="00A57D25">
        <w:rPr>
          <w:vertAlign w:val="subscript"/>
        </w:rPr>
        <w:t>b</w:t>
      </w:r>
      <w:r w:rsidRPr="00A57D25">
        <w:t>.</w:t>
      </w:r>
    </w:p>
    <w:p w14:paraId="42F2D8D8" w14:textId="77777777" w:rsidR="00A71B14" w:rsidRPr="00A57D25" w:rsidRDefault="00A71B14" w:rsidP="00A71B14">
      <w:r w:rsidRPr="00A57D25">
        <w:t>La dosificación estará comprendida entre 400 y 450 Kg de cemento por m3  de hormigón. Esta dosificación podrá reducirse por el empleo de microsílice de manera que el contenido total de conglomerante se sitúe en esta cantidad.</w:t>
      </w:r>
    </w:p>
    <w:p w14:paraId="7975A91D" w14:textId="77777777" w:rsidR="00A71B14" w:rsidRPr="00A57D25" w:rsidRDefault="00A71B14" w:rsidP="00A71B14">
      <w:r w:rsidRPr="00A57D25">
        <w:t>En caso de circunstancias especiales que aconsejen la utilización de otro tipo de cemento, será la Dirección de Obra quien determinará el tipo y categoría del cemento a emplear en cada caso, sin que esto suponga modificación alguna sobre los precios a aplicar en el hormigón proyectado.</w:t>
      </w:r>
    </w:p>
    <w:p w14:paraId="31E5A4CA" w14:textId="77777777" w:rsidR="00A71B14" w:rsidRPr="00A57D25" w:rsidRDefault="00A71B14" w:rsidP="00A71B14">
      <w:r w:rsidRPr="00A57D25">
        <w:t>Todos los suministros de cemento deberán provenir de una única fábrica para cada tipo de cemento, siempre y cuando ésta sea capaz, a juicio del Director de las Obras, de mantener la uniformidad de las características del cemento suministrado durante toda la duración de la obra.</w:t>
      </w:r>
    </w:p>
    <w:p w14:paraId="51EF988C" w14:textId="5B3EE09D" w:rsidR="00A71B14" w:rsidRPr="00A57D25" w:rsidRDefault="00A57D25" w:rsidP="00A71B14">
      <w:r w:rsidRPr="00A57D25">
        <w:t xml:space="preserve">No se utilizarán partidas de cemento que no </w:t>
      </w:r>
      <w:r w:rsidR="00A71B14" w:rsidRPr="00A57D25">
        <w:t>lleguen</w:t>
      </w:r>
      <w:r w:rsidRPr="00A57D25">
        <w:t xml:space="preserve"> acompañadas </w:t>
      </w:r>
      <w:r w:rsidR="00A71B14" w:rsidRPr="00A57D25">
        <w:t>del certificado de garantía del fabricante.</w:t>
      </w:r>
    </w:p>
    <w:p w14:paraId="6FBC116B" w14:textId="77777777" w:rsidR="00A71B14" w:rsidRPr="00A57D25" w:rsidRDefault="00A71B14" w:rsidP="00A71B14">
      <w:r w:rsidRPr="00A57D25">
        <w:t>Antes de comenzar el primer hormigonado, o si variasen las condiciones del suministro, se realizarán los ensayos físicos, mecánicos y químicos previstos en la citada Instrucción.</w:t>
      </w:r>
    </w:p>
    <w:p w14:paraId="1CF5188E" w14:textId="77777777" w:rsidR="00A71B14" w:rsidRPr="00A57D25" w:rsidRDefault="00A71B14" w:rsidP="00A71B14">
      <w:pPr>
        <w:pStyle w:val="Descripcin"/>
      </w:pPr>
      <w:bookmarkStart w:id="584" w:name="_Hlk14168563"/>
      <w:r w:rsidRPr="00A57D25">
        <w:t>Agua</w:t>
      </w:r>
    </w:p>
    <w:p w14:paraId="01BBBB9C" w14:textId="6B5595B0" w:rsidR="00A71B14" w:rsidRPr="00A57D25" w:rsidRDefault="00A71B14" w:rsidP="00A71B14">
      <w:r w:rsidRPr="00A57D25">
        <w:t>El agua de amasado deberá estar limpia y exenta de sustancias que puedan dañar al hormigón o al acero. Su composición se ajustará a la prescrita en el Código Estructural</w:t>
      </w:r>
    </w:p>
    <w:p w14:paraId="1A18EFBE" w14:textId="77777777" w:rsidR="00A71B14" w:rsidRPr="00A57D25" w:rsidRDefault="00A71B14" w:rsidP="00A71B14">
      <w:r w:rsidRPr="00A57D25">
        <w:t>En general podrán ser utilizadas todas las aguas que la práctica haya sancionado como aceptables.</w:t>
      </w:r>
    </w:p>
    <w:bookmarkEnd w:id="584"/>
    <w:p w14:paraId="49B21BF9" w14:textId="77777777" w:rsidR="00A71B14" w:rsidRPr="00A57D25" w:rsidRDefault="00A71B14" w:rsidP="00A71B14">
      <w:pPr>
        <w:pStyle w:val="Descripcin"/>
      </w:pPr>
      <w:r w:rsidRPr="00A57D25">
        <w:t>Relación agua / cemento</w:t>
      </w:r>
    </w:p>
    <w:p w14:paraId="50E80908" w14:textId="39EA00A6" w:rsidR="00A71B14" w:rsidRPr="00A57D25" w:rsidRDefault="00A71B14" w:rsidP="00A71B14">
      <w:pPr>
        <w:spacing w:after="0"/>
        <w:ind w:left="222" w:right="121"/>
        <w:rPr>
          <w:rFonts w:eastAsia="Arial" w:cs="Arial"/>
        </w:rPr>
      </w:pPr>
      <w:r w:rsidRPr="00A57D25">
        <w:rPr>
          <w:rFonts w:eastAsia="Arial" w:cs="Arial"/>
        </w:rPr>
        <w:t xml:space="preserve">Se definirá la relación agua/cemento como inferior en cualquier caso a 0,4 – 0,45, empleando para ello aditivos superplastificantes/reductores de agua de alta actividad (ver punto siguiente) de modo </w:t>
      </w:r>
      <w:r w:rsidR="00A57D25" w:rsidRPr="00A57D25">
        <w:rPr>
          <w:rFonts w:eastAsia="Arial" w:cs="Arial"/>
        </w:rPr>
        <w:t>que la</w:t>
      </w:r>
      <w:r w:rsidRPr="00A57D25">
        <w:rPr>
          <w:rFonts w:eastAsia="Arial" w:cs="Arial"/>
        </w:rPr>
        <w:t xml:space="preserve"> consistencia medida por asentamiento en el cono de Abrams se sitúe entre 15 y 20 cm (consistencia fluida) con la mínima agua requerida. Consistencias inferiores implican un mal relleno del cilindro de la bomba que se traduce en una pérdida de rendimiento y una sobredosificación de acelerante.</w:t>
      </w:r>
    </w:p>
    <w:p w14:paraId="70AF4F1F" w14:textId="77777777" w:rsidR="00A71B14" w:rsidRPr="00A57D25" w:rsidRDefault="00A71B14" w:rsidP="00A71B14">
      <w:pPr>
        <w:spacing w:before="16" w:after="0" w:line="200" w:lineRule="exact"/>
        <w:rPr>
          <w:sz w:val="20"/>
        </w:rPr>
      </w:pPr>
    </w:p>
    <w:p w14:paraId="107B4297" w14:textId="77777777" w:rsidR="00A71B14" w:rsidRPr="00A57D25" w:rsidRDefault="00A71B14" w:rsidP="00A71B14">
      <w:pPr>
        <w:spacing w:after="0" w:line="357" w:lineRule="auto"/>
        <w:ind w:left="222" w:right="125"/>
        <w:rPr>
          <w:rFonts w:eastAsia="Arial" w:cs="Arial"/>
          <w:szCs w:val="22"/>
        </w:rPr>
      </w:pPr>
      <w:r w:rsidRPr="00A57D25">
        <w:rPr>
          <w:rFonts w:eastAsia="Arial" w:cs="Arial"/>
        </w:rPr>
        <w:t>Por otra parte, trabajar con relaciones agua/cemento elevadas implica una mala calidad y baja resistencia mecánica del hormigón y demanda una mayor dosificación de acelerante.</w:t>
      </w:r>
    </w:p>
    <w:p w14:paraId="63B644BD" w14:textId="77777777" w:rsidR="00A71B14" w:rsidRPr="00A57D25" w:rsidRDefault="00A71B14" w:rsidP="00A71B14">
      <w:pPr>
        <w:pStyle w:val="Descripcin"/>
      </w:pPr>
      <w:r w:rsidRPr="00A57D25">
        <w:t>Acelerante de fraguado</w:t>
      </w:r>
    </w:p>
    <w:p w14:paraId="6277F51A" w14:textId="77777777" w:rsidR="00A71B14" w:rsidRPr="00A57D25" w:rsidRDefault="00A71B14" w:rsidP="00A71B14">
      <w:r w:rsidRPr="00A57D25">
        <w:t>Se comprobará que el acelerante de fraguado es compatible con el cemento utilizado, así como con otros aditivos que puedan utilizarse para el hormigón. Su influencia sobre las características del hormigón deberá ser conocida.</w:t>
      </w:r>
    </w:p>
    <w:p w14:paraId="2F02DC9C" w14:textId="77777777" w:rsidR="00A71B14" w:rsidRPr="00A57D25" w:rsidRDefault="00A71B14" w:rsidP="00A71B14">
      <w:r w:rsidRPr="00A57D25">
        <w:t>El acelerante deberá cumplir las normas de seguridad del personal. No deberá ejercer ninguna acción corrosiva sobre las fibras metálicas, lo que excluye en principio, cualquier producto a base de cloruros.</w:t>
      </w:r>
    </w:p>
    <w:p w14:paraId="1BD6114F" w14:textId="5BD4F262" w:rsidR="00A71B14" w:rsidRPr="00A57D25" w:rsidRDefault="00A71B14" w:rsidP="00A71B14">
      <w:r w:rsidRPr="00A57D25">
        <w:t xml:space="preserve">El contenido de acelerante de fraguado no será tal que provoque una disminución excesiva en la resistencia final del hormigón. Se recomienda una dosificación del 6-8% para acelerantes en polvo, y del 4-6% para acelerantes líquidos. </w:t>
      </w:r>
      <w:r w:rsidR="00A57D25" w:rsidRPr="00A57D25">
        <w:t>Asimismo,</w:t>
      </w:r>
      <w:r w:rsidRPr="00A57D25">
        <w:t xml:space="preserve"> la pérdida de resistencia no sobrepasará el 45% para el tipo en polvo y el 30% para el líquido.</w:t>
      </w:r>
    </w:p>
    <w:p w14:paraId="7E62C5DB" w14:textId="77777777" w:rsidR="00A71B14" w:rsidRPr="00A57D25" w:rsidRDefault="00A71B14" w:rsidP="00A71B14">
      <w:pPr>
        <w:pStyle w:val="Descripcin"/>
      </w:pPr>
      <w:r w:rsidRPr="00A57D25">
        <w:t>Humo de sílice</w:t>
      </w:r>
    </w:p>
    <w:p w14:paraId="2E4D71AC" w14:textId="77777777" w:rsidR="00A71B14" w:rsidRPr="00A57D25" w:rsidRDefault="00A71B14" w:rsidP="00A71B14">
      <w:r w:rsidRPr="00A57D25">
        <w:t xml:space="preserve">Considerando los efectos beneficiosos que el humo de sílice produce sobre la durabilidad y permeabilidad del hormigón, al margen de otros efectos beneficiosos como la </w:t>
      </w:r>
      <w:r w:rsidRPr="00A57D25">
        <w:lastRenderedPageBreak/>
        <w:t>disminución del rebote y una mejor trabajabilidad, se establece el uso continuado de este aditivo en un porcentaje de 35 kg/m³ (aprox. 7-8% respecto al peso del cemento).</w:t>
      </w:r>
    </w:p>
    <w:p w14:paraId="6C0EAAEC" w14:textId="77777777" w:rsidR="00A71B14" w:rsidRPr="00A57D25" w:rsidRDefault="00A71B14" w:rsidP="00A71B14">
      <w:pPr>
        <w:pStyle w:val="Descripcin"/>
      </w:pPr>
      <w:r w:rsidRPr="00A57D25">
        <w:t>Aditivos superplastificantes/reductores de agua de alta actividad</w:t>
      </w:r>
    </w:p>
    <w:p w14:paraId="09C01EF7" w14:textId="77777777" w:rsidR="00A71B14" w:rsidRPr="00A57D25" w:rsidRDefault="00A71B14" w:rsidP="00A71B14">
      <w:r w:rsidRPr="00A57D25">
        <w:t>El empleo de superplastificantes es imprescindible para obtener trabajabilidades aceptables con relaciones agua/cemento inferiores a 0,4 – 0,45 y deberán emplearse dosificaciones superiores a las empleadas en hormigones convencionales, debido a la elevada cantidad del arena empleada y a los requerimientos de tal hormigón.</w:t>
      </w:r>
    </w:p>
    <w:p w14:paraId="2A70ADB1" w14:textId="77777777" w:rsidR="00A71B14" w:rsidRPr="00A57D25" w:rsidRDefault="00A71B14" w:rsidP="00A71B14">
      <w:r w:rsidRPr="00A57D25">
        <w:rPr>
          <w:b/>
          <w:bCs/>
          <w:i/>
          <w:u w:val="thick"/>
        </w:rPr>
        <w:t>Estabilizantes de fraguado</w:t>
      </w:r>
    </w:p>
    <w:p w14:paraId="3FC42F79" w14:textId="30C2A26C" w:rsidR="00A71B14" w:rsidRPr="00A57D25" w:rsidRDefault="00A71B14" w:rsidP="00A71B14">
      <w:r w:rsidRPr="00A57D25">
        <w:t xml:space="preserve">Es típico, por razones de </w:t>
      </w:r>
      <w:r w:rsidR="00A57D25" w:rsidRPr="00A57D25">
        <w:t>transporte,</w:t>
      </w:r>
      <w:r w:rsidRPr="00A57D25">
        <w:t xml:space="preserve"> por ejemplo, estabilizar el fraguado del hormigón hasta su llegada en la bomba de proyección, sobre todo si la gunita se prepara en central.  A parte, es una forma de tener siempre gunita disponible para proyectar. Existen estabilizantes que retrasan el fraguado hasta incluso 72 horas, y que a la vez mantienen la consistencia durante un largo periodo.</w:t>
      </w:r>
    </w:p>
    <w:p w14:paraId="645E1C6E" w14:textId="0549EAB4" w:rsidR="00A71B14" w:rsidRPr="00A57D25" w:rsidRDefault="00A71B14" w:rsidP="00A71B14">
      <w:r w:rsidRPr="00A57D25">
        <w:t xml:space="preserve">A diferencia de los retardantes de fraguado clásicos, tras la adición del acelerante </w:t>
      </w:r>
      <w:r w:rsidR="00A57D25" w:rsidRPr="00A57D25">
        <w:t xml:space="preserve">en la boquilla </w:t>
      </w:r>
      <w:r w:rsidRPr="00A57D25">
        <w:t>de proyección el efecto estabilizante desaparece, permitiendo el fraguado instantáneo del hormigón.</w:t>
      </w:r>
    </w:p>
    <w:p w14:paraId="0975A23F" w14:textId="77777777" w:rsidR="00A71B14" w:rsidRPr="00A57D25" w:rsidRDefault="00A71B14" w:rsidP="00A71B14">
      <w:r w:rsidRPr="00A57D25">
        <w:rPr>
          <w:b/>
          <w:bCs/>
          <w:i/>
          <w:u w:val="thick"/>
        </w:rPr>
        <w:t>Acelerantes/activadores de fraguado</w:t>
      </w:r>
    </w:p>
    <w:p w14:paraId="00DE0F27" w14:textId="4B379E0B" w:rsidR="00A71B14" w:rsidRPr="00A57D25" w:rsidRDefault="00A71B14" w:rsidP="00A71B14">
      <w:r w:rsidRPr="00A57D25">
        <w:t xml:space="preserve">El método de vía húmeda requiere la adición de acelerantes/activadores en boquilla. El efecto primario de este tipo de aditivos es el de reducir la consistencia hasta el punto de provocar un fraguado casi instantáneo, para que la aplicación en superficies verticales o en bóvedas sea </w:t>
      </w:r>
      <w:r w:rsidR="00A57D25" w:rsidRPr="00A57D25">
        <w:t>posible,</w:t>
      </w:r>
      <w:r w:rsidRPr="00A57D25">
        <w:t xml:space="preserve"> aunque como efecto secundario presentan la reducción de las resistencias mecánicos a largo plazo en el caso de acelerantes a base de aluminatos o silicatos. Los acelerantes empleados estarán totalmente exentos de cloruros.</w:t>
      </w:r>
    </w:p>
    <w:p w14:paraId="61F7EA7C" w14:textId="77777777" w:rsidR="00A71B14" w:rsidRPr="00A57D25" w:rsidRDefault="00A71B14" w:rsidP="00A71B14">
      <w:r w:rsidRPr="00A57D25">
        <w:t>Los acelerantes denominados álcali-free reducen gran parte de los efectos secundarios producidos por los acelerantes tradicionales.</w:t>
      </w:r>
    </w:p>
    <w:p w14:paraId="7EEB9466" w14:textId="77777777" w:rsidR="00A71B14" w:rsidRPr="00A57D25" w:rsidRDefault="00A71B14" w:rsidP="00A71B14">
      <w:r w:rsidRPr="00A57D25">
        <w:t>Las referencias a los aditivos para hormigón proyectado se encuentran en UNE 83607-1994 Artículo 6.4.1.</w:t>
      </w:r>
    </w:p>
    <w:p w14:paraId="2EA9144D" w14:textId="77777777" w:rsidR="00A71B14" w:rsidRPr="00A57D25" w:rsidRDefault="00A71B14" w:rsidP="00A71B14">
      <w:r w:rsidRPr="00A57D25">
        <w:rPr>
          <w:b/>
          <w:bCs/>
          <w:i/>
          <w:u w:val="thick"/>
        </w:rPr>
        <w:t>Fibras de polipropileno</w:t>
      </w:r>
    </w:p>
    <w:p w14:paraId="277CA292" w14:textId="77777777" w:rsidR="00A71B14" w:rsidRPr="00A57D25" w:rsidRDefault="00A71B14" w:rsidP="00A71B14">
      <w:r w:rsidRPr="00A57D25">
        <w:t>Se adicionarán fibras de polipropileno, a razón de 0,6 Kg/m</w:t>
      </w:r>
      <w:r w:rsidRPr="00A57D25">
        <w:rPr>
          <w:vertAlign w:val="superscript"/>
        </w:rPr>
        <w:t>3</w:t>
      </w:r>
      <w:r w:rsidRPr="00A57D25">
        <w:t xml:space="preserve">, a la mezcla para mejorar la resistencia y la ductilidad del hormigón. La mezcla de éstas será lo más </w:t>
      </w:r>
      <w:r w:rsidRPr="00A57D25">
        <w:t xml:space="preserve">homogénea posible dentro de la masa de hormigón. La fibra deberá adicionarse en el momento de la fabricación del hormigón, como un componente más, siendo posible, sin embargo, su adición en obra. </w:t>
      </w:r>
    </w:p>
    <w:p w14:paraId="7B87EAD6" w14:textId="77777777" w:rsidR="00A71B14" w:rsidRPr="00A57D25" w:rsidRDefault="00A71B14" w:rsidP="00A71B14">
      <w:pPr>
        <w:spacing w:after="0" w:line="248" w:lineRule="exact"/>
        <w:ind w:left="242" w:right="7232" w:firstLine="0"/>
        <w:rPr>
          <w:rFonts w:eastAsia="Arial" w:cs="Arial"/>
          <w:szCs w:val="22"/>
        </w:rPr>
      </w:pPr>
      <w:r w:rsidRPr="00A57D25">
        <w:rPr>
          <w:rFonts w:eastAsia="Arial" w:cs="Arial"/>
          <w:i/>
          <w:position w:val="-1"/>
          <w:u w:val="single" w:color="000000"/>
        </w:rPr>
        <w:t xml:space="preserve">Propiedades </w:t>
      </w:r>
    </w:p>
    <w:p w14:paraId="2849148C" w14:textId="77777777" w:rsidR="00A71B14" w:rsidRPr="00A57D25" w:rsidRDefault="00A71B14" w:rsidP="00A71B14">
      <w:pPr>
        <w:spacing w:before="3" w:after="0" w:line="220" w:lineRule="exact"/>
        <w:rPr>
          <w:rFonts w:eastAsiaTheme="minorHAnsi" w:cs="Arial"/>
        </w:rPr>
      </w:pPr>
    </w:p>
    <w:p w14:paraId="16A5FBA1" w14:textId="77777777" w:rsidR="00A71B14" w:rsidRPr="00A57D25" w:rsidRDefault="00A71B14" w:rsidP="00EF0481">
      <w:pPr>
        <w:pStyle w:val="Prrafodelista"/>
        <w:numPr>
          <w:ilvl w:val="0"/>
          <w:numId w:val="124"/>
        </w:numPr>
      </w:pPr>
      <w:r w:rsidRPr="00A57D25">
        <w:t>Las fibras son resistentes a todo tipo de compuestos químicos que contengan los cementos, así como a su naturaleza alcalina y a los problemas físicos que se puedan producir durante la mezcla, sin que ellos afecte a su durabilidad ni a su apariencia.</w:t>
      </w:r>
    </w:p>
    <w:p w14:paraId="78B30EE0" w14:textId="77777777" w:rsidR="00A71B14" w:rsidRPr="00A57D25" w:rsidRDefault="00A71B14" w:rsidP="00EF0481">
      <w:pPr>
        <w:pStyle w:val="Prrafodelista"/>
        <w:numPr>
          <w:ilvl w:val="0"/>
          <w:numId w:val="124"/>
        </w:numPr>
      </w:pPr>
      <w:r w:rsidRPr="00A57D25">
        <w:t>No alteran químicamente al hormigón ni afecta considerablemente a sus resistencias mecánicas.</w:t>
      </w:r>
    </w:p>
    <w:p w14:paraId="084E9AD8" w14:textId="77777777" w:rsidR="00A71B14" w:rsidRPr="00A57D25" w:rsidRDefault="00A71B14" w:rsidP="00EF0481">
      <w:pPr>
        <w:pStyle w:val="Prrafodelista"/>
        <w:numPr>
          <w:ilvl w:val="0"/>
          <w:numId w:val="124"/>
        </w:numPr>
      </w:pPr>
      <w:r w:rsidRPr="00A57D25">
        <w:t>Actúan como relajadores de tensiones, evitando las fisuras por retracción.</w:t>
      </w:r>
    </w:p>
    <w:p w14:paraId="4A97007F" w14:textId="77777777" w:rsidR="00A71B14" w:rsidRPr="00A57D25" w:rsidRDefault="00A71B14" w:rsidP="00EF0481">
      <w:pPr>
        <w:pStyle w:val="Prrafodelista"/>
        <w:numPr>
          <w:ilvl w:val="0"/>
          <w:numId w:val="124"/>
        </w:numPr>
      </w:pPr>
      <w:r w:rsidRPr="00A57D25">
        <w:t>Mejora la resistencia a la abrasión y al impacto.</w:t>
      </w:r>
    </w:p>
    <w:p w14:paraId="1DFAF28A" w14:textId="77777777" w:rsidR="00A71B14" w:rsidRPr="00A57D25" w:rsidRDefault="00A71B14" w:rsidP="00EF0481">
      <w:pPr>
        <w:pStyle w:val="Prrafodelista"/>
        <w:numPr>
          <w:ilvl w:val="0"/>
          <w:numId w:val="124"/>
        </w:numPr>
      </w:pPr>
      <w:r w:rsidRPr="00A57D25">
        <w:t>Reduce el riesgo de desprendimiento explosivo del hormigón en caso de incendio.</w:t>
      </w:r>
    </w:p>
    <w:p w14:paraId="3F3748E9" w14:textId="77777777" w:rsidR="00A71B14" w:rsidRPr="00A57D25" w:rsidRDefault="00A71B14" w:rsidP="00EF0481">
      <w:pPr>
        <w:pStyle w:val="Prrafodelista"/>
        <w:numPr>
          <w:ilvl w:val="0"/>
          <w:numId w:val="124"/>
        </w:numPr>
      </w:pPr>
      <w:r w:rsidRPr="00A57D25">
        <w:t>Reduce los daños sobre la estructura causados por la acción de incendios.</w:t>
      </w:r>
    </w:p>
    <w:p w14:paraId="46F4F600" w14:textId="77777777" w:rsidR="00A71B14" w:rsidRPr="00A57D25" w:rsidRDefault="00A71B14" w:rsidP="00A71B14">
      <w:pPr>
        <w:spacing w:after="0" w:line="248" w:lineRule="exact"/>
        <w:ind w:left="242" w:right="-20"/>
        <w:rPr>
          <w:rFonts w:eastAsia="Arial" w:cs="Arial"/>
          <w:i/>
          <w:position w:val="-1"/>
          <w:u w:val="single" w:color="000000"/>
        </w:rPr>
      </w:pPr>
      <w:r w:rsidRPr="00A57D25">
        <w:rPr>
          <w:rFonts w:eastAsia="Arial" w:cs="Arial"/>
          <w:i/>
          <w:position w:val="-1"/>
          <w:u w:val="single" w:color="000000"/>
        </w:rPr>
        <w:t xml:space="preserve">Datos Técnico de la fibra </w:t>
      </w:r>
    </w:p>
    <w:p w14:paraId="3E8E324B" w14:textId="77777777" w:rsidR="00A71B14" w:rsidRPr="00A57D25" w:rsidRDefault="00A71B14" w:rsidP="00A71B14">
      <w:pPr>
        <w:spacing w:before="35" w:after="0" w:line="254" w:lineRule="exact"/>
        <w:ind w:right="372" w:firstLine="0"/>
        <w:rPr>
          <w:rFonts w:eastAsia="MS UI Gothic" w:cs="Arial"/>
        </w:rPr>
      </w:pPr>
    </w:p>
    <w:p w14:paraId="702C4E58"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Material:</w:t>
      </w:r>
      <w:r w:rsidRPr="00A57D25">
        <w:rPr>
          <w:rFonts w:eastAsia="MS UI Gothic" w:cs="Arial"/>
        </w:rPr>
        <w:tab/>
        <w:t xml:space="preserve">          Polipropileno 100 % (color blanco).</w:t>
      </w:r>
    </w:p>
    <w:p w14:paraId="6EC683C5"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Longitud de fibra:        12 mm.</w:t>
      </w:r>
    </w:p>
    <w:p w14:paraId="50BA1BDE"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Diámetro de fibra:        31 -45 micras%.</w:t>
      </w:r>
    </w:p>
    <w:p w14:paraId="0ECC04DE"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Densidad:</w:t>
      </w:r>
      <w:r w:rsidRPr="00A57D25">
        <w:rPr>
          <w:rFonts w:eastAsia="MS UI Gothic" w:cs="Arial"/>
        </w:rPr>
        <w:tab/>
        <w:t xml:space="preserve">          0,91 g/cm3</w:t>
      </w:r>
    </w:p>
    <w:p w14:paraId="43E37DBB"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Frecuencia de fibra:   Aprox. 102 mio/kg.</w:t>
      </w:r>
    </w:p>
    <w:p w14:paraId="095B5AE9"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Elongación a rotura:     80 - 140%.</w:t>
      </w:r>
    </w:p>
    <w:p w14:paraId="10BB464F"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Punto de fusión: </w:t>
      </w:r>
      <w:r w:rsidRPr="00A57D25">
        <w:rPr>
          <w:rFonts w:eastAsia="MS UI Gothic" w:cs="Arial"/>
        </w:rPr>
        <w:tab/>
        <w:t xml:space="preserve"> 160º C.</w:t>
      </w:r>
    </w:p>
    <w:p w14:paraId="7B84F7DF"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Contenido álcalis:</w:t>
      </w:r>
      <w:r w:rsidRPr="00A57D25">
        <w:rPr>
          <w:rFonts w:eastAsia="MS UI Gothic" w:cs="Arial"/>
        </w:rPr>
        <w:tab/>
        <w:t>Ninguno.</w:t>
      </w:r>
    </w:p>
    <w:p w14:paraId="3726288A"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Contenido sulfatos:</w:t>
      </w:r>
      <w:r w:rsidRPr="00A57D25">
        <w:rPr>
          <w:rFonts w:eastAsia="MS UI Gothic" w:cs="Arial"/>
        </w:rPr>
        <w:tab/>
        <w:t>Ninguno.</w:t>
      </w:r>
    </w:p>
    <w:p w14:paraId="4DEDF9CB" w14:textId="77777777" w:rsidR="00A71B14" w:rsidRPr="00A57D25" w:rsidRDefault="00A71B14" w:rsidP="00A71B14">
      <w:pPr>
        <w:spacing w:before="35" w:after="0" w:line="254" w:lineRule="exact"/>
        <w:ind w:left="993" w:right="372" w:hanging="391"/>
        <w:rPr>
          <w:rFonts w:eastAsia="MS UI Gothic" w:cs="Arial"/>
        </w:rPr>
      </w:pPr>
      <w:r w:rsidRPr="00A57D25">
        <w:rPr>
          <w:rFonts w:ascii="Segoe UI Symbol" w:eastAsia="MS UI Gothic" w:hAnsi="Segoe UI Symbol" w:cs="Segoe UI Symbol"/>
        </w:rPr>
        <w:t>✓</w:t>
      </w:r>
      <w:r w:rsidRPr="00A57D25">
        <w:rPr>
          <w:rFonts w:eastAsia="MS UI Gothic" w:cs="Arial"/>
        </w:rPr>
        <w:t xml:space="preserve">   Contenido cloruros:</w:t>
      </w:r>
      <w:r w:rsidRPr="00A57D25">
        <w:rPr>
          <w:rFonts w:eastAsia="MS UI Gothic" w:cs="Arial"/>
        </w:rPr>
        <w:tab/>
        <w:t>Ninguno.</w:t>
      </w:r>
    </w:p>
    <w:p w14:paraId="3D94BB69" w14:textId="77777777" w:rsidR="00A71B14" w:rsidRPr="00A57D25" w:rsidRDefault="00A71B14" w:rsidP="00A71B14">
      <w:pPr>
        <w:pStyle w:val="Descripcin"/>
      </w:pPr>
      <w:r w:rsidRPr="00A57D25">
        <w:t>Otros aditivos</w:t>
      </w:r>
    </w:p>
    <w:p w14:paraId="0DE67CBF" w14:textId="4CD0D098" w:rsidR="00A71B14" w:rsidRPr="00A57D25" w:rsidRDefault="00A71B14" w:rsidP="00A71B14">
      <w:r w:rsidRPr="00A57D25">
        <w:t xml:space="preserve">Este apartado contempla las condiciones de utilización de, inhibidores, fluidificantes, activadores, etc., necesarios para la colocación del hormigón proyectado. Éstos se ajustarán a las prescripciones </w:t>
      </w:r>
      <w:r w:rsidR="00166A2C">
        <w:t xml:space="preserve">del </w:t>
      </w:r>
      <w:r w:rsidR="00166A2C" w:rsidRPr="00166A2C">
        <w:t>Código Estructural</w:t>
      </w:r>
      <w:r w:rsidRPr="00A57D25">
        <w:t>, siendo las normas UNE vigentes las de referencia a efectos de su caracterización.</w:t>
      </w:r>
    </w:p>
    <w:p w14:paraId="5E4C5771" w14:textId="77777777" w:rsidR="00A71B14" w:rsidRPr="00A57D25" w:rsidRDefault="00A71B14" w:rsidP="00A71B14">
      <w:r w:rsidRPr="00A57D25">
        <w:t xml:space="preserve">Como en el caso de la maquinaria se dejará a la libre elección del Contratista el tipo y procedencia de los aditivos a utilizar debiendo presentar la documentación pertinente </w:t>
      </w:r>
      <w:r w:rsidRPr="00A57D25">
        <w:lastRenderedPageBreak/>
        <w:t>para su análisis y aprobación por la Dirección de Obra, de acuerdo a las bases y conceptos del presente Pliego.</w:t>
      </w:r>
    </w:p>
    <w:p w14:paraId="31C382C3" w14:textId="77777777" w:rsidR="00A71B14" w:rsidRPr="00A57D25" w:rsidRDefault="00A71B14" w:rsidP="00A71B14">
      <w:r w:rsidRPr="00A57D25">
        <w:t>Los aditivos a utilizar deberán ser compatibles con el cemento, áridos, acelerante de fraguado y humo de sílice. No serán dañinos para la salud, ni afectar a la durabilidad de las obras.</w:t>
      </w:r>
    </w:p>
    <w:p w14:paraId="347C3E38" w14:textId="77777777" w:rsidR="00A71B14" w:rsidRPr="00A57D25" w:rsidRDefault="00A71B14" w:rsidP="00A71B14">
      <w:r w:rsidRPr="00A57D25">
        <w:t>La dosificación óptima de los aditivos vendrá determinada por las recomendaciones del fabricante en los ensayos previos. Cualquier cambio en el tipo y procedencia de los aditivos conllevará un proceso similar y su utilización no estará permitida sin la aprobación de la Dirección de Obra.</w:t>
      </w:r>
    </w:p>
    <w:p w14:paraId="1D6BB9D8" w14:textId="77777777" w:rsidR="00A71B14" w:rsidRPr="00A57D25" w:rsidRDefault="00A71B14" w:rsidP="00A71B14">
      <w:pPr>
        <w:pStyle w:val="Descripcin"/>
      </w:pPr>
      <w:r w:rsidRPr="00A57D25">
        <w:t>Fibras de acero</w:t>
      </w:r>
    </w:p>
    <w:p w14:paraId="48C56298" w14:textId="351817BB" w:rsidR="00A71B14" w:rsidRPr="00A57D25" w:rsidRDefault="00A71B14" w:rsidP="00A71B14">
      <w:r w:rsidRPr="00A57D25">
        <w:t>La resistencia a tracción del acero debe ser superior a mil doscientos (1200) N/mm</w:t>
      </w:r>
      <w:r w:rsidRPr="00A57D25">
        <w:rPr>
          <w:vertAlign w:val="superscript"/>
        </w:rPr>
        <w:t>2</w:t>
      </w:r>
      <w:r w:rsidRPr="00A57D25">
        <w:t xml:space="preserve">. Además de ello, deberán cumplir las especificaciones recogidas en la norma UNE EN </w:t>
      </w:r>
      <w:r w:rsidR="00A57D25" w:rsidRPr="00A57D25">
        <w:t>14889:</w:t>
      </w:r>
      <w:r w:rsidRPr="00A57D25">
        <w:t xml:space="preserve"> 2008. Parte 1.</w:t>
      </w:r>
    </w:p>
    <w:p w14:paraId="576433DD" w14:textId="77777777" w:rsidR="00A71B14" w:rsidRPr="00A57D25" w:rsidRDefault="00A71B14" w:rsidP="00A71B14">
      <w:r w:rsidRPr="00A57D25">
        <w:t>La dosificación a establecer debe proporcionar una distribución uniforme de las fibras en la mezcla, evitando la formación de apelotonamientos, así como una puesta en obra idónea. Todo ello viene determinado por el diámetro equivalente D (entre 0,45 y 0,75 mm) y la longitud desarrollada L (entre 30 y 40 mm) de las fibras, en una relación L/D que no debe ser inferior a 45. De esta manera, la dosificación mínima de fibras de acero, con una relación L/D comprendida entre 45 y 50, será de 40 kg/m</w:t>
      </w:r>
      <w:r w:rsidRPr="00A57D25">
        <w:rPr>
          <w:vertAlign w:val="superscript"/>
        </w:rPr>
        <w:t>3</w:t>
      </w:r>
      <w:r w:rsidRPr="00A57D25">
        <w:t>.</w:t>
      </w:r>
    </w:p>
    <w:p w14:paraId="3A268C89" w14:textId="77777777" w:rsidR="00A71B14" w:rsidRPr="00A57D25" w:rsidRDefault="00A71B14" w:rsidP="00A71B14">
      <w:r w:rsidRPr="00A57D25">
        <w:t>La dosificación será confirmada o modificada por la Dirección de Obra en función de los ensayos previos de dosificación establecidos para el hormigón proyectado y además tendrá en cuenta las pérdidas por el rechazo en la aplicación del hormigón proyectado.</w:t>
      </w:r>
    </w:p>
    <w:p w14:paraId="73EA4925" w14:textId="77777777" w:rsidR="00A71B14" w:rsidRPr="00A57D25" w:rsidRDefault="00A71B14" w:rsidP="00A71B14">
      <w:r w:rsidRPr="00A57D25">
        <w:t xml:space="preserve">En cuanto a su forma y presentación, las fibras de acero podrán ser rectas o con bordes conformados, presentándose sueltas o en peine encolado que se añadirán a la amasadora, como un componente más, siendo posible, sin embargo, su adición en obra. </w:t>
      </w:r>
    </w:p>
    <w:p w14:paraId="7E05076D" w14:textId="77777777" w:rsidR="00A71B14" w:rsidRPr="00A57D25" w:rsidRDefault="00A71B14" w:rsidP="00A71B14">
      <w:pPr>
        <w:pStyle w:val="Descripcin"/>
      </w:pPr>
      <w:r w:rsidRPr="00A57D25">
        <w:t xml:space="preserve">Dosificación </w:t>
      </w:r>
    </w:p>
    <w:p w14:paraId="21FACB86" w14:textId="77777777" w:rsidR="00A71B14" w:rsidRPr="00A57D25" w:rsidRDefault="00A71B14" w:rsidP="00A71B14">
      <w:r w:rsidRPr="00A57D25">
        <w:t>La dosificación de la mezcla será tal que se logre:</w:t>
      </w:r>
    </w:p>
    <w:p w14:paraId="2D5E8EF3" w14:textId="77777777" w:rsidR="00A71B14" w:rsidRPr="00A57D25" w:rsidRDefault="00A71B14" w:rsidP="00A71B14">
      <w:r w:rsidRPr="00A57D25">
        <w:t>-    Rápido fraguado.</w:t>
      </w:r>
    </w:p>
    <w:p w14:paraId="1F9ECDC1" w14:textId="77777777" w:rsidR="00A71B14" w:rsidRPr="00A57D25" w:rsidRDefault="00A71B14" w:rsidP="00A71B14">
      <w:r w:rsidRPr="00A57D25">
        <w:t>-    Rápido aumento de la resistencia</w:t>
      </w:r>
    </w:p>
    <w:p w14:paraId="2A4837E9" w14:textId="77777777" w:rsidR="00A71B14" w:rsidRPr="00A57D25" w:rsidRDefault="00A71B14" w:rsidP="00A71B14">
      <w:r w:rsidRPr="00A57D25">
        <w:t>-    Resistencia final.</w:t>
      </w:r>
    </w:p>
    <w:p w14:paraId="2F95B478" w14:textId="77777777" w:rsidR="00A71B14" w:rsidRPr="00A57D25" w:rsidRDefault="00A71B14" w:rsidP="00A71B14">
      <w:r w:rsidRPr="00A57D25">
        <w:t>-    Características impermeabilizantes finales.</w:t>
      </w:r>
    </w:p>
    <w:p w14:paraId="1D393CBB" w14:textId="77777777" w:rsidR="00A71B14" w:rsidRPr="00A57D25" w:rsidRDefault="00A71B14" w:rsidP="00A71B14">
      <w:r w:rsidRPr="00A57D25">
        <w:t>La dosificación de los componentes del hormigón proyectado deberá hacerse teniendo en cuenta que la dosificación final del hormigón puesto en obra es distinta de la diseñada, debido principalmente al rechazo, suponiendo un aumento del 10-20% de cemento y un 10-20% de áridos finos. A título indicativo, la dosificación inicial de cemento será:</w:t>
      </w:r>
    </w:p>
    <w:p w14:paraId="37DBA34E" w14:textId="77777777" w:rsidR="00A71B14" w:rsidRPr="00A57D25" w:rsidRDefault="00A71B14" w:rsidP="00A71B14">
      <w:r w:rsidRPr="00A57D25">
        <w:t>-</w:t>
      </w:r>
      <w:r w:rsidRPr="00A57D25">
        <w:tab/>
        <w:t>Mezcla normal: 350-450 kg/m</w:t>
      </w:r>
      <w:r w:rsidRPr="00A57D25">
        <w:rPr>
          <w:vertAlign w:val="superscript"/>
        </w:rPr>
        <w:t>3</w:t>
      </w:r>
      <w:r w:rsidRPr="00A57D25">
        <w:t>.</w:t>
      </w:r>
    </w:p>
    <w:p w14:paraId="0014CB38" w14:textId="77777777" w:rsidR="00A71B14" w:rsidRPr="00A57D25" w:rsidRDefault="00A71B14" w:rsidP="00A71B14">
      <w:r w:rsidRPr="00A57D25">
        <w:t>-</w:t>
      </w:r>
      <w:r w:rsidRPr="00A57D25">
        <w:tab/>
        <w:t>Mezcla fina (0-4 mm): 450-600 kg/m</w:t>
      </w:r>
      <w:r w:rsidRPr="00A57D25">
        <w:rPr>
          <w:vertAlign w:val="superscript"/>
        </w:rPr>
        <w:t>3</w:t>
      </w:r>
      <w:r w:rsidRPr="00A57D25">
        <w:t>.</w:t>
      </w:r>
    </w:p>
    <w:p w14:paraId="38C4DBB1" w14:textId="77777777" w:rsidR="00A71B14" w:rsidRPr="00A57D25" w:rsidRDefault="00A71B14" w:rsidP="00A71B14">
      <w:r w:rsidRPr="00A57D25">
        <w:t>-</w:t>
      </w:r>
      <w:r w:rsidRPr="00A57D25">
        <w:tab/>
        <w:t>Mezcla gruesa (0-15 mm): 300-350 kg/m</w:t>
      </w:r>
      <w:r w:rsidRPr="00A57D25">
        <w:rPr>
          <w:vertAlign w:val="superscript"/>
        </w:rPr>
        <w:t>3</w:t>
      </w:r>
      <w:r w:rsidRPr="00A57D25">
        <w:t>.</w:t>
      </w:r>
    </w:p>
    <w:p w14:paraId="732CDF8E" w14:textId="77777777" w:rsidR="00A71B14" w:rsidRPr="00A57D25" w:rsidRDefault="00A71B14" w:rsidP="00A71B14">
      <w:r w:rsidRPr="00A57D25">
        <w:t>La dosificación se obtendrá a partir de ensayos previos a la ejecución de la obra por parte del contratista, sometiendo al hormigón proyectado a condiciones análogas a las de la obra.</w:t>
      </w:r>
    </w:p>
    <w:p w14:paraId="1B89324A" w14:textId="77777777" w:rsidR="00A71B14" w:rsidRPr="00A57D25" w:rsidRDefault="00A71B14" w:rsidP="00A71B14">
      <w:r w:rsidRPr="00A57D25">
        <w:t>La dosificación se hará por peso y con una precisión de ± 1. La fidelidad del equipo de pesaje será de ± 0,5%. El mezclado de los materiales se realizará mecánicamente, por un tiempo mínimo de 1/2 minutos, en forma completa y uniforme, y en las cantidades necesarias para mantener un abastecimiento ininterrumpido. Cuando se emplee el método de proyección de mezclas secas, el contenido de humedad de los áridos antes de la mezcla estará en torno al 8%.</w:t>
      </w:r>
    </w:p>
    <w:p w14:paraId="795B0357" w14:textId="77777777" w:rsidR="00A71B14" w:rsidRPr="00A57D25" w:rsidRDefault="00A71B14" w:rsidP="00A71B14">
      <w:r w:rsidRPr="00A57D25">
        <w:t>Se utilizará la dosificación mínima de acelerante de fraguado necesaria para obtener una adherencia suficiente del hormigón proyectado a corto plazo. Se recomienda una dosificación del 6-8% para acelerantes en polvo, del 4-6% para acelerantes líquidos y del 4-10% de resina polimérica de impermeabilización.</w:t>
      </w:r>
    </w:p>
    <w:p w14:paraId="084D0F65" w14:textId="09BB7840" w:rsidR="00A71B14" w:rsidRPr="00A57D25" w:rsidRDefault="00A71B14" w:rsidP="00A71B14">
      <w:r w:rsidRPr="00A57D25">
        <w:t>La dosificación ideal del hormigón proyectado cualquiera que sea la modalidad de ejecución (vía seca o húmeda), en función de la resistencia impuesta, se obtendrá a partir de ensayos previos efectuados por el Contratista, bajo la supervisión de la Dirección de Obra.</w:t>
      </w:r>
    </w:p>
    <w:p w14:paraId="0F5449B2" w14:textId="77777777" w:rsidR="00A71B14" w:rsidRPr="00A57D25" w:rsidRDefault="00A71B14" w:rsidP="00A71B14">
      <w:pPr>
        <w:rPr>
          <w:i/>
          <w:iCs/>
        </w:rPr>
      </w:pPr>
      <w:r w:rsidRPr="00A57D25">
        <w:rPr>
          <w:b/>
          <w:bCs/>
          <w:i/>
          <w:iCs/>
          <w:u w:val="thick"/>
        </w:rPr>
        <w:t>Transporte</w:t>
      </w:r>
    </w:p>
    <w:p w14:paraId="2F9BE764" w14:textId="6CD21992" w:rsidR="00A71B14" w:rsidRPr="00A57D25" w:rsidRDefault="00A71B14" w:rsidP="00A71B14">
      <w:pPr>
        <w:spacing w:after="0" w:line="357" w:lineRule="auto"/>
        <w:ind w:left="242" w:right="120"/>
      </w:pPr>
      <w:r w:rsidRPr="00A57D25">
        <w:rPr>
          <w:rFonts w:eastAsia="Arial" w:cs="Arial"/>
        </w:rPr>
        <w:t xml:space="preserve">El transporte puede realzarse por camiones cuba o por bombas de hormigón. La mezcla se protegerá de los efectos adversos del tiempo durante su transporte. En </w:t>
      </w:r>
      <w:r w:rsidRPr="00A57D25">
        <w:rPr>
          <w:rFonts w:eastAsia="Arial" w:cs="Arial"/>
        </w:rPr>
        <w:lastRenderedPageBreak/>
        <w:t>ningún caso se añadirá agua al hormigón. En el caso de transportes largos, se prestar</w:t>
      </w:r>
      <w:r w:rsidR="00A57D25" w:rsidRPr="00A57D25">
        <w:rPr>
          <w:rFonts w:eastAsia="Arial" w:cs="Arial"/>
        </w:rPr>
        <w:t>á especial atención a los factores que   afecten a la prehidratación</w:t>
      </w:r>
      <w:r w:rsidRPr="00A57D25">
        <w:rPr>
          <w:rFonts w:eastAsia="Arial" w:cs="Arial"/>
        </w:rPr>
        <w:t>, dosificando en</w:t>
      </w:r>
      <w:r w:rsidRPr="00A57D25">
        <w:t xml:space="preserve"> </w:t>
      </w:r>
      <w:r w:rsidRPr="00A57D25">
        <w:rPr>
          <w:rFonts w:eastAsia="Arial" w:cs="Arial"/>
        </w:rPr>
        <w:t>caso necesario aditivos estabilizantes. El transporte se refleja en la norma UNE 83607-1994, Artículo 7.2.4.</w:t>
      </w:r>
    </w:p>
    <w:p w14:paraId="0B08A3E0" w14:textId="77777777" w:rsidR="00A71B14" w:rsidRPr="00A57D25" w:rsidRDefault="00A71B14" w:rsidP="00A71B14">
      <w:pPr>
        <w:rPr>
          <w:b/>
          <w:i/>
        </w:rPr>
      </w:pPr>
      <w:r w:rsidRPr="00A57D25">
        <w:rPr>
          <w:b/>
          <w:i/>
        </w:rPr>
        <w:t>Características del hormigón</w:t>
      </w:r>
    </w:p>
    <w:p w14:paraId="658372DB" w14:textId="77777777" w:rsidR="00A71B14" w:rsidRPr="00A57D25" w:rsidRDefault="00A71B14" w:rsidP="00A71B14">
      <w:r w:rsidRPr="00A57D25">
        <w:t>Las características que debe cumplir el hormigón son las siguientes:</w:t>
      </w:r>
    </w:p>
    <w:tbl>
      <w:tblPr>
        <w:tblStyle w:val="Tablaconcuadrcula"/>
        <w:tblW w:w="0" w:type="auto"/>
        <w:tblInd w:w="250" w:type="dxa"/>
        <w:tblLook w:val="04A0" w:firstRow="1" w:lastRow="0" w:firstColumn="1" w:lastColumn="0" w:noHBand="0" w:noVBand="1"/>
      </w:tblPr>
      <w:tblGrid>
        <w:gridCol w:w="2025"/>
        <w:gridCol w:w="923"/>
        <w:gridCol w:w="1371"/>
        <w:gridCol w:w="2314"/>
        <w:gridCol w:w="1895"/>
      </w:tblGrid>
      <w:tr w:rsidR="00A71B14" w:rsidRPr="00A57D25" w14:paraId="245F0D45" w14:textId="77777777" w:rsidTr="00A86AD6">
        <w:trPr>
          <w:trHeight w:val="691"/>
          <w:tblHeader/>
        </w:trPr>
        <w:tc>
          <w:tcPr>
            <w:tcW w:w="2030" w:type="dxa"/>
            <w:shd w:val="clear" w:color="auto" w:fill="B8CCE4" w:themeFill="accent1" w:themeFillTint="66"/>
            <w:vAlign w:val="center"/>
          </w:tcPr>
          <w:p w14:paraId="7EDA3B62" w14:textId="77777777" w:rsidR="00A71B14" w:rsidRPr="00A57D25" w:rsidRDefault="00A71B14" w:rsidP="00A86AD6">
            <w:pPr>
              <w:spacing w:before="0" w:after="0" w:line="240" w:lineRule="auto"/>
              <w:ind w:firstLine="0"/>
              <w:jc w:val="center"/>
              <w:rPr>
                <w:b/>
                <w:sz w:val="20"/>
              </w:rPr>
            </w:pPr>
            <w:r w:rsidRPr="00A57D25">
              <w:rPr>
                <w:b/>
                <w:sz w:val="20"/>
              </w:rPr>
              <w:t>CARACTERÍSTICA</w:t>
            </w:r>
          </w:p>
        </w:tc>
        <w:tc>
          <w:tcPr>
            <w:tcW w:w="4774" w:type="dxa"/>
            <w:gridSpan w:val="3"/>
            <w:shd w:val="clear" w:color="auto" w:fill="B8CCE4" w:themeFill="accent1" w:themeFillTint="66"/>
            <w:vAlign w:val="center"/>
          </w:tcPr>
          <w:p w14:paraId="15251A29" w14:textId="77777777" w:rsidR="00A71B14" w:rsidRPr="00A57D25" w:rsidRDefault="00A71B14" w:rsidP="00A86AD6">
            <w:pPr>
              <w:spacing w:before="0" w:after="0" w:line="240" w:lineRule="auto"/>
              <w:ind w:firstLine="0"/>
              <w:jc w:val="center"/>
              <w:rPr>
                <w:b/>
                <w:sz w:val="20"/>
              </w:rPr>
            </w:pPr>
            <w:r w:rsidRPr="00A57D25">
              <w:rPr>
                <w:b/>
                <w:sz w:val="20"/>
              </w:rPr>
              <w:t>VALORES</w:t>
            </w:r>
          </w:p>
        </w:tc>
        <w:tc>
          <w:tcPr>
            <w:tcW w:w="1950" w:type="dxa"/>
            <w:shd w:val="clear" w:color="auto" w:fill="B8CCE4" w:themeFill="accent1" w:themeFillTint="66"/>
            <w:vAlign w:val="center"/>
          </w:tcPr>
          <w:p w14:paraId="4B695E9A" w14:textId="77777777" w:rsidR="00A71B14" w:rsidRPr="00A57D25" w:rsidRDefault="00A71B14" w:rsidP="00A86AD6">
            <w:pPr>
              <w:spacing w:before="0" w:after="0" w:line="240" w:lineRule="auto"/>
              <w:ind w:firstLine="0"/>
              <w:jc w:val="center"/>
              <w:rPr>
                <w:rFonts w:cs="Arial"/>
                <w:b/>
                <w:sz w:val="20"/>
              </w:rPr>
            </w:pPr>
            <w:r w:rsidRPr="00A57D25">
              <w:rPr>
                <w:rFonts w:cs="Arial"/>
                <w:b/>
                <w:sz w:val="20"/>
              </w:rPr>
              <w:t>REFERENCIA DE ENSAYO</w:t>
            </w:r>
          </w:p>
        </w:tc>
      </w:tr>
      <w:tr w:rsidR="00A71B14" w:rsidRPr="00A57D25" w14:paraId="07E5E370" w14:textId="77777777" w:rsidTr="00A86AD6">
        <w:trPr>
          <w:trHeight w:val="691"/>
        </w:trPr>
        <w:tc>
          <w:tcPr>
            <w:tcW w:w="2030" w:type="dxa"/>
            <w:vAlign w:val="center"/>
          </w:tcPr>
          <w:p w14:paraId="6D8CC2F1" w14:textId="77777777" w:rsidR="00A71B14" w:rsidRPr="00A57D25" w:rsidRDefault="00A71B14" w:rsidP="00A86AD6">
            <w:pPr>
              <w:spacing w:before="0" w:after="0" w:line="240" w:lineRule="auto"/>
              <w:ind w:firstLine="0"/>
              <w:jc w:val="center"/>
            </w:pPr>
            <w:r w:rsidRPr="00A57D25">
              <w:t>Asentamiento del cono de Abrams</w:t>
            </w:r>
          </w:p>
        </w:tc>
        <w:tc>
          <w:tcPr>
            <w:tcW w:w="4774" w:type="dxa"/>
            <w:gridSpan w:val="3"/>
            <w:vAlign w:val="center"/>
          </w:tcPr>
          <w:p w14:paraId="4C1F7E34" w14:textId="77777777" w:rsidR="00A71B14" w:rsidRPr="00A57D25" w:rsidRDefault="00A71B14" w:rsidP="00A86AD6">
            <w:pPr>
              <w:spacing w:before="0" w:after="0" w:line="240" w:lineRule="auto"/>
              <w:ind w:firstLine="0"/>
              <w:jc w:val="center"/>
            </w:pPr>
            <w:r w:rsidRPr="00A57D25">
              <w:t>Consistencia fluida (10-15 cm)</w:t>
            </w:r>
          </w:p>
        </w:tc>
        <w:tc>
          <w:tcPr>
            <w:tcW w:w="1950" w:type="dxa"/>
            <w:vAlign w:val="center"/>
          </w:tcPr>
          <w:p w14:paraId="6F396508" w14:textId="77777777" w:rsidR="00A71B14" w:rsidRPr="00A57D25" w:rsidRDefault="00A71B14" w:rsidP="00A86AD6">
            <w:pPr>
              <w:spacing w:before="0" w:after="0" w:line="240" w:lineRule="auto"/>
              <w:ind w:firstLine="0"/>
              <w:jc w:val="center"/>
              <w:rPr>
                <w:b/>
              </w:rPr>
            </w:pPr>
            <w:r w:rsidRPr="00A57D25">
              <w:rPr>
                <w:rFonts w:cs="Arial"/>
              </w:rPr>
              <w:t>UNE EN 12390-2</w:t>
            </w:r>
          </w:p>
        </w:tc>
      </w:tr>
      <w:tr w:rsidR="00A71B14" w:rsidRPr="00A57D25" w14:paraId="4DCCF3B4" w14:textId="77777777" w:rsidTr="00A86AD6">
        <w:trPr>
          <w:trHeight w:val="926"/>
        </w:trPr>
        <w:tc>
          <w:tcPr>
            <w:tcW w:w="2030" w:type="dxa"/>
            <w:vMerge w:val="restart"/>
            <w:vAlign w:val="center"/>
          </w:tcPr>
          <w:p w14:paraId="1952F929" w14:textId="77777777" w:rsidR="00A71B14" w:rsidRPr="00A57D25" w:rsidRDefault="00A71B14" w:rsidP="00A86AD6">
            <w:pPr>
              <w:spacing w:before="0" w:after="0" w:line="240" w:lineRule="auto"/>
              <w:ind w:firstLine="0"/>
              <w:jc w:val="center"/>
            </w:pPr>
            <w:r w:rsidRPr="00A57D25">
              <w:t xml:space="preserve">Resistencia a compresión </w:t>
            </w:r>
          </w:p>
        </w:tc>
        <w:tc>
          <w:tcPr>
            <w:tcW w:w="947" w:type="dxa"/>
            <w:shd w:val="clear" w:color="auto" w:fill="DBE5F1" w:themeFill="accent1" w:themeFillTint="33"/>
            <w:vAlign w:val="center"/>
          </w:tcPr>
          <w:p w14:paraId="1F2D5996" w14:textId="77777777" w:rsidR="00A71B14" w:rsidRPr="00A57D25" w:rsidRDefault="00A71B14" w:rsidP="00A86AD6">
            <w:pPr>
              <w:spacing w:before="0" w:after="0" w:line="240" w:lineRule="auto"/>
              <w:ind w:firstLine="0"/>
              <w:jc w:val="center"/>
              <w:rPr>
                <w:b/>
              </w:rPr>
            </w:pPr>
            <w:r w:rsidRPr="00A57D25">
              <w:rPr>
                <w:b/>
              </w:rPr>
              <w:t>Edad</w:t>
            </w:r>
          </w:p>
        </w:tc>
        <w:tc>
          <w:tcPr>
            <w:tcW w:w="1417" w:type="dxa"/>
            <w:shd w:val="clear" w:color="auto" w:fill="DBE5F1" w:themeFill="accent1" w:themeFillTint="33"/>
            <w:vAlign w:val="center"/>
          </w:tcPr>
          <w:p w14:paraId="29D2921B" w14:textId="77777777" w:rsidR="00A71B14" w:rsidRPr="00A57D25" w:rsidRDefault="00A71B14" w:rsidP="00A86AD6">
            <w:pPr>
              <w:spacing w:before="0" w:after="0" w:line="240" w:lineRule="auto"/>
              <w:ind w:firstLine="0"/>
              <w:jc w:val="center"/>
              <w:rPr>
                <w:b/>
              </w:rPr>
            </w:pPr>
            <w:r w:rsidRPr="00A57D25">
              <w:rPr>
                <w:b/>
              </w:rPr>
              <w:t>Valor medio</w:t>
            </w:r>
          </w:p>
          <w:p w14:paraId="0E3BDBA5" w14:textId="77777777" w:rsidR="00A71B14" w:rsidRPr="00A57D25" w:rsidRDefault="00A71B14" w:rsidP="00A86AD6">
            <w:pPr>
              <w:spacing w:before="0" w:after="0" w:line="240" w:lineRule="auto"/>
              <w:ind w:firstLine="0"/>
              <w:jc w:val="center"/>
              <w:rPr>
                <w:b/>
              </w:rPr>
            </w:pPr>
            <w:r w:rsidRPr="00A57D25">
              <w:rPr>
                <w:b/>
              </w:rPr>
              <w:t>(N/mm</w:t>
            </w:r>
            <w:r w:rsidRPr="00A57D25">
              <w:rPr>
                <w:b/>
                <w:vertAlign w:val="superscript"/>
              </w:rPr>
              <w:t>2</w:t>
            </w:r>
            <w:r w:rsidRPr="00A57D25">
              <w:rPr>
                <w:b/>
              </w:rPr>
              <w:t>)</w:t>
            </w:r>
          </w:p>
        </w:tc>
        <w:tc>
          <w:tcPr>
            <w:tcW w:w="2410" w:type="dxa"/>
            <w:shd w:val="clear" w:color="auto" w:fill="DBE5F1" w:themeFill="accent1" w:themeFillTint="33"/>
            <w:vAlign w:val="center"/>
          </w:tcPr>
          <w:p w14:paraId="29660782" w14:textId="77777777" w:rsidR="00A71B14" w:rsidRPr="00A57D25" w:rsidRDefault="00A71B14" w:rsidP="00A86AD6">
            <w:pPr>
              <w:spacing w:before="0" w:after="0" w:line="240" w:lineRule="auto"/>
              <w:ind w:firstLine="0"/>
              <w:jc w:val="center"/>
              <w:rPr>
                <w:b/>
              </w:rPr>
            </w:pPr>
            <w:r w:rsidRPr="00A57D25">
              <w:rPr>
                <w:b/>
              </w:rPr>
              <w:t>Valor característico (N/mm</w:t>
            </w:r>
            <w:r w:rsidRPr="00A57D25">
              <w:rPr>
                <w:b/>
                <w:vertAlign w:val="superscript"/>
              </w:rPr>
              <w:t>2</w:t>
            </w:r>
            <w:r w:rsidRPr="00A57D25">
              <w:rPr>
                <w:b/>
              </w:rPr>
              <w:t>)</w:t>
            </w:r>
          </w:p>
        </w:tc>
        <w:tc>
          <w:tcPr>
            <w:tcW w:w="1950" w:type="dxa"/>
            <w:vMerge w:val="restart"/>
            <w:vAlign w:val="center"/>
          </w:tcPr>
          <w:p w14:paraId="4A3AD367" w14:textId="77777777" w:rsidR="00A71B14" w:rsidRPr="00A57D25" w:rsidRDefault="00A71B14" w:rsidP="00A86AD6">
            <w:pPr>
              <w:spacing w:before="0" w:after="0" w:line="240" w:lineRule="auto"/>
              <w:ind w:firstLine="0"/>
              <w:jc w:val="center"/>
              <w:rPr>
                <w:b/>
              </w:rPr>
            </w:pPr>
            <w:r w:rsidRPr="00A57D25">
              <w:t>UNE EN 12390-3</w:t>
            </w:r>
          </w:p>
        </w:tc>
      </w:tr>
      <w:tr w:rsidR="00A71B14" w:rsidRPr="00A57D25" w14:paraId="5010A5CC" w14:textId="77777777" w:rsidTr="00A86AD6">
        <w:trPr>
          <w:trHeight w:val="404"/>
        </w:trPr>
        <w:tc>
          <w:tcPr>
            <w:tcW w:w="2030" w:type="dxa"/>
            <w:vMerge/>
          </w:tcPr>
          <w:p w14:paraId="4AAE1FB3" w14:textId="77777777" w:rsidR="00A71B14" w:rsidRPr="00A57D25" w:rsidRDefault="00A71B14" w:rsidP="00A86AD6">
            <w:pPr>
              <w:spacing w:before="0" w:after="0" w:line="240" w:lineRule="auto"/>
              <w:ind w:firstLine="0"/>
              <w:jc w:val="center"/>
            </w:pPr>
          </w:p>
        </w:tc>
        <w:tc>
          <w:tcPr>
            <w:tcW w:w="947" w:type="dxa"/>
            <w:vAlign w:val="center"/>
          </w:tcPr>
          <w:p w14:paraId="1502F1AB" w14:textId="77777777" w:rsidR="00A71B14" w:rsidRPr="00A57D25" w:rsidRDefault="00A71B14" w:rsidP="00A86AD6">
            <w:pPr>
              <w:spacing w:before="0" w:after="0" w:line="240" w:lineRule="auto"/>
              <w:ind w:firstLine="0"/>
              <w:jc w:val="center"/>
            </w:pPr>
            <w:r w:rsidRPr="00A57D25">
              <w:t>1 día</w:t>
            </w:r>
          </w:p>
        </w:tc>
        <w:tc>
          <w:tcPr>
            <w:tcW w:w="1417" w:type="dxa"/>
            <w:vAlign w:val="center"/>
          </w:tcPr>
          <w:p w14:paraId="2CFDE638" w14:textId="77777777" w:rsidR="00A71B14" w:rsidRPr="00A57D25" w:rsidRDefault="00A71B14" w:rsidP="00A86AD6">
            <w:pPr>
              <w:spacing w:before="0" w:after="0" w:line="240" w:lineRule="auto"/>
              <w:ind w:firstLine="0"/>
              <w:jc w:val="center"/>
            </w:pPr>
            <w:r w:rsidRPr="00A57D25">
              <w:t>9</w:t>
            </w:r>
          </w:p>
        </w:tc>
        <w:tc>
          <w:tcPr>
            <w:tcW w:w="2410" w:type="dxa"/>
            <w:vAlign w:val="center"/>
          </w:tcPr>
          <w:p w14:paraId="2375B58E" w14:textId="77777777" w:rsidR="00A71B14" w:rsidRPr="00A57D25" w:rsidRDefault="00A71B14" w:rsidP="00A86AD6">
            <w:pPr>
              <w:spacing w:before="0" w:after="0" w:line="240" w:lineRule="auto"/>
              <w:ind w:firstLine="0"/>
              <w:jc w:val="center"/>
            </w:pPr>
            <w:r w:rsidRPr="00A57D25">
              <w:t>7,5</w:t>
            </w:r>
          </w:p>
        </w:tc>
        <w:tc>
          <w:tcPr>
            <w:tcW w:w="1950" w:type="dxa"/>
            <w:vMerge/>
          </w:tcPr>
          <w:p w14:paraId="75C2DFCD" w14:textId="77777777" w:rsidR="00A71B14" w:rsidRPr="00A57D25" w:rsidRDefault="00A71B14" w:rsidP="00A86AD6">
            <w:pPr>
              <w:spacing w:before="0" w:after="0" w:line="240" w:lineRule="auto"/>
              <w:ind w:firstLine="0"/>
              <w:jc w:val="center"/>
            </w:pPr>
          </w:p>
        </w:tc>
      </w:tr>
      <w:tr w:rsidR="00A71B14" w:rsidRPr="00A57D25" w14:paraId="578E01F2" w14:textId="77777777" w:rsidTr="00A86AD6">
        <w:trPr>
          <w:trHeight w:val="404"/>
        </w:trPr>
        <w:tc>
          <w:tcPr>
            <w:tcW w:w="2030" w:type="dxa"/>
            <w:vMerge/>
          </w:tcPr>
          <w:p w14:paraId="29B5535C" w14:textId="77777777" w:rsidR="00A71B14" w:rsidRPr="00A57D25" w:rsidRDefault="00A71B14" w:rsidP="00A86AD6">
            <w:pPr>
              <w:spacing w:before="0" w:after="0" w:line="240" w:lineRule="auto"/>
              <w:ind w:firstLine="0"/>
              <w:jc w:val="center"/>
            </w:pPr>
          </w:p>
        </w:tc>
        <w:tc>
          <w:tcPr>
            <w:tcW w:w="947" w:type="dxa"/>
            <w:vAlign w:val="center"/>
          </w:tcPr>
          <w:p w14:paraId="2C4BB881" w14:textId="77777777" w:rsidR="00A71B14" w:rsidRPr="00A57D25" w:rsidRDefault="00A71B14" w:rsidP="00A86AD6">
            <w:pPr>
              <w:spacing w:before="0" w:after="0" w:line="240" w:lineRule="auto"/>
              <w:ind w:firstLine="0"/>
              <w:jc w:val="center"/>
            </w:pPr>
            <w:r w:rsidRPr="00A57D25">
              <w:t>3 días</w:t>
            </w:r>
          </w:p>
        </w:tc>
        <w:tc>
          <w:tcPr>
            <w:tcW w:w="1417" w:type="dxa"/>
            <w:vAlign w:val="center"/>
          </w:tcPr>
          <w:p w14:paraId="6FF1FCA9" w14:textId="77777777" w:rsidR="00A71B14" w:rsidRPr="00A57D25" w:rsidRDefault="00A71B14" w:rsidP="00A86AD6">
            <w:pPr>
              <w:spacing w:before="0" w:after="0" w:line="240" w:lineRule="auto"/>
              <w:ind w:firstLine="0"/>
              <w:jc w:val="center"/>
            </w:pPr>
            <w:r w:rsidRPr="00A57D25">
              <w:t>13</w:t>
            </w:r>
          </w:p>
        </w:tc>
        <w:tc>
          <w:tcPr>
            <w:tcW w:w="2410" w:type="dxa"/>
            <w:vAlign w:val="center"/>
          </w:tcPr>
          <w:p w14:paraId="3176CA65" w14:textId="77777777" w:rsidR="00A71B14" w:rsidRPr="00A57D25" w:rsidRDefault="00A71B14" w:rsidP="00A86AD6">
            <w:pPr>
              <w:spacing w:before="0" w:after="0" w:line="240" w:lineRule="auto"/>
              <w:ind w:firstLine="0"/>
              <w:jc w:val="center"/>
            </w:pPr>
            <w:r w:rsidRPr="00A57D25">
              <w:t>11</w:t>
            </w:r>
          </w:p>
        </w:tc>
        <w:tc>
          <w:tcPr>
            <w:tcW w:w="1950" w:type="dxa"/>
            <w:vMerge/>
          </w:tcPr>
          <w:p w14:paraId="353F46DB" w14:textId="77777777" w:rsidR="00A71B14" w:rsidRPr="00A57D25" w:rsidRDefault="00A71B14" w:rsidP="00A86AD6">
            <w:pPr>
              <w:spacing w:before="0" w:after="0" w:line="240" w:lineRule="auto"/>
              <w:ind w:firstLine="0"/>
              <w:jc w:val="center"/>
            </w:pPr>
          </w:p>
        </w:tc>
      </w:tr>
      <w:tr w:rsidR="00A71B14" w:rsidRPr="00A57D25" w14:paraId="2AF572DD" w14:textId="77777777" w:rsidTr="00A86AD6">
        <w:trPr>
          <w:trHeight w:val="404"/>
        </w:trPr>
        <w:tc>
          <w:tcPr>
            <w:tcW w:w="2030" w:type="dxa"/>
            <w:vMerge/>
          </w:tcPr>
          <w:p w14:paraId="7DED7834" w14:textId="77777777" w:rsidR="00A71B14" w:rsidRPr="00A57D25" w:rsidRDefault="00A71B14" w:rsidP="00A86AD6">
            <w:pPr>
              <w:spacing w:before="0" w:after="0" w:line="240" w:lineRule="auto"/>
              <w:ind w:firstLine="0"/>
              <w:jc w:val="center"/>
            </w:pPr>
          </w:p>
        </w:tc>
        <w:tc>
          <w:tcPr>
            <w:tcW w:w="947" w:type="dxa"/>
            <w:vAlign w:val="center"/>
          </w:tcPr>
          <w:p w14:paraId="1A29542F" w14:textId="77777777" w:rsidR="00A71B14" w:rsidRPr="00A57D25" w:rsidRDefault="00A71B14" w:rsidP="00A86AD6">
            <w:pPr>
              <w:spacing w:before="0" w:after="0" w:line="240" w:lineRule="auto"/>
              <w:ind w:firstLine="0"/>
              <w:jc w:val="center"/>
            </w:pPr>
            <w:r w:rsidRPr="00A57D25">
              <w:t>7 días</w:t>
            </w:r>
          </w:p>
        </w:tc>
        <w:tc>
          <w:tcPr>
            <w:tcW w:w="1417" w:type="dxa"/>
            <w:vAlign w:val="center"/>
          </w:tcPr>
          <w:p w14:paraId="3E8F5B20" w14:textId="77777777" w:rsidR="00A71B14" w:rsidRPr="00A57D25" w:rsidRDefault="00A71B14" w:rsidP="00A86AD6">
            <w:pPr>
              <w:spacing w:before="0" w:after="0" w:line="240" w:lineRule="auto"/>
              <w:ind w:firstLine="0"/>
              <w:jc w:val="center"/>
            </w:pPr>
            <w:r w:rsidRPr="00A57D25">
              <w:t>20</w:t>
            </w:r>
          </w:p>
        </w:tc>
        <w:tc>
          <w:tcPr>
            <w:tcW w:w="2410" w:type="dxa"/>
            <w:vAlign w:val="center"/>
          </w:tcPr>
          <w:p w14:paraId="1CA7C27A" w14:textId="77777777" w:rsidR="00A71B14" w:rsidRPr="00A57D25" w:rsidRDefault="00A71B14" w:rsidP="00A86AD6">
            <w:pPr>
              <w:spacing w:before="0" w:after="0" w:line="240" w:lineRule="auto"/>
              <w:ind w:firstLine="0"/>
              <w:jc w:val="center"/>
            </w:pPr>
            <w:r w:rsidRPr="00A57D25">
              <w:t>17</w:t>
            </w:r>
          </w:p>
        </w:tc>
        <w:tc>
          <w:tcPr>
            <w:tcW w:w="1950" w:type="dxa"/>
            <w:vMerge/>
          </w:tcPr>
          <w:p w14:paraId="6ADC92B7" w14:textId="77777777" w:rsidR="00A71B14" w:rsidRPr="00A57D25" w:rsidRDefault="00A71B14" w:rsidP="00A86AD6">
            <w:pPr>
              <w:spacing w:before="0" w:after="0" w:line="240" w:lineRule="auto"/>
              <w:ind w:firstLine="0"/>
              <w:jc w:val="center"/>
            </w:pPr>
          </w:p>
        </w:tc>
      </w:tr>
      <w:tr w:rsidR="00A71B14" w:rsidRPr="00A57D25" w14:paraId="66028775" w14:textId="77777777" w:rsidTr="00A86AD6">
        <w:trPr>
          <w:trHeight w:val="404"/>
        </w:trPr>
        <w:tc>
          <w:tcPr>
            <w:tcW w:w="2030" w:type="dxa"/>
            <w:vMerge/>
          </w:tcPr>
          <w:p w14:paraId="25444FD8" w14:textId="77777777" w:rsidR="00A71B14" w:rsidRPr="00A57D25" w:rsidRDefault="00A71B14" w:rsidP="00A86AD6">
            <w:pPr>
              <w:spacing w:before="0" w:after="0" w:line="240" w:lineRule="auto"/>
              <w:ind w:firstLine="0"/>
              <w:jc w:val="center"/>
            </w:pPr>
          </w:p>
        </w:tc>
        <w:tc>
          <w:tcPr>
            <w:tcW w:w="947" w:type="dxa"/>
            <w:vAlign w:val="center"/>
          </w:tcPr>
          <w:p w14:paraId="48B7D6DA" w14:textId="77777777" w:rsidR="00A71B14" w:rsidRPr="00A57D25" w:rsidRDefault="00A71B14" w:rsidP="00A86AD6">
            <w:pPr>
              <w:spacing w:before="0" w:after="0" w:line="240" w:lineRule="auto"/>
              <w:ind w:firstLine="0"/>
              <w:jc w:val="center"/>
            </w:pPr>
            <w:r w:rsidRPr="00A57D25">
              <w:t>28 días</w:t>
            </w:r>
          </w:p>
        </w:tc>
        <w:tc>
          <w:tcPr>
            <w:tcW w:w="1417" w:type="dxa"/>
            <w:vAlign w:val="center"/>
          </w:tcPr>
          <w:p w14:paraId="4FBA4AAD" w14:textId="77777777" w:rsidR="00A71B14" w:rsidRPr="00A57D25" w:rsidRDefault="00A71B14" w:rsidP="00A86AD6">
            <w:pPr>
              <w:spacing w:before="0" w:after="0" w:line="240" w:lineRule="auto"/>
              <w:ind w:firstLine="0"/>
              <w:jc w:val="center"/>
            </w:pPr>
            <w:r w:rsidRPr="00A57D25">
              <w:t>30</w:t>
            </w:r>
          </w:p>
        </w:tc>
        <w:tc>
          <w:tcPr>
            <w:tcW w:w="2410" w:type="dxa"/>
            <w:vAlign w:val="center"/>
          </w:tcPr>
          <w:p w14:paraId="38CFB4C0" w14:textId="77777777" w:rsidR="00A71B14" w:rsidRPr="00A57D25" w:rsidRDefault="00A71B14" w:rsidP="00A86AD6">
            <w:pPr>
              <w:spacing w:before="0" w:after="0" w:line="240" w:lineRule="auto"/>
              <w:ind w:firstLine="0"/>
              <w:jc w:val="center"/>
            </w:pPr>
            <w:r w:rsidRPr="00A57D25">
              <w:t>25</w:t>
            </w:r>
          </w:p>
        </w:tc>
        <w:tc>
          <w:tcPr>
            <w:tcW w:w="1950" w:type="dxa"/>
            <w:vMerge/>
          </w:tcPr>
          <w:p w14:paraId="135604CA" w14:textId="77777777" w:rsidR="00A71B14" w:rsidRPr="00A57D25" w:rsidRDefault="00A71B14" w:rsidP="00A86AD6">
            <w:pPr>
              <w:spacing w:before="0" w:after="0" w:line="240" w:lineRule="auto"/>
              <w:ind w:firstLine="0"/>
              <w:jc w:val="center"/>
            </w:pPr>
          </w:p>
        </w:tc>
      </w:tr>
      <w:tr w:rsidR="00A71B14" w:rsidRPr="00A57D25" w14:paraId="2694E090" w14:textId="77777777" w:rsidTr="00A86AD6">
        <w:trPr>
          <w:trHeight w:val="404"/>
        </w:trPr>
        <w:tc>
          <w:tcPr>
            <w:tcW w:w="2030" w:type="dxa"/>
            <w:vMerge/>
          </w:tcPr>
          <w:p w14:paraId="0A1377B0" w14:textId="77777777" w:rsidR="00A71B14" w:rsidRPr="00A57D25" w:rsidRDefault="00A71B14" w:rsidP="00A86AD6">
            <w:pPr>
              <w:spacing w:before="0" w:after="0" w:line="240" w:lineRule="auto"/>
              <w:ind w:firstLine="0"/>
              <w:jc w:val="center"/>
            </w:pPr>
          </w:p>
        </w:tc>
        <w:tc>
          <w:tcPr>
            <w:tcW w:w="947" w:type="dxa"/>
            <w:vAlign w:val="center"/>
          </w:tcPr>
          <w:p w14:paraId="27E348CC" w14:textId="77777777" w:rsidR="00A71B14" w:rsidRPr="00A57D25" w:rsidRDefault="00A71B14" w:rsidP="00A86AD6">
            <w:pPr>
              <w:spacing w:before="0" w:after="0" w:line="240" w:lineRule="auto"/>
              <w:ind w:firstLine="0"/>
              <w:jc w:val="center"/>
            </w:pPr>
            <w:r w:rsidRPr="00A57D25">
              <w:t>90 días</w:t>
            </w:r>
          </w:p>
        </w:tc>
        <w:tc>
          <w:tcPr>
            <w:tcW w:w="1417" w:type="dxa"/>
            <w:vAlign w:val="center"/>
          </w:tcPr>
          <w:p w14:paraId="556C73E1" w14:textId="77777777" w:rsidR="00A71B14" w:rsidRPr="00A57D25" w:rsidRDefault="00A71B14" w:rsidP="00A86AD6">
            <w:pPr>
              <w:spacing w:before="0" w:after="0" w:line="240" w:lineRule="auto"/>
              <w:ind w:firstLine="0"/>
              <w:jc w:val="center"/>
            </w:pPr>
            <w:r w:rsidRPr="00A57D25">
              <w:t>30</w:t>
            </w:r>
          </w:p>
        </w:tc>
        <w:tc>
          <w:tcPr>
            <w:tcW w:w="2410" w:type="dxa"/>
            <w:vAlign w:val="center"/>
          </w:tcPr>
          <w:p w14:paraId="3CA65A4D" w14:textId="77777777" w:rsidR="00A71B14" w:rsidRPr="00A57D25" w:rsidRDefault="00A71B14" w:rsidP="00A86AD6">
            <w:pPr>
              <w:spacing w:before="0" w:after="0" w:line="240" w:lineRule="auto"/>
              <w:ind w:firstLine="0"/>
              <w:jc w:val="center"/>
            </w:pPr>
            <w:r w:rsidRPr="00A57D25">
              <w:t>25</w:t>
            </w:r>
          </w:p>
        </w:tc>
        <w:tc>
          <w:tcPr>
            <w:tcW w:w="1950" w:type="dxa"/>
            <w:vMerge/>
          </w:tcPr>
          <w:p w14:paraId="54E31476" w14:textId="77777777" w:rsidR="00A71B14" w:rsidRPr="00A57D25" w:rsidRDefault="00A71B14" w:rsidP="00A86AD6">
            <w:pPr>
              <w:spacing w:before="0" w:after="0" w:line="240" w:lineRule="auto"/>
              <w:ind w:firstLine="0"/>
              <w:jc w:val="center"/>
            </w:pPr>
          </w:p>
        </w:tc>
      </w:tr>
      <w:tr w:rsidR="00A71B14" w:rsidRPr="00A57D25" w14:paraId="6553A6C7" w14:textId="77777777" w:rsidTr="00A86AD6">
        <w:trPr>
          <w:trHeight w:val="681"/>
        </w:trPr>
        <w:tc>
          <w:tcPr>
            <w:tcW w:w="2030" w:type="dxa"/>
            <w:vMerge w:val="restart"/>
            <w:vAlign w:val="center"/>
          </w:tcPr>
          <w:p w14:paraId="3877CB28" w14:textId="77777777" w:rsidR="00A71B14" w:rsidRPr="00A57D25" w:rsidRDefault="00A71B14" w:rsidP="00A86AD6">
            <w:pPr>
              <w:spacing w:before="0" w:after="0" w:line="240" w:lineRule="auto"/>
              <w:ind w:firstLine="0"/>
              <w:jc w:val="center"/>
            </w:pPr>
            <w:r w:rsidRPr="00A57D25">
              <w:t>Penetración de agua en el hormigón</w:t>
            </w:r>
          </w:p>
        </w:tc>
        <w:tc>
          <w:tcPr>
            <w:tcW w:w="2364" w:type="dxa"/>
            <w:gridSpan w:val="2"/>
            <w:shd w:val="clear" w:color="auto" w:fill="DBE5F1" w:themeFill="accent1" w:themeFillTint="33"/>
            <w:vAlign w:val="center"/>
          </w:tcPr>
          <w:p w14:paraId="66B98503" w14:textId="77777777" w:rsidR="00A71B14" w:rsidRPr="00A57D25" w:rsidRDefault="00A71B14" w:rsidP="00A86AD6">
            <w:pPr>
              <w:spacing w:before="0" w:after="0" w:line="240" w:lineRule="auto"/>
              <w:ind w:firstLine="0"/>
              <w:jc w:val="center"/>
              <w:rPr>
                <w:b/>
              </w:rPr>
            </w:pPr>
            <w:r w:rsidRPr="00A57D25">
              <w:rPr>
                <w:b/>
              </w:rPr>
              <w:t>Profundidad media (mm)</w:t>
            </w:r>
          </w:p>
        </w:tc>
        <w:tc>
          <w:tcPr>
            <w:tcW w:w="2410" w:type="dxa"/>
            <w:shd w:val="clear" w:color="auto" w:fill="DBE5F1" w:themeFill="accent1" w:themeFillTint="33"/>
            <w:vAlign w:val="center"/>
          </w:tcPr>
          <w:p w14:paraId="7630A8DE" w14:textId="77777777" w:rsidR="00A71B14" w:rsidRPr="00A57D25" w:rsidRDefault="00A71B14" w:rsidP="00A86AD6">
            <w:pPr>
              <w:spacing w:before="0" w:after="0" w:line="240" w:lineRule="auto"/>
              <w:ind w:firstLine="0"/>
              <w:jc w:val="center"/>
              <w:rPr>
                <w:b/>
              </w:rPr>
            </w:pPr>
            <w:r w:rsidRPr="00A57D25">
              <w:rPr>
                <w:b/>
              </w:rPr>
              <w:t>Profundidad máxima (mm)</w:t>
            </w:r>
          </w:p>
        </w:tc>
        <w:tc>
          <w:tcPr>
            <w:tcW w:w="1950" w:type="dxa"/>
            <w:vMerge w:val="restart"/>
            <w:vAlign w:val="center"/>
          </w:tcPr>
          <w:p w14:paraId="43CB3240" w14:textId="77777777" w:rsidR="00A71B14" w:rsidRPr="00A57D25" w:rsidRDefault="00A71B14" w:rsidP="00A86AD6">
            <w:pPr>
              <w:spacing w:before="0" w:after="0" w:line="240" w:lineRule="auto"/>
              <w:ind w:firstLine="0"/>
              <w:jc w:val="center"/>
            </w:pPr>
            <w:r w:rsidRPr="00A57D25">
              <w:t>UNE EN 12390-8</w:t>
            </w:r>
          </w:p>
        </w:tc>
      </w:tr>
      <w:tr w:rsidR="00A71B14" w:rsidRPr="00A57D25" w14:paraId="709A32B3" w14:textId="77777777" w:rsidTr="00A86AD6">
        <w:trPr>
          <w:trHeight w:val="627"/>
        </w:trPr>
        <w:tc>
          <w:tcPr>
            <w:tcW w:w="2030" w:type="dxa"/>
            <w:vMerge/>
          </w:tcPr>
          <w:p w14:paraId="5531FEDA" w14:textId="77777777" w:rsidR="00A71B14" w:rsidRPr="00A57D25" w:rsidRDefault="00A71B14" w:rsidP="00A86AD6">
            <w:pPr>
              <w:spacing w:before="0" w:after="0" w:line="240" w:lineRule="auto"/>
              <w:ind w:firstLine="0"/>
              <w:jc w:val="center"/>
            </w:pPr>
          </w:p>
        </w:tc>
        <w:tc>
          <w:tcPr>
            <w:tcW w:w="2364" w:type="dxa"/>
            <w:gridSpan w:val="2"/>
            <w:vAlign w:val="center"/>
          </w:tcPr>
          <w:p w14:paraId="7A0AD3DF" w14:textId="77777777" w:rsidR="00A71B14" w:rsidRPr="00A57D25" w:rsidRDefault="00A71B14" w:rsidP="00A86AD6">
            <w:pPr>
              <w:spacing w:before="0" w:after="0" w:line="240" w:lineRule="auto"/>
              <w:ind w:firstLine="0"/>
              <w:jc w:val="center"/>
            </w:pPr>
            <w:r w:rsidRPr="00A57D25">
              <w:t>30</w:t>
            </w:r>
          </w:p>
        </w:tc>
        <w:tc>
          <w:tcPr>
            <w:tcW w:w="2410" w:type="dxa"/>
            <w:vAlign w:val="center"/>
          </w:tcPr>
          <w:p w14:paraId="0C6F1AAF" w14:textId="77777777" w:rsidR="00A71B14" w:rsidRPr="00A57D25" w:rsidRDefault="00A71B14" w:rsidP="00A86AD6">
            <w:pPr>
              <w:spacing w:before="0" w:after="0" w:line="240" w:lineRule="auto"/>
              <w:ind w:firstLine="0"/>
              <w:jc w:val="center"/>
            </w:pPr>
            <w:r w:rsidRPr="00A57D25">
              <w:t>50</w:t>
            </w:r>
          </w:p>
        </w:tc>
        <w:tc>
          <w:tcPr>
            <w:tcW w:w="1950" w:type="dxa"/>
            <w:vMerge/>
          </w:tcPr>
          <w:p w14:paraId="1D5F6B0A" w14:textId="77777777" w:rsidR="00A71B14" w:rsidRPr="00A57D25" w:rsidRDefault="00A71B14" w:rsidP="00A86AD6">
            <w:pPr>
              <w:spacing w:before="0" w:after="0" w:line="240" w:lineRule="auto"/>
              <w:ind w:firstLine="0"/>
              <w:jc w:val="center"/>
            </w:pPr>
          </w:p>
        </w:tc>
      </w:tr>
    </w:tbl>
    <w:p w14:paraId="6697F596" w14:textId="77777777" w:rsidR="00A71B14" w:rsidRPr="00A57D25" w:rsidRDefault="00A71B14" w:rsidP="00481F1E">
      <w:pPr>
        <w:pStyle w:val="Ttulo2"/>
      </w:pPr>
      <w:bookmarkStart w:id="585" w:name="_Toc464723856"/>
      <w:bookmarkStart w:id="586" w:name="_Toc472926356"/>
      <w:bookmarkStart w:id="587" w:name="_Toc17704158"/>
      <w:bookmarkStart w:id="588" w:name="_Toc229435361"/>
      <w:r w:rsidRPr="00A57D25">
        <w:t>610a.4.-</w:t>
      </w:r>
      <w:r w:rsidRPr="00A57D25">
        <w:tab/>
        <w:t>Ejecución</w:t>
      </w:r>
      <w:bookmarkEnd w:id="585"/>
      <w:r w:rsidRPr="00A57D25">
        <w:t xml:space="preserve"> de las obras</w:t>
      </w:r>
      <w:bookmarkEnd w:id="586"/>
      <w:bookmarkEnd w:id="587"/>
      <w:bookmarkEnd w:id="588"/>
    </w:p>
    <w:p w14:paraId="6EB55F5E" w14:textId="77777777" w:rsidR="00A71B14" w:rsidRPr="00A57D25" w:rsidRDefault="00A71B14" w:rsidP="00A71B14">
      <w:pPr>
        <w:pStyle w:val="Descripcin"/>
      </w:pPr>
      <w:r w:rsidRPr="00A57D25">
        <w:t>Preparación de la superficie</w:t>
      </w:r>
    </w:p>
    <w:p w14:paraId="3F189E39" w14:textId="77777777" w:rsidR="00A71B14" w:rsidRPr="00A57D25" w:rsidRDefault="00A71B14" w:rsidP="00A71B14">
      <w:r w:rsidRPr="00A57D25">
        <w:t>Se comprobará que la superficie a proyectar está limpia. Las operaciones de preparación superficial vienen recogidas en los Artículos 618 y 619ª, limpiando las superficies mediante chorro de agua a presión.</w:t>
      </w:r>
    </w:p>
    <w:p w14:paraId="2E7ABAF6" w14:textId="3F8DF00A" w:rsidR="00A71B14" w:rsidRPr="00A57D25" w:rsidRDefault="00A71B14" w:rsidP="00A71B14">
      <w:r w:rsidRPr="00A57D25">
        <w:t xml:space="preserve">En el </w:t>
      </w:r>
      <w:r w:rsidR="00A57D25" w:rsidRPr="00A57D25">
        <w:t>caso de</w:t>
      </w:r>
      <w:r w:rsidR="00A57D25">
        <w:t xml:space="preserve"> existir filtraciones de agua será necesaria la aplicación de</w:t>
      </w:r>
      <w:r w:rsidRPr="00A57D25">
        <w:t xml:space="preserve"> drenajes mediante tubos flexibles.</w:t>
      </w:r>
    </w:p>
    <w:p w14:paraId="3563496F" w14:textId="77777777" w:rsidR="00A71B14" w:rsidRPr="00A57D25" w:rsidRDefault="00A71B14" w:rsidP="00A71B14">
      <w:r w:rsidRPr="00A57D25">
        <w:t>Si las superficies a proyectar estuvieran demasiado secas será necesario humedecerlas, sin llegar a estar empapadas.</w:t>
      </w:r>
    </w:p>
    <w:p w14:paraId="3D04E78A" w14:textId="1CE8CC90" w:rsidR="00A71B14" w:rsidRPr="00A57D25" w:rsidRDefault="00A71B14" w:rsidP="00A71B14">
      <w:pPr>
        <w:spacing w:after="0" w:line="357" w:lineRule="auto"/>
        <w:ind w:left="242" w:right="120"/>
        <w:rPr>
          <w:rFonts w:eastAsia="Arial" w:cs="Arial"/>
        </w:rPr>
      </w:pPr>
      <w:r w:rsidRPr="00A57D25">
        <w:rPr>
          <w:rFonts w:eastAsia="Arial" w:cs="Arial"/>
        </w:rPr>
        <w:t>Se deberán desmonta</w:t>
      </w:r>
      <w:r w:rsidR="00A57D25" w:rsidRPr="00A57D25">
        <w:rPr>
          <w:rFonts w:eastAsia="Arial" w:cs="Arial"/>
        </w:rPr>
        <w:t>r</w:t>
      </w:r>
      <w:r w:rsidRPr="00A57D25">
        <w:rPr>
          <w:rFonts w:eastAsia="Arial" w:cs="Arial"/>
        </w:rPr>
        <w:t xml:space="preserve"> cualquier elemento situado en lo</w:t>
      </w:r>
      <w:r w:rsidR="00A57D25" w:rsidRPr="00A57D25">
        <w:rPr>
          <w:rFonts w:eastAsia="Arial" w:cs="Arial"/>
        </w:rPr>
        <w:t xml:space="preserve">s </w:t>
      </w:r>
      <w:r w:rsidRPr="00A57D25">
        <w:rPr>
          <w:rFonts w:eastAsia="Arial" w:cs="Arial"/>
        </w:rPr>
        <w:t>paviment</w:t>
      </w:r>
      <w:r w:rsidR="00A57D25" w:rsidRPr="00A57D25">
        <w:rPr>
          <w:rFonts w:eastAsia="Arial" w:cs="Arial"/>
        </w:rPr>
        <w:t>os</w:t>
      </w:r>
      <w:r w:rsidRPr="00A57D25">
        <w:rPr>
          <w:rFonts w:eastAsia="Arial" w:cs="Arial"/>
        </w:rPr>
        <w:t xml:space="preserve"> y hastiales como anclajes maquinarias, perfiles de protección, anclajes de conducciones eléctricas, etc.…, que interfieran la ejecución de la obra. Se situara en obra los </w:t>
      </w:r>
      <w:r w:rsidR="00A57D25" w:rsidRPr="00A57D25">
        <w:rPr>
          <w:rFonts w:eastAsia="Arial" w:cs="Arial"/>
        </w:rPr>
        <w:t>equipos de</w:t>
      </w:r>
      <w:r w:rsidRPr="00A57D25">
        <w:rPr>
          <w:rFonts w:eastAsia="Arial" w:cs="Arial"/>
        </w:rPr>
        <w:t xml:space="preserve"> trabajo necesarios para la buena ejecución y se prepararán los equipos de aplicación, equipos de limpieza, conexiones eléctricas, batidoras , herramientas de trabajo  necesarios y carritos de transporte de los materiales.</w:t>
      </w:r>
    </w:p>
    <w:p w14:paraId="0033662A" w14:textId="77777777" w:rsidR="00A71B14" w:rsidRPr="00A57D25" w:rsidRDefault="00A71B14" w:rsidP="00A71B14">
      <w:pPr>
        <w:rPr>
          <w:rFonts w:eastAsia="Arial" w:cs="Arial"/>
        </w:rPr>
      </w:pPr>
      <w:r w:rsidRPr="00A57D25">
        <w:rPr>
          <w:rFonts w:eastAsia="Arial" w:cs="Arial"/>
        </w:rPr>
        <w:t>Se prepararán los medios de elevación necesaria para acceder a las bóvedas y hastiales.</w:t>
      </w:r>
    </w:p>
    <w:p w14:paraId="4EE3023E" w14:textId="6C3F6AE3" w:rsidR="00A71B14" w:rsidRPr="00A57D25" w:rsidRDefault="00A71B14" w:rsidP="00A71B14">
      <w:pPr>
        <w:spacing w:after="0" w:line="357" w:lineRule="auto"/>
        <w:ind w:left="242" w:right="142"/>
        <w:rPr>
          <w:rFonts w:eastAsia="Arial" w:cs="Arial"/>
        </w:rPr>
      </w:pPr>
      <w:r w:rsidRPr="00A57D25">
        <w:rPr>
          <w:rFonts w:eastAsia="Arial" w:cs="Arial"/>
        </w:rPr>
        <w:t xml:space="preserve">La limpieza del soporte se realizará mediante agua a presión para la eliminación de </w:t>
      </w:r>
      <w:r w:rsidR="00A57D25" w:rsidRPr="00A57D25">
        <w:rPr>
          <w:rFonts w:eastAsia="Arial" w:cs="Arial"/>
        </w:rPr>
        <w:t>sales incrustadas,</w:t>
      </w:r>
      <w:r w:rsidRPr="00A57D25">
        <w:rPr>
          <w:rFonts w:eastAsia="Arial" w:cs="Arial"/>
        </w:rPr>
        <w:t xml:space="preserve"> resto de hollín y polvo.</w:t>
      </w:r>
    </w:p>
    <w:p w14:paraId="75D9EC13" w14:textId="77777777" w:rsidR="00A71B14" w:rsidRPr="00A57D25" w:rsidRDefault="00A71B14" w:rsidP="00A71B14">
      <w:pPr>
        <w:spacing w:after="0" w:line="355" w:lineRule="auto"/>
        <w:ind w:left="242" w:right="138"/>
        <w:rPr>
          <w:rFonts w:eastAsia="Arial" w:cs="Arial"/>
          <w:szCs w:val="22"/>
        </w:rPr>
      </w:pPr>
      <w:r w:rsidRPr="00A57D25">
        <w:rPr>
          <w:rFonts w:eastAsia="Arial" w:cs="Arial"/>
        </w:rPr>
        <w:t>El efecto del chorro de agua aumenta cuando aumenta la presión. En este método la presión del chorro alcanza de 35 a 300 MPa.</w:t>
      </w:r>
    </w:p>
    <w:p w14:paraId="44427E2D" w14:textId="77777777" w:rsidR="00A71B14" w:rsidRPr="00A57D25" w:rsidRDefault="00A71B14" w:rsidP="00A71B14">
      <w:pPr>
        <w:spacing w:after="0" w:line="355" w:lineRule="auto"/>
        <w:ind w:left="242" w:right="138"/>
        <w:rPr>
          <w:rFonts w:eastAsia="Arial" w:cs="Arial"/>
        </w:rPr>
      </w:pPr>
      <w:r w:rsidRPr="00A57D25">
        <w:rPr>
          <w:rFonts w:eastAsia="Arial" w:cs="Arial"/>
        </w:rPr>
        <w:t>Se eliminarán de la superficie de trabajo cualquier resto de suciedad o materiales que pudiesen restar adherencia al hormigón aplicado. La superficie deberá estar húmeda pero no mojada. En cualquier caso, se comprobará la inocuidad del agua del soporte (contenido en sales, pH, etc.). Se recomienda la aplicación de aire y agua como método de tratamiento superficial. Este proceso deberá realizarse un máximo de 2 horas antes de la aplicación del hormigón proyectado.</w:t>
      </w:r>
    </w:p>
    <w:p w14:paraId="45EF6621" w14:textId="77777777" w:rsidR="00A71B14" w:rsidRPr="00A57D25" w:rsidRDefault="00A71B14" w:rsidP="00A71B14">
      <w:pPr>
        <w:pStyle w:val="Descripcin"/>
      </w:pPr>
      <w:r w:rsidRPr="00A57D25">
        <w:t>Puesta en obra del hormigón</w:t>
      </w:r>
    </w:p>
    <w:p w14:paraId="0C2DDB67" w14:textId="1CB8984A" w:rsidR="00A71B14" w:rsidRPr="00A57D25" w:rsidRDefault="00A71B14" w:rsidP="00A71B14">
      <w:r w:rsidRPr="00A57D25">
        <w:t xml:space="preserve">La puesta en obra del hormigón se realizará en una única capa con un espesor medio total de </w:t>
      </w:r>
      <w:r w:rsidR="0073348F" w:rsidRPr="00A57D25">
        <w:t>diez</w:t>
      </w:r>
      <w:r w:rsidRPr="00A57D25">
        <w:t xml:space="preserve"> (</w:t>
      </w:r>
      <w:r w:rsidR="0073348F" w:rsidRPr="00A57D25">
        <w:t>10</w:t>
      </w:r>
      <w:r w:rsidRPr="00A57D25">
        <w:t>) centímetros.</w:t>
      </w:r>
    </w:p>
    <w:p w14:paraId="5646C8F8" w14:textId="77777777" w:rsidR="00A71B14" w:rsidRPr="00A57D25" w:rsidRDefault="00A71B14" w:rsidP="00A71B14">
      <w:r w:rsidRPr="00A57D25">
        <w:t>El Contratista adoptará las medidas pertinentes para asegurar la continuidad del suministro del hormigón durante el proceso de hormigonado.</w:t>
      </w:r>
    </w:p>
    <w:p w14:paraId="7498C807" w14:textId="77777777" w:rsidR="00A71B14" w:rsidRPr="00A57D25" w:rsidRDefault="00A71B14" w:rsidP="00A71B14">
      <w:r w:rsidRPr="00A57D25">
        <w:t>La Dirección de Obra deberá aprobar previamente el material de proyección y los medios auxiliares previstos por el contratista.</w:t>
      </w:r>
    </w:p>
    <w:p w14:paraId="243EB100" w14:textId="77777777" w:rsidR="00A71B14" w:rsidRPr="00A57D25" w:rsidRDefault="00A71B14" w:rsidP="00A71B14">
      <w:r w:rsidRPr="00A57D25">
        <w:t xml:space="preserve">La capa proyectada se acomodará uniformemente al paramento existente, evitando dejar huecos y producir escurrimientos o desprendimientos y/o excesivo rechazo. </w:t>
      </w:r>
      <w:r w:rsidRPr="00A57D25">
        <w:lastRenderedPageBreak/>
        <w:t>En donde no se indique en los Planos, el espesor del hormigón proyectado será determinado por la Dirección de la Obra.</w:t>
      </w:r>
    </w:p>
    <w:p w14:paraId="14191B9A" w14:textId="77777777" w:rsidR="00A71B14" w:rsidRPr="00A57D25" w:rsidRDefault="00A71B14" w:rsidP="00A71B14">
      <w:r w:rsidRPr="00A57D25">
        <w:t>La proyección del hormigón deberá realizarse perpendicularmente a la superficie, e irá de abajo hacia arriba comenzando en la parte más baja, con objeto de minimizar las pérdidas por rebote. La distancia óptima de proyección será de uno (1) a dos (2) metros.</w:t>
      </w:r>
    </w:p>
    <w:p w14:paraId="2244AB2E" w14:textId="47BF360E" w:rsidR="00A71B14" w:rsidRPr="00A57D25" w:rsidRDefault="00A71B14" w:rsidP="00A71B14">
      <w:r w:rsidRPr="00A57D25">
        <w:t xml:space="preserve">La proyección bajo temperaturas extremas seguirá las mismas normas que para el hormigón colocado, incluidas </w:t>
      </w:r>
      <w:r w:rsidR="00166A2C">
        <w:t xml:space="preserve">en el </w:t>
      </w:r>
      <w:r w:rsidR="00166A2C" w:rsidRPr="00166A2C">
        <w:t>Código Estructural.</w:t>
      </w:r>
    </w:p>
    <w:p w14:paraId="3F67BB15" w14:textId="77777777" w:rsidR="00A71B14" w:rsidRPr="00A57D25" w:rsidRDefault="00A71B14" w:rsidP="00A71B14">
      <w:r w:rsidRPr="00A57D25">
        <w:t>La temperatura de la superficie a proyectar no será inferior a tres (3) grados centígrados, siendo necesario un calentamiento o tratamiento térmico de la superficie. En cualquier caso, la autorización queda a juicio de la Dirección de Obra.</w:t>
      </w:r>
    </w:p>
    <w:p w14:paraId="0980F763" w14:textId="77777777" w:rsidR="00A71B14" w:rsidRPr="00A57D25" w:rsidRDefault="00A71B14" w:rsidP="00A71B14">
      <w:r w:rsidRPr="00A57D25">
        <w:t>En ningún caso se proyectará hormigón sobre una superficie recubierta de hielo. Se comprobará, mediante ensayos a realizar en tiempo oportuno, que las propiedades del hormigón proyectado no se alteran por debajo de cinco (5) grados centígrados.</w:t>
      </w:r>
    </w:p>
    <w:p w14:paraId="339F53E0" w14:textId="77777777" w:rsidR="00A71B14" w:rsidRPr="00A57D25" w:rsidRDefault="00A71B14" w:rsidP="00A71B14">
      <w:r w:rsidRPr="00A57D25">
        <w:t>El hormigón proyectado deberá ser curado durante, al menos siete (7) días después de colocado, mediante rociado con agua. Si la humedad relativa del aire en la superficie del hormigón proyectado fuera superior al noventa (90) por ciento durante el tiempo mínimo especificado, no se requerirá de métodos especiales de curado.</w:t>
      </w:r>
    </w:p>
    <w:p w14:paraId="02619A16" w14:textId="77777777" w:rsidR="00A71B14" w:rsidRPr="00A57D25" w:rsidRDefault="00A71B14" w:rsidP="00A71B14">
      <w:r w:rsidRPr="00A57D25">
        <w:t xml:space="preserve"> Cuando se suspenda la ejecución del hormigón proyectado, se conformarán juntas de construcción verticales y horizontales achaflanadas de, al menos, treinta (30) cm de ancho, las cuales se limpiarán y humedecerán antes de aplicar el hormigón adyacente.</w:t>
      </w:r>
    </w:p>
    <w:p w14:paraId="7560EC12" w14:textId="77777777" w:rsidR="00A71B14" w:rsidRPr="00A57D25" w:rsidRDefault="00A71B14" w:rsidP="00A71B14">
      <w:r w:rsidRPr="00A57D25">
        <w:t>Toda mezcla que no haya sido utilizada en un plazo de cuarenta y cinco (45) minutos contado a partir del inicio de su mezcla, será rechazada y no abonada al Contratista.</w:t>
      </w:r>
    </w:p>
    <w:p w14:paraId="224D6395" w14:textId="77777777" w:rsidR="00A71B14" w:rsidRPr="00A57D25" w:rsidRDefault="00A71B14" w:rsidP="00A71B14">
      <w:pPr>
        <w:rPr>
          <w:i/>
          <w:u w:val="single"/>
        </w:rPr>
      </w:pPr>
      <w:r w:rsidRPr="00A57D25">
        <w:rPr>
          <w:i/>
          <w:u w:val="single"/>
        </w:rPr>
        <w:t>Proyección por vía húmeda</w:t>
      </w:r>
    </w:p>
    <w:p w14:paraId="0DF20B0C" w14:textId="77777777" w:rsidR="00A71B14" w:rsidRPr="00A57D25" w:rsidRDefault="00A71B14" w:rsidP="00A71B14">
      <w:r w:rsidRPr="00A57D25">
        <w:t>Salvo impedimento por condicionantes de accesibilidad de los equipos de gunitado a la zona de trabajo se adoptará preferentemente la técnica de proyección por vía húmeda.</w:t>
      </w:r>
    </w:p>
    <w:p w14:paraId="199E7C84" w14:textId="77777777" w:rsidR="00A71B14" w:rsidRPr="00A57D25" w:rsidRDefault="00A71B14" w:rsidP="00A71B14">
      <w:r w:rsidRPr="00A57D25">
        <w:t>Las especificaciones de proyección en vía húmeda están en la norma UNE 83607-1994 Artículo 8.2 y en las recomendaciones de la EFNARC “Execution for sprayed concrete” (versión revisada).</w:t>
      </w:r>
    </w:p>
    <w:p w14:paraId="701B8D6C" w14:textId="5D853143" w:rsidR="00A71B14" w:rsidRPr="00A57D25" w:rsidRDefault="00A71B14" w:rsidP="00A71B14">
      <w:r w:rsidRPr="00A57D25">
        <w:t xml:space="preserve">La Gunita se </w:t>
      </w:r>
      <w:r w:rsidR="00A57D25" w:rsidRPr="00A57D25">
        <w:t>fabricará</w:t>
      </w:r>
      <w:r w:rsidRPr="00A57D25">
        <w:t xml:space="preserve"> desde Central de Hormigón según </w:t>
      </w:r>
      <w:r w:rsidR="00166A2C">
        <w:t xml:space="preserve">el </w:t>
      </w:r>
      <w:r w:rsidR="00166A2C" w:rsidRPr="00166A2C">
        <w:t>Código Estructural.</w:t>
      </w:r>
      <w:r w:rsidRPr="00A57D25">
        <w:t xml:space="preserve"> teniendo en cuenta la Relación agua – cemento, así como la dosificación de materiales idónea para minimizar el rechazo. La Gunita se proyectara en consistencia liquida, adic</w:t>
      </w:r>
      <w:r w:rsidR="00A57D25">
        <w:t>ionando en el difusor de mezcla</w:t>
      </w:r>
      <w:r w:rsidRPr="00A57D25">
        <w:t xml:space="preserve"> con el aditivo “Acelerante Libre de Álcalis”, MasterRoc SA 172, dosificación entre el 3,5 y el 7% s/peso de cemento.</w:t>
      </w:r>
    </w:p>
    <w:p w14:paraId="6C0D4E49" w14:textId="77777777" w:rsidR="00A71B14" w:rsidRPr="00A57D25" w:rsidRDefault="00A71B14" w:rsidP="00A71B14">
      <w:r w:rsidRPr="00A57D25">
        <w:t>El hormigón se bombea mediante bomba de pistón hasta la boquilla de proyección, donde se halla la reducción de sección. En la boquilla se añade aire a una presión aproximadamente de unos 5-7 bar y a razón de 7-15 m³ por minuto. Con ello se consigue incrementar la velocidad del hormigón y su compactación y adherencia a la superficie sobre la que se proyecta.</w:t>
      </w:r>
    </w:p>
    <w:p w14:paraId="55812FA5" w14:textId="77777777" w:rsidR="00A71B14" w:rsidRPr="00A57D25" w:rsidRDefault="00A71B14" w:rsidP="00A71B14">
      <w:r w:rsidRPr="00A57D25">
        <w:t>Asimismo, en la boquilla se añadirán también los aditivos acelerantes/activadores de fraguado.</w:t>
      </w:r>
    </w:p>
    <w:p w14:paraId="1DDE22AD" w14:textId="7FB0C90E" w:rsidR="00A71B14" w:rsidRPr="00A57D25" w:rsidRDefault="00A71B14" w:rsidP="00A71B14">
      <w:r w:rsidRPr="00A57D25">
        <w:t xml:space="preserve">Se cuidará especialmente que la posición de la boquilla de proyección se mantenga lo más perpendicular posible a la superficie de proyección con objeto de disminuir el rebote. El máximo rebote se obtiene proyectando a 45º, y disminuye progresivamente hasta 90º, donde se minimiza. La distancia se regulará de modo que no exceda de 1,5 m. </w:t>
      </w:r>
      <w:r w:rsidR="00A57D25" w:rsidRPr="00A57D25">
        <w:t>Simultáneamente, se</w:t>
      </w:r>
      <w:r w:rsidRPr="00A57D25">
        <w:t xml:space="preserve"> recomienda proyectar a distancias no inferiores a 0.5 m, por razones de rebote. Una </w:t>
      </w:r>
      <w:r w:rsidR="00A57D25">
        <w:t xml:space="preserve">vez realizada la proyección se </w:t>
      </w:r>
      <w:r w:rsidRPr="00A57D25">
        <w:t>alisará la superficie gunitada mediante talocha alisadora de gunita.</w:t>
      </w:r>
    </w:p>
    <w:p w14:paraId="6DE510A6" w14:textId="77777777" w:rsidR="00A71B14" w:rsidRPr="00A57D25" w:rsidRDefault="00A71B14" w:rsidP="00A71B14">
      <w:pPr>
        <w:spacing w:after="0" w:line="324" w:lineRule="auto"/>
        <w:ind w:left="242" w:right="148" w:firstLine="42"/>
        <w:jc w:val="center"/>
        <w:rPr>
          <w:rFonts w:eastAsia="Arial" w:cs="Arial"/>
          <w:szCs w:val="22"/>
        </w:rPr>
      </w:pPr>
      <w:r w:rsidRPr="00A57D25">
        <w:rPr>
          <w:rFonts w:eastAsia="Arial" w:cs="Arial"/>
          <w:noProof/>
          <w:szCs w:val="22"/>
        </w:rPr>
        <w:drawing>
          <wp:inline distT="0" distB="0" distL="0" distR="0" wp14:anchorId="63794F38" wp14:editId="3FE0F0A9">
            <wp:extent cx="3914140" cy="15716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14140" cy="1571625"/>
                    </a:xfrm>
                    <a:prstGeom prst="rect">
                      <a:avLst/>
                    </a:prstGeom>
                    <a:noFill/>
                  </pic:spPr>
                </pic:pic>
              </a:graphicData>
            </a:graphic>
          </wp:inline>
        </w:drawing>
      </w:r>
    </w:p>
    <w:p w14:paraId="07BCAD4A" w14:textId="77777777" w:rsidR="00A71B14" w:rsidRPr="00A57D25" w:rsidRDefault="00A71B14" w:rsidP="00A71B14">
      <w:r w:rsidRPr="00A57D25">
        <w:t>En el procedimiento de proyección por vía húmeda, se emplea hormigón convenientemente dosificado y amasado que ya incorpora el agua en la tolva de recepción, añadiendo en la boquilla de salida únicamente el acelerante de fraguado y el aire para su impulsión hacia el paramento.</w:t>
      </w:r>
    </w:p>
    <w:p w14:paraId="6C50A275" w14:textId="77777777" w:rsidR="00A71B14" w:rsidRPr="00A57D25" w:rsidRDefault="00A71B14" w:rsidP="00A71B14">
      <w:r w:rsidRPr="00A57D25">
        <w:t>Como operación previa a la proyección, se recomienda la elaboración y bombeo de una lechada para la lubricación de las tuberías de transporte del hormigón.</w:t>
      </w:r>
    </w:p>
    <w:p w14:paraId="6C7553A5" w14:textId="77777777" w:rsidR="00A71B14" w:rsidRPr="00A57D25" w:rsidRDefault="00A71B14" w:rsidP="00A71B14">
      <w:r w:rsidRPr="00A57D25">
        <w:lastRenderedPageBreak/>
        <w:t>El transporte de la mezcla se realiza a través de mangueras especiales de forma neumática (flujo diluido) desde la máquina hasta la boquilla de proyección.</w:t>
      </w:r>
    </w:p>
    <w:p w14:paraId="6C16C591" w14:textId="77777777" w:rsidR="00A71B14" w:rsidRPr="00A57D25" w:rsidRDefault="00A71B14" w:rsidP="00A71B14">
      <w:r w:rsidRPr="00A57D25">
        <w:t>El cemento y los áridos deben estar mezclados adecuadamente hasta conseguir una perfecta homogeneidad. La mezcla de cementos/áridos se introduce en un alimentador, entrando en la manguera de transporte mediante una rueda o distribuidor (rotor). La mezcla es transportada mediante aire a presión hasta una boquilla o pistola especial. A una distancia aproximada de 4-5 m, de la boquilla de proyección, se efectúa la adición complementaria del agua.</w:t>
      </w:r>
    </w:p>
    <w:p w14:paraId="40A649C8" w14:textId="77777777" w:rsidR="00A71B14" w:rsidRPr="00A57D25" w:rsidRDefault="00A71B14" w:rsidP="00A71B14">
      <w:r w:rsidRPr="00A57D25">
        <w:t>El equipo debe tener las características y dimensiones que hayan proporcionado resultados satisfactorios en obras similares.</w:t>
      </w:r>
    </w:p>
    <w:p w14:paraId="46694C1B" w14:textId="77777777" w:rsidR="00A71B14" w:rsidRPr="00A57D25" w:rsidRDefault="00A71B14" w:rsidP="00A71B14">
      <w:r w:rsidRPr="00A57D25">
        <w:t>Deben seguirse las recomendaciones del fabricante para seleccionar el tipo y tamaño de la boquilla en función del tamaño de los áridos, y para la limpieza, inspección y mantenimiento del equipo.</w:t>
      </w:r>
    </w:p>
    <w:p w14:paraId="50998877" w14:textId="77777777" w:rsidR="00A71B14" w:rsidRPr="00A57D25" w:rsidRDefault="00A71B14" w:rsidP="00A71B14">
      <w:pPr>
        <w:spacing w:after="240"/>
      </w:pPr>
      <w:r w:rsidRPr="00A57D25">
        <w:t>El compresor debe mantener un suministro de aire adecuado para proporcionar suficiente velocidad a la masa que sale de la boquilla hacia cualquier punto de trabajo.</w:t>
      </w:r>
    </w:p>
    <w:p w14:paraId="1EF48A43" w14:textId="0A053EED" w:rsidR="00A71B14" w:rsidRPr="00A57D25" w:rsidRDefault="00A71B14" w:rsidP="006D5D09">
      <w:pPr>
        <w:rPr>
          <w:rFonts w:eastAsia="Arial" w:cs="Arial"/>
        </w:rPr>
      </w:pPr>
      <w:r w:rsidRPr="00A57D25">
        <w:rPr>
          <w:rFonts w:eastAsia="Arial" w:cs="Arial"/>
        </w:rPr>
        <w:t xml:space="preserve">En las especificaciones del hormigón proyectado, independientemente de las resistencias a compresión necesarias, serán fundamentales , el acabado necesario alisado, dosificación y espesores correspondientes, pudiendo influir tanto en la elección de la máquina y de la dotación del equipo </w:t>
      </w:r>
      <w:r w:rsidRPr="00A57D25">
        <w:t>humano</w:t>
      </w:r>
      <w:r w:rsidRPr="00A57D25">
        <w:rPr>
          <w:rFonts w:eastAsia="Arial" w:cs="Arial"/>
        </w:rPr>
        <w:t>, como en el orden del trabajo y la colocación de andamiajes o robot.</w:t>
      </w:r>
    </w:p>
    <w:p w14:paraId="2668F64C" w14:textId="77777777" w:rsidR="00A71B14" w:rsidRPr="00A57D25" w:rsidRDefault="00A71B14" w:rsidP="006D5D09">
      <w:pPr>
        <w:spacing w:before="0"/>
        <w:rPr>
          <w:rFonts w:eastAsia="Arial" w:cs="Arial"/>
          <w:szCs w:val="22"/>
        </w:rPr>
      </w:pPr>
      <w:r w:rsidRPr="00A57D25">
        <w:rPr>
          <w:rFonts w:eastAsia="Arial" w:cs="Arial"/>
        </w:rPr>
        <w:t xml:space="preserve">Una vez </w:t>
      </w:r>
      <w:r w:rsidRPr="00A57D25">
        <w:t>elegido</w:t>
      </w:r>
      <w:r w:rsidRPr="00A57D25">
        <w:rPr>
          <w:rFonts w:eastAsia="Arial" w:cs="Arial"/>
        </w:rPr>
        <w:t xml:space="preserve"> el tipo de </w:t>
      </w:r>
      <w:r w:rsidRPr="00A57D25">
        <w:t>máquina</w:t>
      </w:r>
      <w:r w:rsidRPr="00A57D25">
        <w:rPr>
          <w:rFonts w:eastAsia="Arial" w:cs="Arial"/>
        </w:rPr>
        <w:t>, así como el diámetro de las mangueras de proyección, el funcionamiento del gunitado será el siguiente:</w:t>
      </w:r>
    </w:p>
    <w:p w14:paraId="23BD7FCD" w14:textId="77777777" w:rsidR="00A71B14" w:rsidRPr="00A57D25" w:rsidRDefault="00A71B14" w:rsidP="00A71B14">
      <w:pPr>
        <w:spacing w:before="13" w:after="0" w:line="200" w:lineRule="exact"/>
        <w:rPr>
          <w:sz w:val="20"/>
        </w:rPr>
      </w:pPr>
    </w:p>
    <w:p w14:paraId="37DCAC2C" w14:textId="77777777" w:rsidR="00A71B14" w:rsidRPr="00A57D25" w:rsidRDefault="00A71B14" w:rsidP="00A71B14">
      <w:pPr>
        <w:spacing w:after="0" w:line="324" w:lineRule="auto"/>
        <w:ind w:left="525" w:right="149"/>
        <w:rPr>
          <w:rFonts w:eastAsia="Arial" w:cs="Arial"/>
          <w:szCs w:val="22"/>
        </w:rPr>
      </w:pPr>
      <w:r w:rsidRPr="00A57D25">
        <w:rPr>
          <w:rFonts w:eastAsia="Arial" w:cs="Arial"/>
        </w:rPr>
        <w:t>1º Comprobación de las mangueras de proyección para ver si están limpias, para ello se conectan a un compresor que disponga de un manómetro, si éste muestra una presión superior a la normal, quiere significar que las mangueras están sucias. En este caso, deben limpiarse doblándolas, torciéndolas o golpeándolas suavemente con un martillo, volviendo a dar aire y expulsando así el material alojado en los conductos.</w:t>
      </w:r>
    </w:p>
    <w:p w14:paraId="27C5DF84" w14:textId="77777777" w:rsidR="00A71B14" w:rsidRPr="00A57D25" w:rsidRDefault="00A71B14" w:rsidP="00A71B14">
      <w:pPr>
        <w:spacing w:after="0" w:line="324" w:lineRule="auto"/>
        <w:ind w:left="525" w:right="149"/>
        <w:rPr>
          <w:rFonts w:eastAsia="Arial" w:cs="Arial"/>
        </w:rPr>
      </w:pPr>
      <w:r w:rsidRPr="00A57D25">
        <w:rPr>
          <w:rFonts w:eastAsia="Arial" w:cs="Arial"/>
        </w:rPr>
        <w:t>2º Conectar las mangueras formando el menor número posible de curvas, y a ser posible sin ningún rizo, para ello, las uniones de manguera se asegurarán debidamente.</w:t>
      </w:r>
    </w:p>
    <w:p w14:paraId="6D1C8206" w14:textId="77777777" w:rsidR="00A71B14" w:rsidRPr="00A57D25" w:rsidRDefault="00A71B14" w:rsidP="00A71B14">
      <w:pPr>
        <w:spacing w:before="13" w:after="0" w:line="200" w:lineRule="exact"/>
        <w:rPr>
          <w:sz w:val="20"/>
        </w:rPr>
      </w:pPr>
    </w:p>
    <w:p w14:paraId="79B50D6C" w14:textId="77777777" w:rsidR="00A71B14" w:rsidRPr="00A57D25" w:rsidRDefault="00A71B14" w:rsidP="00A71B14">
      <w:pPr>
        <w:spacing w:after="0" w:line="324" w:lineRule="auto"/>
        <w:ind w:left="525" w:right="149"/>
        <w:rPr>
          <w:rFonts w:eastAsia="Arial" w:cs="Arial"/>
        </w:rPr>
      </w:pPr>
      <w:r w:rsidRPr="00A57D25">
        <w:rPr>
          <w:rFonts w:eastAsia="Arial" w:cs="Arial"/>
        </w:rPr>
        <w:t>3º Comprobar la salida del agua o del aditivo de vía húmeda respectivamente, así como el funcionamiento de las bombas, en el caso de que se utilicen. Esta comprobación se hará quitando la tobera de la boquilla,y desatrancando si es preciso, los eyectores de agua o aditivo acelerante a la misma. Esta operación se deberá efectuar con la boquilla hacia abajo, para prevenir que la corriente de agua o aditivo vuelva hacia atrás por la manguera.</w:t>
      </w:r>
    </w:p>
    <w:p w14:paraId="31D0E225" w14:textId="77777777" w:rsidR="00A71B14" w:rsidRPr="00A57D25" w:rsidRDefault="00A71B14" w:rsidP="00A71B14">
      <w:pPr>
        <w:spacing w:before="14" w:after="0" w:line="200" w:lineRule="exact"/>
        <w:ind w:firstLine="0"/>
        <w:rPr>
          <w:sz w:val="20"/>
        </w:rPr>
      </w:pPr>
    </w:p>
    <w:p w14:paraId="35806D4C" w14:textId="77777777" w:rsidR="00A71B14" w:rsidRPr="00A57D25" w:rsidRDefault="00A71B14" w:rsidP="00A71B14">
      <w:pPr>
        <w:spacing w:after="0" w:line="324" w:lineRule="auto"/>
        <w:ind w:left="525" w:right="149"/>
        <w:rPr>
          <w:rFonts w:eastAsia="Arial" w:cs="Arial"/>
          <w:szCs w:val="22"/>
        </w:rPr>
      </w:pPr>
      <w:r w:rsidRPr="00A57D25">
        <w:rPr>
          <w:rFonts w:eastAsia="Arial" w:cs="Arial"/>
        </w:rPr>
        <w:t>4º Estando funcionando el aditivo   acelerante se deberá dar entrada al aire comprimido exclusivamente, con lo cual, se examinará el abanico que forma la pistola, viendo inmediatamente si existe algún fallo de suministro en los eyectores, para lo cual, visto éste, se deberá solucionar limpiando o cambiando la boquilla. Si el abanico es débil quiere decir que no hay suficiente presión de aire, en este caso, se deberá incrementar la misma.</w:t>
      </w:r>
    </w:p>
    <w:p w14:paraId="1AEDDDDE" w14:textId="77777777" w:rsidR="00A71B14" w:rsidRPr="00A57D25" w:rsidRDefault="00A71B14" w:rsidP="00A71B14">
      <w:pPr>
        <w:spacing w:before="13" w:after="0" w:line="200" w:lineRule="exact"/>
        <w:ind w:firstLine="0"/>
        <w:rPr>
          <w:sz w:val="20"/>
        </w:rPr>
      </w:pPr>
    </w:p>
    <w:p w14:paraId="75ECC757" w14:textId="52954B7F" w:rsidR="00A71B14" w:rsidRPr="00A57D25" w:rsidRDefault="00A71B14" w:rsidP="006D5D09">
      <w:r w:rsidRPr="00A57D25">
        <w:t xml:space="preserve">Una vez pasada esta operación, el gunitador está preparado para comenzar el trabajo. La primera operación será la de proyectar una mezcla de aire y agua sobre el soporte, a fin de humedecer la superficie. Esta práctica es recomendable para todo tipo de soporte, </w:t>
      </w:r>
      <w:r w:rsidRPr="00A57D25">
        <w:rPr>
          <w:rFonts w:eastAsia="Arial" w:cs="Arial"/>
        </w:rPr>
        <w:t>hormigón</w:t>
      </w:r>
      <w:r w:rsidRPr="00A57D25">
        <w:t>, madera, arpillera, roca, tierra o acero.</w:t>
      </w:r>
    </w:p>
    <w:p w14:paraId="17A847EC" w14:textId="77777777" w:rsidR="00A71B14" w:rsidRPr="00A57D25" w:rsidRDefault="00A71B14" w:rsidP="006D5D09">
      <w:r w:rsidRPr="00A57D25">
        <w:t>La manguera esta ahora conectada con la boquilla y la gunitadora, y la proyección puede comenzar. El gunitador mantendrá la boquilla (pistola) hacia abajo, en espera del suministro de la mezcla.</w:t>
      </w:r>
    </w:p>
    <w:p w14:paraId="2DDBF131" w14:textId="77777777" w:rsidR="00A71B14" w:rsidRPr="00A57D25" w:rsidRDefault="00A71B14" w:rsidP="006D5D09">
      <w:r w:rsidRPr="00A57D25">
        <w:t xml:space="preserve">Cuando la mezcla llegue, regulará rápidamente el suministro y dirigirá el chorro al soporte al revestir. La </w:t>
      </w:r>
      <w:r w:rsidRPr="00A57D25">
        <w:rPr>
          <w:rFonts w:eastAsia="Arial" w:cs="Arial"/>
        </w:rPr>
        <w:t>distancia</w:t>
      </w:r>
      <w:r w:rsidRPr="00A57D25">
        <w:t xml:space="preserve"> entre el soporte y la boquilla o pistola estará situada entre 0,6 y 1,5 m, moviendo la boquilla rítmicamente en series de rizos de lado a lado y de arriba abajo, trabajando así de modo uniforme.</w:t>
      </w:r>
    </w:p>
    <w:p w14:paraId="69C0B113" w14:textId="77777777" w:rsidR="00A71B14" w:rsidRPr="00A57D25" w:rsidRDefault="00A71B14" w:rsidP="00A71B14">
      <w:pPr>
        <w:spacing w:after="240"/>
      </w:pPr>
      <w:r w:rsidRPr="00A57D25">
        <w:t>En caso de cualquier irregularidad en el suministro de la mezcla, o de escasez de este material, el gunitador debe dirigir la boquilla fuera del trabajo, hasta que la alimentación vuelva a ser adecuada.</w:t>
      </w:r>
    </w:p>
    <w:p w14:paraId="205622A9" w14:textId="77777777" w:rsidR="00A71B14" w:rsidRPr="00A57D25" w:rsidRDefault="00A71B14" w:rsidP="006D5D09">
      <w:r w:rsidRPr="00A57D25">
        <w:t xml:space="preserve">Si el </w:t>
      </w:r>
      <w:r w:rsidRPr="00A57D25">
        <w:rPr>
          <w:rFonts w:eastAsia="Arial" w:cs="Arial"/>
        </w:rPr>
        <w:t>chorro</w:t>
      </w:r>
      <w:r w:rsidRPr="00A57D25">
        <w:t xml:space="preserve"> de mezcla que sale de la boquilla, disminuye de repente, indica una obturación parcial o una avería en la boquilla. En el caso de que el abanico se haga desigual, el trabajo se debe parar y limpiar o cambiar la parte afectada (inyectores).</w:t>
      </w:r>
    </w:p>
    <w:p w14:paraId="237C716E" w14:textId="1606915F" w:rsidR="00A71B14" w:rsidRPr="00A57D25" w:rsidRDefault="00A71B14" w:rsidP="00A71B14">
      <w:pPr>
        <w:spacing w:after="240"/>
      </w:pPr>
      <w:r w:rsidRPr="00A57D25">
        <w:lastRenderedPageBreak/>
        <w:t xml:space="preserve">Conseguida una uniformidad de proyección, el desarrollo del trabajo está ahora en manos del gunitador, que debe dirigir constantemente al maquinista, para que regule el abastecimiento aumentando o reduciendo la </w:t>
      </w:r>
      <w:r w:rsidR="00A57D25" w:rsidRPr="00A57D25">
        <w:t>presión,</w:t>
      </w:r>
      <w:r w:rsidRPr="00A57D25">
        <w:t xml:space="preserve"> así como la velocidad.</w:t>
      </w:r>
    </w:p>
    <w:p w14:paraId="78186019" w14:textId="77777777" w:rsidR="00A71B14" w:rsidRPr="00A57D25" w:rsidRDefault="00A71B14" w:rsidP="006D5D09">
      <w:r w:rsidRPr="00A57D25">
        <w:t xml:space="preserve">La habilidad y </w:t>
      </w:r>
      <w:r w:rsidRPr="00A57D25">
        <w:rPr>
          <w:rFonts w:eastAsia="Arial" w:cs="Arial"/>
        </w:rPr>
        <w:t>conocimientos</w:t>
      </w:r>
      <w:r w:rsidRPr="00A57D25">
        <w:t xml:space="preserve"> del gunitador determinarán la calidad del trabajo terminado, así como el rendimiento del mismo.</w:t>
      </w:r>
    </w:p>
    <w:p w14:paraId="5A2BA8CD" w14:textId="77777777" w:rsidR="00A71B14" w:rsidRPr="00A57D25" w:rsidRDefault="00A71B14" w:rsidP="006D5D09">
      <w:r w:rsidRPr="00A57D25">
        <w:t xml:space="preserve">Por lo general, el gunitador trabajará de abajo arriba, e irá rellenando las armaduras, de tal manera, que queden completamente embebidas en el gunitado evitando la aparición de arenas sueltas </w:t>
      </w:r>
      <w:r w:rsidRPr="00A57D25">
        <w:rPr>
          <w:rFonts w:eastAsia="Arial" w:cs="Arial"/>
        </w:rPr>
        <w:t>detrás</w:t>
      </w:r>
      <w:r w:rsidRPr="00A57D25">
        <w:t xml:space="preserve"> de los redondos. También colocará las señales, guías o maestras necesarias para llegar al espesor previsto.</w:t>
      </w:r>
    </w:p>
    <w:p w14:paraId="57F794EA" w14:textId="77777777" w:rsidR="00A71B14" w:rsidRPr="00A57D25" w:rsidRDefault="00A71B14" w:rsidP="006D5D09">
      <w:r w:rsidRPr="00A57D25">
        <w:t xml:space="preserve">El gunitador debe dirigir al maquinista mediante señales con la mano respecto a la producción y velocidad del suministro. </w:t>
      </w:r>
      <w:r w:rsidRPr="00A57D25">
        <w:rPr>
          <w:rFonts w:eastAsia="Arial" w:cs="Arial"/>
        </w:rPr>
        <w:t>Si</w:t>
      </w:r>
      <w:r w:rsidRPr="00A57D25">
        <w:t xml:space="preserve"> éste es demasiado fuerte, la presión debe ser disminuida, así como la velocidad del motor, con el fin de producir la mejor proyección. Estos factores contribuyen a la correcta alimentación de la máquina.</w:t>
      </w:r>
    </w:p>
    <w:p w14:paraId="5018CA0C" w14:textId="77777777" w:rsidR="00A71B14" w:rsidRPr="00A57D25" w:rsidRDefault="00A71B14" w:rsidP="006D5D09">
      <w:r w:rsidRPr="00A57D25">
        <w:t xml:space="preserve">Al terminar el trabajo se deberán limpiar perfectamente las mangueras y máquina, para lo cual, se cortará el </w:t>
      </w:r>
      <w:r w:rsidRPr="00A57D25">
        <w:rPr>
          <w:rFonts w:eastAsia="Arial" w:cs="Arial"/>
        </w:rPr>
        <w:t>suministro</w:t>
      </w:r>
      <w:r w:rsidRPr="00A57D25">
        <w:t xml:space="preserve"> de la mezcla, y se dejará el aire comprimido salir libremente por la manguera, doblando ésta antes de la boquilla, disparando de vez en cuando la cantidad de aire para que se limpie totalmente, máquina gunitadora y mangueras en todo su recorrido.</w:t>
      </w:r>
    </w:p>
    <w:p w14:paraId="620BFD8F" w14:textId="77777777" w:rsidR="00A71B14" w:rsidRPr="00A57D25" w:rsidRDefault="00A71B14" w:rsidP="006D5D09">
      <w:r w:rsidRPr="00A57D25">
        <w:t>Cuando la proyección se hace vertical, es decir, que el punto o soporte del trabajo está por encima de la boquilla, las mangueras deben vaciarse antes de parar el trabajo, sino la mezcla caerá al fondo al quedar sin presión, y no será posible moverla.</w:t>
      </w:r>
    </w:p>
    <w:p w14:paraId="010B3091" w14:textId="77777777" w:rsidR="00A71B14" w:rsidRPr="00A57D25" w:rsidRDefault="00A71B14" w:rsidP="006D5D09">
      <w:r w:rsidRPr="00A57D25">
        <w:t xml:space="preserve">En este </w:t>
      </w:r>
      <w:r w:rsidRPr="00A57D25">
        <w:rPr>
          <w:rFonts w:eastAsia="Arial" w:cs="Arial"/>
        </w:rPr>
        <w:t>tipo</w:t>
      </w:r>
      <w:r w:rsidRPr="00A57D25">
        <w:t xml:space="preserve"> de trabajos es muy conveniente disponer doble juego de mangueras, ya que en caso de una obturación se puede inmediatamente disponer de otra paralela de repuesto.</w:t>
      </w:r>
    </w:p>
    <w:p w14:paraId="2552E772" w14:textId="77777777" w:rsidR="00A71B14" w:rsidRPr="00A57D25" w:rsidRDefault="00A71B14" w:rsidP="00A71B14">
      <w:pPr>
        <w:rPr>
          <w:i/>
          <w:u w:val="single"/>
        </w:rPr>
      </w:pPr>
      <w:r w:rsidRPr="00A57D25">
        <w:rPr>
          <w:i/>
          <w:u w:val="single"/>
        </w:rPr>
        <w:t>Proyección por vía seca</w:t>
      </w:r>
    </w:p>
    <w:p w14:paraId="7885BFCD" w14:textId="77777777" w:rsidR="00A71B14" w:rsidRPr="00A57D25" w:rsidRDefault="00A71B14" w:rsidP="00A71B14">
      <w:r w:rsidRPr="00A57D25">
        <w:t>La vía seca se empleará previa autorización expresa del Director de las Obras.</w:t>
      </w:r>
    </w:p>
    <w:p w14:paraId="3E1C1A70" w14:textId="77777777" w:rsidR="00A71B14" w:rsidRPr="00A57D25" w:rsidRDefault="00A71B14" w:rsidP="00A71B14">
      <w:r w:rsidRPr="00A57D25">
        <w:t>Cuando, de acuerdo a lo anterior, se adopte la técnica de proyección por vía seca, se usará lanza de premojado a 3 m. En el supuesto anterior, serán de aplicación las prescripciones siguientes:</w:t>
      </w:r>
    </w:p>
    <w:p w14:paraId="572F1FC4" w14:textId="77777777" w:rsidR="00A71B14" w:rsidRPr="00A57D25" w:rsidRDefault="00A71B14" w:rsidP="00A71B14">
      <w:r w:rsidRPr="00A57D25">
        <w:t xml:space="preserve">Los equipos de proyección serán de un tipo que </w:t>
      </w:r>
      <w:r w:rsidRPr="00A57D25">
        <w:rPr>
          <w:rFonts w:eastAsia="Arial" w:cs="Arial"/>
        </w:rPr>
        <w:t>tenga</w:t>
      </w:r>
      <w:r w:rsidRPr="00A57D25">
        <w:t xml:space="preserve"> provisión para mezclas secas o húmedas en la boquilla y deberán consistir en una boquilla de pulverización, mangueras separadas para llevar materiales secos y agua a la boquilla, una máquina adecuada para introducir los materiales secos en la manguera de alimentación con aire a presión, un transportador de alimentación y sistema de suministro de aire y agua.</w:t>
      </w:r>
    </w:p>
    <w:p w14:paraId="45E27D51" w14:textId="77777777" w:rsidR="00A71B14" w:rsidRPr="00A57D25" w:rsidRDefault="00A71B14" w:rsidP="00A71B14">
      <w:r w:rsidRPr="00A57D25">
        <w:t>El equipo de colocación debe incorporar métodos para controlar:</w:t>
      </w:r>
    </w:p>
    <w:p w14:paraId="1CEE6179" w14:textId="77777777" w:rsidR="00A71B14" w:rsidRPr="00A57D25" w:rsidRDefault="00A71B14" w:rsidP="00A71B14">
      <w:r w:rsidRPr="00A57D25">
        <w:t>-</w:t>
      </w:r>
      <w:r w:rsidRPr="00A57D25">
        <w:tab/>
        <w:t>Presión del agua en la toma de la línea de alimentación en el punto de utilización.</w:t>
      </w:r>
    </w:p>
    <w:p w14:paraId="001E18A8" w14:textId="77777777" w:rsidR="00A71B14" w:rsidRPr="00A57D25" w:rsidRDefault="00A71B14" w:rsidP="00A71B14">
      <w:r w:rsidRPr="00A57D25">
        <w:t>-</w:t>
      </w:r>
      <w:r w:rsidRPr="00A57D25">
        <w:tab/>
        <w:t>Volumen de agua empleado.</w:t>
      </w:r>
    </w:p>
    <w:p w14:paraId="1DA49344" w14:textId="77777777" w:rsidR="00A71B14" w:rsidRPr="00A57D25" w:rsidRDefault="00A71B14" w:rsidP="00A71B14">
      <w:r w:rsidRPr="00A57D25">
        <w:t>-</w:t>
      </w:r>
      <w:r w:rsidRPr="00A57D25">
        <w:tab/>
        <w:t>Presión del aire a la entrada de la máquina.</w:t>
      </w:r>
    </w:p>
    <w:p w14:paraId="4DB24DF4" w14:textId="77777777" w:rsidR="00A71B14" w:rsidRPr="00A57D25" w:rsidRDefault="00A71B14" w:rsidP="00A71B14">
      <w:r w:rsidRPr="00A57D25">
        <w:t>-</w:t>
      </w:r>
      <w:r w:rsidRPr="00A57D25">
        <w:tab/>
        <w:t>Régimen de alimentación de mezcla seca.</w:t>
      </w:r>
    </w:p>
    <w:p w14:paraId="4C655EFC" w14:textId="77777777" w:rsidR="00A71B14" w:rsidRPr="00A57D25" w:rsidRDefault="00A71B14" w:rsidP="00A71B14">
      <w:r w:rsidRPr="00A57D25">
        <w:t>-</w:t>
      </w:r>
      <w:r w:rsidRPr="00A57D25">
        <w:tab/>
        <w:t>Régimen de alimentación de aditivo.</w:t>
      </w:r>
    </w:p>
    <w:p w14:paraId="67F9BF1D" w14:textId="77777777" w:rsidR="00A71B14" w:rsidRPr="00A57D25" w:rsidRDefault="00A71B14" w:rsidP="00A71B14">
      <w:r w:rsidRPr="00A57D25">
        <w:t>El equipo deberá tener reguladores de los diversos dispositivos de control, para que las cantidades se puedan controlar con facilidad y precisión por parte del operario de la boquilla o de la máquina.</w:t>
      </w:r>
    </w:p>
    <w:p w14:paraId="7325A601" w14:textId="77777777" w:rsidR="00A71B14" w:rsidRPr="00A57D25" w:rsidRDefault="00A71B14" w:rsidP="006D5D09">
      <w:r w:rsidRPr="00A57D25">
        <w:t xml:space="preserve">El sistema de alimentación de aire y agua deberá poder alimentar a la máquina y a la manguera a las presiones y en los volúmenes recomendados por el fabricante de la máquina. No </w:t>
      </w:r>
      <w:r w:rsidRPr="00A57D25">
        <w:rPr>
          <w:rFonts w:eastAsia="Arial" w:cs="Arial"/>
        </w:rPr>
        <w:t>deberá</w:t>
      </w:r>
      <w:r w:rsidRPr="00A57D25">
        <w:t xml:space="preserve"> emplearse ningún sistema de alimentación de aire que suministre aire contaminado con aceite. La presión del agua en la boquilla de salida de las mangueras de proyección deberá ser superior en, al menos, un (1) kg/cm2 a la del aire comprimido.</w:t>
      </w:r>
    </w:p>
    <w:p w14:paraId="065E78D7" w14:textId="77777777" w:rsidR="00A71B14" w:rsidRPr="00A57D25" w:rsidRDefault="00A71B14" w:rsidP="006D5D09">
      <w:r w:rsidRPr="00A57D25">
        <w:t xml:space="preserve">El transportador de alimentación deberá ser del tipo de tornillo o de otra forma aprobada por el Director de Obra y estar dispuesto de forma que se puedan alimentar aditivo y </w:t>
      </w:r>
      <w:r w:rsidRPr="00A57D25">
        <w:rPr>
          <w:rFonts w:eastAsia="Arial" w:cs="Arial"/>
        </w:rPr>
        <w:t>material</w:t>
      </w:r>
      <w:r w:rsidRPr="00A57D25">
        <w:t xml:space="preserve"> seco a la máquina impulsora a un ritmo regular. El aditivo se deberá introducir desde un depósito con un caudal regulado a la cola del transportador de alimentación, para lograr una mezcla completa con el material seco antes de la descarga a la máquina impulsora.</w:t>
      </w:r>
    </w:p>
    <w:p w14:paraId="714E88F9" w14:textId="77777777" w:rsidR="00A71B14" w:rsidRPr="00A57D25" w:rsidRDefault="00A71B14" w:rsidP="006D5D09">
      <w:r w:rsidRPr="00A57D25">
        <w:t xml:space="preserve">La máquina impulsora deberá permitir introducir materiales secos en la manguera impulsora a </w:t>
      </w:r>
      <w:r w:rsidRPr="00A57D25">
        <w:rPr>
          <w:rFonts w:eastAsia="Arial" w:cs="Arial"/>
        </w:rPr>
        <w:t>un</w:t>
      </w:r>
      <w:r w:rsidRPr="00A57D25">
        <w:t xml:space="preserve"> régimen uniforme, con eyección desde la boquilla a velocidades que permitan la adherencia del material a la superficie tratada con un rebote mínimo y una adherencia y densidad máxima.</w:t>
      </w:r>
    </w:p>
    <w:p w14:paraId="6CE9B37D" w14:textId="77777777" w:rsidR="00A71B14" w:rsidRPr="00A57D25" w:rsidRDefault="00A71B14" w:rsidP="006D5D09">
      <w:r w:rsidRPr="00A57D25">
        <w:lastRenderedPageBreak/>
        <w:t xml:space="preserve">El </w:t>
      </w:r>
      <w:r w:rsidRPr="00A57D25">
        <w:rPr>
          <w:rFonts w:eastAsia="Arial" w:cs="Arial"/>
        </w:rPr>
        <w:t>equipo</w:t>
      </w:r>
      <w:r w:rsidRPr="00A57D25">
        <w:t xml:space="preserve"> de colocación capaz de introducir materiales húmedos deberá incorporar un dispositivo contador adecuado para aditivos líquidos. La densidad adecuada "in situ" deberá ser comprobada por pruebas a pie de obra. El equipo deberá poder conseguir la máxima adherencia del hormigón proyectado a la superficie tratada con un mínimo de rebote.</w:t>
      </w:r>
    </w:p>
    <w:p w14:paraId="5C97A623" w14:textId="77777777" w:rsidR="00A71B14" w:rsidRPr="00A57D25" w:rsidRDefault="00A71B14" w:rsidP="006D5D09">
      <w:r w:rsidRPr="00A57D25">
        <w:t>El equipo de colocación deberá estar dispuesto de forma que el operario de la boquilla pueda utilizar aire y agua en cualquier combinación para preparar superficies irregulares o para limpiar el trabajo terminado.</w:t>
      </w:r>
    </w:p>
    <w:p w14:paraId="40CD83ED" w14:textId="77777777" w:rsidR="00A71B14" w:rsidRPr="00A57D25" w:rsidRDefault="00A71B14" w:rsidP="006D5D09">
      <w:r w:rsidRPr="00A57D25">
        <w:t>Se dispondrá de un equipo para poder aplicar hormigón proyectado a todas las superficies con un radio normal de acción de 1 metro de la boquilla.</w:t>
      </w:r>
    </w:p>
    <w:p w14:paraId="274AF490" w14:textId="77777777" w:rsidR="00A71B14" w:rsidRPr="00A57D25" w:rsidRDefault="00A71B14" w:rsidP="006D5D09">
      <w:r w:rsidRPr="00A57D25">
        <w:t>Se dispondrá un montaje de pértiga o dispositivos similar para la boquilla de pulverización, a emplear en aquellas condiciones en que el pulverizador manual resulte inseguro o, en cualquier caso, inadecuado o indeseable.</w:t>
      </w:r>
    </w:p>
    <w:p w14:paraId="01950D83" w14:textId="77777777" w:rsidR="00A71B14" w:rsidRPr="00A57D25" w:rsidRDefault="00A71B14" w:rsidP="00A71B14">
      <w:pPr>
        <w:pStyle w:val="Descripcin"/>
      </w:pPr>
      <w:r w:rsidRPr="00A57D25">
        <w:t>Curado</w:t>
      </w:r>
    </w:p>
    <w:p w14:paraId="4E33FBDC" w14:textId="77777777" w:rsidR="00A71B14" w:rsidRPr="00A57D25" w:rsidRDefault="00A71B14" w:rsidP="00A71B14">
      <w:r w:rsidRPr="00A57D25">
        <w:t xml:space="preserve">Es el </w:t>
      </w:r>
      <w:r w:rsidRPr="00A57D25">
        <w:rPr>
          <w:rFonts w:eastAsia="Arial" w:cs="Arial"/>
        </w:rPr>
        <w:t>conjunto</w:t>
      </w:r>
      <w:r w:rsidRPr="00A57D25">
        <w:t xml:space="preserve"> de operaciones necesarias para evitar la evaporación o la pérdida de agua de amasado de la gunita.</w:t>
      </w:r>
    </w:p>
    <w:p w14:paraId="3B51F347" w14:textId="77777777" w:rsidR="00A71B14" w:rsidRPr="00A57D25" w:rsidRDefault="00A71B14" w:rsidP="00A71B14">
      <w:r w:rsidRPr="00A57D25">
        <w:t xml:space="preserve">El curado de la gunita es importante en espesores delgados, para ello, se recomienda que la </w:t>
      </w:r>
      <w:r w:rsidRPr="00A57D25">
        <w:rPr>
          <w:rFonts w:eastAsia="Arial" w:cs="Arial"/>
        </w:rPr>
        <w:t>superficie</w:t>
      </w:r>
      <w:r w:rsidRPr="00A57D25">
        <w:t xml:space="preserve"> terminada se mantenga continuamente mojada al menos durante los 7 días siguientes. También se puede proteger mediante arpilleras, manteniendo el agua de fraguado y se pueden utilizar productos de curado en forma de membrana superficial.</w:t>
      </w:r>
    </w:p>
    <w:p w14:paraId="51EEAD41" w14:textId="77777777" w:rsidR="00A71B14" w:rsidRPr="00A57D25" w:rsidRDefault="00A71B14" w:rsidP="00A71B14">
      <w:r w:rsidRPr="00A57D25">
        <w:t>Debido a la aplicación posterior de un producto impermeabilizante de la gunita no se aconseja la utilización de curadores internos.</w:t>
      </w:r>
    </w:p>
    <w:p w14:paraId="4C7974DF" w14:textId="77777777" w:rsidR="00A71B14" w:rsidRPr="00A57D25" w:rsidRDefault="00A71B14" w:rsidP="00A71B14">
      <w:pPr>
        <w:pStyle w:val="Descripcin"/>
      </w:pPr>
      <w:r w:rsidRPr="00A57D25">
        <w:t>Condiciones ambientales</w:t>
      </w:r>
    </w:p>
    <w:p w14:paraId="6A857C2E" w14:textId="10DBF716" w:rsidR="00A71B14" w:rsidRPr="00A57D25" w:rsidRDefault="00A71B14" w:rsidP="006D5D09">
      <w:pPr>
        <w:rPr>
          <w:rFonts w:eastAsia="Arial" w:cs="Arial"/>
        </w:rPr>
      </w:pPr>
      <w:r w:rsidRPr="00A57D25">
        <w:rPr>
          <w:rFonts w:eastAsia="Arial" w:cs="Arial"/>
        </w:rPr>
        <w:t>Con el objet</w:t>
      </w:r>
      <w:r w:rsidR="00A57D25">
        <w:rPr>
          <w:rFonts w:eastAsia="Arial" w:cs="Arial"/>
        </w:rPr>
        <w:t>o</w:t>
      </w:r>
      <w:r w:rsidRPr="00A57D25">
        <w:rPr>
          <w:rFonts w:eastAsia="Arial" w:cs="Arial"/>
        </w:rPr>
        <w:t xml:space="preserve"> de q</w:t>
      </w:r>
      <w:r w:rsidR="00A57D25">
        <w:rPr>
          <w:rFonts w:eastAsia="Arial" w:cs="Arial"/>
        </w:rPr>
        <w:t>ue</w:t>
      </w:r>
      <w:r w:rsidRPr="00A57D25">
        <w:rPr>
          <w:rFonts w:eastAsia="Arial" w:cs="Arial"/>
        </w:rPr>
        <w:t xml:space="preserve"> el sistema alcance sus propiedades, es necesario observar las condiciones ambientales durante la aplicación.</w:t>
      </w:r>
    </w:p>
    <w:p w14:paraId="1DF9E381" w14:textId="77777777" w:rsidR="00A71B14" w:rsidRPr="00A57D25" w:rsidRDefault="00A71B14" w:rsidP="00A71B14">
      <w:pPr>
        <w:tabs>
          <w:tab w:val="left" w:pos="1507"/>
        </w:tabs>
        <w:spacing w:after="240" w:line="240" w:lineRule="auto"/>
        <w:ind w:right="7281" w:firstLine="0"/>
        <w:rPr>
          <w:rFonts w:eastAsia="Arial" w:cs="Arial"/>
          <w:szCs w:val="22"/>
          <w:u w:val="single"/>
        </w:rPr>
      </w:pPr>
      <w:r w:rsidRPr="00A57D25">
        <w:rPr>
          <w:rFonts w:eastAsia="Arial" w:cs="Arial"/>
          <w:u w:val="single"/>
        </w:rPr>
        <w:t>Temperatura:</w:t>
      </w:r>
    </w:p>
    <w:p w14:paraId="169989D5" w14:textId="639AE472" w:rsidR="00A71B14" w:rsidRPr="00A57D25" w:rsidRDefault="00A71B14" w:rsidP="00A71B14">
      <w:pPr>
        <w:spacing w:before="1" w:after="0" w:line="357" w:lineRule="auto"/>
        <w:ind w:left="242" w:right="56"/>
        <w:rPr>
          <w:rFonts w:eastAsia="Arial" w:cs="Arial"/>
        </w:rPr>
      </w:pPr>
      <w:r w:rsidRPr="00A57D25">
        <w:rPr>
          <w:rFonts w:eastAsia="Arial" w:cs="Arial"/>
        </w:rPr>
        <w:t>Durante la aplicación de las diferentes capas de la reparación se deberán observar las temperaturas del soporte, de los materiales y del ambient</w:t>
      </w:r>
      <w:r w:rsidR="00A57D25">
        <w:rPr>
          <w:rFonts w:eastAsia="Arial" w:cs="Arial"/>
        </w:rPr>
        <w:t>e</w:t>
      </w:r>
      <w:r w:rsidRPr="00A57D25">
        <w:rPr>
          <w:rFonts w:eastAsia="Arial" w:cs="Arial"/>
        </w:rPr>
        <w:t xml:space="preserve"> indicadas en </w:t>
      </w:r>
      <w:r w:rsidRPr="00A57D25">
        <w:rPr>
          <w:rFonts w:eastAsia="Arial" w:cs="Arial"/>
        </w:rPr>
        <w:t>las fichas técnicas de cada uno de los productos a emplear. Básicamente debe entenderse una temperatura mín. de + 5 º C para su correcta aplicación.</w:t>
      </w:r>
    </w:p>
    <w:p w14:paraId="6AC7ABDF" w14:textId="53FB8926" w:rsidR="00A71B14" w:rsidRPr="00A57D25" w:rsidRDefault="00A71B14" w:rsidP="00A57D25">
      <w:pPr>
        <w:tabs>
          <w:tab w:val="left" w:pos="1507"/>
        </w:tabs>
        <w:spacing w:after="240" w:line="240" w:lineRule="auto"/>
        <w:ind w:firstLine="0"/>
        <w:rPr>
          <w:rFonts w:eastAsia="Arial" w:cs="Arial"/>
          <w:u w:val="single"/>
        </w:rPr>
      </w:pPr>
      <w:r w:rsidRPr="00A57D25">
        <w:rPr>
          <w:rFonts w:eastAsia="Arial" w:cs="Arial"/>
          <w:u w:val="single"/>
        </w:rPr>
        <w:t>Punto de Rocío:</w:t>
      </w:r>
    </w:p>
    <w:p w14:paraId="09198CB1" w14:textId="77777777" w:rsidR="00A71B14" w:rsidRPr="00A57D25" w:rsidRDefault="00A71B14" w:rsidP="00A71B14">
      <w:pPr>
        <w:spacing w:before="32" w:after="0" w:line="357" w:lineRule="auto"/>
        <w:ind w:left="222" w:right="57"/>
        <w:rPr>
          <w:rFonts w:eastAsia="Arial" w:cs="Arial"/>
        </w:rPr>
      </w:pPr>
      <w:r w:rsidRPr="00A57D25">
        <w:rPr>
          <w:rFonts w:eastAsia="Arial" w:cs="Arial"/>
        </w:rPr>
        <w:t>Las resinas no serán aplicadas en presencia de rocío superficial. La temperatura del soporte debe estar al menos 3ºC por encima del punto de rocío.</w:t>
      </w:r>
    </w:p>
    <w:p w14:paraId="34370D63" w14:textId="77777777" w:rsidR="00A71B14" w:rsidRPr="00A57D25" w:rsidRDefault="00A71B14" w:rsidP="00A71B14">
      <w:pPr>
        <w:spacing w:after="240" w:line="240" w:lineRule="auto"/>
        <w:ind w:right="6710" w:firstLine="0"/>
        <w:rPr>
          <w:rFonts w:eastAsia="Arial" w:cs="Arial"/>
          <w:szCs w:val="22"/>
          <w:u w:val="single"/>
        </w:rPr>
      </w:pPr>
      <w:r w:rsidRPr="00A57D25">
        <w:rPr>
          <w:rFonts w:eastAsia="Arial" w:cs="Arial"/>
          <w:u w:val="single"/>
        </w:rPr>
        <w:t>Humedad Relativa:</w:t>
      </w:r>
    </w:p>
    <w:p w14:paraId="3F095373" w14:textId="77777777" w:rsidR="00A71B14" w:rsidRPr="00A57D25" w:rsidRDefault="00A71B14" w:rsidP="00A71B14">
      <w:pPr>
        <w:spacing w:after="0" w:line="357" w:lineRule="auto"/>
        <w:ind w:left="222" w:right="58"/>
        <w:rPr>
          <w:rFonts w:eastAsia="Arial" w:cs="Arial"/>
          <w:szCs w:val="22"/>
        </w:rPr>
      </w:pPr>
      <w:r w:rsidRPr="00A57D25">
        <w:rPr>
          <w:rFonts w:eastAsia="Arial" w:cs="Arial"/>
        </w:rPr>
        <w:t>La humedad relativa permisible durante la aplicación será la indicada en las fichas técnicas de cada uno de los productos. Básicamente existe una limitación en el 85 %.</w:t>
      </w:r>
    </w:p>
    <w:p w14:paraId="1234C762" w14:textId="77777777" w:rsidR="00A71B14" w:rsidRPr="00A57D25" w:rsidRDefault="00A71B14" w:rsidP="00481F1E">
      <w:pPr>
        <w:pStyle w:val="Ttulo2"/>
      </w:pPr>
      <w:bookmarkStart w:id="589" w:name="_Toc472926357"/>
      <w:bookmarkStart w:id="590" w:name="_Toc17704159"/>
      <w:bookmarkStart w:id="591" w:name="_Toc464723860"/>
      <w:bookmarkStart w:id="592" w:name="_Toc229435362"/>
      <w:r w:rsidRPr="00A57D25">
        <w:t>610a.5.-</w:t>
      </w:r>
      <w:r w:rsidRPr="00A57D25">
        <w:tab/>
        <w:t>Control de Calidad</w:t>
      </w:r>
      <w:bookmarkEnd w:id="589"/>
      <w:bookmarkEnd w:id="590"/>
      <w:bookmarkEnd w:id="592"/>
    </w:p>
    <w:p w14:paraId="0DD1B859" w14:textId="77777777" w:rsidR="00A71B14" w:rsidRPr="00A57D25" w:rsidRDefault="00A71B14" w:rsidP="00A71B14">
      <w:r w:rsidRPr="00A57D25">
        <w:t>Se describe a continuación el control de calidad de recepción de hormigones, cuyo objeto es garantizar que la obra terminada tengas las características de calidad, resistentes y funcionales especificadas en proyecto, en virtud del control de calidad de los materiales empleados y del control de ejecución.</w:t>
      </w:r>
    </w:p>
    <w:p w14:paraId="4199D538" w14:textId="56FC3C59" w:rsidR="00A71B14" w:rsidRPr="00A57D25" w:rsidRDefault="00A71B14" w:rsidP="00A71B14">
      <w:r w:rsidRPr="00A57D25">
        <w:t xml:space="preserve">Una vez realizados todos los controles de calidad durante la ejecución de la unidad aquí indicados, su aceptación final se realizará basándose en los criterios </w:t>
      </w:r>
      <w:r w:rsidR="00A57D25" w:rsidRPr="00A57D25">
        <w:t>especificados</w:t>
      </w:r>
      <w:r w:rsidRPr="00A57D25">
        <w:t xml:space="preserve"> en el apartado de </w:t>
      </w:r>
      <w:r w:rsidRPr="00A57D25">
        <w:rPr>
          <w:i/>
        </w:rPr>
        <w:t xml:space="preserve">Aceptación final </w:t>
      </w:r>
      <w:r w:rsidRPr="00A57D25">
        <w:t>de este Artículo.</w:t>
      </w:r>
    </w:p>
    <w:p w14:paraId="4595A999" w14:textId="77777777" w:rsidR="00A71B14" w:rsidRPr="00A57D25" w:rsidRDefault="00A71B14" w:rsidP="00A71B14">
      <w:r w:rsidRPr="00A57D25">
        <w:t>El control de calidad del hormigón comprende las siguientes actividades:</w:t>
      </w:r>
    </w:p>
    <w:p w14:paraId="19982DC6" w14:textId="77777777" w:rsidR="00A71B14" w:rsidRPr="00A57D25" w:rsidRDefault="00A71B14" w:rsidP="00A71B14">
      <w:pPr>
        <w:pStyle w:val="Listaconvietas3c"/>
        <w:ind w:left="1276"/>
      </w:pPr>
      <w:r w:rsidRPr="00A57D25">
        <w:t>Control de la consistencia</w:t>
      </w:r>
    </w:p>
    <w:p w14:paraId="7E20BA93" w14:textId="77777777" w:rsidR="00A71B14" w:rsidRPr="00A57D25" w:rsidRDefault="00A71B14" w:rsidP="00A71B14">
      <w:pPr>
        <w:pStyle w:val="Listaconvietas3c"/>
        <w:ind w:left="1276"/>
      </w:pPr>
      <w:r w:rsidRPr="00A57D25">
        <w:t>Control de la resistencia</w:t>
      </w:r>
    </w:p>
    <w:p w14:paraId="48A29BB4" w14:textId="77777777" w:rsidR="00A71B14" w:rsidRPr="00A57D25" w:rsidRDefault="00A71B14" w:rsidP="00A71B14">
      <w:pPr>
        <w:pStyle w:val="Listaconvietas3c"/>
        <w:ind w:left="1276"/>
      </w:pPr>
      <w:r w:rsidRPr="00A57D25">
        <w:t>Control de las especificaciones relativas a la durabilidad</w:t>
      </w:r>
    </w:p>
    <w:p w14:paraId="213C1D70" w14:textId="77777777" w:rsidR="00A71B14" w:rsidRPr="00A57D25" w:rsidRDefault="00A71B14" w:rsidP="00A71B14">
      <w:r w:rsidRPr="00A57D25">
        <w:t>La toma de muestras se realizará según la norma UNE 83300:84.</w:t>
      </w:r>
    </w:p>
    <w:p w14:paraId="1A420B63" w14:textId="77777777" w:rsidR="00A71B14" w:rsidRPr="00A57D25" w:rsidRDefault="00A71B14" w:rsidP="00A71B14">
      <w:r w:rsidRPr="00A57D25">
        <w:t>De esta manera, los ensayos de control de calidad a realizar se muestran a continuación:</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410"/>
        <w:gridCol w:w="2126"/>
        <w:gridCol w:w="1984"/>
      </w:tblGrid>
      <w:tr w:rsidR="00A71B14" w:rsidRPr="00A57D25" w14:paraId="4DF9461F" w14:textId="77777777" w:rsidTr="00A86AD6">
        <w:trPr>
          <w:trHeight w:val="682"/>
          <w:tblHeader/>
        </w:trPr>
        <w:tc>
          <w:tcPr>
            <w:tcW w:w="1985" w:type="dxa"/>
            <w:shd w:val="clear" w:color="auto" w:fill="B8CCE4" w:themeFill="accent1" w:themeFillTint="66"/>
            <w:vAlign w:val="center"/>
          </w:tcPr>
          <w:p w14:paraId="72BB8331" w14:textId="77777777" w:rsidR="00A71B14" w:rsidRPr="00A57D25" w:rsidRDefault="00A71B14" w:rsidP="00A86AD6">
            <w:pPr>
              <w:spacing w:before="0" w:after="0" w:line="240" w:lineRule="auto"/>
              <w:ind w:right="-108" w:firstLine="0"/>
              <w:jc w:val="center"/>
              <w:rPr>
                <w:b/>
                <w:sz w:val="20"/>
              </w:rPr>
            </w:pPr>
            <w:r w:rsidRPr="00A57D25">
              <w:rPr>
                <w:b/>
                <w:sz w:val="20"/>
              </w:rPr>
              <w:t>CARACTERÍSTICA</w:t>
            </w:r>
          </w:p>
        </w:tc>
        <w:tc>
          <w:tcPr>
            <w:tcW w:w="2410" w:type="dxa"/>
            <w:shd w:val="clear" w:color="auto" w:fill="B8CCE4" w:themeFill="accent1" w:themeFillTint="66"/>
            <w:vAlign w:val="center"/>
          </w:tcPr>
          <w:p w14:paraId="1EA4F1C7" w14:textId="77777777" w:rsidR="00A71B14" w:rsidRPr="00A57D25" w:rsidRDefault="00A71B14" w:rsidP="00A86AD6">
            <w:pPr>
              <w:spacing w:before="0" w:after="0" w:line="240" w:lineRule="auto"/>
              <w:ind w:firstLine="0"/>
              <w:jc w:val="center"/>
              <w:rPr>
                <w:b/>
                <w:sz w:val="20"/>
              </w:rPr>
            </w:pPr>
            <w:r w:rsidRPr="00A57D25">
              <w:rPr>
                <w:b/>
                <w:sz w:val="20"/>
              </w:rPr>
              <w:t>MÉTODO DE ENSAYO</w:t>
            </w:r>
          </w:p>
        </w:tc>
        <w:tc>
          <w:tcPr>
            <w:tcW w:w="2126" w:type="dxa"/>
            <w:shd w:val="clear" w:color="auto" w:fill="B8CCE4" w:themeFill="accent1" w:themeFillTint="66"/>
            <w:vAlign w:val="center"/>
          </w:tcPr>
          <w:p w14:paraId="38DC2640" w14:textId="77777777" w:rsidR="00A71B14" w:rsidRPr="00A57D25" w:rsidRDefault="00A71B14" w:rsidP="00A86AD6">
            <w:pPr>
              <w:spacing w:before="0" w:after="0" w:line="240" w:lineRule="auto"/>
              <w:ind w:firstLine="0"/>
              <w:jc w:val="center"/>
              <w:rPr>
                <w:b/>
                <w:sz w:val="20"/>
              </w:rPr>
            </w:pPr>
            <w:r w:rsidRPr="00A57D25">
              <w:rPr>
                <w:b/>
                <w:sz w:val="20"/>
              </w:rPr>
              <w:t>REFERENCIA DE ENSAYO</w:t>
            </w:r>
          </w:p>
        </w:tc>
        <w:tc>
          <w:tcPr>
            <w:tcW w:w="1984" w:type="dxa"/>
            <w:shd w:val="clear" w:color="auto" w:fill="B8CCE4" w:themeFill="accent1" w:themeFillTint="66"/>
            <w:vAlign w:val="center"/>
          </w:tcPr>
          <w:p w14:paraId="70B43F9C" w14:textId="77777777" w:rsidR="00A71B14" w:rsidRPr="00A57D25" w:rsidRDefault="00A71B14" w:rsidP="00A86AD6">
            <w:pPr>
              <w:spacing w:before="0" w:after="0" w:line="240" w:lineRule="auto"/>
              <w:ind w:firstLine="0"/>
              <w:jc w:val="center"/>
              <w:rPr>
                <w:b/>
                <w:sz w:val="20"/>
              </w:rPr>
            </w:pPr>
            <w:r w:rsidRPr="00A57D25">
              <w:rPr>
                <w:b/>
                <w:sz w:val="20"/>
              </w:rPr>
              <w:t>FRECUENCIA DE ENSAYO</w:t>
            </w:r>
          </w:p>
        </w:tc>
      </w:tr>
      <w:tr w:rsidR="00A71B14" w:rsidRPr="00A57D25" w14:paraId="1FD4F9F2" w14:textId="77777777" w:rsidTr="00A86AD6">
        <w:trPr>
          <w:trHeight w:val="848"/>
        </w:trPr>
        <w:tc>
          <w:tcPr>
            <w:tcW w:w="1985" w:type="dxa"/>
            <w:shd w:val="clear" w:color="auto" w:fill="F2F2F2"/>
            <w:vAlign w:val="center"/>
          </w:tcPr>
          <w:p w14:paraId="6F03F63D" w14:textId="77777777" w:rsidR="00A71B14" w:rsidRPr="00A57D25" w:rsidRDefault="00A71B14" w:rsidP="00A86AD6">
            <w:pPr>
              <w:spacing w:before="0" w:after="0" w:line="240" w:lineRule="auto"/>
              <w:ind w:firstLine="0"/>
              <w:jc w:val="center"/>
              <w:rPr>
                <w:sz w:val="20"/>
              </w:rPr>
            </w:pPr>
            <w:r w:rsidRPr="00A57D25">
              <w:rPr>
                <w:sz w:val="20"/>
              </w:rPr>
              <w:t>Consistencia</w:t>
            </w:r>
          </w:p>
        </w:tc>
        <w:tc>
          <w:tcPr>
            <w:tcW w:w="2410" w:type="dxa"/>
            <w:vAlign w:val="center"/>
          </w:tcPr>
          <w:p w14:paraId="060A8058" w14:textId="77777777" w:rsidR="00A71B14" w:rsidRPr="00A57D25" w:rsidRDefault="00A71B14" w:rsidP="00A86AD6">
            <w:pPr>
              <w:spacing w:before="0" w:after="0" w:line="240" w:lineRule="auto"/>
              <w:ind w:firstLine="0"/>
              <w:jc w:val="center"/>
              <w:rPr>
                <w:sz w:val="20"/>
              </w:rPr>
            </w:pPr>
            <w:r w:rsidRPr="00A57D25">
              <w:rPr>
                <w:sz w:val="20"/>
              </w:rPr>
              <w:t>Cono de Abrams</w:t>
            </w:r>
          </w:p>
        </w:tc>
        <w:tc>
          <w:tcPr>
            <w:tcW w:w="2126" w:type="dxa"/>
            <w:vAlign w:val="center"/>
          </w:tcPr>
          <w:p w14:paraId="5BEA5EF3" w14:textId="77777777" w:rsidR="00A71B14" w:rsidRPr="00A57D25" w:rsidRDefault="00A71B14" w:rsidP="00A86AD6">
            <w:pPr>
              <w:spacing w:before="0" w:after="0" w:line="240" w:lineRule="auto"/>
              <w:ind w:firstLine="0"/>
              <w:jc w:val="center"/>
              <w:rPr>
                <w:rFonts w:cs="Arial"/>
                <w:sz w:val="20"/>
              </w:rPr>
            </w:pPr>
            <w:r w:rsidRPr="00A57D25">
              <w:rPr>
                <w:rFonts w:cs="Arial"/>
                <w:sz w:val="20"/>
              </w:rPr>
              <w:t>UNE EN 12390-2</w:t>
            </w:r>
          </w:p>
        </w:tc>
        <w:tc>
          <w:tcPr>
            <w:tcW w:w="1984" w:type="dxa"/>
            <w:vAlign w:val="center"/>
          </w:tcPr>
          <w:p w14:paraId="494965D8" w14:textId="77777777" w:rsidR="00A71B14" w:rsidRPr="00A57D25" w:rsidRDefault="00A71B14" w:rsidP="00A86AD6">
            <w:pPr>
              <w:spacing w:before="0" w:after="0" w:line="240" w:lineRule="auto"/>
              <w:ind w:firstLine="0"/>
              <w:rPr>
                <w:sz w:val="20"/>
              </w:rPr>
            </w:pPr>
            <w:r w:rsidRPr="00A57D25">
              <w:rPr>
                <w:sz w:val="20"/>
              </w:rPr>
              <w:t>Cada día y antes de la proyección del hormigón</w:t>
            </w:r>
          </w:p>
        </w:tc>
      </w:tr>
      <w:tr w:rsidR="00A71B14" w:rsidRPr="00A57D25" w14:paraId="1C2DFC60" w14:textId="77777777" w:rsidTr="00A86AD6">
        <w:trPr>
          <w:trHeight w:val="987"/>
        </w:trPr>
        <w:tc>
          <w:tcPr>
            <w:tcW w:w="1985" w:type="dxa"/>
            <w:shd w:val="clear" w:color="auto" w:fill="F2F2F2"/>
            <w:vAlign w:val="center"/>
          </w:tcPr>
          <w:p w14:paraId="488570A9" w14:textId="77777777" w:rsidR="00A71B14" w:rsidRPr="00A57D25" w:rsidRDefault="00A71B14" w:rsidP="00A86AD6">
            <w:pPr>
              <w:spacing w:before="0" w:after="0" w:line="240" w:lineRule="auto"/>
              <w:ind w:firstLine="0"/>
              <w:jc w:val="center"/>
              <w:rPr>
                <w:sz w:val="20"/>
              </w:rPr>
            </w:pPr>
            <w:r w:rsidRPr="00A57D25">
              <w:rPr>
                <w:sz w:val="20"/>
              </w:rPr>
              <w:lastRenderedPageBreak/>
              <w:t>Resistencia</w:t>
            </w:r>
          </w:p>
        </w:tc>
        <w:tc>
          <w:tcPr>
            <w:tcW w:w="2410" w:type="dxa"/>
            <w:vAlign w:val="center"/>
          </w:tcPr>
          <w:p w14:paraId="423FE2A1" w14:textId="77777777" w:rsidR="00A71B14" w:rsidRPr="00A57D25" w:rsidRDefault="00A71B14" w:rsidP="00A86AD6">
            <w:pPr>
              <w:spacing w:before="0" w:after="0" w:line="240" w:lineRule="auto"/>
              <w:ind w:firstLine="0"/>
              <w:jc w:val="center"/>
              <w:rPr>
                <w:sz w:val="20"/>
              </w:rPr>
            </w:pPr>
            <w:r w:rsidRPr="00A57D25">
              <w:rPr>
                <w:sz w:val="20"/>
              </w:rPr>
              <w:t>Resistencia a compresión</w:t>
            </w:r>
          </w:p>
        </w:tc>
        <w:tc>
          <w:tcPr>
            <w:tcW w:w="2126" w:type="dxa"/>
            <w:vAlign w:val="center"/>
          </w:tcPr>
          <w:p w14:paraId="27E60F29" w14:textId="77777777" w:rsidR="00A71B14" w:rsidRPr="00A57D25" w:rsidRDefault="00A71B14" w:rsidP="00A86AD6">
            <w:pPr>
              <w:spacing w:before="0" w:after="0" w:line="240" w:lineRule="auto"/>
              <w:ind w:firstLine="0"/>
              <w:jc w:val="center"/>
              <w:rPr>
                <w:rFonts w:cs="Arial"/>
                <w:sz w:val="20"/>
              </w:rPr>
            </w:pPr>
            <w:r w:rsidRPr="00A57D25">
              <w:rPr>
                <w:sz w:val="20"/>
              </w:rPr>
              <w:t>UNE EN 12390-3</w:t>
            </w:r>
          </w:p>
        </w:tc>
        <w:tc>
          <w:tcPr>
            <w:tcW w:w="1984" w:type="dxa"/>
            <w:vAlign w:val="center"/>
          </w:tcPr>
          <w:p w14:paraId="3FE0551C" w14:textId="77777777" w:rsidR="00A71B14" w:rsidRPr="00A57D25" w:rsidRDefault="00A71B14" w:rsidP="00A86AD6">
            <w:pPr>
              <w:spacing w:before="0" w:after="0" w:line="240" w:lineRule="auto"/>
              <w:ind w:firstLine="0"/>
              <w:rPr>
                <w:sz w:val="20"/>
              </w:rPr>
            </w:pPr>
            <w:r w:rsidRPr="00A57D25">
              <w:rPr>
                <w:sz w:val="20"/>
              </w:rPr>
              <w:t>Cada día y antes de la proyección del hormigón</w:t>
            </w:r>
          </w:p>
        </w:tc>
      </w:tr>
      <w:tr w:rsidR="00A71B14" w:rsidRPr="00A57D25" w14:paraId="02DC289B" w14:textId="77777777" w:rsidTr="00A86AD6">
        <w:trPr>
          <w:trHeight w:val="844"/>
        </w:trPr>
        <w:tc>
          <w:tcPr>
            <w:tcW w:w="1985" w:type="dxa"/>
            <w:shd w:val="clear" w:color="auto" w:fill="F2F2F2"/>
            <w:vAlign w:val="center"/>
          </w:tcPr>
          <w:p w14:paraId="2B37A340" w14:textId="77777777" w:rsidR="00A71B14" w:rsidRPr="00A57D25" w:rsidRDefault="00A71B14" w:rsidP="00A86AD6">
            <w:pPr>
              <w:spacing w:before="0" w:after="0" w:line="240" w:lineRule="auto"/>
              <w:ind w:firstLine="0"/>
              <w:jc w:val="center"/>
              <w:rPr>
                <w:sz w:val="20"/>
              </w:rPr>
            </w:pPr>
            <w:r w:rsidRPr="00A57D25">
              <w:rPr>
                <w:sz w:val="20"/>
              </w:rPr>
              <w:t>Durabilidad</w:t>
            </w:r>
          </w:p>
        </w:tc>
        <w:tc>
          <w:tcPr>
            <w:tcW w:w="2410" w:type="dxa"/>
            <w:vAlign w:val="center"/>
          </w:tcPr>
          <w:p w14:paraId="107EA6D2" w14:textId="77777777" w:rsidR="00A71B14" w:rsidRPr="00A57D25" w:rsidRDefault="00A71B14" w:rsidP="00A86AD6">
            <w:pPr>
              <w:spacing w:before="0" w:after="0" w:line="240" w:lineRule="auto"/>
              <w:ind w:firstLine="0"/>
              <w:jc w:val="center"/>
              <w:rPr>
                <w:sz w:val="20"/>
              </w:rPr>
            </w:pPr>
            <w:r w:rsidRPr="00A57D25">
              <w:rPr>
                <w:sz w:val="20"/>
              </w:rPr>
              <w:t>Profundidad de penetración de agua bajo presión</w:t>
            </w:r>
          </w:p>
        </w:tc>
        <w:tc>
          <w:tcPr>
            <w:tcW w:w="2126" w:type="dxa"/>
            <w:vAlign w:val="center"/>
          </w:tcPr>
          <w:p w14:paraId="65D26E39" w14:textId="77777777" w:rsidR="00A71B14" w:rsidRPr="00A57D25" w:rsidRDefault="00A71B14" w:rsidP="00A86AD6">
            <w:pPr>
              <w:spacing w:before="0" w:after="0" w:line="240" w:lineRule="auto"/>
              <w:ind w:firstLine="0"/>
              <w:jc w:val="center"/>
              <w:rPr>
                <w:rFonts w:cs="Arial"/>
                <w:sz w:val="20"/>
              </w:rPr>
            </w:pPr>
            <w:r w:rsidRPr="00A57D25">
              <w:rPr>
                <w:rFonts w:cs="Arial"/>
                <w:sz w:val="20"/>
              </w:rPr>
              <w:t>UNE-EN 12390-8</w:t>
            </w:r>
          </w:p>
        </w:tc>
        <w:tc>
          <w:tcPr>
            <w:tcW w:w="1984" w:type="dxa"/>
            <w:vAlign w:val="center"/>
          </w:tcPr>
          <w:p w14:paraId="54DB79CA" w14:textId="77777777" w:rsidR="00A71B14" w:rsidRPr="00A57D25" w:rsidRDefault="00A71B14" w:rsidP="00A86AD6">
            <w:pPr>
              <w:spacing w:before="0" w:after="0" w:line="240" w:lineRule="auto"/>
              <w:ind w:firstLine="0"/>
              <w:rPr>
                <w:sz w:val="20"/>
              </w:rPr>
            </w:pPr>
            <w:r w:rsidRPr="00A57D25">
              <w:rPr>
                <w:sz w:val="20"/>
              </w:rPr>
              <w:t>Cada día y antes de la proyección del hormigón</w:t>
            </w:r>
          </w:p>
        </w:tc>
      </w:tr>
    </w:tbl>
    <w:p w14:paraId="530E7D34" w14:textId="77777777" w:rsidR="00A71B14" w:rsidRPr="00A57D25" w:rsidRDefault="00A71B14" w:rsidP="00A71B14">
      <w:pPr>
        <w:spacing w:after="0" w:line="240" w:lineRule="auto"/>
        <w:ind w:left="222" w:right="-1"/>
        <w:rPr>
          <w:rFonts w:eastAsia="Arial" w:cs="Arial"/>
          <w:b/>
          <w:bCs/>
        </w:rPr>
      </w:pPr>
    </w:p>
    <w:p w14:paraId="6DE604E3" w14:textId="77777777" w:rsidR="00A71B14" w:rsidRPr="00A57D25" w:rsidRDefault="00A71B14" w:rsidP="00A71B14">
      <w:pPr>
        <w:spacing w:after="240" w:line="240" w:lineRule="auto"/>
        <w:ind w:left="222" w:right="-1"/>
        <w:rPr>
          <w:rFonts w:eastAsia="Arial" w:cs="Arial"/>
        </w:rPr>
      </w:pPr>
      <w:r w:rsidRPr="00A57D25">
        <w:rPr>
          <w:rFonts w:eastAsia="Arial" w:cs="Arial"/>
          <w:b/>
          <w:bCs/>
        </w:rPr>
        <w:t>Control de Calidad de Productos</w:t>
      </w:r>
    </w:p>
    <w:p w14:paraId="2C5676DF" w14:textId="77777777" w:rsidR="00A71B14" w:rsidRPr="00A57D25" w:rsidRDefault="00A71B14" w:rsidP="00A71B14">
      <w:pPr>
        <w:spacing w:after="0" w:line="357" w:lineRule="auto"/>
        <w:ind w:left="222" w:right="-1"/>
        <w:rPr>
          <w:rFonts w:eastAsia="Arial" w:cs="Arial"/>
          <w:szCs w:val="22"/>
        </w:rPr>
      </w:pPr>
      <w:r w:rsidRPr="00A57D25">
        <w:rPr>
          <w:rFonts w:eastAsia="Arial" w:cs="Arial"/>
        </w:rPr>
        <w:t>Todo el material suministrado a la obra deberá pasar previamente los controles de Calidad especificados en su sistema de calidad.</w:t>
      </w:r>
    </w:p>
    <w:p w14:paraId="5A3313F7"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Condiciones ambientales</w:t>
      </w:r>
    </w:p>
    <w:p w14:paraId="7491BEA6" w14:textId="77777777" w:rsidR="00A71B14" w:rsidRPr="00A57D25" w:rsidRDefault="00A71B14" w:rsidP="00A71B14">
      <w:pPr>
        <w:spacing w:after="0" w:line="357" w:lineRule="auto"/>
        <w:ind w:left="222" w:right="-1"/>
        <w:rPr>
          <w:rFonts w:eastAsia="Arial" w:cs="Arial"/>
          <w:szCs w:val="22"/>
        </w:rPr>
      </w:pPr>
      <w:r w:rsidRPr="00A57D25">
        <w:rPr>
          <w:rFonts w:eastAsia="Arial" w:cs="Arial"/>
        </w:rPr>
        <w:t>El responsable de la obra por parte de la empresa aplicadora deberá registrar diariamente las condiciones atmosféricas durante la aplicación.</w:t>
      </w:r>
    </w:p>
    <w:p w14:paraId="164BD0EE"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Trabajos realizados</w:t>
      </w:r>
    </w:p>
    <w:p w14:paraId="759B0037" w14:textId="77777777" w:rsidR="00A71B14" w:rsidRPr="00A57D25" w:rsidRDefault="00A71B14" w:rsidP="00A71B14">
      <w:pPr>
        <w:spacing w:after="0" w:line="357" w:lineRule="auto"/>
        <w:ind w:left="222" w:right="-1"/>
        <w:rPr>
          <w:rFonts w:eastAsia="Arial" w:cs="Arial"/>
        </w:rPr>
      </w:pPr>
      <w:r w:rsidRPr="00A57D25">
        <w:rPr>
          <w:rFonts w:eastAsia="Arial" w:cs="Arial"/>
        </w:rPr>
        <w:t>El responsable de la obra por parte de la empresa aplicadora deberá registrar con detalle diariamente los trabajos realizados.</w:t>
      </w:r>
    </w:p>
    <w:p w14:paraId="5664424E"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Consumo de materiales</w:t>
      </w:r>
    </w:p>
    <w:p w14:paraId="5F507BC8" w14:textId="77777777" w:rsidR="00A71B14" w:rsidRPr="00A57D25" w:rsidRDefault="00A71B14" w:rsidP="00A71B14">
      <w:pPr>
        <w:spacing w:after="0" w:line="357" w:lineRule="auto"/>
        <w:ind w:left="242" w:right="59"/>
        <w:rPr>
          <w:rFonts w:eastAsia="Arial" w:cs="Arial"/>
          <w:szCs w:val="22"/>
        </w:rPr>
      </w:pPr>
      <w:r w:rsidRPr="00A57D25">
        <w:rPr>
          <w:rFonts w:eastAsia="Arial" w:cs="Arial"/>
        </w:rPr>
        <w:t>El responsable de la obra por parte de la empresa aplicadora deberá registrar diariamente los consumos de los materiales empleados indicando los tipos de productos, cantidades y No. de lote.</w:t>
      </w:r>
    </w:p>
    <w:p w14:paraId="2DA99281"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Rendimientos de aplicación</w:t>
      </w:r>
    </w:p>
    <w:p w14:paraId="5D663973" w14:textId="77777777" w:rsidR="00A71B14" w:rsidRPr="00A57D25" w:rsidRDefault="00A71B14" w:rsidP="00A71B14">
      <w:pPr>
        <w:spacing w:after="0"/>
        <w:ind w:left="242" w:right="59"/>
        <w:rPr>
          <w:rFonts w:eastAsia="Arial" w:cs="Arial"/>
        </w:rPr>
      </w:pPr>
      <w:r w:rsidRPr="00A57D25">
        <w:rPr>
          <w:rFonts w:eastAsia="Arial" w:cs="Arial"/>
        </w:rPr>
        <w:t>El responsable de la obra por parte de la empresa aplicadora deberá registrar diariamente las superficies en m² aplicadas y los kg de mortero consumidos.</w:t>
      </w:r>
    </w:p>
    <w:p w14:paraId="35B6E1C5"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Inspección</w:t>
      </w:r>
    </w:p>
    <w:p w14:paraId="4400191C" w14:textId="77777777" w:rsidR="00A71B14" w:rsidRPr="00A57D25" w:rsidRDefault="00A71B14" w:rsidP="00A71B14">
      <w:pPr>
        <w:spacing w:after="0" w:line="357" w:lineRule="auto"/>
        <w:ind w:left="242" w:right="59"/>
        <w:rPr>
          <w:rFonts w:eastAsia="Arial" w:cs="Arial"/>
          <w:szCs w:val="22"/>
        </w:rPr>
      </w:pPr>
      <w:r w:rsidRPr="00A57D25">
        <w:rPr>
          <w:rFonts w:eastAsia="Arial" w:cs="Arial"/>
        </w:rPr>
        <w:t>El responsable de la obra por parte de la empresa aplicadora deberá inspeccionar diariamente las superficies reparadas, señalando de manera visible con rotulador posibles deficiencias.</w:t>
      </w:r>
    </w:p>
    <w:p w14:paraId="52D01925" w14:textId="77777777" w:rsidR="00A71B14" w:rsidRPr="00A57D25" w:rsidRDefault="00A71B14" w:rsidP="00A71B14">
      <w:pPr>
        <w:spacing w:after="0" w:line="357" w:lineRule="auto"/>
        <w:ind w:left="242" w:right="61"/>
        <w:rPr>
          <w:rFonts w:eastAsia="Arial" w:cs="Arial"/>
          <w:szCs w:val="22"/>
        </w:rPr>
      </w:pPr>
      <w:r w:rsidRPr="00A57D25">
        <w:rPr>
          <w:rFonts w:eastAsia="Arial" w:cs="Arial"/>
        </w:rPr>
        <w:t>Antes de continuar con la siguiente fase de proyección todos los puntos que hayan sido marcados, deberán ser repasados.</w:t>
      </w:r>
    </w:p>
    <w:p w14:paraId="14616F58" w14:textId="1ED6ACAF" w:rsidR="00A71B14" w:rsidRPr="00A57D25" w:rsidRDefault="00A71B14" w:rsidP="00A71B14">
      <w:pPr>
        <w:spacing w:after="240" w:line="240" w:lineRule="auto"/>
        <w:ind w:left="222" w:right="-1"/>
        <w:rPr>
          <w:rFonts w:eastAsia="Arial" w:cs="Arial"/>
          <w:b/>
          <w:bCs/>
        </w:rPr>
      </w:pPr>
      <w:r w:rsidRPr="00A57D25">
        <w:rPr>
          <w:rFonts w:eastAsia="Arial" w:cs="Arial"/>
          <w:b/>
          <w:bCs/>
        </w:rPr>
        <w:t>Inspección de la empresa fabricante</w:t>
      </w:r>
    </w:p>
    <w:p w14:paraId="78F940B5" w14:textId="77777777" w:rsidR="00A71B14" w:rsidRPr="00A57D25" w:rsidRDefault="00A71B14" w:rsidP="00A71B14">
      <w:pPr>
        <w:spacing w:after="0" w:line="357" w:lineRule="auto"/>
        <w:ind w:left="242" w:right="56"/>
        <w:rPr>
          <w:rFonts w:eastAsia="Arial" w:cs="Arial"/>
          <w:szCs w:val="22"/>
        </w:rPr>
      </w:pPr>
      <w:r w:rsidRPr="00A57D25">
        <w:rPr>
          <w:rFonts w:eastAsia="Arial" w:cs="Arial"/>
        </w:rPr>
        <w:t>Los técnicos del fabricante realizarán visitas de obra durante distintas fases de ejecución. En dichas visitas se comprobará el cumplimiento de las especificaciones de aplicación de los morteros de reparación por parte de la empresa</w:t>
      </w:r>
      <w:r w:rsidRPr="00A57D25">
        <w:rPr>
          <w:rFonts w:eastAsia="Arial" w:cs="Arial"/>
          <w:szCs w:val="22"/>
        </w:rPr>
        <w:t xml:space="preserve"> </w:t>
      </w:r>
      <w:r w:rsidRPr="00A57D25">
        <w:rPr>
          <w:rFonts w:eastAsia="Arial" w:cs="Arial"/>
          <w:position w:val="-1"/>
        </w:rPr>
        <w:t>aplicadora.</w:t>
      </w:r>
    </w:p>
    <w:p w14:paraId="0D34535F" w14:textId="77777777" w:rsidR="00A71B14" w:rsidRPr="00A57D25" w:rsidRDefault="00A71B14" w:rsidP="00A71B14">
      <w:pPr>
        <w:spacing w:after="240" w:line="240" w:lineRule="auto"/>
        <w:ind w:left="222" w:right="-1"/>
        <w:rPr>
          <w:rFonts w:eastAsia="Arial" w:cs="Arial"/>
          <w:b/>
          <w:bCs/>
        </w:rPr>
      </w:pPr>
      <w:r w:rsidRPr="00A57D25">
        <w:rPr>
          <w:rFonts w:eastAsia="Arial" w:cs="Arial"/>
          <w:b/>
          <w:bCs/>
        </w:rPr>
        <w:t>Control de ejecución</w:t>
      </w:r>
    </w:p>
    <w:p w14:paraId="2B6F217B" w14:textId="55E00D20" w:rsidR="00A71B14" w:rsidRPr="00A57D25" w:rsidRDefault="00A71B14" w:rsidP="00A71B14">
      <w:pPr>
        <w:ind w:firstLine="709"/>
      </w:pPr>
      <w:r w:rsidRPr="00A57D25">
        <w:t xml:space="preserve">Para el control de la resistencia, el hormigón se dividirá en lotes según las indicaciones </w:t>
      </w:r>
      <w:r w:rsidR="00166A2C">
        <w:t xml:space="preserve">del </w:t>
      </w:r>
      <w:r w:rsidR="00166A2C" w:rsidRPr="00166A2C">
        <w:t>Código Estructural.</w:t>
      </w:r>
    </w:p>
    <w:p w14:paraId="6164277A" w14:textId="77777777" w:rsidR="00A71B14" w:rsidRPr="00A57D25" w:rsidRDefault="00A71B14" w:rsidP="00481F1E">
      <w:pPr>
        <w:pStyle w:val="Ttulo2"/>
      </w:pPr>
      <w:bookmarkStart w:id="593" w:name="_Toc472926358"/>
      <w:bookmarkStart w:id="594" w:name="_Toc17704160"/>
      <w:bookmarkStart w:id="595" w:name="_Toc229435363"/>
      <w:r w:rsidRPr="00A57D25">
        <w:t>610a.6.-</w:t>
      </w:r>
      <w:r w:rsidRPr="00A57D25">
        <w:tab/>
        <w:t>Medición y abono</w:t>
      </w:r>
      <w:bookmarkEnd w:id="591"/>
      <w:bookmarkEnd w:id="593"/>
      <w:bookmarkEnd w:id="594"/>
      <w:bookmarkEnd w:id="595"/>
    </w:p>
    <w:p w14:paraId="5A4B4B36" w14:textId="1BF000CA" w:rsidR="00A71B14" w:rsidRPr="00A57D25" w:rsidRDefault="00A71B14" w:rsidP="00A71B14">
      <w:r w:rsidRPr="00A57D25">
        <w:t>Los criterios particulares de medición para la unidad de obra de hormigón</w:t>
      </w:r>
      <w:r w:rsidR="006D5D09" w:rsidRPr="00A57D25">
        <w:t xml:space="preserve"> proyetado</w:t>
      </w:r>
      <w:r w:rsidRPr="00A57D25">
        <w:t xml:space="preserve"> del presente Artículo se indican en la tabla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A71B14" w:rsidRPr="00A57D25" w14:paraId="1CF8A022" w14:textId="77777777" w:rsidTr="00A86AD6">
        <w:tc>
          <w:tcPr>
            <w:tcW w:w="2905" w:type="dxa"/>
            <w:vAlign w:val="center"/>
          </w:tcPr>
          <w:p w14:paraId="159132EF" w14:textId="77777777" w:rsidR="00A71B14" w:rsidRPr="00A57D25" w:rsidRDefault="00A71B14" w:rsidP="00A86AD6">
            <w:pPr>
              <w:pStyle w:val="GTTTtuloTabla"/>
              <w:jc w:val="left"/>
              <w:rPr>
                <w:rFonts w:ascii="Arial" w:hAnsi="Arial" w:cs="Arial"/>
                <w:sz w:val="20"/>
              </w:rPr>
            </w:pPr>
            <w:r w:rsidRPr="00A57D25">
              <w:rPr>
                <w:rFonts w:ascii="Arial" w:hAnsi="Arial" w:cs="Arial"/>
                <w:sz w:val="20"/>
              </w:rPr>
              <w:t>Unidad de medida</w:t>
            </w:r>
          </w:p>
        </w:tc>
        <w:tc>
          <w:tcPr>
            <w:tcW w:w="5739" w:type="dxa"/>
            <w:vAlign w:val="center"/>
          </w:tcPr>
          <w:p w14:paraId="7E5BA5E8" w14:textId="77777777" w:rsidR="00A71B14" w:rsidRPr="00A57D25" w:rsidRDefault="00A71B14" w:rsidP="00A86AD6">
            <w:pPr>
              <w:pStyle w:val="GTTTabla"/>
              <w:jc w:val="both"/>
              <w:rPr>
                <w:rFonts w:ascii="Arial" w:hAnsi="Arial" w:cs="Arial"/>
                <w:sz w:val="20"/>
              </w:rPr>
            </w:pPr>
            <w:r w:rsidRPr="00A57D25">
              <w:rPr>
                <w:rFonts w:ascii="Arial" w:hAnsi="Arial" w:cs="Arial"/>
                <w:sz w:val="20"/>
              </w:rPr>
              <w:t>Metro cuadrado (m</w:t>
            </w:r>
            <w:r w:rsidRPr="00A57D25">
              <w:rPr>
                <w:rFonts w:ascii="Arial" w:hAnsi="Arial" w:cs="Arial"/>
                <w:sz w:val="20"/>
                <w:vertAlign w:val="superscript"/>
              </w:rPr>
              <w:t>2</w:t>
            </w:r>
            <w:r w:rsidRPr="00A57D25">
              <w:rPr>
                <w:rFonts w:ascii="Arial" w:hAnsi="Arial" w:cs="Arial"/>
                <w:sz w:val="20"/>
              </w:rPr>
              <w:t>).</w:t>
            </w:r>
          </w:p>
        </w:tc>
      </w:tr>
      <w:tr w:rsidR="00A71B14" w:rsidRPr="00A57D25" w14:paraId="4A9D3104" w14:textId="77777777" w:rsidTr="00A86AD6">
        <w:tc>
          <w:tcPr>
            <w:tcW w:w="2905" w:type="dxa"/>
            <w:vAlign w:val="center"/>
          </w:tcPr>
          <w:p w14:paraId="0923ECBB" w14:textId="77777777" w:rsidR="00A71B14" w:rsidRPr="00A57D25" w:rsidRDefault="00A71B14" w:rsidP="00A86AD6">
            <w:pPr>
              <w:pStyle w:val="GTTTtuloTabla"/>
              <w:jc w:val="left"/>
              <w:rPr>
                <w:rFonts w:ascii="Arial" w:hAnsi="Arial" w:cs="Arial"/>
                <w:sz w:val="20"/>
              </w:rPr>
            </w:pPr>
            <w:r w:rsidRPr="00A57D25">
              <w:rPr>
                <w:rFonts w:ascii="Arial" w:hAnsi="Arial" w:cs="Arial"/>
                <w:sz w:val="20"/>
              </w:rPr>
              <w:t>Grado de precisión</w:t>
            </w:r>
          </w:p>
        </w:tc>
        <w:tc>
          <w:tcPr>
            <w:tcW w:w="5739" w:type="dxa"/>
            <w:vAlign w:val="center"/>
          </w:tcPr>
          <w:p w14:paraId="423D7423" w14:textId="77777777" w:rsidR="00A71B14" w:rsidRPr="00A57D25" w:rsidRDefault="00A71B14" w:rsidP="00A86AD6">
            <w:pPr>
              <w:pStyle w:val="GTTTabla"/>
              <w:jc w:val="both"/>
              <w:rPr>
                <w:rFonts w:ascii="Arial" w:hAnsi="Arial" w:cs="Arial"/>
                <w:sz w:val="20"/>
              </w:rPr>
            </w:pPr>
            <w:r w:rsidRPr="00A57D25">
              <w:rPr>
                <w:rFonts w:ascii="Arial" w:hAnsi="Arial" w:cs="Arial"/>
                <w:sz w:val="20"/>
              </w:rPr>
              <w:t>Dos decimales.</w:t>
            </w:r>
          </w:p>
        </w:tc>
      </w:tr>
      <w:tr w:rsidR="00A71B14" w:rsidRPr="00A57D25" w14:paraId="37B01B26" w14:textId="77777777" w:rsidTr="00A86AD6">
        <w:tc>
          <w:tcPr>
            <w:tcW w:w="2905" w:type="dxa"/>
            <w:vAlign w:val="center"/>
          </w:tcPr>
          <w:p w14:paraId="0B6E392D" w14:textId="77777777" w:rsidR="00A71B14" w:rsidRPr="00A57D25" w:rsidRDefault="00A71B14" w:rsidP="00A86AD6">
            <w:pPr>
              <w:pStyle w:val="GTTTtuloTabla"/>
              <w:jc w:val="left"/>
              <w:rPr>
                <w:rFonts w:ascii="Arial" w:hAnsi="Arial" w:cs="Arial"/>
                <w:sz w:val="20"/>
              </w:rPr>
            </w:pPr>
            <w:r w:rsidRPr="00A57D25">
              <w:rPr>
                <w:rFonts w:ascii="Arial" w:hAnsi="Arial" w:cs="Arial"/>
                <w:sz w:val="20"/>
              </w:rPr>
              <w:t>Forma de medición</w:t>
            </w:r>
          </w:p>
        </w:tc>
        <w:tc>
          <w:tcPr>
            <w:tcW w:w="5739" w:type="dxa"/>
            <w:vAlign w:val="center"/>
          </w:tcPr>
          <w:p w14:paraId="1E943B35" w14:textId="77777777" w:rsidR="00A71B14" w:rsidRPr="00A57D25" w:rsidRDefault="00A71B14" w:rsidP="00A86AD6">
            <w:pPr>
              <w:pStyle w:val="GTTTabla"/>
              <w:jc w:val="both"/>
              <w:rPr>
                <w:rFonts w:ascii="Arial" w:hAnsi="Arial" w:cs="Arial"/>
                <w:sz w:val="20"/>
              </w:rPr>
            </w:pPr>
            <w:r w:rsidRPr="00A57D25">
              <w:rPr>
                <w:rFonts w:ascii="Arial" w:hAnsi="Arial" w:cs="Arial"/>
                <w:sz w:val="20"/>
              </w:rPr>
              <w:t>Superficie de hormigón proyectado realmente aplicada en obra.</w:t>
            </w:r>
          </w:p>
        </w:tc>
      </w:tr>
      <w:tr w:rsidR="00A71B14" w:rsidRPr="00A57D25" w14:paraId="49ABBA53" w14:textId="77777777" w:rsidTr="00A86AD6">
        <w:tc>
          <w:tcPr>
            <w:tcW w:w="2905" w:type="dxa"/>
            <w:vAlign w:val="center"/>
          </w:tcPr>
          <w:p w14:paraId="7A0E51CD" w14:textId="77777777" w:rsidR="00A71B14" w:rsidRPr="00A57D25" w:rsidRDefault="00A71B14" w:rsidP="00A86AD6">
            <w:pPr>
              <w:pStyle w:val="GTTTtuloTabla"/>
              <w:jc w:val="left"/>
              <w:rPr>
                <w:rFonts w:ascii="Arial" w:hAnsi="Arial" w:cs="Arial"/>
                <w:sz w:val="20"/>
              </w:rPr>
            </w:pPr>
            <w:r w:rsidRPr="00A57D25">
              <w:rPr>
                <w:rFonts w:ascii="Arial" w:hAnsi="Arial" w:cs="Arial"/>
                <w:sz w:val="20"/>
              </w:rPr>
              <w:t>Abono</w:t>
            </w:r>
          </w:p>
        </w:tc>
        <w:tc>
          <w:tcPr>
            <w:tcW w:w="5739" w:type="dxa"/>
            <w:vAlign w:val="center"/>
          </w:tcPr>
          <w:p w14:paraId="12650CE0" w14:textId="77777777" w:rsidR="00A71B14" w:rsidRPr="00A57D25" w:rsidRDefault="00A71B14" w:rsidP="00A86AD6">
            <w:pPr>
              <w:pStyle w:val="GTTTabla"/>
              <w:jc w:val="both"/>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A71B14" w:rsidRPr="00A57D25" w14:paraId="19086023" w14:textId="77777777" w:rsidTr="00A86AD6">
        <w:tc>
          <w:tcPr>
            <w:tcW w:w="2905" w:type="dxa"/>
            <w:vAlign w:val="center"/>
          </w:tcPr>
          <w:p w14:paraId="5C17F0E5" w14:textId="77777777" w:rsidR="00A71B14" w:rsidRPr="00A57D25" w:rsidRDefault="00A71B14" w:rsidP="00A86AD6">
            <w:pPr>
              <w:pStyle w:val="GTTTtuloTabla"/>
              <w:keepNext/>
              <w:jc w:val="left"/>
              <w:rPr>
                <w:rFonts w:ascii="Arial" w:hAnsi="Arial" w:cs="Arial"/>
                <w:sz w:val="20"/>
              </w:rPr>
            </w:pPr>
            <w:r w:rsidRPr="00A57D25">
              <w:rPr>
                <w:rFonts w:ascii="Arial" w:hAnsi="Arial" w:cs="Arial"/>
                <w:sz w:val="20"/>
              </w:rPr>
              <w:t>Criterios complementarios</w:t>
            </w:r>
          </w:p>
        </w:tc>
        <w:tc>
          <w:tcPr>
            <w:tcW w:w="5739" w:type="dxa"/>
            <w:vAlign w:val="center"/>
          </w:tcPr>
          <w:p w14:paraId="1D816CDE" w14:textId="77777777" w:rsidR="00A71B14" w:rsidRPr="00A57D25" w:rsidRDefault="00A71B14" w:rsidP="00A86AD6">
            <w:pPr>
              <w:pStyle w:val="GTTTabla"/>
              <w:keepNext/>
              <w:jc w:val="both"/>
              <w:rPr>
                <w:rFonts w:ascii="Arial" w:hAnsi="Arial" w:cs="Arial"/>
                <w:sz w:val="20"/>
              </w:rPr>
            </w:pPr>
            <w:r w:rsidRPr="00A57D25">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093A34CD" w14:textId="77777777" w:rsidR="00A71B14" w:rsidRPr="00A57D25" w:rsidRDefault="00A71B14" w:rsidP="00A86AD6">
            <w:pPr>
              <w:pStyle w:val="GTTTabla"/>
              <w:keepNext/>
              <w:jc w:val="both"/>
              <w:rPr>
                <w:rFonts w:ascii="Arial" w:hAnsi="Arial" w:cs="Arial"/>
                <w:sz w:val="20"/>
              </w:rPr>
            </w:pPr>
            <w:r w:rsidRPr="00A57D25">
              <w:rPr>
                <w:rFonts w:ascii="Arial" w:hAnsi="Arial" w:cs="Arial"/>
                <w:sz w:val="20"/>
              </w:rPr>
              <w:t>El empleo de cemento sulforresistente se considera incluido en el precio.</w:t>
            </w:r>
          </w:p>
        </w:tc>
      </w:tr>
    </w:tbl>
    <w:p w14:paraId="2DFC3E07" w14:textId="534FB982" w:rsidR="008E2F45" w:rsidRPr="00A57D25" w:rsidRDefault="008E2F45" w:rsidP="008E2F45">
      <w:pPr>
        <w:pStyle w:val="Ttulo1"/>
        <w:rPr>
          <w:lang w:val="es-ES"/>
        </w:rPr>
      </w:pPr>
      <w:bookmarkStart w:id="596" w:name="_Toc352932700"/>
      <w:bookmarkStart w:id="597" w:name="_Toc398454255"/>
      <w:bookmarkStart w:id="598" w:name="_Toc399509048"/>
      <w:bookmarkStart w:id="599" w:name="_Toc516569941"/>
      <w:bookmarkStart w:id="600" w:name="_Toc229435364"/>
      <w:r w:rsidRPr="00A57D25">
        <w:rPr>
          <w:lang w:val="es-ES"/>
        </w:rPr>
        <w:lastRenderedPageBreak/>
        <w:t>Artículo 611a.- Morter</w:t>
      </w:r>
      <w:bookmarkEnd w:id="596"/>
      <w:bookmarkEnd w:id="597"/>
      <w:bookmarkEnd w:id="598"/>
      <w:bookmarkEnd w:id="599"/>
      <w:r w:rsidR="007A0C64">
        <w:rPr>
          <w:lang w:val="es-ES"/>
        </w:rPr>
        <w:t>o</w:t>
      </w:r>
      <w:r w:rsidR="00F61917">
        <w:rPr>
          <w:lang w:val="es-ES"/>
        </w:rPr>
        <w:t xml:space="preserve"> no estructura</w:t>
      </w:r>
      <w:r w:rsidR="007A0C64">
        <w:rPr>
          <w:lang w:val="es-ES"/>
        </w:rPr>
        <w:t>l</w:t>
      </w:r>
      <w:bookmarkEnd w:id="600"/>
    </w:p>
    <w:p w14:paraId="40E45109" w14:textId="77777777" w:rsidR="008E2F45" w:rsidRPr="00A57D25" w:rsidRDefault="008E2F45" w:rsidP="008E2F45">
      <w:pPr>
        <w:rPr>
          <w:i/>
        </w:rPr>
      </w:pPr>
      <w:r w:rsidRPr="00A57D25">
        <w:rPr>
          <w:i/>
        </w:rPr>
        <w:t>Excepto para lo especificado en el presente Pliego de Prescripciones Técnicas particulares se seguirá lo prescrito en el vigente artículo 611 del PG-3.</w:t>
      </w:r>
    </w:p>
    <w:p w14:paraId="12058C7B" w14:textId="107242AF" w:rsidR="008E2F45" w:rsidRPr="00A57D25" w:rsidRDefault="008E2F45" w:rsidP="00481F1E">
      <w:pPr>
        <w:pStyle w:val="Ttulo2"/>
      </w:pPr>
      <w:bookmarkStart w:id="601" w:name="_Toc352932701"/>
      <w:bookmarkStart w:id="602" w:name="_Toc398454256"/>
      <w:bookmarkStart w:id="603" w:name="_Toc399509049"/>
      <w:bookmarkStart w:id="604" w:name="_Toc516569942"/>
      <w:bookmarkStart w:id="605" w:name="_Toc229435365"/>
      <w:r w:rsidRPr="00A57D25">
        <w:t>611a.1.-</w:t>
      </w:r>
      <w:r w:rsidRPr="00A57D25">
        <w:tab/>
        <w:t>Aplicación</w:t>
      </w:r>
      <w:bookmarkEnd w:id="601"/>
      <w:bookmarkEnd w:id="602"/>
      <w:bookmarkEnd w:id="603"/>
      <w:bookmarkEnd w:id="604"/>
      <w:bookmarkEnd w:id="605"/>
    </w:p>
    <w:p w14:paraId="79EB05B9" w14:textId="77777777" w:rsidR="008E2F45" w:rsidRPr="00A57D25" w:rsidRDefault="008E2F45" w:rsidP="008E2F45">
      <w:r w:rsidRPr="00A57D25">
        <w:t>Las prescripciones contenidas en esta cláusula son de aplicación a las unidades de obra:</w:t>
      </w:r>
    </w:p>
    <w:tbl>
      <w:tblPr>
        <w:tblW w:w="0" w:type="auto"/>
        <w:tblLook w:val="04A0" w:firstRow="1" w:lastRow="0" w:firstColumn="1" w:lastColumn="0" w:noHBand="0" w:noVBand="1"/>
      </w:tblPr>
      <w:tblGrid>
        <w:gridCol w:w="2014"/>
        <w:gridCol w:w="1089"/>
        <w:gridCol w:w="5685"/>
      </w:tblGrid>
      <w:tr w:rsidR="008E2F45" w:rsidRPr="00A57D25" w14:paraId="72CBAF7A" w14:textId="77777777" w:rsidTr="00F61917">
        <w:tc>
          <w:tcPr>
            <w:tcW w:w="2014" w:type="dxa"/>
            <w:tcBorders>
              <w:bottom w:val="single" w:sz="4" w:space="0" w:color="auto"/>
            </w:tcBorders>
            <w:shd w:val="clear" w:color="auto" w:fill="F2F2F2"/>
          </w:tcPr>
          <w:p w14:paraId="48478F81" w14:textId="77777777" w:rsidR="008E2F45" w:rsidRPr="00A57D25" w:rsidRDefault="008E2F45" w:rsidP="00A86AD6">
            <w:pPr>
              <w:pStyle w:val="Tabla1"/>
              <w:rPr>
                <w:b/>
              </w:rPr>
            </w:pPr>
            <w:r w:rsidRPr="00A57D25">
              <w:rPr>
                <w:b/>
              </w:rPr>
              <w:t>Código</w:t>
            </w:r>
          </w:p>
        </w:tc>
        <w:tc>
          <w:tcPr>
            <w:tcW w:w="1089" w:type="dxa"/>
            <w:tcBorders>
              <w:bottom w:val="single" w:sz="4" w:space="0" w:color="auto"/>
            </w:tcBorders>
            <w:shd w:val="clear" w:color="auto" w:fill="F2F2F2"/>
          </w:tcPr>
          <w:p w14:paraId="7C592718" w14:textId="77777777" w:rsidR="008E2F45" w:rsidRPr="00A57D25" w:rsidRDefault="008E2F45" w:rsidP="00A86AD6">
            <w:pPr>
              <w:pStyle w:val="Tabla1"/>
              <w:rPr>
                <w:b/>
              </w:rPr>
            </w:pPr>
            <w:r w:rsidRPr="00A57D25">
              <w:rPr>
                <w:b/>
              </w:rPr>
              <w:t>Unidad</w:t>
            </w:r>
          </w:p>
        </w:tc>
        <w:tc>
          <w:tcPr>
            <w:tcW w:w="5685" w:type="dxa"/>
            <w:tcBorders>
              <w:bottom w:val="single" w:sz="4" w:space="0" w:color="auto"/>
            </w:tcBorders>
            <w:shd w:val="clear" w:color="auto" w:fill="F2F2F2"/>
          </w:tcPr>
          <w:p w14:paraId="033DBEC1" w14:textId="77777777" w:rsidR="008E2F45" w:rsidRPr="00A57D25" w:rsidRDefault="008E2F45" w:rsidP="00A86AD6">
            <w:pPr>
              <w:pStyle w:val="Tabla1"/>
              <w:rPr>
                <w:b/>
              </w:rPr>
            </w:pPr>
            <w:r w:rsidRPr="00A57D25">
              <w:rPr>
                <w:b/>
              </w:rPr>
              <w:t>Descripción</w:t>
            </w:r>
          </w:p>
        </w:tc>
      </w:tr>
      <w:tr w:rsidR="008E2F45" w:rsidRPr="00A57D25" w14:paraId="61AC23F9" w14:textId="77777777" w:rsidTr="00F61917">
        <w:tc>
          <w:tcPr>
            <w:tcW w:w="2014" w:type="dxa"/>
            <w:tcBorders>
              <w:top w:val="single" w:sz="4" w:space="0" w:color="auto"/>
              <w:bottom w:val="single" w:sz="4" w:space="0" w:color="auto"/>
            </w:tcBorders>
          </w:tcPr>
          <w:p w14:paraId="2BF1BC14" w14:textId="734C5993" w:rsidR="008E2F45" w:rsidRPr="00A57D25" w:rsidRDefault="000C2818" w:rsidP="00A86AD6">
            <w:pPr>
              <w:pStyle w:val="Tabla1"/>
            </w:pPr>
            <w:r w:rsidRPr="00A57D25">
              <w:t>UA</w:t>
            </w:r>
            <w:r w:rsidR="00530426">
              <w:t>m23</w:t>
            </w:r>
            <w:r w:rsidRPr="00A57D25">
              <w:t>E09CP050</w:t>
            </w:r>
          </w:p>
        </w:tc>
        <w:tc>
          <w:tcPr>
            <w:tcW w:w="1089" w:type="dxa"/>
            <w:tcBorders>
              <w:top w:val="single" w:sz="4" w:space="0" w:color="auto"/>
              <w:bottom w:val="single" w:sz="4" w:space="0" w:color="auto"/>
            </w:tcBorders>
          </w:tcPr>
          <w:p w14:paraId="73C9227B" w14:textId="1B5ECDC6" w:rsidR="008E2F45" w:rsidRPr="00A57D25" w:rsidRDefault="00064C6D" w:rsidP="00A86AD6">
            <w:pPr>
              <w:pStyle w:val="Tabla1"/>
              <w:rPr>
                <w:vertAlign w:val="superscript"/>
              </w:rPr>
            </w:pPr>
            <w:r w:rsidRPr="00A57D25">
              <w:t>m</w:t>
            </w:r>
            <w:r w:rsidRPr="00A57D25">
              <w:rPr>
                <w:vertAlign w:val="superscript"/>
              </w:rPr>
              <w:t>2</w:t>
            </w:r>
          </w:p>
        </w:tc>
        <w:tc>
          <w:tcPr>
            <w:tcW w:w="5685" w:type="dxa"/>
            <w:tcBorders>
              <w:top w:val="single" w:sz="4" w:space="0" w:color="auto"/>
              <w:bottom w:val="single" w:sz="4" w:space="0" w:color="auto"/>
            </w:tcBorders>
          </w:tcPr>
          <w:p w14:paraId="063CB303" w14:textId="4244F8F0" w:rsidR="008E2F45" w:rsidRPr="00A57D25" w:rsidRDefault="008E2F45" w:rsidP="00596B19">
            <w:pPr>
              <w:pStyle w:val="Unidaddeobra"/>
              <w:jc w:val="both"/>
            </w:pPr>
            <w:r w:rsidRPr="00A57D25">
              <w:t>Recrecido para formación de capa de separación o regularización en espacios reducidos de trabajo y con poca accesibilidad,</w:t>
            </w:r>
            <w:r w:rsidR="00064C6D" w:rsidRPr="00A57D25">
              <w:t xml:space="preserve"> </w:t>
            </w:r>
            <w:r w:rsidRPr="00A57D25">
              <w:t>realizado con mortero de cemento y arena de río con dosificación 1:6 (M-5), con un espesor</w:t>
            </w:r>
            <w:r w:rsidR="00064C6D" w:rsidRPr="00A57D25">
              <w:t xml:space="preserve"> </w:t>
            </w:r>
            <w:r w:rsidRPr="00A57D25">
              <w:t>medio de 2-5 cm. Totalmente terminado,</w:t>
            </w:r>
            <w:r w:rsidR="00064C6D" w:rsidRPr="00A57D25">
              <w:t xml:space="preserve"> </w:t>
            </w:r>
            <w:r w:rsidRPr="00A57D25">
              <w:t>medido sobre superficie de cubierta en</w:t>
            </w:r>
            <w:r w:rsidR="00064C6D" w:rsidRPr="00A57D25">
              <w:t xml:space="preserve"> </w:t>
            </w:r>
            <w:r w:rsidRPr="00A57D25">
              <w:t>horizontal; incluyendo p.p. de ejecución de</w:t>
            </w:r>
            <w:r w:rsidR="00064C6D" w:rsidRPr="00A57D25">
              <w:t xml:space="preserve"> </w:t>
            </w:r>
            <w:r w:rsidRPr="00A57D25">
              <w:t>escocia perimetral, vertido, nivelado y medios</w:t>
            </w:r>
            <w:r w:rsidR="00596B19">
              <w:t xml:space="preserve"> </w:t>
            </w:r>
            <w:r w:rsidRPr="00A57D25">
              <w:t>auxiliares. Según UNE-EN 998-2:2018, CTE</w:t>
            </w:r>
            <w:r w:rsidR="00064C6D" w:rsidRPr="00A57D25">
              <w:t xml:space="preserve"> </w:t>
            </w:r>
            <w:r w:rsidRPr="00A57D25">
              <w:t>DB-HS-1 y NTE-QTT. Materiales con marcado</w:t>
            </w:r>
            <w:r w:rsidR="00064C6D" w:rsidRPr="00A57D25">
              <w:t xml:space="preserve"> </w:t>
            </w:r>
            <w:r w:rsidRPr="00A57D25">
              <w:t>CE y DdP (Declaración de prestaciones) según Reglamento (UE) 305/2011.</w:t>
            </w:r>
          </w:p>
        </w:tc>
      </w:tr>
      <w:tr w:rsidR="00F61917" w:rsidRPr="00A57D25" w14:paraId="5EC90075" w14:textId="77777777" w:rsidTr="00F61917">
        <w:tc>
          <w:tcPr>
            <w:tcW w:w="2014" w:type="dxa"/>
            <w:tcBorders>
              <w:top w:val="single" w:sz="4" w:space="0" w:color="auto"/>
              <w:bottom w:val="single" w:sz="4" w:space="0" w:color="auto"/>
            </w:tcBorders>
          </w:tcPr>
          <w:p w14:paraId="21772D3A" w14:textId="06AB205D" w:rsidR="00F61917" w:rsidRPr="00A57D25" w:rsidRDefault="00F61917" w:rsidP="00A86AD6">
            <w:pPr>
              <w:pStyle w:val="Tabla1"/>
            </w:pPr>
            <w:r w:rsidRPr="00F61917">
              <w:t>UA2330016</w:t>
            </w:r>
          </w:p>
        </w:tc>
        <w:tc>
          <w:tcPr>
            <w:tcW w:w="1089" w:type="dxa"/>
            <w:tcBorders>
              <w:top w:val="single" w:sz="4" w:space="0" w:color="auto"/>
              <w:bottom w:val="single" w:sz="4" w:space="0" w:color="auto"/>
            </w:tcBorders>
          </w:tcPr>
          <w:p w14:paraId="740ED1B3" w14:textId="2C7882F8" w:rsidR="00F61917" w:rsidRPr="00A57D25" w:rsidRDefault="00F61917" w:rsidP="00A86AD6">
            <w:pPr>
              <w:pStyle w:val="Tabla1"/>
            </w:pPr>
            <w:r>
              <w:t>m</w:t>
            </w:r>
          </w:p>
        </w:tc>
        <w:tc>
          <w:tcPr>
            <w:tcW w:w="5685" w:type="dxa"/>
            <w:tcBorders>
              <w:top w:val="single" w:sz="4" w:space="0" w:color="auto"/>
              <w:bottom w:val="single" w:sz="4" w:space="0" w:color="auto"/>
            </w:tcBorders>
          </w:tcPr>
          <w:p w14:paraId="778FB2BD" w14:textId="26452B34" w:rsidR="00F61917" w:rsidRPr="00A57D25" w:rsidRDefault="00F61917" w:rsidP="00596B19">
            <w:pPr>
              <w:pStyle w:val="Unidaddeobra"/>
              <w:jc w:val="both"/>
            </w:pPr>
            <w:r>
              <w:t xml:space="preserve">Formación de 1/2 caña con mortero sin </w:t>
            </w:r>
            <w:r>
              <w:tab/>
              <w:t xml:space="preserve">retracción, incluso toda la mano de obra, herramientas y materiales necesarios para la </w:t>
            </w:r>
            <w:r>
              <w:tab/>
              <w:t>ejecución completa de la unidad.</w:t>
            </w:r>
          </w:p>
        </w:tc>
      </w:tr>
    </w:tbl>
    <w:p w14:paraId="48A11781" w14:textId="2B314883" w:rsidR="008E2F45" w:rsidRPr="00A57D25" w:rsidRDefault="003B76D1" w:rsidP="008E2F45">
      <w:r>
        <w:t>L</w:t>
      </w:r>
      <w:r w:rsidR="008E2F45" w:rsidRPr="00A57D25">
        <w:t xml:space="preserve">os trabajos que se incluyen </w:t>
      </w:r>
      <w:r>
        <w:t>en estas unidades son los siguientes:</w:t>
      </w:r>
    </w:p>
    <w:p w14:paraId="670F9D08" w14:textId="1CB79053" w:rsidR="008E2F45" w:rsidRPr="00A57D25" w:rsidRDefault="008E2F45" w:rsidP="00EF0481">
      <w:pPr>
        <w:pStyle w:val="GTTListaNumerada0"/>
        <w:numPr>
          <w:ilvl w:val="0"/>
          <w:numId w:val="144"/>
        </w:numPr>
        <w:tabs>
          <w:tab w:val="clear" w:pos="2563"/>
        </w:tabs>
        <w:ind w:left="993"/>
        <w:rPr>
          <w:noProof w:val="0"/>
        </w:rPr>
      </w:pPr>
      <w:r w:rsidRPr="00A57D25">
        <w:rPr>
          <w:noProof w:val="0"/>
        </w:rPr>
        <w:t xml:space="preserve">Suministro del mortero </w:t>
      </w:r>
    </w:p>
    <w:p w14:paraId="5D082EB2" w14:textId="77777777" w:rsidR="008E2F45" w:rsidRPr="00A57D25" w:rsidRDefault="008E2F45" w:rsidP="00EF0481">
      <w:pPr>
        <w:pStyle w:val="GTTListaNumerada0"/>
        <w:numPr>
          <w:ilvl w:val="0"/>
          <w:numId w:val="144"/>
        </w:numPr>
        <w:tabs>
          <w:tab w:val="clear" w:pos="2563"/>
        </w:tabs>
        <w:ind w:left="993"/>
        <w:rPr>
          <w:noProof w:val="0"/>
        </w:rPr>
      </w:pPr>
      <w:r w:rsidRPr="00A57D25">
        <w:rPr>
          <w:noProof w:val="0"/>
        </w:rPr>
        <w:t>Comprobación de la fluidez del mortero</w:t>
      </w:r>
    </w:p>
    <w:p w14:paraId="1DF446FF" w14:textId="77777777" w:rsidR="008E2F45" w:rsidRPr="00A57D25" w:rsidRDefault="008E2F45" w:rsidP="00EF0481">
      <w:pPr>
        <w:pStyle w:val="GTTListaNumerada0"/>
        <w:numPr>
          <w:ilvl w:val="0"/>
          <w:numId w:val="144"/>
        </w:numPr>
        <w:tabs>
          <w:tab w:val="clear" w:pos="2563"/>
        </w:tabs>
        <w:ind w:left="993"/>
        <w:rPr>
          <w:noProof w:val="0"/>
        </w:rPr>
      </w:pPr>
      <w:r w:rsidRPr="00A57D25">
        <w:rPr>
          <w:noProof w:val="0"/>
        </w:rPr>
        <w:t>Vertido, extendido y del mortero</w:t>
      </w:r>
    </w:p>
    <w:p w14:paraId="3F54606E" w14:textId="77777777" w:rsidR="008E2F45" w:rsidRPr="00A57D25" w:rsidRDefault="008E2F45" w:rsidP="00EF0481">
      <w:pPr>
        <w:pStyle w:val="GTTListaNumerada0"/>
        <w:numPr>
          <w:ilvl w:val="0"/>
          <w:numId w:val="144"/>
        </w:numPr>
        <w:tabs>
          <w:tab w:val="clear" w:pos="2563"/>
        </w:tabs>
        <w:ind w:left="993"/>
        <w:rPr>
          <w:noProof w:val="0"/>
        </w:rPr>
      </w:pPr>
      <w:r w:rsidRPr="00A57D25">
        <w:rPr>
          <w:noProof w:val="0"/>
        </w:rPr>
        <w:t>Curado del mortero</w:t>
      </w:r>
    </w:p>
    <w:p w14:paraId="11FDEE44" w14:textId="37865754" w:rsidR="008E2F45" w:rsidRPr="00A57D25" w:rsidRDefault="008E2F45" w:rsidP="00481F1E">
      <w:pPr>
        <w:pStyle w:val="Ttulo2"/>
      </w:pPr>
      <w:bookmarkStart w:id="606" w:name="_Toc352932702"/>
      <w:bookmarkStart w:id="607" w:name="_Toc398454257"/>
      <w:bookmarkStart w:id="608" w:name="_Toc399509050"/>
      <w:bookmarkStart w:id="609" w:name="_Toc516569943"/>
      <w:bookmarkStart w:id="610" w:name="_Toc229435366"/>
      <w:r w:rsidRPr="00A57D25">
        <w:t>611</w:t>
      </w:r>
      <w:r w:rsidR="00064C6D" w:rsidRPr="00A57D25">
        <w:t>a</w:t>
      </w:r>
      <w:r w:rsidRPr="00A57D25">
        <w:t>.2.-</w:t>
      </w:r>
      <w:r w:rsidRPr="00A57D25">
        <w:tab/>
        <w:t>Materiales</w:t>
      </w:r>
      <w:bookmarkEnd w:id="606"/>
      <w:bookmarkEnd w:id="607"/>
      <w:bookmarkEnd w:id="608"/>
      <w:bookmarkEnd w:id="609"/>
      <w:bookmarkEnd w:id="610"/>
    </w:p>
    <w:p w14:paraId="13A64BA1" w14:textId="7541BE05" w:rsidR="00064C6D" w:rsidRPr="00A57D25" w:rsidRDefault="00064C6D" w:rsidP="00064C6D">
      <w:r w:rsidRPr="00A57D25">
        <w:t>El mortero debe cumplir las siguientes características:</w:t>
      </w:r>
    </w:p>
    <w:p w14:paraId="6DB00866" w14:textId="313A0DA0" w:rsidR="00064C6D" w:rsidRPr="00A57D25" w:rsidRDefault="00064C6D" w:rsidP="00EF0481">
      <w:pPr>
        <w:pStyle w:val="Sangra2detindependiente"/>
        <w:numPr>
          <w:ilvl w:val="0"/>
          <w:numId w:val="145"/>
        </w:numPr>
        <w:spacing w:before="0" w:after="0" w:line="360" w:lineRule="auto"/>
      </w:pPr>
      <w:r w:rsidRPr="00A57D25">
        <w:t>Elevada fluidez que asegure un relleno rápido y seguro</w:t>
      </w:r>
    </w:p>
    <w:p w14:paraId="153F11A4" w14:textId="77777777" w:rsidR="00064C6D" w:rsidRPr="00A57D25" w:rsidRDefault="00064C6D" w:rsidP="00EF0481">
      <w:pPr>
        <w:pStyle w:val="Sangra2detindependiente"/>
        <w:numPr>
          <w:ilvl w:val="0"/>
          <w:numId w:val="145"/>
        </w:numPr>
        <w:spacing w:before="0" w:after="0" w:line="360" w:lineRule="auto"/>
      </w:pPr>
      <w:r w:rsidRPr="00A57D25">
        <w:t>Ausencia de agua sobrenadante (sangrado o bleeding).</w:t>
      </w:r>
    </w:p>
    <w:p w14:paraId="2F94794D" w14:textId="5F2CA1BB" w:rsidR="00064C6D" w:rsidRPr="00A57D25" w:rsidRDefault="00064C6D" w:rsidP="00EF0481">
      <w:pPr>
        <w:pStyle w:val="Sangra2detindependiente"/>
        <w:numPr>
          <w:ilvl w:val="0"/>
          <w:numId w:val="146"/>
        </w:numPr>
        <w:spacing w:before="0" w:after="0" w:line="360" w:lineRule="auto"/>
      </w:pPr>
      <w:r w:rsidRPr="00A57D25">
        <w:t>Retracción compensada tras una expansión inicial para evitar que el mortero pueda perder adherencia con el hormigón.</w:t>
      </w:r>
    </w:p>
    <w:p w14:paraId="6DFE45B4" w14:textId="77777777" w:rsidR="00064C6D" w:rsidRPr="00A57D25" w:rsidRDefault="00064C6D" w:rsidP="00EF0481">
      <w:pPr>
        <w:pStyle w:val="Sangra2detindependiente"/>
        <w:numPr>
          <w:ilvl w:val="0"/>
          <w:numId w:val="146"/>
        </w:numPr>
        <w:spacing w:before="0" w:after="0" w:line="360" w:lineRule="auto"/>
      </w:pPr>
      <w:r w:rsidRPr="00A57D25">
        <w:t>Reducida relación agua/cemento para garantizar elevadas resistencias mecánicas, físicas y químicas, impermeabilidad, resistencia a la fatiga, adherencia al acero y durabilidad.</w:t>
      </w:r>
    </w:p>
    <w:p w14:paraId="33B4937F" w14:textId="12E27D3E" w:rsidR="008E2F45" w:rsidRPr="00A57D25" w:rsidRDefault="008E2F45" w:rsidP="008E2F45">
      <w:r w:rsidRPr="00A57D25">
        <w:t xml:space="preserve">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 venta). </w:t>
      </w:r>
      <w:r w:rsidR="00A57D25" w:rsidRPr="00A57D25">
        <w:t>Además,</w:t>
      </w:r>
      <w:r w:rsidRPr="00A57D25">
        <w:t xml:space="preserve"> posee la certificación de Gestión Medioambiental UNE- EN –ISO - 14.001.</w:t>
      </w:r>
    </w:p>
    <w:p w14:paraId="44E92E1C" w14:textId="77777777" w:rsidR="008E2F45" w:rsidRPr="00A57D25" w:rsidRDefault="008E2F45" w:rsidP="008E2F45">
      <w:r w:rsidRPr="00A57D25">
        <w:t xml:space="preserve">La empresa aplicadora de los sistemas y productos especificados en la presente, debe de haber completado satisfactoriamente un programa de instrucción sobre su instalación/aplicación, conocer los métodos adecuados para la preparación del soporte y disponer de una autorización escrita del fabricante. </w:t>
      </w:r>
    </w:p>
    <w:p w14:paraId="409AB234" w14:textId="7488B65D" w:rsidR="008E2F45" w:rsidRPr="00A57D25" w:rsidRDefault="008E2F45" w:rsidP="008E2F45">
      <w:r w:rsidRPr="00A57D25">
        <w:t xml:space="preserve">Por otra </w:t>
      </w:r>
      <w:r w:rsidR="00A57D25" w:rsidRPr="00A57D25">
        <w:t>parte,</w:t>
      </w:r>
      <w:r w:rsidRPr="00A57D25">
        <w:t xml:space="preserve"> los operarios que intervengan en la reparación deberán disponer de carnet de aplicador homologado en sistemas de reparación estructural, vigente y expedida por una empresa externa al aplicador.</w:t>
      </w:r>
    </w:p>
    <w:p w14:paraId="0E433A77" w14:textId="1792061D" w:rsidR="008E2F45" w:rsidRPr="00A57D25" w:rsidRDefault="008E2F45" w:rsidP="008E2F45">
      <w:r w:rsidRPr="00A57D25">
        <w:t>Este mortero o grout nunca se podrá sustituir por hormigón o micro-hormigón por requerirse una condición necesaria e imprescindible como la de ser un mortero de sin retracción, que los hormigones no poseen</w:t>
      </w:r>
      <w:r w:rsidR="00064C6D" w:rsidRPr="00A57D25">
        <w:t>.</w:t>
      </w:r>
    </w:p>
    <w:p w14:paraId="44269DA1" w14:textId="30ACA147" w:rsidR="008E2F45" w:rsidRPr="00A57D25" w:rsidRDefault="008E2F45" w:rsidP="00481F1E">
      <w:pPr>
        <w:pStyle w:val="Ttulo2"/>
      </w:pPr>
      <w:bookmarkStart w:id="611" w:name="_Toc352932703"/>
      <w:bookmarkStart w:id="612" w:name="_Toc398454258"/>
      <w:bookmarkStart w:id="613" w:name="_Toc399509051"/>
      <w:bookmarkStart w:id="614" w:name="_Toc516569944"/>
      <w:bookmarkStart w:id="615" w:name="_Toc229435367"/>
      <w:r w:rsidRPr="00A57D25">
        <w:t>611</w:t>
      </w:r>
      <w:r w:rsidR="00064C6D" w:rsidRPr="00A57D25">
        <w:t>a</w:t>
      </w:r>
      <w:r w:rsidRPr="00A57D25">
        <w:t>.3.-</w:t>
      </w:r>
      <w:r w:rsidRPr="00A57D25">
        <w:tab/>
        <w:t>Ejecución</w:t>
      </w:r>
      <w:bookmarkEnd w:id="611"/>
      <w:bookmarkEnd w:id="612"/>
      <w:bookmarkEnd w:id="613"/>
      <w:bookmarkEnd w:id="614"/>
      <w:bookmarkEnd w:id="615"/>
    </w:p>
    <w:p w14:paraId="187A09E3" w14:textId="77777777" w:rsidR="008E2F45" w:rsidRPr="00A57D25" w:rsidRDefault="008E2F45" w:rsidP="008E2F45">
      <w:r w:rsidRPr="00A57D25">
        <w:t>Este procedimiento es aplicable para el vertido del grout y no se contemplan en el presente pliego las técnicas del vertido de un hormigón tradicional por considerarlo no procedente técnicamente en este caso particular.</w:t>
      </w:r>
    </w:p>
    <w:p w14:paraId="72D4CF31" w14:textId="798C5647" w:rsidR="008E2F45" w:rsidRPr="00A57D25" w:rsidRDefault="00064C6D" w:rsidP="008E2F45">
      <w:pPr>
        <w:keepNext/>
        <w:rPr>
          <w:i/>
          <w:iCs/>
          <w:u w:val="single"/>
        </w:rPr>
      </w:pPr>
      <w:r w:rsidRPr="00A57D25">
        <w:rPr>
          <w:i/>
          <w:iCs/>
          <w:u w:val="single"/>
        </w:rPr>
        <w:t>Mezclado</w:t>
      </w:r>
    </w:p>
    <w:p w14:paraId="691D8AED" w14:textId="77777777" w:rsidR="008E2F45" w:rsidRPr="00A57D25" w:rsidRDefault="008E2F45" w:rsidP="008E2F45">
      <w:r w:rsidRPr="00A57D25">
        <w:t>Mezclar con medios mecánicos el material al menos durante 3-4 minutos. Se respetará escrupulosamente la cantidad de agua de amasado recomendada con objeto de evitar pérdida de resistencias del mortero endurecido y sangrado e incremento de retracción en el mortero fresco.</w:t>
      </w:r>
    </w:p>
    <w:p w14:paraId="2D679751" w14:textId="77777777" w:rsidR="008E2F45" w:rsidRPr="00A57D25" w:rsidRDefault="008E2F45" w:rsidP="008E2F45">
      <w:r w:rsidRPr="00A57D25">
        <w:t xml:space="preserve">Para la preparación de la mezcla del mortero se debe seguir las instrucciones que describen la ficha técnica. Inicialmente se debe añadir al o mortero, 2/3 del agua prevista. </w:t>
      </w:r>
      <w:r w:rsidRPr="00A57D25">
        <w:lastRenderedPageBreak/>
        <w:t>Mezclar perfectamente añadiendo el resto del agua poco a poco. No debe añadirse más agua de la recomendada. Puede amasarse mediante máquina taladradora y agitador, o en hormigonera tradicional. Deberá prolongarse el mezclado hasta obtener un mortero fluido y sin grumos. Nunca añadir más agua al mortero que haya perdido su consistencia.</w:t>
      </w:r>
    </w:p>
    <w:p w14:paraId="7A24C382" w14:textId="77777777" w:rsidR="008E2F45" w:rsidRPr="00A57D25" w:rsidRDefault="008E2F45" w:rsidP="008E2F45">
      <w:r w:rsidRPr="00A57D25">
        <w:t>Para el mezclado se usará la maquina Putzmeister S-5 o similar, dado que tiene incorporada en su estructura mezcladora de mortero fino de hasta 6 mm.</w:t>
      </w:r>
    </w:p>
    <w:p w14:paraId="6F6D3E32" w14:textId="7260473E" w:rsidR="008E2F45" w:rsidRPr="00A57D25" w:rsidRDefault="00064C6D" w:rsidP="00064C6D">
      <w:pPr>
        <w:keepNext/>
        <w:rPr>
          <w:i/>
          <w:iCs/>
          <w:u w:val="single"/>
        </w:rPr>
      </w:pPr>
      <w:r w:rsidRPr="00A57D25">
        <w:rPr>
          <w:i/>
          <w:iCs/>
          <w:u w:val="single"/>
        </w:rPr>
        <w:t>Aplicación</w:t>
      </w:r>
    </w:p>
    <w:p w14:paraId="4CF7FAA0" w14:textId="23C43AAF" w:rsidR="008E2F45" w:rsidRPr="00A57D25" w:rsidRDefault="008E2F45" w:rsidP="008E2F45">
      <w:r w:rsidRPr="00A57D25">
        <w:t xml:space="preserve">El vertido o bombeo del mortero se realizará de forma </w:t>
      </w:r>
      <w:r w:rsidR="00064C6D" w:rsidRPr="00A57D25">
        <w:t>continua</w:t>
      </w:r>
      <w:r w:rsidRPr="00A57D25">
        <w:t xml:space="preserve"> evitando vibraciones o sacudidas sobre el mortero bajo encofrado.</w:t>
      </w:r>
    </w:p>
    <w:p w14:paraId="6056ACB5" w14:textId="77777777" w:rsidR="008E2F45" w:rsidRPr="00A57D25" w:rsidRDefault="008E2F45" w:rsidP="008E2F45">
      <w:r w:rsidRPr="00A57D25">
        <w:t>Se procederá al vertido del mortero de nivelación mediante sistema de bombeo a baja presión.  El bombeo o vertido se realizará desde un solo lado para facilitar la salida del aire, asegurando el completo relleno de la superficie a reparar en los voladizos del puente, pudiendo emplear una varilla en caso necesario para vibrar el mortero.</w:t>
      </w:r>
    </w:p>
    <w:p w14:paraId="782C7AC3" w14:textId="77777777" w:rsidR="008E2F45" w:rsidRPr="00A57D25" w:rsidRDefault="008E2F45" w:rsidP="008E2F45">
      <w:r w:rsidRPr="00A57D25">
        <w:t>El mortero se extenderá en una capa con un espesor de entre 2 y 5 cm, sin exceder en ningún caso los 5 cm de espesor.</w:t>
      </w:r>
    </w:p>
    <w:p w14:paraId="5D6E70F7" w14:textId="77777777" w:rsidR="008E2F45" w:rsidRPr="00A57D25" w:rsidRDefault="008E2F45" w:rsidP="008E2F45">
      <w:r w:rsidRPr="00A57D25">
        <w:t>Para asegurar un correcto curado se deberá proteger del calor y de viento excesivo.</w:t>
      </w:r>
    </w:p>
    <w:p w14:paraId="70F0A3BF" w14:textId="77777777" w:rsidR="008E2F45" w:rsidRPr="00A57D25" w:rsidRDefault="008E2F45" w:rsidP="008E2F45">
      <w:r w:rsidRPr="00A57D25">
        <w:t>El mortero sobrante podrá eliminarse o cortarse a la forma deseada cuando haya iniciado su endurecimiento y antes de que haya desarrollado sus resistencias.</w:t>
      </w:r>
    </w:p>
    <w:p w14:paraId="1690EE4C" w14:textId="3C8F9A08" w:rsidR="008E2F45" w:rsidRPr="00A57D25" w:rsidRDefault="00064C6D" w:rsidP="00064C6D">
      <w:pPr>
        <w:keepNext/>
        <w:rPr>
          <w:i/>
          <w:iCs/>
          <w:u w:val="single"/>
        </w:rPr>
      </w:pPr>
      <w:r w:rsidRPr="00A57D25">
        <w:rPr>
          <w:i/>
          <w:iCs/>
          <w:u w:val="single"/>
        </w:rPr>
        <w:t>Curado</w:t>
      </w:r>
    </w:p>
    <w:p w14:paraId="51128B36" w14:textId="77777777" w:rsidR="008E2F45" w:rsidRPr="00A57D25" w:rsidRDefault="008E2F45" w:rsidP="008E2F45">
      <w:r w:rsidRPr="00A57D25">
        <w:t xml:space="preserve">Es el conjunto de operaciones necesarias para evitar la evaporación o la pérdida de agua de amasado de grout. </w:t>
      </w:r>
    </w:p>
    <w:p w14:paraId="4F7379E6" w14:textId="77777777" w:rsidR="008E2F45" w:rsidRPr="00A57D25" w:rsidRDefault="008E2F45" w:rsidP="008E2F45">
      <w:r w:rsidRPr="00A57D25">
        <w:t>Se deberá tener cuidado con el aire que se pueda producir en el puente para que no provoque una evaporación rápida del grout, para ello se podrán utilizar láminas filmógenas que protejan el recubrimiento del motero o riego con agua en función de la temperatura y aire en el exterior en el puente.</w:t>
      </w:r>
    </w:p>
    <w:p w14:paraId="741C31B5" w14:textId="6F06B1C2" w:rsidR="008E2F45" w:rsidRPr="00A57D25" w:rsidRDefault="00064C6D" w:rsidP="00064C6D">
      <w:pPr>
        <w:keepNext/>
        <w:rPr>
          <w:i/>
          <w:iCs/>
          <w:u w:val="single"/>
        </w:rPr>
      </w:pPr>
      <w:r w:rsidRPr="00A57D25">
        <w:rPr>
          <w:i/>
          <w:iCs/>
          <w:u w:val="single"/>
        </w:rPr>
        <w:t>Condiciones ambientales</w:t>
      </w:r>
    </w:p>
    <w:p w14:paraId="78ABEB88" w14:textId="77777777" w:rsidR="008E2F45" w:rsidRPr="00A57D25" w:rsidRDefault="008E2F45" w:rsidP="008E2F45">
      <w:r w:rsidRPr="00A57D25">
        <w:t xml:space="preserve">Durante la aplicación de las diferentes capas de la reparación se deberán observar las temperaturas del soporte, de los materiales y del ambiente indicadas en las fichas </w:t>
      </w:r>
      <w:r w:rsidRPr="00A57D25">
        <w:t>técnicas de cada uno de los productos a emplear. Básicamente debe entenderse una temperatura mín. de + 5 º C para su correcta aplicación.</w:t>
      </w:r>
    </w:p>
    <w:p w14:paraId="7677A721" w14:textId="77777777" w:rsidR="008E2F45" w:rsidRPr="00A57D25" w:rsidRDefault="008E2F45" w:rsidP="008E2F45">
      <w:r w:rsidRPr="00A57D25">
        <w:t>La humedad relativa permisible durante la aplicación será la indicada en las fichas técnicas de cada uno de los productos. Básicamente existe una limitación en el 85 %.</w:t>
      </w:r>
    </w:p>
    <w:p w14:paraId="67539E63" w14:textId="77777777" w:rsidR="008E2F45" w:rsidRPr="00A57D25" w:rsidRDefault="008E2F45" w:rsidP="008E2F45">
      <w:r w:rsidRPr="00A57D25">
        <w:t>Las superficies imprimadas que hayan sido mojadas por la lluvia, serán imprimadas nuevamente una vez seca la superficie</w:t>
      </w:r>
    </w:p>
    <w:p w14:paraId="0DF0307B" w14:textId="77777777" w:rsidR="008E2F45" w:rsidRPr="00A57D25" w:rsidRDefault="008E2F45" w:rsidP="008E2F45">
      <w:r w:rsidRPr="00A57D25">
        <w:t>Debido a la aplicación de morteros cementosos se deberá proteger del viento estos morteros para evitar una desecación rápida y así evitar las microfisuraciones. Por ello deberá realizarse durante la época en la que las condiciones meteorológicas sean lo más favorables posibles para evitar tiempos muertos y deficiencias indeseables.</w:t>
      </w:r>
    </w:p>
    <w:p w14:paraId="5280A378" w14:textId="61F87FC0" w:rsidR="008E2F45" w:rsidRPr="00A57D25" w:rsidRDefault="008E2F45" w:rsidP="00481F1E">
      <w:pPr>
        <w:pStyle w:val="Ttulo2"/>
      </w:pPr>
      <w:bookmarkStart w:id="616" w:name="_Toc352932704"/>
      <w:bookmarkStart w:id="617" w:name="_Toc398454259"/>
      <w:bookmarkStart w:id="618" w:name="_Toc399509052"/>
      <w:bookmarkStart w:id="619" w:name="_Toc516569945"/>
      <w:bookmarkStart w:id="620" w:name="_Toc229435368"/>
      <w:r w:rsidRPr="00A57D25">
        <w:t>611</w:t>
      </w:r>
      <w:r w:rsidR="00064C6D" w:rsidRPr="00A57D25">
        <w:t>a</w:t>
      </w:r>
      <w:r w:rsidRPr="00A57D25">
        <w:t>.4.-</w:t>
      </w:r>
      <w:r w:rsidRPr="00A57D25">
        <w:tab/>
        <w:t>Control de calidad</w:t>
      </w:r>
      <w:bookmarkEnd w:id="616"/>
      <w:bookmarkEnd w:id="617"/>
      <w:bookmarkEnd w:id="618"/>
      <w:bookmarkEnd w:id="619"/>
      <w:bookmarkEnd w:id="620"/>
    </w:p>
    <w:p w14:paraId="2C0C02B2"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 xml:space="preserve">Con el objeto de establecer una adecuada ejecución de las distintas fases de la obra, se establece un procedimiento de control en el que se comprueben todos los aspectos relevantes que intervienen en la misma. </w:t>
      </w:r>
    </w:p>
    <w:p w14:paraId="63D020CE" w14:textId="7642E53A"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Todo el material suministrado a la obra</w:t>
      </w:r>
      <w:r w:rsidR="00596B19">
        <w:rPr>
          <w:rFonts w:ascii="Arial" w:eastAsia="SimSun" w:hAnsi="Arial" w:cs="NFHEAD+Arial"/>
          <w:color w:val="000000"/>
          <w:szCs w:val="22"/>
          <w:lang w:eastAsia="zh-CN"/>
        </w:rPr>
        <w:t xml:space="preserve"> por</w:t>
      </w:r>
      <w:r w:rsidRPr="00A57D25">
        <w:rPr>
          <w:rFonts w:ascii="Arial" w:eastAsia="SimSun" w:hAnsi="Arial" w:cs="NFHEAD+Arial"/>
          <w:color w:val="000000"/>
          <w:szCs w:val="22"/>
          <w:lang w:eastAsia="zh-CN"/>
        </w:rPr>
        <w:t xml:space="preserve"> la empresa suministradora, deberá pasar previamente los controles de Calidad especificados en su sistema de calidad. </w:t>
      </w:r>
    </w:p>
    <w:p w14:paraId="42877D3D"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El responsable de la obra por parte de la empresa aplicadora deberá registrar diariamente las condiciones atmosféricas durante la aplicación.</w:t>
      </w:r>
    </w:p>
    <w:p w14:paraId="62DC7768"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El responsable de la obra por parte de la empresa aplicadora deberá registrar con detalle diariamente los trabajos realizados.</w:t>
      </w:r>
    </w:p>
    <w:p w14:paraId="3EDDC05A"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El responsable de la obra por parte de la empresa aplicadora deberá registrar diariamente los consumos de los materiales empleados indicando los tipos de productos, cantidades y número de lote.</w:t>
      </w:r>
    </w:p>
    <w:p w14:paraId="5C2901ED"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 xml:space="preserve">El responsable de la obra por parte de la empresa aplicadora deberá registrar diariamente los kg de mortero utilizados. </w:t>
      </w:r>
    </w:p>
    <w:p w14:paraId="2C3BDB02"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 xml:space="preserve">El responsable de la obra por parte de la empresa aplicadora deberá inspeccionar diariamente las superficies reparadas, señalando de manera visible con rotulador posibles deficiencias. </w:t>
      </w:r>
    </w:p>
    <w:p w14:paraId="0F4DA383" w14:textId="77777777"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lastRenderedPageBreak/>
        <w:t xml:space="preserve">Antes de continuar con la siguiente fase de proyección todos los puntos que hayan sido marcados, deberán ser repasados. </w:t>
      </w:r>
    </w:p>
    <w:p w14:paraId="30868C84" w14:textId="6B0EEE92" w:rsidR="008E2F45" w:rsidRPr="00A57D25" w:rsidRDefault="008E2F45" w:rsidP="008E2F45">
      <w:pPr>
        <w:pStyle w:val="GTTTextoIndependiente"/>
        <w:spacing w:before="60"/>
        <w:ind w:firstLine="851"/>
        <w:rPr>
          <w:rFonts w:ascii="Arial" w:eastAsia="SimSun" w:hAnsi="Arial" w:cs="NFHEAD+Arial"/>
          <w:color w:val="000000"/>
          <w:szCs w:val="22"/>
          <w:lang w:eastAsia="zh-CN"/>
        </w:rPr>
      </w:pPr>
      <w:r w:rsidRPr="00A57D25">
        <w:rPr>
          <w:rFonts w:ascii="Arial" w:eastAsia="SimSun" w:hAnsi="Arial" w:cs="NFHEAD+Arial"/>
          <w:color w:val="000000"/>
          <w:szCs w:val="22"/>
          <w:lang w:eastAsia="zh-CN"/>
        </w:rPr>
        <w:t>Los técnicos del fabricante o la empresa suministradora equivalente, realizarán visitas de obra durante distintas fases de ejecución. En dichas visitas se comprobará el cumplimiento de las especificaciones de aplicación de los morteros de reparación por parte de la empresa aplicadora.</w:t>
      </w:r>
    </w:p>
    <w:p w14:paraId="34C97913" w14:textId="1C2D8A8D" w:rsidR="008E2F45" w:rsidRPr="00A57D25" w:rsidRDefault="008E2F45" w:rsidP="00481F1E">
      <w:pPr>
        <w:pStyle w:val="Ttulo2"/>
      </w:pPr>
      <w:bookmarkStart w:id="621" w:name="_Toc352932705"/>
      <w:bookmarkStart w:id="622" w:name="_Toc398454260"/>
      <w:bookmarkStart w:id="623" w:name="_Toc399509053"/>
      <w:bookmarkStart w:id="624" w:name="_Toc516569946"/>
      <w:bookmarkStart w:id="625" w:name="_Toc229435369"/>
      <w:r w:rsidRPr="00A57D25">
        <w:t>611</w:t>
      </w:r>
      <w:r w:rsidR="00064C6D" w:rsidRPr="00A57D25">
        <w:t>a</w:t>
      </w:r>
      <w:r w:rsidRPr="00A57D25">
        <w:t>.</w:t>
      </w:r>
      <w:r w:rsidR="00064C6D" w:rsidRPr="00A57D25">
        <w:t>5</w:t>
      </w:r>
      <w:r w:rsidRPr="00A57D25">
        <w:t>.-</w:t>
      </w:r>
      <w:r w:rsidRPr="00A57D25">
        <w:tab/>
        <w:t>Medición y abono</w:t>
      </w:r>
      <w:bookmarkEnd w:id="621"/>
      <w:bookmarkEnd w:id="622"/>
      <w:bookmarkEnd w:id="623"/>
      <w:bookmarkEnd w:id="624"/>
      <w:bookmarkEnd w:id="625"/>
    </w:p>
    <w:p w14:paraId="7137362D" w14:textId="77777777" w:rsidR="001B1340" w:rsidRPr="00A57D25" w:rsidRDefault="001B1340" w:rsidP="001B1340">
      <w:r w:rsidRPr="00A57D25">
        <w:t>El recrecido de mortero se medirá y abonará según los criterios que se indican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1B1340" w:rsidRPr="00A57D25" w14:paraId="398585F1" w14:textId="77777777" w:rsidTr="002A1BE4">
        <w:tc>
          <w:tcPr>
            <w:tcW w:w="2905" w:type="dxa"/>
            <w:vAlign w:val="center"/>
          </w:tcPr>
          <w:p w14:paraId="6E265761" w14:textId="77777777" w:rsidR="001B1340" w:rsidRPr="00A57D25" w:rsidRDefault="001B1340" w:rsidP="002A1BE4">
            <w:pPr>
              <w:pStyle w:val="GTTTtuloTabla"/>
              <w:keepNext/>
              <w:jc w:val="left"/>
              <w:rPr>
                <w:rFonts w:ascii="Arial" w:hAnsi="Arial" w:cs="Arial"/>
                <w:sz w:val="20"/>
              </w:rPr>
            </w:pPr>
            <w:r w:rsidRPr="00A57D25">
              <w:rPr>
                <w:rFonts w:ascii="Arial" w:hAnsi="Arial" w:cs="Arial"/>
                <w:sz w:val="20"/>
              </w:rPr>
              <w:t>Unidad de medida</w:t>
            </w:r>
          </w:p>
        </w:tc>
        <w:tc>
          <w:tcPr>
            <w:tcW w:w="5739" w:type="dxa"/>
            <w:vAlign w:val="center"/>
          </w:tcPr>
          <w:p w14:paraId="4FF307F8" w14:textId="77777777" w:rsidR="001B1340" w:rsidRPr="00A57D25" w:rsidRDefault="001B1340" w:rsidP="002A1BE4">
            <w:pPr>
              <w:pStyle w:val="GTTTabla"/>
              <w:keepNext/>
              <w:jc w:val="both"/>
              <w:rPr>
                <w:rFonts w:ascii="Arial" w:hAnsi="Arial" w:cs="Arial"/>
                <w:sz w:val="20"/>
              </w:rPr>
            </w:pPr>
            <w:r w:rsidRPr="00A57D25">
              <w:rPr>
                <w:rFonts w:ascii="Arial" w:hAnsi="Arial" w:cs="Arial"/>
                <w:sz w:val="20"/>
              </w:rPr>
              <w:t>Metro cuadrado (m</w:t>
            </w:r>
            <w:r w:rsidRPr="00A57D25">
              <w:rPr>
                <w:rFonts w:ascii="Arial" w:hAnsi="Arial" w:cs="Arial"/>
                <w:sz w:val="20"/>
                <w:vertAlign w:val="superscript"/>
              </w:rPr>
              <w:t>2</w:t>
            </w:r>
            <w:r w:rsidRPr="00A57D25">
              <w:rPr>
                <w:rFonts w:ascii="Arial" w:hAnsi="Arial" w:cs="Arial"/>
                <w:sz w:val="20"/>
              </w:rPr>
              <w:t>)</w:t>
            </w:r>
          </w:p>
        </w:tc>
      </w:tr>
      <w:tr w:rsidR="001B1340" w:rsidRPr="00A57D25" w14:paraId="44AB25F0" w14:textId="77777777" w:rsidTr="002A1BE4">
        <w:tc>
          <w:tcPr>
            <w:tcW w:w="2905" w:type="dxa"/>
            <w:vAlign w:val="center"/>
          </w:tcPr>
          <w:p w14:paraId="52704804" w14:textId="77777777" w:rsidR="001B1340" w:rsidRPr="00A57D25" w:rsidRDefault="001B1340" w:rsidP="002A1BE4">
            <w:pPr>
              <w:pStyle w:val="GTTTtuloTabla"/>
              <w:jc w:val="left"/>
              <w:rPr>
                <w:rFonts w:ascii="Arial" w:hAnsi="Arial" w:cs="Arial"/>
                <w:sz w:val="20"/>
              </w:rPr>
            </w:pPr>
            <w:r w:rsidRPr="00A57D25">
              <w:rPr>
                <w:rFonts w:ascii="Arial" w:hAnsi="Arial" w:cs="Arial"/>
                <w:sz w:val="20"/>
              </w:rPr>
              <w:t>Grado de precisión</w:t>
            </w:r>
          </w:p>
        </w:tc>
        <w:tc>
          <w:tcPr>
            <w:tcW w:w="5739" w:type="dxa"/>
            <w:vAlign w:val="center"/>
          </w:tcPr>
          <w:p w14:paraId="388796A6" w14:textId="77777777" w:rsidR="001B1340" w:rsidRPr="00A57D25" w:rsidRDefault="001B1340" w:rsidP="002A1BE4">
            <w:pPr>
              <w:pStyle w:val="GTTTabla"/>
              <w:jc w:val="both"/>
              <w:rPr>
                <w:rFonts w:ascii="Arial" w:hAnsi="Arial" w:cs="Arial"/>
                <w:sz w:val="20"/>
              </w:rPr>
            </w:pPr>
            <w:r w:rsidRPr="00A57D25">
              <w:rPr>
                <w:rFonts w:ascii="Arial" w:hAnsi="Arial" w:cs="Arial"/>
                <w:sz w:val="20"/>
              </w:rPr>
              <w:t>Dos (2) decimales</w:t>
            </w:r>
          </w:p>
        </w:tc>
      </w:tr>
      <w:tr w:rsidR="001B1340" w:rsidRPr="00A57D25" w14:paraId="52711B33" w14:textId="77777777" w:rsidTr="002A1BE4">
        <w:tc>
          <w:tcPr>
            <w:tcW w:w="2905" w:type="dxa"/>
            <w:vAlign w:val="center"/>
          </w:tcPr>
          <w:p w14:paraId="74DB3489" w14:textId="77777777" w:rsidR="001B1340" w:rsidRPr="00A57D25" w:rsidRDefault="001B1340" w:rsidP="002A1BE4">
            <w:pPr>
              <w:pStyle w:val="GTTTtuloTabla"/>
              <w:jc w:val="left"/>
              <w:rPr>
                <w:rFonts w:ascii="Arial" w:hAnsi="Arial" w:cs="Arial"/>
                <w:sz w:val="20"/>
              </w:rPr>
            </w:pPr>
            <w:r w:rsidRPr="00A57D25">
              <w:rPr>
                <w:rFonts w:ascii="Arial" w:hAnsi="Arial" w:cs="Arial"/>
                <w:sz w:val="20"/>
              </w:rPr>
              <w:t>Forma de medición</w:t>
            </w:r>
          </w:p>
        </w:tc>
        <w:tc>
          <w:tcPr>
            <w:tcW w:w="5739" w:type="dxa"/>
            <w:vAlign w:val="center"/>
          </w:tcPr>
          <w:p w14:paraId="187B6F7F" w14:textId="77777777" w:rsidR="001B1340" w:rsidRPr="00A57D25" w:rsidRDefault="001B1340" w:rsidP="002A1BE4">
            <w:pPr>
              <w:ind w:firstLine="0"/>
              <w:rPr>
                <w:sz w:val="20"/>
              </w:rPr>
            </w:pPr>
            <w:r w:rsidRPr="00A57D25">
              <w:rPr>
                <w:rFonts w:cs="Arial"/>
                <w:sz w:val="20"/>
              </w:rPr>
              <w:t xml:space="preserve">Superficie de mortero realmente ejecutada </w:t>
            </w:r>
            <w:r w:rsidRPr="00A57D25">
              <w:rPr>
                <w:sz w:val="20"/>
              </w:rPr>
              <w:t>y terminada, para espesores de mortero de hasta 5 cm.</w:t>
            </w:r>
          </w:p>
        </w:tc>
      </w:tr>
      <w:tr w:rsidR="001B1340" w:rsidRPr="00A57D25" w14:paraId="5748CEBB" w14:textId="77777777" w:rsidTr="002A1BE4">
        <w:tc>
          <w:tcPr>
            <w:tcW w:w="2905" w:type="dxa"/>
            <w:vAlign w:val="center"/>
          </w:tcPr>
          <w:p w14:paraId="582D58FB" w14:textId="77777777" w:rsidR="001B1340" w:rsidRPr="00A57D25" w:rsidRDefault="001B1340" w:rsidP="002A1BE4">
            <w:pPr>
              <w:pStyle w:val="GTTTtuloTabla"/>
              <w:jc w:val="left"/>
              <w:rPr>
                <w:rFonts w:ascii="Arial" w:hAnsi="Arial" w:cs="Arial"/>
                <w:sz w:val="20"/>
              </w:rPr>
            </w:pPr>
            <w:r w:rsidRPr="00A57D25">
              <w:rPr>
                <w:rFonts w:ascii="Arial" w:hAnsi="Arial" w:cs="Arial"/>
                <w:sz w:val="20"/>
              </w:rPr>
              <w:t>Abono</w:t>
            </w:r>
          </w:p>
        </w:tc>
        <w:tc>
          <w:tcPr>
            <w:tcW w:w="5739" w:type="dxa"/>
            <w:vAlign w:val="center"/>
          </w:tcPr>
          <w:p w14:paraId="5EBB6CC6" w14:textId="77777777" w:rsidR="001B1340" w:rsidRPr="00A57D25" w:rsidRDefault="001B1340" w:rsidP="002A1BE4">
            <w:pPr>
              <w:pStyle w:val="GTTTabla"/>
              <w:jc w:val="both"/>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1B1340" w:rsidRPr="00A57D25" w14:paraId="36824E5E" w14:textId="77777777" w:rsidTr="002A1BE4">
        <w:tc>
          <w:tcPr>
            <w:tcW w:w="2905" w:type="dxa"/>
            <w:vAlign w:val="center"/>
          </w:tcPr>
          <w:p w14:paraId="1F2FBDDE" w14:textId="77777777" w:rsidR="001B1340" w:rsidRPr="00A57D25" w:rsidRDefault="001B1340" w:rsidP="002A1BE4">
            <w:pPr>
              <w:pStyle w:val="GTTTtuloTabla"/>
              <w:keepNext/>
              <w:jc w:val="left"/>
              <w:rPr>
                <w:rFonts w:ascii="Arial" w:hAnsi="Arial" w:cs="Arial"/>
                <w:sz w:val="20"/>
              </w:rPr>
            </w:pPr>
            <w:r w:rsidRPr="00A57D25">
              <w:rPr>
                <w:rFonts w:ascii="Arial" w:hAnsi="Arial" w:cs="Arial"/>
                <w:sz w:val="20"/>
              </w:rPr>
              <w:t>Criterios complementarios</w:t>
            </w:r>
          </w:p>
        </w:tc>
        <w:tc>
          <w:tcPr>
            <w:tcW w:w="5739" w:type="dxa"/>
            <w:vAlign w:val="center"/>
          </w:tcPr>
          <w:p w14:paraId="0593B0A3" w14:textId="77777777" w:rsidR="001B1340" w:rsidRPr="00A57D25" w:rsidRDefault="001B1340" w:rsidP="002A1BE4">
            <w:pPr>
              <w:pStyle w:val="GTTTabla"/>
              <w:keepNext/>
              <w:jc w:val="both"/>
              <w:rPr>
                <w:rFonts w:ascii="Arial" w:hAnsi="Arial" w:cs="Arial"/>
                <w:sz w:val="20"/>
              </w:rPr>
            </w:pPr>
            <w:r w:rsidRPr="00A57D25">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0DEC1F88" w14:textId="77777777" w:rsidR="001B1340" w:rsidRPr="00A57D25" w:rsidRDefault="001B1340" w:rsidP="002A1BE4">
            <w:pPr>
              <w:pStyle w:val="GTTTabla"/>
              <w:keepNext/>
              <w:jc w:val="both"/>
              <w:rPr>
                <w:rFonts w:ascii="Arial" w:hAnsi="Arial" w:cs="Arial"/>
                <w:sz w:val="20"/>
              </w:rPr>
            </w:pPr>
            <w:r w:rsidRPr="00A57D25">
              <w:rPr>
                <w:rFonts w:ascii="Arial" w:hAnsi="Arial" w:cs="Arial"/>
                <w:sz w:val="20"/>
              </w:rPr>
              <w:t>No será objeto de abono el incremento de espesor en la capa de mortero por condicionantes constructivos o de puesta en obra. El espesor máximo admisible de la capa es de 5 cm, no siendo de abono espesores mayores sobre el previsto para esta capa de regularización.</w:t>
            </w:r>
          </w:p>
        </w:tc>
      </w:tr>
    </w:tbl>
    <w:p w14:paraId="241C41C2" w14:textId="77777777" w:rsidR="001B1340" w:rsidRDefault="001B1340" w:rsidP="001B1340"/>
    <w:p w14:paraId="64461F9A" w14:textId="77777777" w:rsidR="001B1340" w:rsidRDefault="001B1340" w:rsidP="001B1340"/>
    <w:p w14:paraId="5BEBC77A" w14:textId="54AE435E" w:rsidR="001B1340" w:rsidRPr="009B23E5" w:rsidRDefault="001B1340" w:rsidP="001B1340">
      <w:r>
        <w:br w:type="column"/>
      </w:r>
      <w:r w:rsidRPr="009B23E5">
        <w:t xml:space="preserve">La medición y abono de la unidad de </w:t>
      </w:r>
      <w:r>
        <w:t>formación de ½ caña de mortero</w:t>
      </w:r>
      <w:r w:rsidRPr="009B23E5">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3"/>
        <w:gridCol w:w="6515"/>
      </w:tblGrid>
      <w:tr w:rsidR="001B1340" w:rsidRPr="009B23E5" w14:paraId="6554BDD7" w14:textId="77777777" w:rsidTr="002A1BE4">
        <w:tc>
          <w:tcPr>
            <w:tcW w:w="2263" w:type="dxa"/>
            <w:vAlign w:val="center"/>
          </w:tcPr>
          <w:p w14:paraId="7F5069EF" w14:textId="77777777" w:rsidR="001B1340" w:rsidRPr="009B23E5" w:rsidRDefault="001B1340" w:rsidP="002A1BE4">
            <w:pPr>
              <w:pStyle w:val="LCATabla"/>
              <w:rPr>
                <w:rFonts w:ascii="Arial" w:hAnsi="Arial" w:cs="Arial"/>
                <w:b/>
                <w:bCs/>
                <w:sz w:val="20"/>
              </w:rPr>
            </w:pPr>
            <w:r w:rsidRPr="009B23E5">
              <w:rPr>
                <w:rFonts w:ascii="Arial" w:hAnsi="Arial" w:cs="Arial"/>
                <w:b/>
                <w:bCs/>
                <w:sz w:val="20"/>
              </w:rPr>
              <w:t>Unidad de medida</w:t>
            </w:r>
          </w:p>
        </w:tc>
        <w:tc>
          <w:tcPr>
            <w:tcW w:w="6515" w:type="dxa"/>
            <w:vAlign w:val="center"/>
          </w:tcPr>
          <w:p w14:paraId="4AFCF521" w14:textId="77777777" w:rsidR="001B1340" w:rsidRPr="009B23E5" w:rsidRDefault="001B1340" w:rsidP="002A1BE4">
            <w:pPr>
              <w:pStyle w:val="LCATabla"/>
              <w:rPr>
                <w:rFonts w:ascii="Arial" w:hAnsi="Arial" w:cs="Arial"/>
                <w:sz w:val="20"/>
              </w:rPr>
            </w:pPr>
            <w:r w:rsidRPr="009B23E5">
              <w:rPr>
                <w:rFonts w:ascii="Arial" w:hAnsi="Arial" w:cs="Arial"/>
                <w:sz w:val="20"/>
              </w:rPr>
              <w:t>Metros (m).</w:t>
            </w:r>
          </w:p>
        </w:tc>
      </w:tr>
      <w:tr w:rsidR="001B1340" w:rsidRPr="009B23E5" w14:paraId="3FF83343" w14:textId="77777777" w:rsidTr="002A1BE4">
        <w:tc>
          <w:tcPr>
            <w:tcW w:w="2263" w:type="dxa"/>
            <w:vAlign w:val="center"/>
          </w:tcPr>
          <w:p w14:paraId="7F03CC8D" w14:textId="77777777" w:rsidR="001B1340" w:rsidRPr="009B23E5" w:rsidRDefault="001B1340" w:rsidP="002A1BE4">
            <w:pPr>
              <w:pStyle w:val="LCATabla"/>
              <w:rPr>
                <w:rFonts w:ascii="Arial" w:hAnsi="Arial" w:cs="Arial"/>
                <w:b/>
                <w:bCs/>
                <w:sz w:val="20"/>
              </w:rPr>
            </w:pPr>
            <w:r w:rsidRPr="009B23E5">
              <w:rPr>
                <w:rFonts w:ascii="Arial" w:hAnsi="Arial" w:cs="Arial"/>
                <w:b/>
                <w:bCs/>
                <w:sz w:val="20"/>
              </w:rPr>
              <w:t>Grado de precisión</w:t>
            </w:r>
          </w:p>
        </w:tc>
        <w:tc>
          <w:tcPr>
            <w:tcW w:w="6515" w:type="dxa"/>
            <w:vAlign w:val="center"/>
          </w:tcPr>
          <w:p w14:paraId="4FCB2932" w14:textId="77777777" w:rsidR="001B1340" w:rsidRPr="009B23E5" w:rsidRDefault="001B1340" w:rsidP="002A1BE4">
            <w:pPr>
              <w:pStyle w:val="LCATabla"/>
              <w:rPr>
                <w:rFonts w:ascii="Arial" w:hAnsi="Arial" w:cs="Arial"/>
                <w:sz w:val="20"/>
              </w:rPr>
            </w:pPr>
            <w:r w:rsidRPr="009B23E5">
              <w:rPr>
                <w:rFonts w:ascii="Arial" w:hAnsi="Arial" w:cs="Arial"/>
                <w:sz w:val="20"/>
              </w:rPr>
              <w:t>Dos decimales.</w:t>
            </w:r>
          </w:p>
        </w:tc>
      </w:tr>
      <w:tr w:rsidR="001B1340" w:rsidRPr="009B23E5" w14:paraId="2CC17A43" w14:textId="77777777" w:rsidTr="002A1BE4">
        <w:tc>
          <w:tcPr>
            <w:tcW w:w="2263" w:type="dxa"/>
            <w:vAlign w:val="center"/>
          </w:tcPr>
          <w:p w14:paraId="2FD371D9" w14:textId="77777777" w:rsidR="001B1340" w:rsidRPr="009B23E5" w:rsidRDefault="001B1340" w:rsidP="002A1BE4">
            <w:pPr>
              <w:pStyle w:val="LCATabla"/>
              <w:rPr>
                <w:rFonts w:ascii="Arial" w:hAnsi="Arial" w:cs="Arial"/>
                <w:b/>
                <w:bCs/>
                <w:sz w:val="20"/>
              </w:rPr>
            </w:pPr>
            <w:r w:rsidRPr="009B23E5">
              <w:rPr>
                <w:rFonts w:ascii="Arial" w:hAnsi="Arial" w:cs="Arial"/>
                <w:b/>
                <w:bCs/>
                <w:sz w:val="20"/>
              </w:rPr>
              <w:t>Forma de medición</w:t>
            </w:r>
          </w:p>
        </w:tc>
        <w:tc>
          <w:tcPr>
            <w:tcW w:w="6515" w:type="dxa"/>
            <w:vAlign w:val="center"/>
          </w:tcPr>
          <w:p w14:paraId="5DC369DF" w14:textId="77777777" w:rsidR="001B1340" w:rsidRPr="009B23E5" w:rsidRDefault="001B1340" w:rsidP="002A1BE4">
            <w:pPr>
              <w:pStyle w:val="LCATabla"/>
              <w:rPr>
                <w:rFonts w:ascii="Arial" w:hAnsi="Arial" w:cs="Arial"/>
                <w:sz w:val="20"/>
              </w:rPr>
            </w:pPr>
            <w:r>
              <w:rPr>
                <w:rFonts w:ascii="Arial" w:hAnsi="Arial" w:cs="Arial"/>
                <w:sz w:val="20"/>
              </w:rPr>
              <w:t>Longitud de ½ caña de mortero realmente ejecutada</w:t>
            </w:r>
          </w:p>
        </w:tc>
      </w:tr>
      <w:tr w:rsidR="001B1340" w:rsidRPr="009B23E5" w14:paraId="199D3944" w14:textId="77777777" w:rsidTr="002A1BE4">
        <w:tc>
          <w:tcPr>
            <w:tcW w:w="2263" w:type="dxa"/>
            <w:vAlign w:val="center"/>
          </w:tcPr>
          <w:p w14:paraId="157C258C" w14:textId="77777777" w:rsidR="001B1340" w:rsidRPr="009B23E5" w:rsidRDefault="001B1340" w:rsidP="002A1BE4">
            <w:pPr>
              <w:pStyle w:val="LCATabla"/>
              <w:rPr>
                <w:rFonts w:ascii="Arial" w:hAnsi="Arial" w:cs="Arial"/>
                <w:b/>
                <w:bCs/>
                <w:sz w:val="20"/>
              </w:rPr>
            </w:pPr>
            <w:r w:rsidRPr="009B23E5">
              <w:rPr>
                <w:rFonts w:ascii="Arial" w:hAnsi="Arial" w:cs="Arial"/>
                <w:b/>
                <w:bCs/>
                <w:sz w:val="20"/>
              </w:rPr>
              <w:t>Abono</w:t>
            </w:r>
          </w:p>
        </w:tc>
        <w:tc>
          <w:tcPr>
            <w:tcW w:w="6515" w:type="dxa"/>
            <w:vAlign w:val="center"/>
          </w:tcPr>
          <w:p w14:paraId="56B93118" w14:textId="77777777" w:rsidR="001B1340" w:rsidRPr="009B23E5" w:rsidRDefault="001B1340" w:rsidP="002A1BE4">
            <w:pPr>
              <w:pStyle w:val="LCATabla"/>
              <w:rPr>
                <w:rFonts w:ascii="Arial" w:hAnsi="Arial" w:cs="Arial"/>
                <w:sz w:val="20"/>
              </w:rPr>
            </w:pPr>
            <w:r w:rsidRPr="009B23E5">
              <w:rPr>
                <w:rFonts w:ascii="Arial" w:hAnsi="Arial" w:cs="Arial"/>
                <w:sz w:val="20"/>
              </w:rPr>
              <w:t>Se efectuará cuando se realice la aceptación.</w:t>
            </w:r>
          </w:p>
        </w:tc>
      </w:tr>
      <w:tr w:rsidR="001B1340" w:rsidRPr="009B23E5" w14:paraId="31B9E05D" w14:textId="77777777" w:rsidTr="002A1BE4">
        <w:tc>
          <w:tcPr>
            <w:tcW w:w="2263" w:type="dxa"/>
            <w:vAlign w:val="center"/>
          </w:tcPr>
          <w:p w14:paraId="3FAAAD7C" w14:textId="77777777" w:rsidR="001B1340" w:rsidRPr="009B23E5" w:rsidRDefault="001B1340" w:rsidP="002A1BE4">
            <w:pPr>
              <w:pStyle w:val="LCATabla"/>
              <w:keepNext/>
              <w:rPr>
                <w:rFonts w:ascii="Arial" w:hAnsi="Arial" w:cs="Arial"/>
                <w:b/>
                <w:bCs/>
                <w:sz w:val="20"/>
              </w:rPr>
            </w:pPr>
            <w:r w:rsidRPr="009B23E5">
              <w:rPr>
                <w:rFonts w:ascii="Arial" w:hAnsi="Arial" w:cs="Arial"/>
                <w:b/>
                <w:bCs/>
                <w:sz w:val="20"/>
              </w:rPr>
              <w:t>Criterios complementarios</w:t>
            </w:r>
          </w:p>
        </w:tc>
        <w:tc>
          <w:tcPr>
            <w:tcW w:w="6515" w:type="dxa"/>
            <w:vAlign w:val="center"/>
          </w:tcPr>
          <w:p w14:paraId="11CE4857" w14:textId="77777777" w:rsidR="001B1340" w:rsidRPr="009B23E5" w:rsidRDefault="001B1340" w:rsidP="002A1BE4">
            <w:pPr>
              <w:pStyle w:val="LCATabla"/>
              <w:keepNext/>
              <w:jc w:val="both"/>
              <w:rPr>
                <w:rFonts w:ascii="Arial" w:hAnsi="Arial" w:cs="Arial"/>
                <w:sz w:val="20"/>
              </w:rPr>
            </w:pPr>
            <w:r w:rsidRPr="009B23E5">
              <w:rPr>
                <w:rFonts w:ascii="Arial" w:hAnsi="Arial" w:cs="Arial"/>
                <w:sz w:val="20"/>
              </w:rPr>
              <w:t>El precio incluye</w:t>
            </w:r>
            <w:r>
              <w:rPr>
                <w:rFonts w:ascii="Arial" w:hAnsi="Arial" w:cs="Arial"/>
                <w:sz w:val="20"/>
              </w:rPr>
              <w:t xml:space="preserve"> la</w:t>
            </w:r>
            <w:r w:rsidRPr="009B23E5">
              <w:rPr>
                <w:rFonts w:ascii="Arial" w:hAnsi="Arial" w:cs="Arial"/>
                <w:sz w:val="20"/>
              </w:rPr>
              <w:t xml:space="preserve"> mano de obra y materiales auxiliares para su completa </w:t>
            </w:r>
            <w:r>
              <w:rPr>
                <w:rFonts w:ascii="Arial" w:hAnsi="Arial" w:cs="Arial"/>
                <w:sz w:val="20"/>
              </w:rPr>
              <w:t>ejecución</w:t>
            </w:r>
          </w:p>
        </w:tc>
      </w:tr>
    </w:tbl>
    <w:p w14:paraId="4E92419B" w14:textId="77777777" w:rsidR="001B1340" w:rsidRDefault="001B1340" w:rsidP="008E2F45"/>
    <w:p w14:paraId="5BB02C0A" w14:textId="0F5EA472" w:rsidR="00E4029A" w:rsidRPr="00A57D25" w:rsidRDefault="00E4029A" w:rsidP="00E4029A">
      <w:pPr>
        <w:pStyle w:val="Ttulo1"/>
        <w:rPr>
          <w:lang w:val="es-ES"/>
        </w:rPr>
      </w:pPr>
      <w:bookmarkStart w:id="626" w:name="_Ref157504407"/>
      <w:bookmarkStart w:id="627" w:name="_Toc229435370"/>
      <w:r w:rsidRPr="00A57D25">
        <w:rPr>
          <w:lang w:val="es-ES"/>
        </w:rPr>
        <w:lastRenderedPageBreak/>
        <w:t>Artículo 6</w:t>
      </w:r>
      <w:r w:rsidR="00D526DE" w:rsidRPr="00A57D25">
        <w:rPr>
          <w:lang w:val="es-ES"/>
        </w:rPr>
        <w:t>17</w:t>
      </w:r>
      <w:r w:rsidRPr="00A57D25">
        <w:rPr>
          <w:lang w:val="es-ES"/>
        </w:rPr>
        <w:t>.- Picado de superficies deterioradas del hormigón</w:t>
      </w:r>
      <w:bookmarkEnd w:id="567"/>
      <w:bookmarkEnd w:id="568"/>
      <w:bookmarkEnd w:id="626"/>
      <w:bookmarkEnd w:id="627"/>
      <w:r w:rsidRPr="00A57D25">
        <w:rPr>
          <w:lang w:val="es-ES"/>
        </w:rPr>
        <w:t xml:space="preserve"> </w:t>
      </w:r>
    </w:p>
    <w:p w14:paraId="10966F1A" w14:textId="77777777" w:rsidR="00E4029A" w:rsidRPr="00A57D25" w:rsidRDefault="00E4029A" w:rsidP="00481F1E">
      <w:pPr>
        <w:pStyle w:val="Ttulo2"/>
      </w:pPr>
      <w:bookmarkStart w:id="628" w:name="_Toc399509011"/>
      <w:bookmarkStart w:id="629" w:name="_Toc400741549"/>
      <w:bookmarkStart w:id="630" w:name="_Toc229435371"/>
      <w:r w:rsidRPr="00A57D25">
        <w:t>6</w:t>
      </w:r>
      <w:r w:rsidR="00D526DE" w:rsidRPr="00A57D25">
        <w:t>17</w:t>
      </w:r>
      <w:r w:rsidRPr="00A57D25">
        <w:t>.1.-</w:t>
      </w:r>
      <w:r w:rsidRPr="00A57D25">
        <w:tab/>
        <w:t>Definición</w:t>
      </w:r>
      <w:bookmarkEnd w:id="628"/>
      <w:bookmarkEnd w:id="629"/>
      <w:bookmarkEnd w:id="630"/>
    </w:p>
    <w:p w14:paraId="7630E865" w14:textId="77777777" w:rsidR="00E4029A" w:rsidRPr="00A57D25" w:rsidRDefault="00E4029A" w:rsidP="00E4029A">
      <w:r w:rsidRPr="00A57D25">
        <w:t xml:space="preserve">El picado y saneado del hormigón en superficies deterioradas se realizará hasta descubrir las armaduras si existen indicios de corrosión, o hasta la obtención de material sano y competente en caso contrario, eliminando siempre los recubrimientos mal adheridos. </w:t>
      </w:r>
    </w:p>
    <w:p w14:paraId="4D50747C" w14:textId="77777777" w:rsidR="00E4029A" w:rsidRPr="00A57D25" w:rsidRDefault="00E4029A" w:rsidP="00481F1E">
      <w:pPr>
        <w:pStyle w:val="Ttulo2"/>
      </w:pPr>
      <w:bookmarkStart w:id="631" w:name="_Toc399509012"/>
      <w:bookmarkStart w:id="632" w:name="_Toc400741550"/>
      <w:bookmarkStart w:id="633" w:name="_Toc229435372"/>
      <w:r w:rsidRPr="00A57D25">
        <w:t>6</w:t>
      </w:r>
      <w:r w:rsidR="00D526DE" w:rsidRPr="00A57D25">
        <w:t>17</w:t>
      </w:r>
      <w:r w:rsidRPr="00A57D25">
        <w:t>.2.-</w:t>
      </w:r>
      <w:r w:rsidRPr="00A57D25">
        <w:tab/>
        <w:t>Aplicación</w:t>
      </w:r>
      <w:bookmarkEnd w:id="631"/>
      <w:bookmarkEnd w:id="632"/>
      <w:bookmarkEnd w:id="633"/>
      <w:r w:rsidRPr="00A57D25">
        <w:t xml:space="preserve"> </w:t>
      </w:r>
    </w:p>
    <w:p w14:paraId="22919463" w14:textId="77777777" w:rsidR="00E4029A" w:rsidRPr="00A57D25" w:rsidRDefault="00E4029A" w:rsidP="00E4029A">
      <w:r w:rsidRPr="00A57D25">
        <w:t xml:space="preserve">El presente artículo es de aplicación a las siguientes unidades de obra: </w:t>
      </w:r>
    </w:p>
    <w:tbl>
      <w:tblPr>
        <w:tblW w:w="0" w:type="auto"/>
        <w:tblLook w:val="04A0" w:firstRow="1" w:lastRow="0" w:firstColumn="1" w:lastColumn="0" w:noHBand="0" w:noVBand="1"/>
      </w:tblPr>
      <w:tblGrid>
        <w:gridCol w:w="1856"/>
        <w:gridCol w:w="1093"/>
        <w:gridCol w:w="5839"/>
      </w:tblGrid>
      <w:tr w:rsidR="00E4029A" w:rsidRPr="00A57D25" w14:paraId="05B76268" w14:textId="77777777" w:rsidTr="00373AEC">
        <w:tc>
          <w:tcPr>
            <w:tcW w:w="1623" w:type="dxa"/>
            <w:tcBorders>
              <w:bottom w:val="single" w:sz="4" w:space="0" w:color="auto"/>
            </w:tcBorders>
            <w:shd w:val="clear" w:color="auto" w:fill="F2F2F2"/>
          </w:tcPr>
          <w:p w14:paraId="45F65D8D" w14:textId="77777777" w:rsidR="00E4029A" w:rsidRPr="00A57D25" w:rsidRDefault="00E4029A" w:rsidP="00E37053">
            <w:pPr>
              <w:pStyle w:val="Tabla1"/>
              <w:rPr>
                <w:b/>
              </w:rPr>
            </w:pPr>
            <w:r w:rsidRPr="00A57D25">
              <w:rPr>
                <w:b/>
              </w:rPr>
              <w:t>Código</w:t>
            </w:r>
          </w:p>
        </w:tc>
        <w:tc>
          <w:tcPr>
            <w:tcW w:w="1106" w:type="dxa"/>
            <w:tcBorders>
              <w:bottom w:val="single" w:sz="4" w:space="0" w:color="auto"/>
            </w:tcBorders>
            <w:shd w:val="clear" w:color="auto" w:fill="F2F2F2"/>
          </w:tcPr>
          <w:p w14:paraId="176FBDEC" w14:textId="77777777" w:rsidR="00E4029A" w:rsidRPr="00A57D25" w:rsidRDefault="00E4029A" w:rsidP="00E37053">
            <w:pPr>
              <w:pStyle w:val="Tabla1"/>
              <w:rPr>
                <w:b/>
              </w:rPr>
            </w:pPr>
            <w:r w:rsidRPr="00A57D25">
              <w:rPr>
                <w:b/>
              </w:rPr>
              <w:t>Unidad</w:t>
            </w:r>
          </w:p>
        </w:tc>
        <w:tc>
          <w:tcPr>
            <w:tcW w:w="6275" w:type="dxa"/>
            <w:tcBorders>
              <w:bottom w:val="single" w:sz="4" w:space="0" w:color="auto"/>
            </w:tcBorders>
            <w:shd w:val="clear" w:color="auto" w:fill="F2F2F2"/>
          </w:tcPr>
          <w:p w14:paraId="34D5B617" w14:textId="77777777" w:rsidR="00E4029A" w:rsidRPr="00A57D25" w:rsidRDefault="00E4029A" w:rsidP="00E37053">
            <w:pPr>
              <w:pStyle w:val="Tabla1"/>
              <w:rPr>
                <w:b/>
              </w:rPr>
            </w:pPr>
            <w:r w:rsidRPr="00A57D25">
              <w:rPr>
                <w:b/>
              </w:rPr>
              <w:t>Descripción</w:t>
            </w:r>
          </w:p>
        </w:tc>
      </w:tr>
      <w:tr w:rsidR="00E4029A" w:rsidRPr="00A57D25" w14:paraId="5096CF06" w14:textId="77777777" w:rsidTr="00373AEC">
        <w:tc>
          <w:tcPr>
            <w:tcW w:w="1623" w:type="dxa"/>
            <w:tcBorders>
              <w:top w:val="single" w:sz="4" w:space="0" w:color="auto"/>
              <w:bottom w:val="single" w:sz="4" w:space="0" w:color="auto"/>
            </w:tcBorders>
          </w:tcPr>
          <w:p w14:paraId="24F0D381" w14:textId="1C87893B" w:rsidR="00E4029A" w:rsidRPr="00A57D25" w:rsidRDefault="00530426" w:rsidP="00E37053">
            <w:pPr>
              <w:pStyle w:val="Tabla1"/>
            </w:pPr>
            <w:r>
              <w:t>c23</w:t>
            </w:r>
            <w:r w:rsidR="000E2066" w:rsidRPr="00A57D25">
              <w:t>UA02010001</w:t>
            </w:r>
          </w:p>
        </w:tc>
        <w:tc>
          <w:tcPr>
            <w:tcW w:w="1106" w:type="dxa"/>
            <w:tcBorders>
              <w:top w:val="single" w:sz="4" w:space="0" w:color="auto"/>
              <w:bottom w:val="single" w:sz="4" w:space="0" w:color="auto"/>
            </w:tcBorders>
          </w:tcPr>
          <w:p w14:paraId="45EEC97D" w14:textId="77777777" w:rsidR="00E4029A" w:rsidRPr="00A57D25" w:rsidRDefault="00E4029A" w:rsidP="00E37053">
            <w:pPr>
              <w:pStyle w:val="Tabla1"/>
            </w:pPr>
            <w:r w:rsidRPr="00A57D25">
              <w:rPr>
                <w:i/>
              </w:rPr>
              <w:t>m²</w:t>
            </w:r>
          </w:p>
        </w:tc>
        <w:tc>
          <w:tcPr>
            <w:tcW w:w="6275" w:type="dxa"/>
            <w:tcBorders>
              <w:top w:val="single" w:sz="4" w:space="0" w:color="auto"/>
              <w:bottom w:val="single" w:sz="4" w:space="0" w:color="auto"/>
            </w:tcBorders>
          </w:tcPr>
          <w:p w14:paraId="74B4A124" w14:textId="4DA7D2AB" w:rsidR="00E4029A" w:rsidRPr="00A57D25" w:rsidRDefault="000E2066" w:rsidP="000E2066">
            <w:pPr>
              <w:pStyle w:val="Unidaddeobra"/>
            </w:pPr>
            <w:r w:rsidRPr="00A57D25">
              <w:t>Picado y saneado de hormigón en superficies deterioradas, en estructuras singulares o rehabilitación de estructuras, eliminando recubrimientos mal adheridos, incluido el cepillado y limpieza de armaduras, la carga y transporte a lugar autorizado del producto picado.</w:t>
            </w:r>
          </w:p>
        </w:tc>
      </w:tr>
    </w:tbl>
    <w:p w14:paraId="4490F737" w14:textId="77777777" w:rsidR="00E4029A" w:rsidRPr="00A57D25" w:rsidRDefault="004E354B" w:rsidP="00481F1E">
      <w:pPr>
        <w:pStyle w:val="Ttulo2"/>
      </w:pPr>
      <w:bookmarkStart w:id="634" w:name="_Toc399509013"/>
      <w:bookmarkStart w:id="635" w:name="_Toc400741551"/>
      <w:bookmarkStart w:id="636" w:name="_Toc229435373"/>
      <w:r w:rsidRPr="00A57D25">
        <w:t>617.3.-</w:t>
      </w:r>
      <w:r w:rsidRPr="00A57D25">
        <w:tab/>
        <w:t>Descripción</w:t>
      </w:r>
      <w:bookmarkEnd w:id="634"/>
      <w:bookmarkEnd w:id="635"/>
      <w:r w:rsidRPr="00A57D25">
        <w:t xml:space="preserve"> De Los Trabajos</w:t>
      </w:r>
      <w:bookmarkEnd w:id="636"/>
    </w:p>
    <w:p w14:paraId="0868D140" w14:textId="77777777" w:rsidR="00E4029A" w:rsidRPr="00A57D25" w:rsidRDefault="00E4029A" w:rsidP="00E4029A">
      <w:r w:rsidRPr="00A57D25">
        <w:t xml:space="preserve">Las operaciones incluidas en este artículo son las siguientes: </w:t>
      </w:r>
    </w:p>
    <w:p w14:paraId="383036AD" w14:textId="77777777" w:rsidR="00E4029A" w:rsidRPr="00A57D25" w:rsidRDefault="00E4029A" w:rsidP="00E4029A">
      <w:pPr>
        <w:pStyle w:val="Listaconvietas3c"/>
        <w:rPr>
          <w:noProof w:val="0"/>
        </w:rPr>
      </w:pPr>
      <w:r w:rsidRPr="00A57D25">
        <w:rPr>
          <w:noProof w:val="0"/>
        </w:rPr>
        <w:t xml:space="preserve">Montaje de los equipos y medios auxiliares para la correcta ejecución de los trabajos. </w:t>
      </w:r>
    </w:p>
    <w:p w14:paraId="2CAE6E0E" w14:textId="77777777" w:rsidR="00E4029A" w:rsidRPr="00A57D25" w:rsidRDefault="00E4029A" w:rsidP="00E4029A">
      <w:pPr>
        <w:pStyle w:val="Listaconvietas3c"/>
        <w:rPr>
          <w:noProof w:val="0"/>
        </w:rPr>
      </w:pPr>
      <w:r w:rsidRPr="00A57D25">
        <w:rPr>
          <w:noProof w:val="0"/>
        </w:rPr>
        <w:t>Ejecución del picado mediante métodos mecánicos o manuales.</w:t>
      </w:r>
    </w:p>
    <w:p w14:paraId="3AC0D572" w14:textId="77777777" w:rsidR="00E4029A" w:rsidRPr="00A57D25" w:rsidRDefault="00E4029A" w:rsidP="00E4029A">
      <w:pPr>
        <w:pStyle w:val="Listaconvietas3c"/>
        <w:rPr>
          <w:noProof w:val="0"/>
        </w:rPr>
      </w:pPr>
      <w:r w:rsidRPr="00A57D25">
        <w:rPr>
          <w:noProof w:val="0"/>
        </w:rPr>
        <w:t>Limpieza completa y cepillado de la superficie preparada.</w:t>
      </w:r>
    </w:p>
    <w:p w14:paraId="12C93F66" w14:textId="77777777" w:rsidR="00E4029A" w:rsidRPr="00A57D25" w:rsidRDefault="00E4029A" w:rsidP="00E4029A">
      <w:pPr>
        <w:pStyle w:val="Listaconvietas3c"/>
        <w:rPr>
          <w:noProof w:val="0"/>
        </w:rPr>
      </w:pPr>
      <w:r w:rsidRPr="00A57D25">
        <w:rPr>
          <w:noProof w:val="0"/>
        </w:rPr>
        <w:t>Pasivación de las armaduras mediante pintura específica a base de cemento y resina epoxi en la ejecución de la unidad correspondiente.</w:t>
      </w:r>
    </w:p>
    <w:p w14:paraId="4D91DC62" w14:textId="77777777" w:rsidR="00E4029A" w:rsidRPr="00A57D25" w:rsidRDefault="00E4029A" w:rsidP="00E4029A">
      <w:pPr>
        <w:pStyle w:val="Listaconvietas3c"/>
        <w:rPr>
          <w:noProof w:val="0"/>
        </w:rPr>
      </w:pPr>
      <w:r w:rsidRPr="00A57D25">
        <w:rPr>
          <w:noProof w:val="0"/>
        </w:rPr>
        <w:t xml:space="preserve">Retirada de los restos generados a un lugar de acopio habilitado en obra hasta su posterior traslado al punto de gestión de residuos. </w:t>
      </w:r>
    </w:p>
    <w:p w14:paraId="6FC07B82" w14:textId="77777777" w:rsidR="00E4029A" w:rsidRPr="00A57D25" w:rsidRDefault="00E4029A" w:rsidP="00481F1E">
      <w:pPr>
        <w:pStyle w:val="Ttulo2"/>
      </w:pPr>
      <w:bookmarkStart w:id="637" w:name="_Toc399509014"/>
      <w:bookmarkStart w:id="638" w:name="_Toc400741552"/>
      <w:bookmarkStart w:id="639" w:name="_Toc229435374"/>
      <w:r w:rsidRPr="00A57D25">
        <w:t>6</w:t>
      </w:r>
      <w:r w:rsidR="00D526DE" w:rsidRPr="00A57D25">
        <w:t>17</w:t>
      </w:r>
      <w:r w:rsidRPr="00A57D25">
        <w:t>.4.-</w:t>
      </w:r>
      <w:r w:rsidRPr="00A57D25">
        <w:tab/>
        <w:t>Materiales</w:t>
      </w:r>
      <w:bookmarkEnd w:id="637"/>
      <w:bookmarkEnd w:id="638"/>
      <w:bookmarkEnd w:id="639"/>
    </w:p>
    <w:p w14:paraId="464F173F" w14:textId="77777777" w:rsidR="00E4029A" w:rsidRPr="00A57D25" w:rsidRDefault="00E4029A" w:rsidP="00E4029A">
      <w:pPr>
        <w:rPr>
          <w:i/>
        </w:rPr>
      </w:pPr>
      <w:r w:rsidRPr="00A57D25">
        <w:t>Se aportarán los elementos necesarios para la pasivación de armaduras vistas, cuando proceda</w:t>
      </w:r>
      <w:r w:rsidR="003275FE" w:rsidRPr="00A57D25">
        <w:t>.</w:t>
      </w:r>
    </w:p>
    <w:p w14:paraId="633BB0D0" w14:textId="77777777" w:rsidR="00E4029A" w:rsidRPr="00A57D25" w:rsidRDefault="00E4029A" w:rsidP="00481F1E">
      <w:pPr>
        <w:pStyle w:val="Ttulo2"/>
      </w:pPr>
      <w:bookmarkStart w:id="640" w:name="_Toc399509015"/>
      <w:bookmarkStart w:id="641" w:name="_Toc400741553"/>
      <w:bookmarkStart w:id="642" w:name="_Toc229435375"/>
      <w:r w:rsidRPr="00A57D25">
        <w:t>6</w:t>
      </w:r>
      <w:r w:rsidR="00D526DE" w:rsidRPr="00A57D25">
        <w:t>17</w:t>
      </w:r>
      <w:r w:rsidRPr="00A57D25">
        <w:t>.5.-</w:t>
      </w:r>
      <w:r w:rsidRPr="00A57D25">
        <w:tab/>
        <w:t>Ejecución</w:t>
      </w:r>
      <w:bookmarkEnd w:id="640"/>
      <w:bookmarkEnd w:id="641"/>
      <w:bookmarkEnd w:id="642"/>
      <w:r w:rsidRPr="00A57D25">
        <w:t xml:space="preserve"> </w:t>
      </w:r>
    </w:p>
    <w:p w14:paraId="03FB0F1B" w14:textId="77777777" w:rsidR="00E4029A" w:rsidRPr="00A57D25" w:rsidRDefault="00E4029A" w:rsidP="00E4029A">
      <w:r w:rsidRPr="00A57D25">
        <w:t>Las obras se ejecutarán por métodos mecánicos como martillos picadores de baja potencia, con apoyo de medios manuales tradicionales, como punteros, cinceles y macetas complementando todo ello, si se estima conveniente, con el empleo de amoladoras o fresadoras.</w:t>
      </w:r>
    </w:p>
    <w:p w14:paraId="517F35BB" w14:textId="77777777" w:rsidR="00E4029A" w:rsidRPr="00A57D25" w:rsidRDefault="00E4029A" w:rsidP="00E4029A">
      <w:r w:rsidRPr="00A57D25">
        <w:t xml:space="preserve">El picado podría realizarse en ocasiones en zonas pequeñas y/o de difícil maniobra en cuanto a espacios libres para su ejecución y transporte o empleo de maquinaria. Por ello en estas zonas se utilizarán únicamente herramientas manuales, que permitan un acabado más perfilado. </w:t>
      </w:r>
    </w:p>
    <w:p w14:paraId="183D263F" w14:textId="77777777" w:rsidR="00E4029A" w:rsidRPr="00A57D25" w:rsidRDefault="00E4029A" w:rsidP="00E4029A">
      <w:pPr>
        <w:rPr>
          <w:szCs w:val="22"/>
        </w:rPr>
      </w:pPr>
      <w:r w:rsidRPr="00A57D25">
        <w:rPr>
          <w:szCs w:val="22"/>
        </w:rPr>
        <w:t>Para garantizar la aplicabilidad de la reparación, las zonas deberán poseer formas geométricas sencillas tras el picado, para lo cual, se tenderá a la formación de ángulos rectos en los huecos obtenidos, tanto en ángulos interiores como exteriores.</w:t>
      </w:r>
    </w:p>
    <w:p w14:paraId="7CF0F428" w14:textId="77777777" w:rsidR="00E4029A" w:rsidRPr="00A57D25" w:rsidRDefault="00E4029A" w:rsidP="00E4029A">
      <w:r w:rsidRPr="00A57D25">
        <w:t>Según el grado de deterioro, el picado y saneo se realizará hasta descubrir completamente las armaduras, en caso de existir indicios de corrosión, o hasta la obtención de material sano y competente. Con este picado se eliminará:</w:t>
      </w:r>
    </w:p>
    <w:p w14:paraId="42D3A85A" w14:textId="77777777" w:rsidR="00E4029A" w:rsidRPr="00A57D25" w:rsidRDefault="00E4029A" w:rsidP="009255F3">
      <w:pPr>
        <w:pStyle w:val="Prrafodelista"/>
        <w:numPr>
          <w:ilvl w:val="0"/>
          <w:numId w:val="21"/>
        </w:numPr>
        <w:ind w:left="1418" w:hanging="567"/>
        <w:rPr>
          <w:szCs w:val="22"/>
        </w:rPr>
      </w:pPr>
      <w:r w:rsidRPr="00A57D25">
        <w:rPr>
          <w:szCs w:val="22"/>
        </w:rPr>
        <w:t>El hormigón delaminado o microfisurado y visiblemente en mal estado o con indicios de carbonatación</w:t>
      </w:r>
    </w:p>
    <w:p w14:paraId="4CEE6E6B" w14:textId="77777777" w:rsidR="00E4029A" w:rsidRPr="00A57D25" w:rsidRDefault="00E4029A" w:rsidP="009255F3">
      <w:pPr>
        <w:pStyle w:val="Prrafodelista"/>
        <w:numPr>
          <w:ilvl w:val="0"/>
          <w:numId w:val="21"/>
        </w:numPr>
        <w:ind w:left="1418" w:hanging="567"/>
      </w:pPr>
      <w:r w:rsidRPr="00A57D25">
        <w:rPr>
          <w:szCs w:val="22"/>
        </w:rPr>
        <w:t>El hormigón de la parte posterior de las armaduras hasta una profundidad equivalente a su diámetro (en los casos que se requiera llegar hasta las armaduras) descubriendo toda la longitud oxidada de armaduras hasta encontrar la parte no afectada de las mismas. Si se descubriesen armaduras no oxidadas, deberá garantizarse su adherencia posterior al material de reparación mediante la aplicación del puente de unión correspondiente</w:t>
      </w:r>
    </w:p>
    <w:p w14:paraId="720EE406" w14:textId="77777777" w:rsidR="00E4029A" w:rsidRPr="00A57D25" w:rsidRDefault="00E4029A" w:rsidP="00E4029A">
      <w:pPr>
        <w:rPr>
          <w:szCs w:val="22"/>
        </w:rPr>
      </w:pPr>
      <w:r w:rsidRPr="00A57D25">
        <w:rPr>
          <w:szCs w:val="22"/>
        </w:rPr>
        <w:t xml:space="preserve">Durante la acción de retirada mecánica del hormigón, se producirá siempre polvo en el plano de fractura. Al término de los trabajos, la superficie debe quedar completamente libre de polvo. Este efecto se puede lograr mediante aspiración o proyectando aire comprimido exento de aceite. También se pueden usar pulverizadores con agua a presión, </w:t>
      </w:r>
      <w:r w:rsidRPr="00A57D25">
        <w:rPr>
          <w:szCs w:val="22"/>
        </w:rPr>
        <w:lastRenderedPageBreak/>
        <w:t>cuando la humedad del hormigón no sea un problema para las acciones posteriores, o cuando haya tiempo para que la superficie quede completamente seca.</w:t>
      </w:r>
    </w:p>
    <w:p w14:paraId="404E9C43" w14:textId="77777777" w:rsidR="00E4029A" w:rsidRPr="00A57D25" w:rsidRDefault="00E4029A" w:rsidP="00E4029A">
      <w:pPr>
        <w:rPr>
          <w:szCs w:val="22"/>
        </w:rPr>
      </w:pPr>
      <w:r w:rsidRPr="00A57D25">
        <w:rPr>
          <w:szCs w:val="22"/>
        </w:rPr>
        <w:t>La preparación de superficies y barras de acero para la posterior reparación estructural se realizará conforme a las especificaciones recogidas en el presente Pliego, cumpliendo en todo momento la normativa europea EN ISO 8501.</w:t>
      </w:r>
    </w:p>
    <w:p w14:paraId="22CD8757" w14:textId="77777777" w:rsidR="00E4029A" w:rsidRPr="00A57D25" w:rsidRDefault="00E4029A" w:rsidP="00E4029A">
      <w:pPr>
        <w:suppressAutoHyphens/>
        <w:spacing w:before="60"/>
        <w:ind w:firstLine="567"/>
        <w:rPr>
          <w:szCs w:val="22"/>
        </w:rPr>
      </w:pPr>
      <w:r w:rsidRPr="00A57D25">
        <w:rPr>
          <w:szCs w:val="22"/>
          <w:lang w:eastAsia="ar-SA"/>
        </w:rPr>
        <w:t>En virtud de la norma, se describen cuatro grados de oxidación que se encuentran normalmente en las superficies de acero no revestido y que se recogen a continuación:</w:t>
      </w:r>
      <w:r w:rsidRPr="00A57D25">
        <w:rPr>
          <w:szCs w:val="22"/>
        </w:rPr>
        <w:t xml:space="preserve"> </w:t>
      </w:r>
    </w:p>
    <w:p w14:paraId="41CDD5A5" w14:textId="77777777" w:rsidR="00E4029A" w:rsidRPr="00A57D25" w:rsidRDefault="00E4029A" w:rsidP="00E4029A">
      <w:pPr>
        <w:keepNext/>
        <w:suppressAutoHyphens/>
        <w:spacing w:before="60"/>
        <w:ind w:firstLine="142"/>
        <w:jc w:val="left"/>
      </w:pPr>
      <w:r w:rsidRPr="00A57D25">
        <w:rPr>
          <w:noProof/>
        </w:rPr>
        <w:drawing>
          <wp:inline distT="0" distB="0" distL="0" distR="0" wp14:anchorId="08B62F32" wp14:editId="503D4A69">
            <wp:extent cx="5569585" cy="2683510"/>
            <wp:effectExtent l="19050" t="0" r="0" b="0"/>
            <wp:docPr id="2"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1" cstate="print"/>
                    <a:srcRect/>
                    <a:stretch>
                      <a:fillRect/>
                    </a:stretch>
                  </pic:blipFill>
                  <pic:spPr bwMode="auto">
                    <a:xfrm>
                      <a:off x="0" y="0"/>
                      <a:ext cx="5569585" cy="2683510"/>
                    </a:xfrm>
                    <a:prstGeom prst="rect">
                      <a:avLst/>
                    </a:prstGeom>
                    <a:noFill/>
                    <a:ln w="9525">
                      <a:noFill/>
                      <a:miter lim="800000"/>
                      <a:headEnd/>
                      <a:tailEnd/>
                    </a:ln>
                  </pic:spPr>
                </pic:pic>
              </a:graphicData>
            </a:graphic>
          </wp:inline>
        </w:drawing>
      </w:r>
    </w:p>
    <w:p w14:paraId="1089E7E5" w14:textId="66C36DD4" w:rsidR="00E4029A" w:rsidRPr="00A57D25" w:rsidRDefault="00E4029A" w:rsidP="00E4029A">
      <w:pPr>
        <w:pStyle w:val="Descripcin"/>
        <w:jc w:val="center"/>
        <w:rPr>
          <w:lang w:eastAsia="ar-SA"/>
        </w:rPr>
      </w:pPr>
      <w:r w:rsidRPr="00A57D25">
        <w:t xml:space="preserve">Fig.- </w:t>
      </w:r>
      <w:fldSimple w:instr=" SEQ Fig.- \* ARABIC ">
        <w:r w:rsidR="006B3535">
          <w:rPr>
            <w:noProof/>
          </w:rPr>
          <w:t>1</w:t>
        </w:r>
      </w:fldSimple>
      <w:r w:rsidRPr="00A57D25">
        <w:t>:</w:t>
      </w:r>
      <w:r w:rsidRPr="00A57D25">
        <w:rPr>
          <w:lang w:eastAsia="ar-SA"/>
        </w:rPr>
        <w:t xml:space="preserve"> </w:t>
      </w:r>
      <w:r w:rsidRPr="00A57D25">
        <w:rPr>
          <w:b w:val="0"/>
          <w:lang w:eastAsia="ar-SA"/>
        </w:rPr>
        <w:t>Patrones fotográficos del grado de oxidación.</w:t>
      </w:r>
    </w:p>
    <w:p w14:paraId="15920493" w14:textId="77777777" w:rsidR="00E4029A" w:rsidRPr="00A57D25" w:rsidRDefault="00E4029A" w:rsidP="009B23E5">
      <w:r w:rsidRPr="00A57D25">
        <w:rPr>
          <w:lang w:eastAsia="ar-SA"/>
        </w:rPr>
        <w:t xml:space="preserve">La norma </w:t>
      </w:r>
      <w:r w:rsidRPr="00A57D25">
        <w:t>ISO 8501-1 identifica también ciertos grados de limpieza visual (denominados grados de preparación) tras la actuación sobre la superficie de acero no revestido y de las superficies de acero después de eliminar totalmente cualquier revestimiento anterior. En el ámbito del informe, existen dos grados de preparación según el método de limpieza utilizado: limpieza con chorro de arena “Sa” o limpieza manual mecánica “St”.</w:t>
      </w:r>
    </w:p>
    <w:p w14:paraId="1DC640B7" w14:textId="77777777" w:rsidR="00E4029A" w:rsidRPr="00A57D25" w:rsidRDefault="00E4029A" w:rsidP="00E4029A">
      <w:pPr>
        <w:keepNext/>
        <w:suppressAutoHyphens/>
        <w:spacing w:before="60"/>
        <w:ind w:firstLine="709"/>
        <w:jc w:val="center"/>
        <w:rPr>
          <w:b/>
          <w:bCs/>
          <w:i/>
          <w:lang w:eastAsia="ar-SA"/>
        </w:rPr>
      </w:pPr>
      <w:r w:rsidRPr="00A57D25">
        <w:rPr>
          <w:b/>
          <w:bCs/>
          <w:i/>
          <w:lang w:eastAsia="ar-SA"/>
        </w:rPr>
        <w:t>Tabla 6</w:t>
      </w:r>
      <w:r w:rsidR="00D526DE" w:rsidRPr="00A57D25">
        <w:rPr>
          <w:b/>
          <w:bCs/>
          <w:i/>
          <w:lang w:eastAsia="ar-SA"/>
        </w:rPr>
        <w:t>17</w:t>
      </w:r>
      <w:r w:rsidRPr="00A57D25">
        <w:rPr>
          <w:b/>
          <w:bCs/>
          <w:i/>
          <w:lang w:eastAsia="ar-SA"/>
        </w:rPr>
        <w:t xml:space="preserve">.1: </w:t>
      </w:r>
      <w:r w:rsidRPr="00A57D25">
        <w:rPr>
          <w:bCs/>
          <w:i/>
          <w:lang w:eastAsia="ar-SA"/>
        </w:rPr>
        <w:t>Grados de preparación.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7498"/>
      </w:tblGrid>
      <w:tr w:rsidR="00E4029A" w:rsidRPr="00A57D25" w14:paraId="6B60EA82" w14:textId="77777777" w:rsidTr="00E37053">
        <w:trPr>
          <w:jc w:val="center"/>
        </w:trPr>
        <w:tc>
          <w:tcPr>
            <w:tcW w:w="0" w:type="auto"/>
            <w:gridSpan w:val="2"/>
            <w:shd w:val="clear" w:color="auto" w:fill="C6D9F1"/>
            <w:vAlign w:val="center"/>
          </w:tcPr>
          <w:p w14:paraId="59AD60A1"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LIMPIEZA POR CHORRO ABRASIVO</w:t>
            </w:r>
          </w:p>
        </w:tc>
      </w:tr>
      <w:tr w:rsidR="00E4029A" w:rsidRPr="00A57D25" w14:paraId="45488AC8" w14:textId="77777777" w:rsidTr="00E37053">
        <w:trPr>
          <w:jc w:val="center"/>
        </w:trPr>
        <w:tc>
          <w:tcPr>
            <w:tcW w:w="0" w:type="auto"/>
            <w:vAlign w:val="center"/>
          </w:tcPr>
          <w:p w14:paraId="00117E42" w14:textId="77777777" w:rsidR="00E4029A" w:rsidRPr="00A57D25" w:rsidRDefault="00E4029A" w:rsidP="00E37053">
            <w:pPr>
              <w:suppressAutoHyphens/>
              <w:spacing w:before="60" w:after="60" w:line="240" w:lineRule="auto"/>
              <w:ind w:firstLine="0"/>
              <w:rPr>
                <w:rFonts w:cs="Arial"/>
                <w:bCs/>
                <w:lang w:eastAsia="ar-SA"/>
              </w:rPr>
            </w:pPr>
            <w:r w:rsidRPr="00A57D25">
              <w:rPr>
                <w:rFonts w:cs="Arial"/>
                <w:b/>
                <w:bCs/>
                <w:color w:val="000000"/>
                <w:sz w:val="20"/>
                <w:lang w:eastAsia="ar-SA"/>
              </w:rPr>
              <w:t>Sa 1</w:t>
            </w:r>
          </w:p>
        </w:tc>
        <w:tc>
          <w:tcPr>
            <w:tcW w:w="0" w:type="auto"/>
            <w:vAlign w:val="center"/>
          </w:tcPr>
          <w:p w14:paraId="3A25555C"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por chorro abrasivo ligero</w:t>
            </w:r>
          </w:p>
        </w:tc>
      </w:tr>
      <w:tr w:rsidR="00E4029A" w:rsidRPr="00A57D25" w14:paraId="0423B2A7" w14:textId="77777777" w:rsidTr="00E37053">
        <w:trPr>
          <w:jc w:val="center"/>
        </w:trPr>
        <w:tc>
          <w:tcPr>
            <w:tcW w:w="0" w:type="auto"/>
            <w:vAlign w:val="center"/>
          </w:tcPr>
          <w:p w14:paraId="0B00F267"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Sa 2</w:t>
            </w:r>
          </w:p>
        </w:tc>
        <w:tc>
          <w:tcPr>
            <w:tcW w:w="0" w:type="auto"/>
            <w:vAlign w:val="center"/>
          </w:tcPr>
          <w:p w14:paraId="3E60016E"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por chorro abrasivo intenso</w:t>
            </w:r>
          </w:p>
        </w:tc>
      </w:tr>
      <w:tr w:rsidR="00E4029A" w:rsidRPr="00A57D25" w14:paraId="0AA0B188" w14:textId="77777777" w:rsidTr="00E37053">
        <w:trPr>
          <w:jc w:val="center"/>
        </w:trPr>
        <w:tc>
          <w:tcPr>
            <w:tcW w:w="0" w:type="auto"/>
            <w:vAlign w:val="center"/>
          </w:tcPr>
          <w:p w14:paraId="68897467"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 xml:space="preserve">Sa 2 </w:t>
            </w:r>
            <w:r w:rsidRPr="00A57D25">
              <w:rPr>
                <w:rFonts w:cs="Arial"/>
                <w:b/>
                <w:bCs/>
                <w:color w:val="000000"/>
                <w:position w:val="-18"/>
                <w:sz w:val="20"/>
                <w:lang w:eastAsia="ar-SA"/>
              </w:rPr>
              <w:object w:dxaOrig="360" w:dyaOrig="480" w14:anchorId="3B7A61BD">
                <v:shape id="_x0000_i1026" type="#_x0000_t75" style="width:14.4pt;height:14.4pt" o:ole="">
                  <v:imagedata r:id="rId32" o:title=""/>
                </v:shape>
                <o:OLEObject Type="Embed" ProgID="Equation.DSMT4" ShapeID="_x0000_i1026" DrawAspect="Content" ObjectID="_1840048272" r:id="rId33"/>
              </w:object>
            </w:r>
          </w:p>
        </w:tc>
        <w:tc>
          <w:tcPr>
            <w:tcW w:w="0" w:type="auto"/>
            <w:vAlign w:val="center"/>
          </w:tcPr>
          <w:p w14:paraId="002AF25E"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por chorro abrasivo a fondo</w:t>
            </w:r>
          </w:p>
        </w:tc>
      </w:tr>
      <w:tr w:rsidR="00E4029A" w:rsidRPr="00A57D25" w14:paraId="4A548334" w14:textId="77777777" w:rsidTr="00E37053">
        <w:trPr>
          <w:jc w:val="center"/>
        </w:trPr>
        <w:tc>
          <w:tcPr>
            <w:tcW w:w="0" w:type="auto"/>
            <w:vAlign w:val="center"/>
          </w:tcPr>
          <w:p w14:paraId="51C7566B"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Sa 3</w:t>
            </w:r>
          </w:p>
        </w:tc>
        <w:tc>
          <w:tcPr>
            <w:tcW w:w="0" w:type="auto"/>
            <w:vAlign w:val="center"/>
          </w:tcPr>
          <w:p w14:paraId="674B2EEF"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por chorro hasta que el acero quede visiblemente limpio (“metal blanco”)</w:t>
            </w:r>
          </w:p>
        </w:tc>
      </w:tr>
      <w:tr w:rsidR="00E4029A" w:rsidRPr="00A57D25" w14:paraId="0314A3F3" w14:textId="77777777" w:rsidTr="00E37053">
        <w:trPr>
          <w:jc w:val="center"/>
        </w:trPr>
        <w:tc>
          <w:tcPr>
            <w:tcW w:w="0" w:type="auto"/>
            <w:gridSpan w:val="2"/>
            <w:shd w:val="clear" w:color="auto" w:fill="C6D9F1"/>
            <w:vAlign w:val="center"/>
          </w:tcPr>
          <w:p w14:paraId="273A4FD0"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LIMPIEZA MANUAL MECÁNICA</w:t>
            </w:r>
          </w:p>
        </w:tc>
      </w:tr>
      <w:tr w:rsidR="00E4029A" w:rsidRPr="00A57D25" w14:paraId="6228DD42" w14:textId="77777777" w:rsidTr="00E37053">
        <w:trPr>
          <w:jc w:val="center"/>
        </w:trPr>
        <w:tc>
          <w:tcPr>
            <w:tcW w:w="0" w:type="auto"/>
            <w:vAlign w:val="center"/>
          </w:tcPr>
          <w:p w14:paraId="49E25C65" w14:textId="77777777" w:rsidR="00E4029A" w:rsidRPr="00A57D25" w:rsidRDefault="00E4029A" w:rsidP="00E37053">
            <w:pPr>
              <w:suppressAutoHyphens/>
              <w:spacing w:before="60" w:after="60" w:line="240" w:lineRule="auto"/>
              <w:ind w:firstLine="0"/>
              <w:rPr>
                <w:rFonts w:cs="Arial"/>
                <w:bCs/>
                <w:lang w:eastAsia="ar-SA"/>
              </w:rPr>
            </w:pPr>
            <w:r w:rsidRPr="00A57D25">
              <w:rPr>
                <w:rFonts w:cs="Arial"/>
                <w:b/>
                <w:bCs/>
                <w:color w:val="000000"/>
                <w:sz w:val="20"/>
                <w:lang w:eastAsia="ar-SA"/>
              </w:rPr>
              <w:t>St 2</w:t>
            </w:r>
          </w:p>
        </w:tc>
        <w:tc>
          <w:tcPr>
            <w:tcW w:w="0" w:type="auto"/>
            <w:vAlign w:val="center"/>
          </w:tcPr>
          <w:p w14:paraId="0BFF749A"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manual y mecánica intensa</w:t>
            </w:r>
          </w:p>
        </w:tc>
      </w:tr>
      <w:tr w:rsidR="00E4029A" w:rsidRPr="00A57D25" w14:paraId="6392FE63" w14:textId="77777777" w:rsidTr="00E37053">
        <w:trPr>
          <w:jc w:val="center"/>
        </w:trPr>
        <w:tc>
          <w:tcPr>
            <w:tcW w:w="0" w:type="auto"/>
            <w:vAlign w:val="center"/>
          </w:tcPr>
          <w:p w14:paraId="54BD1859" w14:textId="77777777" w:rsidR="00E4029A" w:rsidRPr="00A57D25" w:rsidRDefault="00E4029A" w:rsidP="00E37053">
            <w:pPr>
              <w:suppressAutoHyphens/>
              <w:spacing w:before="60" w:after="60" w:line="240" w:lineRule="auto"/>
              <w:ind w:firstLine="0"/>
              <w:rPr>
                <w:rFonts w:cs="Arial"/>
                <w:b/>
                <w:bCs/>
                <w:color w:val="000000"/>
                <w:sz w:val="20"/>
                <w:lang w:eastAsia="ar-SA"/>
              </w:rPr>
            </w:pPr>
            <w:r w:rsidRPr="00A57D25">
              <w:rPr>
                <w:rFonts w:cs="Arial"/>
                <w:b/>
                <w:bCs/>
                <w:color w:val="000000"/>
                <w:sz w:val="20"/>
                <w:lang w:eastAsia="ar-SA"/>
              </w:rPr>
              <w:t>St 3</w:t>
            </w:r>
          </w:p>
        </w:tc>
        <w:tc>
          <w:tcPr>
            <w:tcW w:w="0" w:type="auto"/>
            <w:vAlign w:val="center"/>
          </w:tcPr>
          <w:p w14:paraId="755BF355" w14:textId="77777777" w:rsidR="00E4029A" w:rsidRPr="00A57D25" w:rsidRDefault="00E4029A" w:rsidP="00E37053">
            <w:pPr>
              <w:suppressAutoHyphens/>
              <w:spacing w:before="60" w:after="60" w:line="240" w:lineRule="auto"/>
              <w:ind w:firstLine="0"/>
              <w:rPr>
                <w:rFonts w:cs="Arial"/>
                <w:color w:val="000000"/>
                <w:sz w:val="20"/>
                <w:lang w:eastAsia="ar-SA"/>
              </w:rPr>
            </w:pPr>
            <w:r w:rsidRPr="00A57D25">
              <w:rPr>
                <w:rFonts w:cs="Arial"/>
                <w:color w:val="000000"/>
                <w:sz w:val="20"/>
                <w:lang w:eastAsia="ar-SA"/>
              </w:rPr>
              <w:t>Limpieza manual y mecánica fondo</w:t>
            </w:r>
          </w:p>
        </w:tc>
      </w:tr>
    </w:tbl>
    <w:p w14:paraId="1935F535" w14:textId="77777777" w:rsidR="00E4029A" w:rsidRPr="00A57D25" w:rsidRDefault="00E4029A" w:rsidP="00E4029A">
      <w:pPr>
        <w:suppressAutoHyphens/>
        <w:spacing w:before="60"/>
        <w:ind w:firstLine="0"/>
        <w:rPr>
          <w:b/>
          <w:lang w:eastAsia="ar-SA"/>
        </w:rPr>
      </w:pPr>
    </w:p>
    <w:p w14:paraId="460CB28B" w14:textId="77777777" w:rsidR="00E4029A" w:rsidRPr="00A57D25" w:rsidRDefault="00E4029A" w:rsidP="00E4029A">
      <w:pPr>
        <w:keepNext/>
        <w:suppressAutoHyphens/>
        <w:spacing w:before="240"/>
        <w:ind w:left="567" w:firstLine="0"/>
        <w:jc w:val="center"/>
        <w:rPr>
          <w:bCs/>
          <w:i/>
          <w:lang w:eastAsia="ar-SA"/>
        </w:rPr>
      </w:pPr>
      <w:r w:rsidRPr="00A57D25">
        <w:rPr>
          <w:b/>
          <w:bCs/>
          <w:i/>
          <w:lang w:eastAsia="ar-SA"/>
        </w:rPr>
        <w:t>Tabla 6</w:t>
      </w:r>
      <w:r w:rsidR="00D526DE" w:rsidRPr="00A57D25">
        <w:rPr>
          <w:b/>
          <w:bCs/>
          <w:i/>
          <w:lang w:eastAsia="ar-SA"/>
        </w:rPr>
        <w:t>17</w:t>
      </w:r>
      <w:r w:rsidRPr="00A57D25">
        <w:rPr>
          <w:b/>
          <w:bCs/>
          <w:i/>
          <w:lang w:eastAsia="ar-SA"/>
        </w:rPr>
        <w:t xml:space="preserve">.2: </w:t>
      </w:r>
      <w:r w:rsidRPr="00A57D25">
        <w:rPr>
          <w:bCs/>
          <w:i/>
          <w:lang w:eastAsia="ar-SA"/>
        </w:rPr>
        <w:t>Grados de oxidación y preparación.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4520"/>
        <w:gridCol w:w="3402"/>
      </w:tblGrid>
      <w:tr w:rsidR="00E4029A" w:rsidRPr="00A57D25" w14:paraId="71A5B576" w14:textId="77777777" w:rsidTr="00E37053">
        <w:trPr>
          <w:trHeight w:val="549"/>
          <w:tblHeader/>
        </w:trPr>
        <w:tc>
          <w:tcPr>
            <w:tcW w:w="1150" w:type="dxa"/>
            <w:shd w:val="clear" w:color="auto" w:fill="DBE5F1"/>
            <w:vAlign w:val="center"/>
          </w:tcPr>
          <w:p w14:paraId="702A527D" w14:textId="77777777" w:rsidR="00E4029A" w:rsidRPr="00A57D25" w:rsidRDefault="00E4029A" w:rsidP="00E37053">
            <w:pPr>
              <w:keepNext/>
              <w:suppressAutoHyphens/>
              <w:spacing w:before="0" w:after="0" w:line="276" w:lineRule="auto"/>
              <w:ind w:firstLine="0"/>
              <w:rPr>
                <w:b/>
                <w:bCs/>
                <w:sz w:val="20"/>
                <w:lang w:eastAsia="ar-SA"/>
              </w:rPr>
            </w:pPr>
            <w:r w:rsidRPr="00A57D25">
              <w:rPr>
                <w:b/>
                <w:bCs/>
                <w:sz w:val="20"/>
                <w:lang w:eastAsia="ar-SA"/>
              </w:rPr>
              <w:t>Grado de oxidación</w:t>
            </w:r>
          </w:p>
        </w:tc>
        <w:tc>
          <w:tcPr>
            <w:tcW w:w="4520" w:type="dxa"/>
            <w:shd w:val="clear" w:color="auto" w:fill="DBE5F1"/>
            <w:vAlign w:val="center"/>
          </w:tcPr>
          <w:p w14:paraId="22AB7701" w14:textId="77777777" w:rsidR="00E4029A" w:rsidRPr="00A57D25" w:rsidRDefault="00E4029A" w:rsidP="00E37053">
            <w:pPr>
              <w:keepNext/>
              <w:suppressAutoHyphens/>
              <w:spacing w:before="60" w:after="0" w:line="276" w:lineRule="auto"/>
              <w:ind w:firstLine="0"/>
              <w:rPr>
                <w:b/>
                <w:bCs/>
                <w:sz w:val="20"/>
                <w:lang w:eastAsia="ar-SA"/>
              </w:rPr>
            </w:pPr>
            <w:r w:rsidRPr="00A57D25">
              <w:rPr>
                <w:b/>
                <w:bCs/>
                <w:sz w:val="20"/>
                <w:lang w:eastAsia="ar-SA"/>
              </w:rPr>
              <w:t>Patrones fotográficos de grados de preparación de superficie</w:t>
            </w:r>
          </w:p>
        </w:tc>
        <w:tc>
          <w:tcPr>
            <w:tcW w:w="3402" w:type="dxa"/>
            <w:shd w:val="clear" w:color="auto" w:fill="DBE5F1"/>
            <w:vAlign w:val="center"/>
          </w:tcPr>
          <w:p w14:paraId="270122ED" w14:textId="77777777" w:rsidR="00E4029A" w:rsidRPr="00A57D25" w:rsidRDefault="00E4029A" w:rsidP="00E37053">
            <w:pPr>
              <w:keepNext/>
              <w:suppressAutoHyphens/>
              <w:spacing w:before="60" w:after="0" w:line="276" w:lineRule="auto"/>
              <w:ind w:firstLine="0"/>
              <w:rPr>
                <w:b/>
                <w:bCs/>
                <w:sz w:val="20"/>
                <w:lang w:eastAsia="ar-SA"/>
              </w:rPr>
            </w:pPr>
            <w:r w:rsidRPr="00A57D25">
              <w:rPr>
                <w:b/>
                <w:bCs/>
                <w:sz w:val="20"/>
                <w:lang w:eastAsia="ar-SA"/>
              </w:rPr>
              <w:t>Descripción</w:t>
            </w:r>
          </w:p>
        </w:tc>
      </w:tr>
      <w:tr w:rsidR="00E4029A" w:rsidRPr="00A57D25" w14:paraId="1F2E9039" w14:textId="77777777" w:rsidTr="00E37053">
        <w:trPr>
          <w:trHeight w:val="2401"/>
        </w:trPr>
        <w:tc>
          <w:tcPr>
            <w:tcW w:w="1150" w:type="dxa"/>
            <w:vAlign w:val="center"/>
          </w:tcPr>
          <w:p w14:paraId="7D2F6820" w14:textId="77777777" w:rsidR="00E4029A" w:rsidRPr="00A57D25" w:rsidRDefault="00E4029A" w:rsidP="00E37053">
            <w:pPr>
              <w:suppressAutoHyphens/>
              <w:spacing w:before="240"/>
              <w:ind w:firstLine="0"/>
              <w:rPr>
                <w:b/>
                <w:bCs/>
                <w:i/>
                <w:lang w:eastAsia="ar-SA"/>
              </w:rPr>
            </w:pPr>
            <w:r w:rsidRPr="00A57D25">
              <w:rPr>
                <w:b/>
                <w:bCs/>
                <w:i/>
                <w:lang w:eastAsia="ar-SA"/>
              </w:rPr>
              <w:t>A</w:t>
            </w:r>
          </w:p>
        </w:tc>
        <w:tc>
          <w:tcPr>
            <w:tcW w:w="4520" w:type="dxa"/>
            <w:vAlign w:val="center"/>
          </w:tcPr>
          <w:p w14:paraId="1EBA81FF" w14:textId="77777777" w:rsidR="00E4029A" w:rsidRPr="00A57D25" w:rsidRDefault="00E4029A" w:rsidP="00E37053">
            <w:pPr>
              <w:suppressAutoHyphens/>
              <w:spacing w:before="240"/>
              <w:ind w:firstLine="0"/>
              <w:rPr>
                <w:b/>
                <w:bCs/>
                <w:i/>
                <w:lang w:eastAsia="ar-SA"/>
              </w:rPr>
            </w:pPr>
            <w:r w:rsidRPr="00A57D25">
              <w:rPr>
                <w:b/>
                <w:bCs/>
                <w:i/>
                <w:noProof/>
              </w:rPr>
              <w:drawing>
                <wp:inline distT="0" distB="0" distL="0" distR="0" wp14:anchorId="5A5C6F4A" wp14:editId="27265F39">
                  <wp:extent cx="1591310" cy="926465"/>
                  <wp:effectExtent l="19050" t="0" r="8890" b="0"/>
                  <wp:docPr id="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4" cstate="print"/>
                          <a:srcRect t="1476" r="50150" b="74724"/>
                          <a:stretch>
                            <a:fillRect/>
                          </a:stretch>
                        </pic:blipFill>
                        <pic:spPr bwMode="auto">
                          <a:xfrm>
                            <a:off x="0" y="0"/>
                            <a:ext cx="1591310" cy="926465"/>
                          </a:xfrm>
                          <a:prstGeom prst="rect">
                            <a:avLst/>
                          </a:prstGeom>
                          <a:noFill/>
                          <a:ln w="9525">
                            <a:noFill/>
                            <a:miter lim="800000"/>
                            <a:headEnd/>
                            <a:tailEnd/>
                          </a:ln>
                        </pic:spPr>
                      </pic:pic>
                    </a:graphicData>
                  </a:graphic>
                </wp:inline>
              </w:drawing>
            </w:r>
          </w:p>
        </w:tc>
        <w:tc>
          <w:tcPr>
            <w:tcW w:w="3402" w:type="dxa"/>
            <w:vAlign w:val="center"/>
          </w:tcPr>
          <w:p w14:paraId="7419DC8A" w14:textId="77777777" w:rsidR="00E4029A" w:rsidRPr="00A57D25" w:rsidRDefault="00E4029A" w:rsidP="00E37053">
            <w:pPr>
              <w:spacing w:before="20" w:after="20" w:line="264" w:lineRule="auto"/>
              <w:ind w:firstLine="0"/>
              <w:rPr>
                <w:rFonts w:cs="Arial"/>
                <w:sz w:val="20"/>
              </w:rPr>
            </w:pPr>
            <w:r w:rsidRPr="00A57D25">
              <w:rPr>
                <w:rFonts w:cs="Arial"/>
                <w:sz w:val="20"/>
              </w:rPr>
              <w:t>Superficie de acero completamente recubierta con las costras de fábrica o laminilla, firmemente adheridas, y en la mayoría de los casos con poco o nada de oxidación. Este grado es el que normalmente presenta el acero recién manufacturado o poco tiempo después de su salida del tren de laminación en caliente.</w:t>
            </w:r>
          </w:p>
        </w:tc>
      </w:tr>
      <w:tr w:rsidR="00E4029A" w:rsidRPr="00A57D25" w14:paraId="5C675618" w14:textId="77777777" w:rsidTr="00E37053">
        <w:trPr>
          <w:trHeight w:val="2497"/>
        </w:trPr>
        <w:tc>
          <w:tcPr>
            <w:tcW w:w="1150" w:type="dxa"/>
            <w:vAlign w:val="center"/>
          </w:tcPr>
          <w:p w14:paraId="585F985F" w14:textId="77777777" w:rsidR="00E4029A" w:rsidRPr="00A57D25" w:rsidRDefault="00E4029A" w:rsidP="00E37053">
            <w:pPr>
              <w:suppressAutoHyphens/>
              <w:spacing w:before="0" w:after="0"/>
              <w:ind w:firstLine="0"/>
              <w:rPr>
                <w:b/>
                <w:bCs/>
                <w:i/>
                <w:lang w:eastAsia="ar-SA"/>
              </w:rPr>
            </w:pPr>
            <w:r w:rsidRPr="00A57D25">
              <w:rPr>
                <w:b/>
                <w:bCs/>
                <w:i/>
                <w:lang w:eastAsia="ar-SA"/>
              </w:rPr>
              <w:t>B</w:t>
            </w:r>
          </w:p>
        </w:tc>
        <w:tc>
          <w:tcPr>
            <w:tcW w:w="4520" w:type="dxa"/>
            <w:vAlign w:val="center"/>
          </w:tcPr>
          <w:p w14:paraId="66656128" w14:textId="77777777" w:rsidR="00E4029A" w:rsidRPr="00A57D25" w:rsidRDefault="00E4029A" w:rsidP="00E37053">
            <w:pPr>
              <w:suppressAutoHyphens/>
              <w:spacing w:before="0" w:after="0"/>
              <w:ind w:left="-157" w:firstLine="0"/>
              <w:rPr>
                <w:b/>
                <w:bCs/>
                <w:i/>
                <w:lang w:eastAsia="ar-SA"/>
              </w:rPr>
            </w:pPr>
            <w:r w:rsidRPr="00A57D25">
              <w:rPr>
                <w:b/>
                <w:bCs/>
                <w:i/>
                <w:noProof/>
              </w:rPr>
              <w:drawing>
                <wp:inline distT="0" distB="0" distL="0" distR="0" wp14:anchorId="061FD26C" wp14:editId="0DD81C01">
                  <wp:extent cx="1579245" cy="902335"/>
                  <wp:effectExtent l="19050" t="0" r="1905" b="0"/>
                  <wp:docPr id="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4" cstate="print"/>
                          <a:srcRect l="50449" t="1476" b="75215"/>
                          <a:stretch>
                            <a:fillRect/>
                          </a:stretch>
                        </pic:blipFill>
                        <pic:spPr bwMode="auto">
                          <a:xfrm>
                            <a:off x="0" y="0"/>
                            <a:ext cx="1579245" cy="902335"/>
                          </a:xfrm>
                          <a:prstGeom prst="rect">
                            <a:avLst/>
                          </a:prstGeom>
                          <a:noFill/>
                          <a:ln w="9525">
                            <a:noFill/>
                            <a:miter lim="800000"/>
                            <a:headEnd/>
                            <a:tailEnd/>
                          </a:ln>
                        </pic:spPr>
                      </pic:pic>
                    </a:graphicData>
                  </a:graphic>
                </wp:inline>
              </w:drawing>
            </w:r>
            <w:r w:rsidRPr="00A57D25">
              <w:rPr>
                <w:b/>
                <w:bCs/>
                <w:i/>
                <w:noProof/>
              </w:rPr>
              <w:drawing>
                <wp:inline distT="0" distB="0" distL="0" distR="0" wp14:anchorId="36B710A1" wp14:editId="2805C828">
                  <wp:extent cx="2719705" cy="831215"/>
                  <wp:effectExtent l="19050" t="0" r="444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4" cstate="print"/>
                          <a:srcRect t="24785" b="51169"/>
                          <a:stretch>
                            <a:fillRect/>
                          </a:stretch>
                        </pic:blipFill>
                        <pic:spPr bwMode="auto">
                          <a:xfrm>
                            <a:off x="0" y="0"/>
                            <a:ext cx="2719705" cy="831215"/>
                          </a:xfrm>
                          <a:prstGeom prst="rect">
                            <a:avLst/>
                          </a:prstGeom>
                          <a:noFill/>
                          <a:ln w="9525">
                            <a:noFill/>
                            <a:miter lim="800000"/>
                            <a:headEnd/>
                            <a:tailEnd/>
                          </a:ln>
                        </pic:spPr>
                      </pic:pic>
                    </a:graphicData>
                  </a:graphic>
                </wp:inline>
              </w:drawing>
            </w:r>
          </w:p>
        </w:tc>
        <w:tc>
          <w:tcPr>
            <w:tcW w:w="3402" w:type="dxa"/>
            <w:vAlign w:val="center"/>
          </w:tcPr>
          <w:p w14:paraId="5A4D23E8" w14:textId="77777777" w:rsidR="00E4029A" w:rsidRPr="00A57D25" w:rsidRDefault="00E4029A" w:rsidP="00E37053">
            <w:pPr>
              <w:spacing w:before="0" w:after="0" w:line="264" w:lineRule="auto"/>
              <w:ind w:firstLine="0"/>
              <w:rPr>
                <w:rFonts w:cs="Arial"/>
                <w:sz w:val="20"/>
              </w:rPr>
            </w:pPr>
            <w:r w:rsidRPr="00A57D25">
              <w:rPr>
                <w:rFonts w:cs="Arial"/>
                <w:sz w:val="20"/>
              </w:rPr>
              <w:t>Superficie de acero que ha iniciado su corrosión y de la que ha comenzado a desprenderse poco a poco la laminilla. Este grado es el que normalmente presenta la superficie del acero después de haber permanecido expuesta a la intemperie, sin protección, en una atmósfera medianamente corrosiva durante 2 ó 3 meses.</w:t>
            </w:r>
          </w:p>
        </w:tc>
      </w:tr>
      <w:tr w:rsidR="00E4029A" w:rsidRPr="00A57D25" w14:paraId="157B35CE" w14:textId="77777777" w:rsidTr="00E37053">
        <w:trPr>
          <w:trHeight w:val="2871"/>
        </w:trPr>
        <w:tc>
          <w:tcPr>
            <w:tcW w:w="1150" w:type="dxa"/>
            <w:vAlign w:val="center"/>
          </w:tcPr>
          <w:p w14:paraId="035EB642" w14:textId="77777777" w:rsidR="00E4029A" w:rsidRPr="00A57D25" w:rsidRDefault="00E4029A" w:rsidP="00E37053">
            <w:pPr>
              <w:suppressAutoHyphens/>
              <w:spacing w:before="0" w:after="0"/>
              <w:ind w:firstLine="0"/>
              <w:rPr>
                <w:b/>
                <w:bCs/>
                <w:i/>
                <w:lang w:eastAsia="ar-SA"/>
              </w:rPr>
            </w:pPr>
            <w:r w:rsidRPr="00A57D25">
              <w:rPr>
                <w:b/>
                <w:bCs/>
                <w:i/>
                <w:lang w:eastAsia="ar-SA"/>
              </w:rPr>
              <w:t>C</w:t>
            </w:r>
          </w:p>
        </w:tc>
        <w:tc>
          <w:tcPr>
            <w:tcW w:w="4520" w:type="dxa"/>
            <w:vAlign w:val="center"/>
          </w:tcPr>
          <w:p w14:paraId="6382A5CA" w14:textId="77777777" w:rsidR="00E4029A" w:rsidRPr="00A57D25" w:rsidRDefault="00E4029A" w:rsidP="00E37053">
            <w:pPr>
              <w:suppressAutoHyphens/>
              <w:spacing w:before="240"/>
              <w:ind w:left="-157" w:firstLine="0"/>
              <w:jc w:val="center"/>
              <w:rPr>
                <w:b/>
                <w:bCs/>
                <w:i/>
                <w:lang w:eastAsia="ar-SA"/>
              </w:rPr>
            </w:pPr>
            <w:r w:rsidRPr="00A57D25">
              <w:rPr>
                <w:b/>
                <w:bCs/>
                <w:i/>
                <w:noProof/>
              </w:rPr>
              <w:drawing>
                <wp:inline distT="0" distB="0" distL="0" distR="0" wp14:anchorId="00DC6DF1" wp14:editId="23726E00">
                  <wp:extent cx="2731135" cy="890905"/>
                  <wp:effectExtent l="19050" t="0" r="0" b="0"/>
                  <wp:docPr id="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4" cstate="print"/>
                          <a:srcRect t="49323" b="24915"/>
                          <a:stretch>
                            <a:fillRect/>
                          </a:stretch>
                        </pic:blipFill>
                        <pic:spPr bwMode="auto">
                          <a:xfrm>
                            <a:off x="0" y="0"/>
                            <a:ext cx="2731135" cy="890905"/>
                          </a:xfrm>
                          <a:prstGeom prst="rect">
                            <a:avLst/>
                          </a:prstGeom>
                          <a:noFill/>
                          <a:ln w="9525">
                            <a:noFill/>
                            <a:miter lim="800000"/>
                            <a:headEnd/>
                            <a:tailEnd/>
                          </a:ln>
                        </pic:spPr>
                      </pic:pic>
                    </a:graphicData>
                  </a:graphic>
                </wp:inline>
              </w:drawing>
            </w:r>
          </w:p>
        </w:tc>
        <w:tc>
          <w:tcPr>
            <w:tcW w:w="3402" w:type="dxa"/>
            <w:vAlign w:val="center"/>
          </w:tcPr>
          <w:p w14:paraId="261F2FD8" w14:textId="77777777" w:rsidR="00E4029A" w:rsidRPr="00A57D25" w:rsidRDefault="00E4029A" w:rsidP="00E37053">
            <w:pPr>
              <w:spacing w:before="20" w:after="20" w:line="264" w:lineRule="auto"/>
              <w:ind w:firstLine="0"/>
              <w:rPr>
                <w:rFonts w:cs="Arial"/>
                <w:sz w:val="20"/>
              </w:rPr>
            </w:pPr>
            <w:r w:rsidRPr="00A57D25">
              <w:rPr>
                <w:rFonts w:cs="Arial"/>
                <w:sz w:val="20"/>
              </w:rPr>
              <w:t>Superficies de acero en la que la corrosión ha hecho desprender casi la totalidad de la laminilla, pero que todavía no presenta picaduras detectables a simple vista, pero sí se aprecia claramente corrosión por oxidación. Este grado es el que normalmente presenta la superficie del acero que ha sido expuesta a la intemperie, sin protección, en una atmósfera medianamente corrosiva durante 1 año aproximadamente</w:t>
            </w:r>
          </w:p>
        </w:tc>
      </w:tr>
      <w:tr w:rsidR="00E4029A" w:rsidRPr="00A57D25" w14:paraId="5058204B" w14:textId="77777777" w:rsidTr="00E37053">
        <w:trPr>
          <w:trHeight w:val="2652"/>
        </w:trPr>
        <w:tc>
          <w:tcPr>
            <w:tcW w:w="1150" w:type="dxa"/>
            <w:vAlign w:val="center"/>
          </w:tcPr>
          <w:p w14:paraId="32CBEC7D" w14:textId="77777777" w:rsidR="00E4029A" w:rsidRPr="00A57D25" w:rsidRDefault="00E4029A" w:rsidP="00E37053">
            <w:pPr>
              <w:suppressAutoHyphens/>
              <w:spacing w:before="240"/>
              <w:ind w:firstLine="0"/>
              <w:rPr>
                <w:b/>
                <w:bCs/>
                <w:i/>
                <w:lang w:eastAsia="ar-SA"/>
              </w:rPr>
            </w:pPr>
            <w:r w:rsidRPr="00A57D25">
              <w:rPr>
                <w:b/>
                <w:bCs/>
                <w:i/>
                <w:lang w:eastAsia="ar-SA"/>
              </w:rPr>
              <w:lastRenderedPageBreak/>
              <w:t>D</w:t>
            </w:r>
          </w:p>
        </w:tc>
        <w:tc>
          <w:tcPr>
            <w:tcW w:w="4520" w:type="dxa"/>
            <w:vAlign w:val="center"/>
          </w:tcPr>
          <w:p w14:paraId="543C4A48" w14:textId="77777777" w:rsidR="00E4029A" w:rsidRPr="00A57D25" w:rsidRDefault="00E4029A" w:rsidP="00E37053">
            <w:pPr>
              <w:suppressAutoHyphens/>
              <w:spacing w:before="240"/>
              <w:ind w:left="-157" w:firstLine="0"/>
              <w:jc w:val="center"/>
              <w:rPr>
                <w:b/>
                <w:bCs/>
                <w:i/>
                <w:lang w:eastAsia="ar-SA"/>
              </w:rPr>
            </w:pPr>
            <w:r w:rsidRPr="00A57D25">
              <w:rPr>
                <w:b/>
                <w:bCs/>
                <w:i/>
                <w:noProof/>
              </w:rPr>
              <w:drawing>
                <wp:inline distT="0" distB="0" distL="0" distR="0" wp14:anchorId="77F2B95C" wp14:editId="35BDEF14">
                  <wp:extent cx="2766695" cy="854710"/>
                  <wp:effectExtent l="19050" t="0" r="0" b="0"/>
                  <wp:docPr id="2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4" cstate="print"/>
                          <a:srcRect t="74348" b="1851"/>
                          <a:stretch>
                            <a:fillRect/>
                          </a:stretch>
                        </pic:blipFill>
                        <pic:spPr bwMode="auto">
                          <a:xfrm>
                            <a:off x="0" y="0"/>
                            <a:ext cx="2766695" cy="854710"/>
                          </a:xfrm>
                          <a:prstGeom prst="rect">
                            <a:avLst/>
                          </a:prstGeom>
                          <a:noFill/>
                          <a:ln w="9525">
                            <a:noFill/>
                            <a:miter lim="800000"/>
                            <a:headEnd/>
                            <a:tailEnd/>
                          </a:ln>
                        </pic:spPr>
                      </pic:pic>
                    </a:graphicData>
                  </a:graphic>
                </wp:inline>
              </w:drawing>
            </w:r>
          </w:p>
        </w:tc>
        <w:tc>
          <w:tcPr>
            <w:tcW w:w="3402" w:type="dxa"/>
            <w:vAlign w:val="center"/>
          </w:tcPr>
          <w:p w14:paraId="27FA81F3" w14:textId="77777777" w:rsidR="00E4029A" w:rsidRPr="00A57D25" w:rsidRDefault="00E4029A" w:rsidP="00E37053">
            <w:pPr>
              <w:spacing w:before="20" w:after="20" w:line="264" w:lineRule="auto"/>
              <w:ind w:firstLine="0"/>
              <w:rPr>
                <w:rFonts w:cs="Arial"/>
                <w:sz w:val="20"/>
              </w:rPr>
            </w:pPr>
            <w:r w:rsidRPr="00A57D25">
              <w:rPr>
                <w:rFonts w:cs="Arial"/>
                <w:sz w:val="20"/>
              </w:rPr>
              <w:t>Superficies de acero de la que se ha desprendido la totalidad de la laminilla y en la que se observa a simple vista bastante óxido y picaduras (puntos de corrosión). Este grado corresponde al estado de una superficie de acero después de una exposición a la intemperie, sin protección, en una atmósfera medianamente corrosiva durante unos 3 años aproximadamente.</w:t>
            </w:r>
          </w:p>
        </w:tc>
      </w:tr>
    </w:tbl>
    <w:p w14:paraId="5FDBAEFE" w14:textId="77777777" w:rsidR="00E4029A" w:rsidRPr="00A57D25" w:rsidRDefault="00E4029A" w:rsidP="00E4029A">
      <w:pPr>
        <w:suppressAutoHyphens/>
        <w:spacing w:before="60"/>
        <w:ind w:firstLine="567"/>
        <w:rPr>
          <w:szCs w:val="22"/>
          <w:lang w:eastAsia="ar-SA"/>
        </w:rPr>
      </w:pPr>
      <w:r w:rsidRPr="00A57D25">
        <w:rPr>
          <w:rFonts w:eastAsia="SimSun" w:cs="Arial"/>
          <w:color w:val="000000"/>
          <w:szCs w:val="22"/>
          <w:lang w:eastAsia="zh-CN"/>
        </w:rPr>
        <w:t xml:space="preserve">En caso de existir armaduras a la vista, deberán desoxidarse por medios mecánicos hasta grado </w:t>
      </w:r>
      <w:r w:rsidRPr="00A57D25">
        <w:rPr>
          <w:rFonts w:eastAsia="SimSun" w:cs="Arial"/>
          <w:b/>
          <w:color w:val="000000"/>
          <w:szCs w:val="22"/>
          <w:lang w:eastAsia="zh-CN"/>
        </w:rPr>
        <w:t>Sa2 ½</w:t>
      </w:r>
      <w:r w:rsidRPr="00A57D25">
        <w:rPr>
          <w:rFonts w:eastAsia="SimSun" w:cs="Arial"/>
          <w:color w:val="000000"/>
          <w:szCs w:val="22"/>
          <w:lang w:eastAsia="zh-CN"/>
        </w:rPr>
        <w:t>, según ISO 8501-1/ISO 12944-4, en la totalidad de la circunferencia del armado o de las barras metálicas a tratar. Para ello, como se ha comentado anteriormente, la</w:t>
      </w:r>
      <w:r w:rsidRPr="00A57D25">
        <w:rPr>
          <w:szCs w:val="22"/>
          <w:lang w:eastAsia="ar-SA"/>
        </w:rPr>
        <w:t xml:space="preserve"> eliminación del óxido se realizará mediante chorreado con arena a presión de forma generalizada y mediante cepillado en las zonas de difícil acceso o las caras de armadura que queden entre el hormigón central y la armadura. </w:t>
      </w:r>
    </w:p>
    <w:p w14:paraId="09D526A3" w14:textId="77777777" w:rsidR="00E4029A" w:rsidRPr="00A57D25" w:rsidRDefault="00E4029A" w:rsidP="00E4029A">
      <w:pPr>
        <w:keepNext/>
        <w:suppressAutoHyphens/>
        <w:spacing w:before="60"/>
        <w:ind w:firstLine="567"/>
        <w:jc w:val="center"/>
        <w:rPr>
          <w:lang w:eastAsia="ar-SA"/>
        </w:rPr>
      </w:pPr>
      <w:r w:rsidRPr="00A57D25">
        <w:rPr>
          <w:noProof/>
          <w:szCs w:val="22"/>
        </w:rPr>
        <w:drawing>
          <wp:inline distT="0" distB="0" distL="0" distR="0" wp14:anchorId="52899CAB" wp14:editId="044C3420">
            <wp:extent cx="3028315" cy="2268220"/>
            <wp:effectExtent l="19050" t="19050" r="19685" b="17780"/>
            <wp:docPr id="23" name="Imagen 8" descr="ehk_040_arma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hk_040_armaduras"/>
                    <pic:cNvPicPr>
                      <a:picLocks noChangeAspect="1" noChangeArrowheads="1"/>
                    </pic:cNvPicPr>
                  </pic:nvPicPr>
                  <pic:blipFill>
                    <a:blip r:embed="rId35" cstate="print"/>
                    <a:srcRect/>
                    <a:stretch>
                      <a:fillRect/>
                    </a:stretch>
                  </pic:blipFill>
                  <pic:spPr bwMode="auto">
                    <a:xfrm>
                      <a:off x="0" y="0"/>
                      <a:ext cx="3028315" cy="2268220"/>
                    </a:xfrm>
                    <a:prstGeom prst="rect">
                      <a:avLst/>
                    </a:prstGeom>
                    <a:noFill/>
                    <a:ln w="9525" cmpd="sng">
                      <a:solidFill>
                        <a:srgbClr val="000000"/>
                      </a:solidFill>
                      <a:miter lim="800000"/>
                      <a:headEnd/>
                      <a:tailEnd/>
                    </a:ln>
                    <a:effectLst/>
                  </pic:spPr>
                </pic:pic>
              </a:graphicData>
            </a:graphic>
          </wp:inline>
        </w:drawing>
      </w:r>
    </w:p>
    <w:p w14:paraId="5137DEF4" w14:textId="1E8451A0" w:rsidR="00E4029A" w:rsidRPr="00A57D25" w:rsidRDefault="00E4029A" w:rsidP="00D526DE">
      <w:pPr>
        <w:suppressAutoHyphens/>
        <w:spacing w:before="240"/>
        <w:ind w:left="567" w:firstLine="0"/>
        <w:jc w:val="center"/>
        <w:rPr>
          <w:bCs/>
          <w:i/>
          <w:lang w:eastAsia="ar-SA"/>
        </w:rPr>
      </w:pPr>
      <w:r w:rsidRPr="00A57D25">
        <w:rPr>
          <w:b/>
          <w:bCs/>
          <w:i/>
          <w:lang w:eastAsia="ar-SA"/>
        </w:rPr>
        <w:t xml:space="preserve">Fig.- </w:t>
      </w:r>
      <w:r w:rsidR="00A446AE" w:rsidRPr="00A57D25">
        <w:rPr>
          <w:b/>
          <w:bCs/>
          <w:i/>
          <w:lang w:eastAsia="ar-SA"/>
        </w:rPr>
        <w:fldChar w:fldCharType="begin"/>
      </w:r>
      <w:r w:rsidRPr="00A57D25">
        <w:rPr>
          <w:b/>
          <w:bCs/>
          <w:i/>
          <w:lang w:eastAsia="ar-SA"/>
        </w:rPr>
        <w:instrText xml:space="preserve"> SEQ Fig.- \* ARABIC </w:instrText>
      </w:r>
      <w:r w:rsidR="00A446AE" w:rsidRPr="00A57D25">
        <w:rPr>
          <w:b/>
          <w:bCs/>
          <w:i/>
          <w:lang w:eastAsia="ar-SA"/>
        </w:rPr>
        <w:fldChar w:fldCharType="separate"/>
      </w:r>
      <w:r w:rsidR="006B3535">
        <w:rPr>
          <w:b/>
          <w:bCs/>
          <w:i/>
          <w:noProof/>
          <w:lang w:eastAsia="ar-SA"/>
        </w:rPr>
        <w:t>2</w:t>
      </w:r>
      <w:r w:rsidR="00A446AE" w:rsidRPr="00A57D25">
        <w:rPr>
          <w:b/>
          <w:bCs/>
          <w:i/>
          <w:lang w:eastAsia="ar-SA"/>
        </w:rPr>
        <w:fldChar w:fldCharType="end"/>
      </w:r>
      <w:r w:rsidRPr="00A57D25">
        <w:rPr>
          <w:b/>
          <w:bCs/>
          <w:i/>
          <w:lang w:eastAsia="ar-SA"/>
        </w:rPr>
        <w:t xml:space="preserve">: </w:t>
      </w:r>
      <w:r w:rsidRPr="00A57D25">
        <w:rPr>
          <w:bCs/>
          <w:i/>
          <w:lang w:eastAsia="ar-SA"/>
        </w:rPr>
        <w:t>Preparación de superficies de armaduras con chorro de arena.</w:t>
      </w:r>
    </w:p>
    <w:p w14:paraId="67712921" w14:textId="77777777" w:rsidR="00E4029A" w:rsidRPr="00A57D25" w:rsidRDefault="00E4029A" w:rsidP="00E4029A">
      <w:pPr>
        <w:suppressAutoHyphens/>
        <w:spacing w:before="60"/>
        <w:ind w:firstLine="567"/>
        <w:rPr>
          <w:szCs w:val="22"/>
          <w:lang w:eastAsia="ar-SA"/>
        </w:rPr>
      </w:pPr>
      <w:r w:rsidRPr="00A57D25">
        <w:rPr>
          <w:szCs w:val="22"/>
          <w:lang w:eastAsia="ar-SA"/>
        </w:rPr>
        <w:t>Una vez eliminados todos los restos de óxido de la armadura, se procederá a la comprobación de la cuantía geométrica de acero restante, para proceder a la reposición de las armaduras dañadas o con cuantía insuficiente. Esto se llevará a cabo mediante su sustitución y correcto solape con armadura sana y en cuantía suficiente.</w:t>
      </w:r>
    </w:p>
    <w:p w14:paraId="7B43C5CE" w14:textId="77777777" w:rsidR="00E4029A" w:rsidRPr="00A57D25" w:rsidRDefault="00E4029A" w:rsidP="00E4029A">
      <w:pPr>
        <w:suppressAutoHyphens/>
        <w:spacing w:before="60"/>
        <w:ind w:firstLine="567"/>
        <w:rPr>
          <w:i/>
          <w:szCs w:val="22"/>
          <w:lang w:eastAsia="ar-SA"/>
        </w:rPr>
      </w:pPr>
      <w:r w:rsidRPr="00A57D25">
        <w:rPr>
          <w:szCs w:val="22"/>
          <w:lang w:eastAsia="ar-SA"/>
        </w:rPr>
        <w:t>Una vez preparadas las barras de acero, se procederá a su pasivado</w:t>
      </w:r>
      <w:r w:rsidR="003275FE" w:rsidRPr="00A57D25">
        <w:rPr>
          <w:szCs w:val="22"/>
          <w:lang w:eastAsia="ar-SA"/>
        </w:rPr>
        <w:t>.</w:t>
      </w:r>
    </w:p>
    <w:p w14:paraId="72086279" w14:textId="77777777" w:rsidR="00E4029A" w:rsidRPr="00A57D25" w:rsidRDefault="00E4029A" w:rsidP="00481F1E">
      <w:pPr>
        <w:pStyle w:val="Ttulo2"/>
      </w:pPr>
      <w:bookmarkStart w:id="643" w:name="_Toc399509016"/>
      <w:bookmarkStart w:id="644" w:name="_Toc400741554"/>
      <w:bookmarkStart w:id="645" w:name="_Toc229435376"/>
      <w:r w:rsidRPr="00A57D25">
        <w:t>6</w:t>
      </w:r>
      <w:r w:rsidR="00D526DE" w:rsidRPr="00A57D25">
        <w:t>17</w:t>
      </w:r>
      <w:r w:rsidRPr="00A57D25">
        <w:t xml:space="preserve">.6.- </w:t>
      </w:r>
      <w:bookmarkEnd w:id="643"/>
      <w:bookmarkEnd w:id="644"/>
      <w:r w:rsidR="004E354B" w:rsidRPr="00A57D25">
        <w:t>Recepción</w:t>
      </w:r>
      <w:bookmarkEnd w:id="645"/>
    </w:p>
    <w:p w14:paraId="46B6B8DD" w14:textId="77777777" w:rsidR="00E4029A" w:rsidRPr="00A57D25" w:rsidRDefault="00E4029A" w:rsidP="00E4029A">
      <w:r w:rsidRPr="00A57D25">
        <w:t xml:space="preserve">La superficie resultante del picado deberá estar sana, con irregularidades de al menos 3 mm manteniendo formas geométricas sencillas para garantizar la aplicabilidad de la reparación. </w:t>
      </w:r>
    </w:p>
    <w:p w14:paraId="6ADEC854" w14:textId="77777777" w:rsidR="00E4029A" w:rsidRPr="00A57D25" w:rsidRDefault="00E4029A" w:rsidP="00E4029A">
      <w:r w:rsidRPr="00A57D25">
        <w:t xml:space="preserve">La superficie al término de los trabajos estará completamente libre de polvo. </w:t>
      </w:r>
    </w:p>
    <w:p w14:paraId="7FB83ABE" w14:textId="77777777" w:rsidR="00E4029A" w:rsidRPr="00A57D25" w:rsidRDefault="00E4029A" w:rsidP="00481F1E">
      <w:pPr>
        <w:pStyle w:val="Ttulo2"/>
      </w:pPr>
      <w:bookmarkStart w:id="646" w:name="_Toc399509017"/>
      <w:bookmarkStart w:id="647" w:name="_Toc400741555"/>
      <w:bookmarkStart w:id="648" w:name="_Toc229435377"/>
      <w:r w:rsidRPr="00A57D25">
        <w:t>6</w:t>
      </w:r>
      <w:r w:rsidR="00D526DE" w:rsidRPr="00A57D25">
        <w:t>17</w:t>
      </w:r>
      <w:r w:rsidRPr="00A57D25">
        <w:t>.7.-</w:t>
      </w:r>
      <w:r w:rsidRPr="00A57D25">
        <w:tab/>
        <w:t>Control de calidad</w:t>
      </w:r>
      <w:bookmarkEnd w:id="646"/>
      <w:bookmarkEnd w:id="647"/>
      <w:bookmarkEnd w:id="648"/>
    </w:p>
    <w:p w14:paraId="59B29185" w14:textId="77777777" w:rsidR="00E4029A" w:rsidRPr="00A57D25" w:rsidRDefault="00E4029A" w:rsidP="00E4029A">
      <w:pPr>
        <w:keepNext/>
        <w:rPr>
          <w:i/>
          <w:u w:val="single"/>
        </w:rPr>
      </w:pPr>
      <w:r w:rsidRPr="00A57D25">
        <w:rPr>
          <w:i/>
          <w:u w:val="single"/>
        </w:rPr>
        <w:t>Generalidades</w:t>
      </w:r>
    </w:p>
    <w:p w14:paraId="328576F4" w14:textId="77777777" w:rsidR="00E4029A" w:rsidRPr="00A57D25" w:rsidRDefault="00E4029A" w:rsidP="00E4029A">
      <w:r w:rsidRPr="00A57D25">
        <w:t xml:space="preserve">La ejecución de los trabajos se debe de realizar de acuerdo con un plan de calidad elaborado para el proyecto. </w:t>
      </w:r>
    </w:p>
    <w:p w14:paraId="45314E19" w14:textId="77777777" w:rsidR="00E4029A" w:rsidRPr="00A57D25" w:rsidRDefault="00E4029A" w:rsidP="00E4029A">
      <w:r w:rsidRPr="00A57D25">
        <w:t xml:space="preserve">Los parámetros de análisis, así como la frecuencia de observación o de ensayo deben estar de acuerdo con las siguientes especificaciones: </w:t>
      </w: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3118"/>
        <w:gridCol w:w="1844"/>
        <w:gridCol w:w="1984"/>
      </w:tblGrid>
      <w:tr w:rsidR="00E4029A" w:rsidRPr="00A57D25" w14:paraId="51C5FCDC" w14:textId="77777777" w:rsidTr="00E37053">
        <w:trPr>
          <w:trHeight w:val="364"/>
          <w:tblHeader/>
        </w:trPr>
        <w:tc>
          <w:tcPr>
            <w:tcW w:w="2377" w:type="dxa"/>
          </w:tcPr>
          <w:p w14:paraId="0F8DFEA9" w14:textId="77777777" w:rsidR="00E4029A" w:rsidRPr="00A57D25" w:rsidRDefault="00E4029A" w:rsidP="00E37053">
            <w:pPr>
              <w:spacing w:after="0" w:line="240" w:lineRule="auto"/>
              <w:ind w:firstLine="0"/>
            </w:pPr>
            <w:r w:rsidRPr="00A57D25">
              <w:t>CARACTERÍSTICA</w:t>
            </w:r>
          </w:p>
        </w:tc>
        <w:tc>
          <w:tcPr>
            <w:tcW w:w="3118" w:type="dxa"/>
            <w:shd w:val="clear" w:color="auto" w:fill="F2F2F2"/>
            <w:vAlign w:val="center"/>
          </w:tcPr>
          <w:p w14:paraId="556F4A3F" w14:textId="77777777" w:rsidR="00E4029A" w:rsidRPr="00A57D25" w:rsidRDefault="00E4029A" w:rsidP="00E37053">
            <w:pPr>
              <w:spacing w:after="0" w:line="240" w:lineRule="auto"/>
              <w:ind w:firstLine="0"/>
              <w:jc w:val="center"/>
              <w:rPr>
                <w:b/>
                <w:sz w:val="20"/>
              </w:rPr>
            </w:pPr>
            <w:r w:rsidRPr="00A57D25">
              <w:rPr>
                <w:b/>
                <w:sz w:val="20"/>
              </w:rPr>
              <w:t>MÉTODO DE ENSAYO</w:t>
            </w:r>
          </w:p>
        </w:tc>
        <w:tc>
          <w:tcPr>
            <w:tcW w:w="1844" w:type="dxa"/>
            <w:shd w:val="clear" w:color="auto" w:fill="F2F2F2"/>
            <w:vAlign w:val="center"/>
          </w:tcPr>
          <w:p w14:paraId="29803D36" w14:textId="77777777" w:rsidR="00E4029A" w:rsidRPr="00A57D25" w:rsidRDefault="00E4029A" w:rsidP="00E37053">
            <w:pPr>
              <w:spacing w:after="0" w:line="240" w:lineRule="auto"/>
              <w:ind w:firstLine="0"/>
              <w:jc w:val="center"/>
              <w:rPr>
                <w:b/>
                <w:sz w:val="20"/>
              </w:rPr>
            </w:pPr>
            <w:r w:rsidRPr="00A57D25">
              <w:rPr>
                <w:b/>
                <w:sz w:val="20"/>
              </w:rPr>
              <w:t>REFERENCIA DE ENSAYO</w:t>
            </w:r>
          </w:p>
        </w:tc>
        <w:tc>
          <w:tcPr>
            <w:tcW w:w="1984" w:type="dxa"/>
            <w:shd w:val="clear" w:color="auto" w:fill="F2F2F2"/>
            <w:vAlign w:val="center"/>
          </w:tcPr>
          <w:p w14:paraId="37B910CB" w14:textId="77777777" w:rsidR="00E4029A" w:rsidRPr="00A57D25" w:rsidRDefault="00E4029A" w:rsidP="00E37053">
            <w:pPr>
              <w:spacing w:after="0" w:line="240" w:lineRule="auto"/>
              <w:ind w:firstLine="0"/>
              <w:jc w:val="center"/>
              <w:rPr>
                <w:b/>
                <w:sz w:val="20"/>
              </w:rPr>
            </w:pPr>
            <w:r w:rsidRPr="00A57D25">
              <w:rPr>
                <w:b/>
                <w:sz w:val="20"/>
              </w:rPr>
              <w:t>FRECUENCIA DE ENSAYO</w:t>
            </w:r>
          </w:p>
        </w:tc>
      </w:tr>
      <w:tr w:rsidR="00E4029A" w:rsidRPr="00A57D25" w14:paraId="2FE350ED" w14:textId="77777777" w:rsidTr="00E37053">
        <w:trPr>
          <w:trHeight w:val="364"/>
        </w:trPr>
        <w:tc>
          <w:tcPr>
            <w:tcW w:w="2377" w:type="dxa"/>
            <w:shd w:val="clear" w:color="auto" w:fill="F2F2F2"/>
          </w:tcPr>
          <w:p w14:paraId="338257D8" w14:textId="77777777" w:rsidR="00E4029A" w:rsidRPr="00A57D25" w:rsidRDefault="00E4029A" w:rsidP="00E37053">
            <w:pPr>
              <w:spacing w:after="0" w:line="240" w:lineRule="auto"/>
              <w:ind w:firstLine="0"/>
            </w:pPr>
            <w:r w:rsidRPr="00A57D25">
              <w:t>Limpieza</w:t>
            </w:r>
          </w:p>
        </w:tc>
        <w:tc>
          <w:tcPr>
            <w:tcW w:w="3118" w:type="dxa"/>
          </w:tcPr>
          <w:p w14:paraId="2A70BDBB" w14:textId="77777777" w:rsidR="00E4029A" w:rsidRPr="00A57D25" w:rsidRDefault="00E4029A" w:rsidP="00E37053">
            <w:pPr>
              <w:spacing w:after="0" w:line="240" w:lineRule="auto"/>
              <w:ind w:firstLine="0"/>
              <w:jc w:val="left"/>
            </w:pPr>
            <w:r w:rsidRPr="00A57D25">
              <w:t>Examen visual</w:t>
            </w:r>
          </w:p>
          <w:p w14:paraId="422B749E" w14:textId="77777777" w:rsidR="00E4029A" w:rsidRPr="00A57D25" w:rsidRDefault="00E4029A" w:rsidP="00E37053">
            <w:pPr>
              <w:spacing w:after="0" w:line="240" w:lineRule="auto"/>
              <w:ind w:firstLine="0"/>
              <w:jc w:val="left"/>
            </w:pPr>
            <w:r w:rsidRPr="00A57D25">
              <w:t>Ensayo de secado(con trapo húmedo)</w:t>
            </w:r>
          </w:p>
        </w:tc>
        <w:tc>
          <w:tcPr>
            <w:tcW w:w="1844" w:type="dxa"/>
          </w:tcPr>
          <w:p w14:paraId="1825A865" w14:textId="77777777" w:rsidR="00E4029A" w:rsidRPr="00A57D25" w:rsidRDefault="00E4029A" w:rsidP="00E37053">
            <w:pPr>
              <w:spacing w:after="0" w:line="240" w:lineRule="auto"/>
              <w:ind w:firstLine="0"/>
              <w:jc w:val="center"/>
              <w:rPr>
                <w:rFonts w:cs="Arial"/>
              </w:rPr>
            </w:pPr>
            <w:r w:rsidRPr="00A57D25">
              <w:rPr>
                <w:rFonts w:cs="Arial"/>
              </w:rPr>
              <w:t>-</w:t>
            </w:r>
          </w:p>
        </w:tc>
        <w:tc>
          <w:tcPr>
            <w:tcW w:w="1984" w:type="dxa"/>
          </w:tcPr>
          <w:p w14:paraId="77B9D9BE" w14:textId="77777777" w:rsidR="00E4029A" w:rsidRPr="00A57D25" w:rsidRDefault="00E4029A" w:rsidP="00E37053">
            <w:pPr>
              <w:spacing w:after="0" w:line="240" w:lineRule="auto"/>
              <w:ind w:firstLine="0"/>
              <w:jc w:val="center"/>
            </w:pPr>
            <w:r w:rsidRPr="00A57D25">
              <w:t>Después de la preparación e inmediatamente antes de la aplicación de los productos de reparación</w:t>
            </w:r>
          </w:p>
        </w:tc>
      </w:tr>
      <w:tr w:rsidR="00E4029A" w:rsidRPr="00A57D25" w14:paraId="5D056F6B" w14:textId="77777777" w:rsidTr="00E37053">
        <w:trPr>
          <w:trHeight w:val="1155"/>
        </w:trPr>
        <w:tc>
          <w:tcPr>
            <w:tcW w:w="2377" w:type="dxa"/>
            <w:shd w:val="clear" w:color="auto" w:fill="F2F2F2"/>
          </w:tcPr>
          <w:p w14:paraId="3EA45429" w14:textId="77777777" w:rsidR="00E4029A" w:rsidRPr="00A57D25" w:rsidRDefault="00E4029A" w:rsidP="00E37053">
            <w:pPr>
              <w:spacing w:after="0" w:line="240" w:lineRule="auto"/>
              <w:ind w:firstLine="0"/>
            </w:pPr>
            <w:r w:rsidRPr="00A57D25">
              <w:t xml:space="preserve">Regularidad del sustrato </w:t>
            </w:r>
          </w:p>
        </w:tc>
        <w:tc>
          <w:tcPr>
            <w:tcW w:w="3118" w:type="dxa"/>
          </w:tcPr>
          <w:p w14:paraId="413D8E59" w14:textId="77777777" w:rsidR="00E4029A" w:rsidRPr="00A57D25" w:rsidRDefault="00E4029A" w:rsidP="00E37053">
            <w:pPr>
              <w:spacing w:after="0" w:line="240" w:lineRule="auto"/>
              <w:ind w:firstLine="0"/>
              <w:jc w:val="left"/>
            </w:pPr>
            <w:r w:rsidRPr="00A57D25">
              <w:t xml:space="preserve">Examen visual </w:t>
            </w:r>
          </w:p>
          <w:p w14:paraId="718AC3EC" w14:textId="77777777" w:rsidR="00E4029A" w:rsidRPr="00A57D25" w:rsidRDefault="00E4029A" w:rsidP="00E37053">
            <w:pPr>
              <w:spacing w:after="0" w:line="240" w:lineRule="auto"/>
              <w:ind w:firstLine="0"/>
              <w:jc w:val="left"/>
            </w:pPr>
            <w:r w:rsidRPr="00A57D25">
              <w:t xml:space="preserve">Ensayos de dirección de irregularidades </w:t>
            </w:r>
          </w:p>
        </w:tc>
        <w:tc>
          <w:tcPr>
            <w:tcW w:w="1844" w:type="dxa"/>
          </w:tcPr>
          <w:p w14:paraId="738B1B88" w14:textId="77777777" w:rsidR="00E4029A" w:rsidRPr="00A57D25" w:rsidRDefault="00E4029A" w:rsidP="00E37053">
            <w:pPr>
              <w:spacing w:after="0" w:line="240" w:lineRule="auto"/>
              <w:ind w:firstLine="0"/>
              <w:jc w:val="center"/>
            </w:pPr>
          </w:p>
          <w:p w14:paraId="3AAC38B4" w14:textId="77777777" w:rsidR="00E4029A" w:rsidRPr="00A57D25" w:rsidRDefault="00E4029A" w:rsidP="00E37053">
            <w:pPr>
              <w:spacing w:after="0" w:line="240" w:lineRule="auto"/>
              <w:ind w:firstLine="0"/>
              <w:jc w:val="center"/>
              <w:rPr>
                <w:rFonts w:cs="Arial"/>
              </w:rPr>
            </w:pPr>
            <w:r w:rsidRPr="00A57D25">
              <w:t>UNE 82-301-86 (ISO 468-1982</w:t>
            </w:r>
          </w:p>
        </w:tc>
        <w:tc>
          <w:tcPr>
            <w:tcW w:w="1984" w:type="dxa"/>
          </w:tcPr>
          <w:p w14:paraId="7C081473" w14:textId="77777777" w:rsidR="00E4029A" w:rsidRPr="00A57D25" w:rsidRDefault="00E4029A" w:rsidP="00E37053">
            <w:pPr>
              <w:spacing w:after="0" w:line="240" w:lineRule="auto"/>
              <w:ind w:firstLine="0"/>
              <w:jc w:val="center"/>
            </w:pPr>
            <w:r w:rsidRPr="00A57D25">
              <w:t xml:space="preserve">Antes de la aplicación de los productos de reparación </w:t>
            </w:r>
          </w:p>
        </w:tc>
      </w:tr>
      <w:tr w:rsidR="00E4029A" w:rsidRPr="00A57D25" w14:paraId="78CE20C3" w14:textId="77777777" w:rsidTr="00E37053">
        <w:trPr>
          <w:trHeight w:val="1566"/>
        </w:trPr>
        <w:tc>
          <w:tcPr>
            <w:tcW w:w="2377" w:type="dxa"/>
            <w:shd w:val="clear" w:color="auto" w:fill="F2F2F2"/>
          </w:tcPr>
          <w:p w14:paraId="34904E96" w14:textId="77777777" w:rsidR="00E4029A" w:rsidRPr="00A57D25" w:rsidRDefault="00E4029A" w:rsidP="00E37053">
            <w:pPr>
              <w:spacing w:after="0" w:line="240" w:lineRule="auto"/>
              <w:ind w:firstLine="0"/>
            </w:pPr>
            <w:r w:rsidRPr="00A57D25">
              <w:t>Rugosidad</w:t>
            </w:r>
          </w:p>
        </w:tc>
        <w:tc>
          <w:tcPr>
            <w:tcW w:w="3118" w:type="dxa"/>
          </w:tcPr>
          <w:p w14:paraId="1F23ADDB" w14:textId="77777777" w:rsidR="00E4029A" w:rsidRPr="00A57D25" w:rsidRDefault="00E4029A" w:rsidP="00E37053">
            <w:pPr>
              <w:spacing w:after="0" w:line="240" w:lineRule="auto"/>
              <w:ind w:firstLine="0"/>
              <w:jc w:val="left"/>
            </w:pPr>
            <w:r w:rsidRPr="00A57D25">
              <w:t xml:space="preserve">Examen visual </w:t>
            </w:r>
          </w:p>
          <w:p w14:paraId="36D16A79" w14:textId="77777777" w:rsidR="00E4029A" w:rsidRPr="00A57D25" w:rsidRDefault="00E4029A" w:rsidP="00E37053">
            <w:pPr>
              <w:spacing w:after="0" w:line="240" w:lineRule="auto"/>
              <w:ind w:firstLine="0"/>
              <w:jc w:val="left"/>
            </w:pPr>
            <w:r w:rsidRPr="00A57D25">
              <w:t xml:space="preserve">Método de la superficie de arena o </w:t>
            </w:r>
          </w:p>
          <w:p w14:paraId="1AEE7B7A" w14:textId="77777777" w:rsidR="00E4029A" w:rsidRPr="00A57D25" w:rsidRDefault="00E4029A" w:rsidP="00E37053">
            <w:pPr>
              <w:spacing w:after="0" w:line="240" w:lineRule="auto"/>
              <w:ind w:firstLine="0"/>
              <w:jc w:val="left"/>
            </w:pPr>
            <w:r w:rsidRPr="00A57D25">
              <w:t>Perfilómetro</w:t>
            </w:r>
          </w:p>
        </w:tc>
        <w:tc>
          <w:tcPr>
            <w:tcW w:w="1844" w:type="dxa"/>
          </w:tcPr>
          <w:p w14:paraId="4A03B0CA" w14:textId="77777777" w:rsidR="00E4029A" w:rsidRPr="00A57D25" w:rsidRDefault="00E4029A" w:rsidP="00E37053">
            <w:pPr>
              <w:spacing w:after="0" w:line="240" w:lineRule="auto"/>
              <w:ind w:firstLine="0"/>
              <w:jc w:val="center"/>
              <w:rPr>
                <w:rFonts w:cs="Arial"/>
              </w:rPr>
            </w:pPr>
            <w:r w:rsidRPr="00A57D25">
              <w:rPr>
                <w:rFonts w:cs="Arial"/>
              </w:rPr>
              <w:t>EN 1766</w:t>
            </w:r>
          </w:p>
          <w:p w14:paraId="0AA21B70" w14:textId="77777777" w:rsidR="00E4029A" w:rsidRPr="00A57D25" w:rsidRDefault="00E4029A" w:rsidP="00E37053">
            <w:pPr>
              <w:spacing w:after="0" w:line="240" w:lineRule="auto"/>
              <w:ind w:firstLine="0"/>
              <w:jc w:val="center"/>
              <w:rPr>
                <w:rFonts w:cs="Arial"/>
              </w:rPr>
            </w:pPr>
            <w:r w:rsidRPr="00A57D25">
              <w:rPr>
                <w:rFonts w:cs="Arial"/>
              </w:rPr>
              <w:t>EN ISO 3274</w:t>
            </w:r>
          </w:p>
          <w:p w14:paraId="08035A4D" w14:textId="77777777" w:rsidR="00E4029A" w:rsidRPr="00A57D25" w:rsidRDefault="00E4029A" w:rsidP="00E37053">
            <w:pPr>
              <w:spacing w:after="0" w:line="240" w:lineRule="auto"/>
              <w:ind w:firstLine="0"/>
              <w:jc w:val="center"/>
              <w:rPr>
                <w:rFonts w:cs="Arial"/>
              </w:rPr>
            </w:pPr>
            <w:r w:rsidRPr="00A57D25">
              <w:t xml:space="preserve">ISO 4287/1-1984 </w:t>
            </w:r>
          </w:p>
        </w:tc>
        <w:tc>
          <w:tcPr>
            <w:tcW w:w="1984" w:type="dxa"/>
          </w:tcPr>
          <w:p w14:paraId="03AC01CF" w14:textId="77777777" w:rsidR="00E4029A" w:rsidRPr="00A57D25" w:rsidRDefault="00E4029A" w:rsidP="00E37053">
            <w:pPr>
              <w:spacing w:after="0" w:line="240" w:lineRule="auto"/>
              <w:ind w:firstLine="0"/>
              <w:jc w:val="center"/>
            </w:pPr>
            <w:r w:rsidRPr="00A57D25">
              <w:t>Antes de la aplicación de los productos de reparación</w:t>
            </w:r>
          </w:p>
        </w:tc>
      </w:tr>
    </w:tbl>
    <w:p w14:paraId="16CBCC62" w14:textId="77777777" w:rsidR="00E4029A" w:rsidRPr="00A57D25" w:rsidRDefault="00232147" w:rsidP="00481F1E">
      <w:pPr>
        <w:pStyle w:val="Ttulo2"/>
      </w:pPr>
      <w:bookmarkStart w:id="649" w:name="_Toc399509018"/>
      <w:bookmarkStart w:id="650" w:name="_Toc400741556"/>
      <w:r w:rsidRPr="00A57D25">
        <w:br w:type="column"/>
      </w:r>
      <w:bookmarkStart w:id="651" w:name="_Toc229435378"/>
      <w:r w:rsidR="00E4029A" w:rsidRPr="00A57D25">
        <w:lastRenderedPageBreak/>
        <w:t>6</w:t>
      </w:r>
      <w:r w:rsidR="00D526DE" w:rsidRPr="00A57D25">
        <w:t>17</w:t>
      </w:r>
      <w:r w:rsidR="00E4029A" w:rsidRPr="00A57D25">
        <w:t>.8.-</w:t>
      </w:r>
      <w:r w:rsidR="00E4029A" w:rsidRPr="00A57D25">
        <w:tab/>
        <w:t>Tratamiento de no conformidades</w:t>
      </w:r>
      <w:bookmarkEnd w:id="649"/>
      <w:bookmarkEnd w:id="650"/>
      <w:bookmarkEnd w:id="6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5"/>
        <w:gridCol w:w="6173"/>
      </w:tblGrid>
      <w:tr w:rsidR="00E4029A" w:rsidRPr="00A57D25" w14:paraId="20F5F255" w14:textId="77777777" w:rsidTr="00E37053">
        <w:tc>
          <w:tcPr>
            <w:tcW w:w="0" w:type="auto"/>
            <w:shd w:val="clear" w:color="auto" w:fill="F2F2F2"/>
          </w:tcPr>
          <w:p w14:paraId="236C82AD" w14:textId="77777777" w:rsidR="00E4029A" w:rsidRPr="00A57D25" w:rsidRDefault="00E4029A" w:rsidP="00E37053">
            <w:pPr>
              <w:pStyle w:val="Tabla1"/>
              <w:jc w:val="center"/>
              <w:rPr>
                <w:b/>
              </w:rPr>
            </w:pPr>
            <w:r w:rsidRPr="00A57D25">
              <w:rPr>
                <w:b/>
              </w:rPr>
              <w:t>No Conformidades</w:t>
            </w:r>
          </w:p>
        </w:tc>
        <w:tc>
          <w:tcPr>
            <w:tcW w:w="0" w:type="auto"/>
            <w:shd w:val="clear" w:color="auto" w:fill="F2F2F2"/>
          </w:tcPr>
          <w:p w14:paraId="14DDEDBC" w14:textId="77777777" w:rsidR="00E4029A" w:rsidRPr="00A57D25" w:rsidRDefault="00E4029A" w:rsidP="00E37053">
            <w:pPr>
              <w:pStyle w:val="Tabla1"/>
              <w:jc w:val="center"/>
              <w:rPr>
                <w:b/>
              </w:rPr>
            </w:pPr>
            <w:r w:rsidRPr="00A57D25">
              <w:rPr>
                <w:b/>
              </w:rPr>
              <w:t>Tratamiento</w:t>
            </w:r>
          </w:p>
        </w:tc>
      </w:tr>
      <w:tr w:rsidR="00E4029A" w:rsidRPr="00A57D25" w14:paraId="51F3B89D" w14:textId="77777777" w:rsidTr="00E37053">
        <w:tc>
          <w:tcPr>
            <w:tcW w:w="0" w:type="auto"/>
          </w:tcPr>
          <w:p w14:paraId="165E60BA" w14:textId="77777777" w:rsidR="00E4029A" w:rsidRPr="00A57D25" w:rsidRDefault="00E4029A" w:rsidP="00E37053">
            <w:pPr>
              <w:pStyle w:val="Tabla1"/>
            </w:pPr>
            <w:r w:rsidRPr="00A57D25">
              <w:t>Profundidad de picado insuficiente.</w:t>
            </w:r>
          </w:p>
        </w:tc>
        <w:tc>
          <w:tcPr>
            <w:tcW w:w="0" w:type="auto"/>
          </w:tcPr>
          <w:p w14:paraId="3DB17BBD" w14:textId="77777777" w:rsidR="00E4029A" w:rsidRPr="00A57D25" w:rsidRDefault="00E4029A" w:rsidP="00E37053">
            <w:pPr>
              <w:pStyle w:val="Tabla1"/>
            </w:pPr>
            <w:r w:rsidRPr="00A57D25">
              <w:t xml:space="preserve">No se acepta, se corregirá y los gastos serán por cuenta del Contratista. </w:t>
            </w:r>
          </w:p>
          <w:p w14:paraId="5CE4D607" w14:textId="77777777" w:rsidR="00E4029A" w:rsidRPr="00A57D25" w:rsidRDefault="00E4029A" w:rsidP="00E37053">
            <w:pPr>
              <w:pStyle w:val="Tabla1"/>
            </w:pPr>
            <w:r w:rsidRPr="00A57D25">
              <w:t xml:space="preserve">El picado de los hormigones se seguirá hasta descubrir un hormigón sano, exento de zonas mal adheridas o sueltas. </w:t>
            </w:r>
          </w:p>
        </w:tc>
      </w:tr>
    </w:tbl>
    <w:p w14:paraId="0DFE325C" w14:textId="77777777" w:rsidR="00E4029A" w:rsidRPr="00A57D25" w:rsidRDefault="00E4029A" w:rsidP="00481F1E">
      <w:pPr>
        <w:pStyle w:val="Ttulo2"/>
      </w:pPr>
      <w:bookmarkStart w:id="652" w:name="_Toc399509019"/>
      <w:bookmarkStart w:id="653" w:name="_Toc400741557"/>
      <w:bookmarkStart w:id="654" w:name="_Toc229435379"/>
      <w:r w:rsidRPr="00A57D25">
        <w:t>6</w:t>
      </w:r>
      <w:r w:rsidR="00D526DE" w:rsidRPr="00A57D25">
        <w:t>17</w:t>
      </w:r>
      <w:r w:rsidRPr="00A57D25">
        <w:t>.9.-</w:t>
      </w:r>
      <w:r w:rsidRPr="00A57D25">
        <w:tab/>
        <w:t>Medición y abono</w:t>
      </w:r>
      <w:bookmarkEnd w:id="652"/>
      <w:bookmarkEnd w:id="653"/>
      <w:bookmarkEnd w:id="654"/>
    </w:p>
    <w:p w14:paraId="6BDEA64C" w14:textId="77777777" w:rsidR="00E4029A" w:rsidRPr="00A57D25" w:rsidRDefault="00E4029A" w:rsidP="00E4029A">
      <w:r w:rsidRPr="00A57D25">
        <w:t>El abono de estas unidades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2"/>
        <w:gridCol w:w="6736"/>
      </w:tblGrid>
      <w:tr w:rsidR="00E4029A" w:rsidRPr="00A57D25" w14:paraId="211F6C37" w14:textId="77777777" w:rsidTr="00E37053">
        <w:tc>
          <w:tcPr>
            <w:tcW w:w="0" w:type="auto"/>
            <w:vAlign w:val="center"/>
          </w:tcPr>
          <w:p w14:paraId="579E9843" w14:textId="77777777" w:rsidR="00E4029A" w:rsidRPr="00A57D25" w:rsidRDefault="00E4029A" w:rsidP="00E37053">
            <w:pPr>
              <w:pStyle w:val="Tabla1"/>
              <w:jc w:val="left"/>
              <w:rPr>
                <w:b/>
                <w:sz w:val="20"/>
              </w:rPr>
            </w:pPr>
            <w:r w:rsidRPr="00A57D25">
              <w:rPr>
                <w:b/>
                <w:sz w:val="20"/>
              </w:rPr>
              <w:t>Unidad de medida</w:t>
            </w:r>
          </w:p>
        </w:tc>
        <w:tc>
          <w:tcPr>
            <w:tcW w:w="0" w:type="auto"/>
            <w:vAlign w:val="center"/>
          </w:tcPr>
          <w:p w14:paraId="7A44167B" w14:textId="77777777" w:rsidR="00E4029A" w:rsidRPr="00A57D25" w:rsidRDefault="00E4029A" w:rsidP="00E37053">
            <w:pPr>
              <w:pStyle w:val="Tabla1"/>
              <w:rPr>
                <w:sz w:val="20"/>
              </w:rPr>
            </w:pPr>
            <w:r w:rsidRPr="00A57D25">
              <w:rPr>
                <w:sz w:val="20"/>
              </w:rPr>
              <w:t>Metro cuadrado (m</w:t>
            </w:r>
            <w:r w:rsidRPr="00A57D25">
              <w:rPr>
                <w:sz w:val="20"/>
                <w:vertAlign w:val="superscript"/>
              </w:rPr>
              <w:t>2</w:t>
            </w:r>
            <w:r w:rsidRPr="00A57D25">
              <w:rPr>
                <w:sz w:val="20"/>
              </w:rPr>
              <w:t>)</w:t>
            </w:r>
            <w:r w:rsidR="00D474C9" w:rsidRPr="00A57D25">
              <w:rPr>
                <w:sz w:val="20"/>
              </w:rPr>
              <w:t>.</w:t>
            </w:r>
            <w:r w:rsidRPr="00A57D25">
              <w:rPr>
                <w:sz w:val="20"/>
              </w:rPr>
              <w:t xml:space="preserve"> </w:t>
            </w:r>
          </w:p>
        </w:tc>
      </w:tr>
      <w:tr w:rsidR="00E4029A" w:rsidRPr="00A57D25" w14:paraId="2AD2B5FE" w14:textId="77777777" w:rsidTr="00E37053">
        <w:tc>
          <w:tcPr>
            <w:tcW w:w="0" w:type="auto"/>
            <w:vAlign w:val="center"/>
          </w:tcPr>
          <w:p w14:paraId="4D873373" w14:textId="77777777" w:rsidR="00E4029A" w:rsidRPr="00A57D25" w:rsidRDefault="00E4029A" w:rsidP="00E37053">
            <w:pPr>
              <w:pStyle w:val="Tabla1"/>
              <w:jc w:val="left"/>
              <w:rPr>
                <w:b/>
                <w:sz w:val="20"/>
              </w:rPr>
            </w:pPr>
            <w:r w:rsidRPr="00A57D25">
              <w:rPr>
                <w:b/>
                <w:sz w:val="20"/>
              </w:rPr>
              <w:t>Grado de precisión</w:t>
            </w:r>
          </w:p>
        </w:tc>
        <w:tc>
          <w:tcPr>
            <w:tcW w:w="0" w:type="auto"/>
            <w:vAlign w:val="center"/>
          </w:tcPr>
          <w:p w14:paraId="56CDA8D4" w14:textId="77777777" w:rsidR="00E4029A" w:rsidRPr="00A57D25" w:rsidRDefault="00E4029A" w:rsidP="00E37053">
            <w:pPr>
              <w:pStyle w:val="Tabla1"/>
              <w:rPr>
                <w:sz w:val="20"/>
              </w:rPr>
            </w:pPr>
            <w:r w:rsidRPr="00A57D25">
              <w:rPr>
                <w:sz w:val="20"/>
              </w:rPr>
              <w:t>Dos decimales</w:t>
            </w:r>
            <w:r w:rsidR="00D474C9" w:rsidRPr="00A57D25">
              <w:rPr>
                <w:sz w:val="20"/>
              </w:rPr>
              <w:t>.</w:t>
            </w:r>
          </w:p>
        </w:tc>
      </w:tr>
      <w:tr w:rsidR="00E4029A" w:rsidRPr="00A57D25" w14:paraId="235DDEEA" w14:textId="77777777" w:rsidTr="00E37053">
        <w:tc>
          <w:tcPr>
            <w:tcW w:w="0" w:type="auto"/>
            <w:vAlign w:val="center"/>
          </w:tcPr>
          <w:p w14:paraId="709C971B" w14:textId="77777777" w:rsidR="00E4029A" w:rsidRPr="00A57D25" w:rsidRDefault="00E4029A" w:rsidP="00E37053">
            <w:pPr>
              <w:pStyle w:val="Tabla1"/>
              <w:jc w:val="left"/>
              <w:rPr>
                <w:b/>
                <w:sz w:val="20"/>
              </w:rPr>
            </w:pPr>
            <w:r w:rsidRPr="00A57D25">
              <w:rPr>
                <w:b/>
                <w:sz w:val="20"/>
              </w:rPr>
              <w:t>Forma de medición</w:t>
            </w:r>
          </w:p>
        </w:tc>
        <w:tc>
          <w:tcPr>
            <w:tcW w:w="0" w:type="auto"/>
            <w:vAlign w:val="center"/>
          </w:tcPr>
          <w:p w14:paraId="425DCBBD" w14:textId="77777777" w:rsidR="00E4029A" w:rsidRPr="00A57D25" w:rsidRDefault="00E4029A" w:rsidP="00E37053">
            <w:pPr>
              <w:pStyle w:val="Tabla1"/>
              <w:rPr>
                <w:sz w:val="20"/>
              </w:rPr>
            </w:pPr>
            <w:r w:rsidRPr="00A57D25">
              <w:rPr>
                <w:sz w:val="20"/>
              </w:rPr>
              <w:t>Metros cuadrados (m</w:t>
            </w:r>
            <w:r w:rsidRPr="00A57D25">
              <w:rPr>
                <w:sz w:val="20"/>
                <w:vertAlign w:val="superscript"/>
              </w:rPr>
              <w:t>2</w:t>
            </w:r>
            <w:r w:rsidRPr="00A57D25">
              <w:rPr>
                <w:sz w:val="20"/>
              </w:rPr>
              <w:t>) realmente ejecutados en obra</w:t>
            </w:r>
            <w:r w:rsidR="00D474C9" w:rsidRPr="00A57D25">
              <w:rPr>
                <w:sz w:val="20"/>
              </w:rPr>
              <w:t>.</w:t>
            </w:r>
            <w:r w:rsidRPr="00A57D25">
              <w:rPr>
                <w:sz w:val="20"/>
              </w:rPr>
              <w:t xml:space="preserve"> </w:t>
            </w:r>
          </w:p>
        </w:tc>
      </w:tr>
      <w:tr w:rsidR="00E4029A" w:rsidRPr="00A57D25" w14:paraId="576A3309" w14:textId="77777777" w:rsidTr="00E37053">
        <w:tc>
          <w:tcPr>
            <w:tcW w:w="0" w:type="auto"/>
            <w:vAlign w:val="center"/>
          </w:tcPr>
          <w:p w14:paraId="633D74E6" w14:textId="77777777" w:rsidR="00E4029A" w:rsidRPr="00A57D25" w:rsidRDefault="00E4029A" w:rsidP="00E37053">
            <w:pPr>
              <w:pStyle w:val="Tabla1"/>
              <w:jc w:val="left"/>
              <w:rPr>
                <w:b/>
                <w:sz w:val="20"/>
              </w:rPr>
            </w:pPr>
            <w:r w:rsidRPr="00A57D25">
              <w:rPr>
                <w:b/>
                <w:sz w:val="20"/>
              </w:rPr>
              <w:t>Abono</w:t>
            </w:r>
          </w:p>
        </w:tc>
        <w:tc>
          <w:tcPr>
            <w:tcW w:w="0" w:type="auto"/>
            <w:vAlign w:val="center"/>
          </w:tcPr>
          <w:p w14:paraId="47BA76BE" w14:textId="77777777" w:rsidR="00E4029A" w:rsidRPr="00A57D25" w:rsidRDefault="00E4029A" w:rsidP="00E37053">
            <w:pPr>
              <w:pStyle w:val="Tabla1"/>
              <w:rPr>
                <w:sz w:val="20"/>
              </w:rPr>
            </w:pPr>
            <w:r w:rsidRPr="00A57D25">
              <w:rPr>
                <w:sz w:val="20"/>
              </w:rPr>
              <w:t>Se efectuará cuando se realice la aceptación.</w:t>
            </w:r>
          </w:p>
        </w:tc>
      </w:tr>
      <w:tr w:rsidR="00E4029A" w:rsidRPr="00A57D25" w14:paraId="0338EDCD" w14:textId="77777777" w:rsidTr="00E37053">
        <w:tc>
          <w:tcPr>
            <w:tcW w:w="0" w:type="auto"/>
            <w:vAlign w:val="center"/>
          </w:tcPr>
          <w:p w14:paraId="2034BC35" w14:textId="77777777" w:rsidR="00E4029A" w:rsidRPr="00A57D25" w:rsidRDefault="00E4029A" w:rsidP="00E37053">
            <w:pPr>
              <w:pStyle w:val="Tabla1"/>
              <w:jc w:val="left"/>
              <w:rPr>
                <w:b/>
                <w:sz w:val="20"/>
              </w:rPr>
            </w:pPr>
            <w:r w:rsidRPr="00A57D25">
              <w:rPr>
                <w:b/>
                <w:sz w:val="20"/>
              </w:rPr>
              <w:t>Criterios complementarios</w:t>
            </w:r>
          </w:p>
        </w:tc>
        <w:tc>
          <w:tcPr>
            <w:tcW w:w="0" w:type="auto"/>
            <w:vAlign w:val="center"/>
          </w:tcPr>
          <w:p w14:paraId="2225123A" w14:textId="77777777" w:rsidR="00E4029A" w:rsidRPr="00A57D25" w:rsidRDefault="00E4029A" w:rsidP="00E37053">
            <w:pPr>
              <w:pStyle w:val="Tabla1"/>
              <w:rPr>
                <w:sz w:val="20"/>
              </w:rPr>
            </w:pPr>
            <w:r w:rsidRPr="00A57D25">
              <w:rPr>
                <w:sz w:val="20"/>
              </w:rPr>
              <w:t>Los precios incluyen todos los materiales, mano de obra, maquinaria y medios auxiliares necesarios para la correcta ejecución de la unidad, incluso la completa limpieza de la superficie picada y la pasivación de las armaduras implicadas.</w:t>
            </w:r>
          </w:p>
        </w:tc>
      </w:tr>
    </w:tbl>
    <w:p w14:paraId="3A0783D3" w14:textId="6D3B3794" w:rsidR="00E37053" w:rsidRPr="00A57D25" w:rsidRDefault="00715F96" w:rsidP="00E37053">
      <w:pPr>
        <w:pStyle w:val="Ttulo1"/>
        <w:rPr>
          <w:lang w:val="es-ES"/>
        </w:rPr>
      </w:pPr>
      <w:bookmarkStart w:id="655" w:name="_Toc399509020"/>
      <w:bookmarkStart w:id="656" w:name="_Toc400741558"/>
      <w:bookmarkStart w:id="657" w:name="_Ref535430541"/>
      <w:bookmarkStart w:id="658" w:name="_Ref1507947"/>
      <w:bookmarkStart w:id="659" w:name="_Ref163747518"/>
      <w:bookmarkStart w:id="660" w:name="_Hlk229402901"/>
      <w:bookmarkStart w:id="661" w:name="_Toc229435380"/>
      <w:r w:rsidRPr="00A57D25">
        <w:rPr>
          <w:lang w:val="es-ES"/>
        </w:rPr>
        <w:lastRenderedPageBreak/>
        <w:t xml:space="preserve">Artículo 618.- Chorreado con abrasivo </w:t>
      </w:r>
      <w:r w:rsidR="00E37053" w:rsidRPr="00A57D25">
        <w:rPr>
          <w:lang w:val="es-ES"/>
        </w:rPr>
        <w:t>a presión controlada</w:t>
      </w:r>
      <w:bookmarkEnd w:id="655"/>
      <w:bookmarkEnd w:id="656"/>
      <w:bookmarkEnd w:id="657"/>
      <w:bookmarkEnd w:id="658"/>
      <w:bookmarkEnd w:id="659"/>
      <w:bookmarkEnd w:id="661"/>
      <w:r w:rsidR="00E37053" w:rsidRPr="00A57D25">
        <w:rPr>
          <w:lang w:val="es-ES"/>
        </w:rPr>
        <w:t xml:space="preserve"> </w:t>
      </w:r>
    </w:p>
    <w:p w14:paraId="4D5911E4" w14:textId="77777777" w:rsidR="00E37053" w:rsidRPr="00A57D25" w:rsidRDefault="00E37053" w:rsidP="00481F1E">
      <w:pPr>
        <w:pStyle w:val="Ttulo2"/>
      </w:pPr>
      <w:bookmarkStart w:id="662" w:name="_Toc399509021"/>
      <w:bookmarkStart w:id="663" w:name="_Toc400741559"/>
      <w:bookmarkStart w:id="664" w:name="_Toc229435381"/>
      <w:bookmarkEnd w:id="660"/>
      <w:r w:rsidRPr="00A57D25">
        <w:t>618.1.-</w:t>
      </w:r>
      <w:r w:rsidRPr="00A57D25">
        <w:tab/>
        <w:t>Definición</w:t>
      </w:r>
      <w:bookmarkEnd w:id="662"/>
      <w:bookmarkEnd w:id="663"/>
      <w:bookmarkEnd w:id="664"/>
    </w:p>
    <w:p w14:paraId="6D10394F" w14:textId="07DE4A91" w:rsidR="00E37053" w:rsidRPr="00A57D25" w:rsidRDefault="00715F96" w:rsidP="00853337">
      <w:r w:rsidRPr="00A57D25">
        <w:t>El chorreado con abrasivo a presión</w:t>
      </w:r>
      <w:r w:rsidR="00F623F7" w:rsidRPr="00A57D25">
        <w:t xml:space="preserve"> (</w:t>
      </w:r>
      <w:r w:rsidRPr="00A57D25">
        <w:t>silicato de aluminio o abrasivos similares) se aplicará en esta rehabilitación a la limpieza</w:t>
      </w:r>
      <w:r w:rsidR="00853337" w:rsidRPr="00A57D25">
        <w:t>, saneamiento</w:t>
      </w:r>
      <w:r w:rsidRPr="00A57D25">
        <w:t xml:space="preserve"> y preparación superficial </w:t>
      </w:r>
      <w:r w:rsidR="00232147" w:rsidRPr="00A57D25">
        <w:t xml:space="preserve">de todos los paramentos de hormigón </w:t>
      </w:r>
      <w:r w:rsidR="00B5075E" w:rsidRPr="00A57D25">
        <w:t>de la pantalla y de los perfiles y placas de la escalera, y de los perfiles y chapas del encofrado metálico</w:t>
      </w:r>
      <w:r w:rsidR="00232147" w:rsidRPr="00A57D25">
        <w:t>.</w:t>
      </w:r>
      <w:r w:rsidR="00853337" w:rsidRPr="00A57D25">
        <w:t xml:space="preserve"> E</w:t>
      </w:r>
      <w:r w:rsidR="00E37053" w:rsidRPr="00A57D25">
        <w:t>l proceso tiene la finalidad de obtener una superficie limpia y rugosa sobre la que posteriormente efectuar los tratamientos para su protección y garantizar la correcta adherencia entre los mismos.</w:t>
      </w:r>
    </w:p>
    <w:p w14:paraId="2273719B" w14:textId="77777777" w:rsidR="00E37053" w:rsidRPr="00A57D25" w:rsidRDefault="00E37053" w:rsidP="00481F1E">
      <w:pPr>
        <w:pStyle w:val="Ttulo2"/>
      </w:pPr>
      <w:bookmarkStart w:id="665" w:name="_Toc399509022"/>
      <w:bookmarkStart w:id="666" w:name="_Toc400741560"/>
      <w:bookmarkStart w:id="667" w:name="_Toc229435382"/>
      <w:r w:rsidRPr="00A57D25">
        <w:t>618.2.-</w:t>
      </w:r>
      <w:r w:rsidRPr="00A57D25">
        <w:tab/>
        <w:t>Aplicación</w:t>
      </w:r>
      <w:bookmarkEnd w:id="665"/>
      <w:bookmarkEnd w:id="666"/>
      <w:bookmarkEnd w:id="667"/>
      <w:r w:rsidRPr="00A57D25">
        <w:t xml:space="preserve"> </w:t>
      </w:r>
    </w:p>
    <w:p w14:paraId="41D9FBFC" w14:textId="77777777" w:rsidR="00E37053" w:rsidRPr="00A57D25" w:rsidRDefault="00E37053" w:rsidP="00E37053">
      <w:r w:rsidRPr="00A57D25">
        <w:t xml:space="preserve">El presente artículo es de aplicación a la siguiente unidad de obra: </w:t>
      </w:r>
    </w:p>
    <w:tbl>
      <w:tblPr>
        <w:tblW w:w="0" w:type="auto"/>
        <w:tblLook w:val="04A0" w:firstRow="1" w:lastRow="0" w:firstColumn="1" w:lastColumn="0" w:noHBand="0" w:noVBand="1"/>
      </w:tblPr>
      <w:tblGrid>
        <w:gridCol w:w="2307"/>
        <w:gridCol w:w="1080"/>
        <w:gridCol w:w="5401"/>
      </w:tblGrid>
      <w:tr w:rsidR="00E37053" w:rsidRPr="00A57D25" w14:paraId="16DE61B4" w14:textId="77777777" w:rsidTr="00E37053">
        <w:tc>
          <w:tcPr>
            <w:tcW w:w="1477" w:type="dxa"/>
            <w:tcBorders>
              <w:bottom w:val="single" w:sz="4" w:space="0" w:color="auto"/>
            </w:tcBorders>
            <w:shd w:val="clear" w:color="auto" w:fill="F2F2F2"/>
          </w:tcPr>
          <w:p w14:paraId="62A4C09F" w14:textId="77777777" w:rsidR="00E37053" w:rsidRPr="00A57D25" w:rsidRDefault="00E37053" w:rsidP="00E37053">
            <w:pPr>
              <w:pStyle w:val="Tabla1"/>
              <w:rPr>
                <w:b/>
              </w:rPr>
            </w:pPr>
            <w:r w:rsidRPr="00A57D25">
              <w:rPr>
                <w:b/>
              </w:rPr>
              <w:t>Código</w:t>
            </w:r>
          </w:p>
        </w:tc>
        <w:tc>
          <w:tcPr>
            <w:tcW w:w="1111" w:type="dxa"/>
            <w:tcBorders>
              <w:bottom w:val="single" w:sz="4" w:space="0" w:color="auto"/>
            </w:tcBorders>
            <w:shd w:val="clear" w:color="auto" w:fill="F2F2F2"/>
          </w:tcPr>
          <w:p w14:paraId="657E77F0" w14:textId="77777777" w:rsidR="00E37053" w:rsidRPr="00A57D25" w:rsidRDefault="00E37053" w:rsidP="00E37053">
            <w:pPr>
              <w:pStyle w:val="Tabla1"/>
              <w:rPr>
                <w:b/>
              </w:rPr>
            </w:pPr>
            <w:r w:rsidRPr="00A57D25">
              <w:rPr>
                <w:b/>
              </w:rPr>
              <w:t>Unidad</w:t>
            </w:r>
          </w:p>
        </w:tc>
        <w:tc>
          <w:tcPr>
            <w:tcW w:w="6416" w:type="dxa"/>
            <w:tcBorders>
              <w:bottom w:val="single" w:sz="4" w:space="0" w:color="auto"/>
            </w:tcBorders>
            <w:shd w:val="clear" w:color="auto" w:fill="F2F2F2"/>
          </w:tcPr>
          <w:p w14:paraId="3FCC2CC5" w14:textId="77777777" w:rsidR="00E37053" w:rsidRPr="00A57D25" w:rsidRDefault="00E37053" w:rsidP="00E37053">
            <w:pPr>
              <w:pStyle w:val="Tabla1"/>
              <w:rPr>
                <w:b/>
              </w:rPr>
            </w:pPr>
            <w:r w:rsidRPr="00A57D25">
              <w:rPr>
                <w:b/>
              </w:rPr>
              <w:t>Descripción</w:t>
            </w:r>
          </w:p>
        </w:tc>
      </w:tr>
      <w:tr w:rsidR="00E37053" w:rsidRPr="00A57D25" w14:paraId="506D5178" w14:textId="77777777" w:rsidTr="00E37053">
        <w:tc>
          <w:tcPr>
            <w:tcW w:w="1477" w:type="dxa"/>
            <w:tcBorders>
              <w:top w:val="single" w:sz="4" w:space="0" w:color="auto"/>
              <w:bottom w:val="single" w:sz="4" w:space="0" w:color="auto"/>
            </w:tcBorders>
          </w:tcPr>
          <w:p w14:paraId="6C56EB96" w14:textId="52D1E685" w:rsidR="00E37053" w:rsidRPr="00A57D25" w:rsidRDefault="009255F3" w:rsidP="00E37053">
            <w:pPr>
              <w:pStyle w:val="Tabla1"/>
            </w:pPr>
            <w:r w:rsidRPr="00A57D25">
              <w:t>UA</w:t>
            </w:r>
            <w:r w:rsidR="00530426">
              <w:t>c23</w:t>
            </w:r>
            <w:r w:rsidRPr="00A57D25">
              <w:t>UABR03005</w:t>
            </w:r>
          </w:p>
        </w:tc>
        <w:tc>
          <w:tcPr>
            <w:tcW w:w="1111" w:type="dxa"/>
            <w:tcBorders>
              <w:top w:val="single" w:sz="4" w:space="0" w:color="auto"/>
              <w:bottom w:val="single" w:sz="4" w:space="0" w:color="auto"/>
            </w:tcBorders>
          </w:tcPr>
          <w:p w14:paraId="5D98D858" w14:textId="77777777" w:rsidR="00E37053" w:rsidRPr="00A57D25" w:rsidRDefault="00E37053" w:rsidP="00E37053">
            <w:pPr>
              <w:pStyle w:val="Tabla1"/>
              <w:rPr>
                <w:i/>
              </w:rPr>
            </w:pPr>
            <w:r w:rsidRPr="00A57D25">
              <w:rPr>
                <w:i/>
              </w:rPr>
              <w:t>m²</w:t>
            </w:r>
          </w:p>
        </w:tc>
        <w:tc>
          <w:tcPr>
            <w:tcW w:w="6416" w:type="dxa"/>
            <w:tcBorders>
              <w:top w:val="single" w:sz="4" w:space="0" w:color="auto"/>
              <w:bottom w:val="single" w:sz="4" w:space="0" w:color="auto"/>
            </w:tcBorders>
          </w:tcPr>
          <w:p w14:paraId="4BB095BD" w14:textId="1BC8DF35" w:rsidR="00E37053" w:rsidRPr="00A57D25" w:rsidRDefault="00631883" w:rsidP="00B24AF5">
            <w:pPr>
              <w:pStyle w:val="Unidaddeobra"/>
              <w:jc w:val="both"/>
            </w:pPr>
            <w:r>
              <w:t>Chorreado y limpieza con abrasivo seco que no sea arena de sílice a presión controlada de paramentos de hormigón, fábrica, sillería o mampostería afectados por las humedades, costras y eflorescencias, en estructuras singulares o rehabilitación de estructuras con espacios reducidos de trabajo y con poca accesibilidad, incluido transporte a centro autorizado de productos sobrantes, medios auxiliares, materiales y limpieza del lugar de trabajo, y protección ambiental precisa contra la contaminación de polvo</w:t>
            </w:r>
          </w:p>
        </w:tc>
      </w:tr>
      <w:tr w:rsidR="00575B0A" w:rsidRPr="00A57D25" w14:paraId="047B42CC" w14:textId="77777777" w:rsidTr="00E37053">
        <w:tc>
          <w:tcPr>
            <w:tcW w:w="1477" w:type="dxa"/>
            <w:tcBorders>
              <w:top w:val="single" w:sz="4" w:space="0" w:color="auto"/>
              <w:bottom w:val="single" w:sz="4" w:space="0" w:color="auto"/>
            </w:tcBorders>
          </w:tcPr>
          <w:p w14:paraId="62F9E95C" w14:textId="6F3520F0" w:rsidR="00575B0A" w:rsidRPr="00A57D25" w:rsidRDefault="000C2818" w:rsidP="00E37053">
            <w:pPr>
              <w:pStyle w:val="Tabla1"/>
            </w:pPr>
            <w:r w:rsidRPr="00A57D25">
              <w:t>UA</w:t>
            </w:r>
            <w:r w:rsidR="00530426">
              <w:t>c23</w:t>
            </w:r>
            <w:r w:rsidRPr="00A57D25">
              <w:t>UNmU01D070</w:t>
            </w:r>
          </w:p>
        </w:tc>
        <w:tc>
          <w:tcPr>
            <w:tcW w:w="1111" w:type="dxa"/>
            <w:tcBorders>
              <w:top w:val="single" w:sz="4" w:space="0" w:color="auto"/>
              <w:bottom w:val="single" w:sz="4" w:space="0" w:color="auto"/>
            </w:tcBorders>
          </w:tcPr>
          <w:p w14:paraId="287A4C29" w14:textId="3A32D527" w:rsidR="00575B0A" w:rsidRPr="00A57D25" w:rsidRDefault="00575B0A" w:rsidP="00E37053">
            <w:pPr>
              <w:pStyle w:val="Tabla1"/>
              <w:rPr>
                <w:i/>
              </w:rPr>
            </w:pPr>
            <w:r w:rsidRPr="00A57D25">
              <w:rPr>
                <w:i/>
              </w:rPr>
              <w:t>m²</w:t>
            </w:r>
          </w:p>
        </w:tc>
        <w:tc>
          <w:tcPr>
            <w:tcW w:w="6416" w:type="dxa"/>
            <w:tcBorders>
              <w:top w:val="single" w:sz="4" w:space="0" w:color="auto"/>
              <w:bottom w:val="single" w:sz="4" w:space="0" w:color="auto"/>
            </w:tcBorders>
          </w:tcPr>
          <w:p w14:paraId="76C87D49" w14:textId="40E0C9B0" w:rsidR="00575B0A" w:rsidRPr="00A57D25" w:rsidRDefault="00B24AF5" w:rsidP="00B24AF5">
            <w:pPr>
              <w:pStyle w:val="Tabla1"/>
            </w:pPr>
            <w:r w:rsidRPr="00B24AF5">
              <w:rPr>
                <w:i/>
                <w:sz w:val="20"/>
                <w:szCs w:val="18"/>
              </w:rPr>
              <w:t>Chorreado y limpieza de estructura metálica</w:t>
            </w:r>
            <w:r>
              <w:rPr>
                <w:i/>
                <w:sz w:val="20"/>
                <w:szCs w:val="18"/>
              </w:rPr>
              <w:t xml:space="preserve"> </w:t>
            </w:r>
            <w:r w:rsidRPr="00B24AF5">
              <w:rPr>
                <w:i/>
                <w:sz w:val="20"/>
                <w:szCs w:val="18"/>
              </w:rPr>
              <w:t>con abrasivo en seco hasta grado de limpieza</w:t>
            </w:r>
            <w:r>
              <w:rPr>
                <w:i/>
                <w:sz w:val="20"/>
                <w:szCs w:val="18"/>
              </w:rPr>
              <w:t xml:space="preserve"> </w:t>
            </w:r>
            <w:r w:rsidRPr="00B24AF5">
              <w:rPr>
                <w:i/>
                <w:sz w:val="20"/>
                <w:szCs w:val="18"/>
              </w:rPr>
              <w:t>Sa2 1/2, en espacios reducidos de trabajo y</w:t>
            </w:r>
            <w:r>
              <w:rPr>
                <w:i/>
                <w:sz w:val="20"/>
                <w:szCs w:val="18"/>
              </w:rPr>
              <w:t xml:space="preserve"> </w:t>
            </w:r>
            <w:r w:rsidRPr="00B24AF5">
              <w:rPr>
                <w:i/>
                <w:sz w:val="20"/>
                <w:szCs w:val="18"/>
              </w:rPr>
              <w:t>con poca accesibilidad, incluso protección</w:t>
            </w:r>
            <w:r>
              <w:rPr>
                <w:i/>
                <w:sz w:val="20"/>
                <w:szCs w:val="18"/>
              </w:rPr>
              <w:t xml:space="preserve"> </w:t>
            </w:r>
            <w:r w:rsidRPr="00B24AF5">
              <w:rPr>
                <w:i/>
                <w:sz w:val="20"/>
                <w:szCs w:val="18"/>
              </w:rPr>
              <w:t>ambiental precisa contra la contaminación de</w:t>
            </w:r>
            <w:r>
              <w:rPr>
                <w:i/>
                <w:sz w:val="20"/>
                <w:szCs w:val="18"/>
              </w:rPr>
              <w:t xml:space="preserve"> </w:t>
            </w:r>
            <w:r w:rsidRPr="00B24AF5">
              <w:rPr>
                <w:i/>
                <w:sz w:val="20"/>
                <w:szCs w:val="18"/>
              </w:rPr>
              <w:t>polvo, estructuras de sujeción auxiliares y</w:t>
            </w:r>
            <w:r>
              <w:rPr>
                <w:i/>
                <w:sz w:val="20"/>
                <w:szCs w:val="18"/>
              </w:rPr>
              <w:t xml:space="preserve"> </w:t>
            </w:r>
            <w:r w:rsidRPr="00B24AF5">
              <w:rPr>
                <w:i/>
                <w:sz w:val="20"/>
                <w:szCs w:val="18"/>
              </w:rPr>
              <w:t>elementos de recogida y aspiración de</w:t>
            </w:r>
            <w:r>
              <w:rPr>
                <w:i/>
                <w:sz w:val="20"/>
                <w:szCs w:val="18"/>
              </w:rPr>
              <w:t xml:space="preserve"> </w:t>
            </w:r>
            <w:r w:rsidRPr="00B24AF5">
              <w:rPr>
                <w:i/>
                <w:sz w:val="20"/>
                <w:szCs w:val="18"/>
              </w:rPr>
              <w:t>abrasivo. Totalmente terminado.</w:t>
            </w:r>
          </w:p>
        </w:tc>
      </w:tr>
      <w:tr w:rsidR="00E37053" w:rsidRPr="00A57D25" w14:paraId="130BAAC2" w14:textId="77777777" w:rsidTr="00E37053">
        <w:tc>
          <w:tcPr>
            <w:tcW w:w="1477" w:type="dxa"/>
            <w:tcBorders>
              <w:top w:val="single" w:sz="4" w:space="0" w:color="auto"/>
              <w:bottom w:val="single" w:sz="4" w:space="0" w:color="auto"/>
            </w:tcBorders>
          </w:tcPr>
          <w:p w14:paraId="0CDB5252" w14:textId="2664D16D" w:rsidR="00E37053" w:rsidRPr="00A57D25" w:rsidRDefault="00530426" w:rsidP="00E37053">
            <w:pPr>
              <w:pStyle w:val="Tabla1"/>
            </w:pPr>
            <w:r>
              <w:t>c23</w:t>
            </w:r>
            <w:r w:rsidR="00C00865" w:rsidRPr="00A57D25">
              <w:t>UN05HE811</w:t>
            </w:r>
          </w:p>
        </w:tc>
        <w:tc>
          <w:tcPr>
            <w:tcW w:w="1111" w:type="dxa"/>
            <w:tcBorders>
              <w:top w:val="single" w:sz="4" w:space="0" w:color="auto"/>
              <w:bottom w:val="single" w:sz="4" w:space="0" w:color="auto"/>
            </w:tcBorders>
          </w:tcPr>
          <w:p w14:paraId="54F1D294" w14:textId="77777777" w:rsidR="00E37053" w:rsidRPr="00A57D25" w:rsidRDefault="00E37053" w:rsidP="00E37053">
            <w:pPr>
              <w:pStyle w:val="Tabla1"/>
              <w:rPr>
                <w:i/>
              </w:rPr>
            </w:pPr>
            <w:r w:rsidRPr="00A57D25">
              <w:rPr>
                <w:i/>
              </w:rPr>
              <w:t>ud</w:t>
            </w:r>
          </w:p>
        </w:tc>
        <w:tc>
          <w:tcPr>
            <w:tcW w:w="6416" w:type="dxa"/>
            <w:tcBorders>
              <w:top w:val="single" w:sz="4" w:space="0" w:color="auto"/>
              <w:bottom w:val="single" w:sz="4" w:space="0" w:color="auto"/>
            </w:tcBorders>
          </w:tcPr>
          <w:p w14:paraId="5C2859D8" w14:textId="77777777" w:rsidR="00E37053" w:rsidRPr="00A57D25" w:rsidRDefault="00E37053" w:rsidP="0090170B">
            <w:pPr>
              <w:pStyle w:val="Unidaddeobra"/>
              <w:jc w:val="both"/>
            </w:pPr>
            <w:r w:rsidRPr="00A57D25">
              <w:t>Inspecciones detalladas durante la ejecución de la obra tras realizar la limpieza de los paramentos, tal como se indica en la Memoria, incluso elaboración de un mapa de fisuras.</w:t>
            </w:r>
          </w:p>
        </w:tc>
      </w:tr>
    </w:tbl>
    <w:p w14:paraId="41A28E8C" w14:textId="737CF160" w:rsidR="00E37053" w:rsidRPr="00A57D25" w:rsidRDefault="009960CB" w:rsidP="00481F1E">
      <w:pPr>
        <w:pStyle w:val="Ttulo2"/>
      </w:pPr>
      <w:bookmarkStart w:id="668" w:name="_Toc399509023"/>
      <w:bookmarkStart w:id="669" w:name="_Toc400741561"/>
      <w:r w:rsidRPr="00A57D25">
        <w:br w:type="column"/>
      </w:r>
      <w:bookmarkStart w:id="670" w:name="_Toc229435383"/>
      <w:r w:rsidR="00E37053" w:rsidRPr="00A57D25">
        <w:t>618.3.-</w:t>
      </w:r>
      <w:r w:rsidR="00E37053" w:rsidRPr="00A57D25">
        <w:tab/>
        <w:t>Descripción</w:t>
      </w:r>
      <w:bookmarkEnd w:id="668"/>
      <w:bookmarkEnd w:id="669"/>
      <w:r w:rsidR="00E37053" w:rsidRPr="00A57D25">
        <w:t xml:space="preserve"> </w:t>
      </w:r>
      <w:r w:rsidR="00627C27" w:rsidRPr="00A57D25">
        <w:t>de los trabajos</w:t>
      </w:r>
      <w:bookmarkEnd w:id="670"/>
    </w:p>
    <w:p w14:paraId="144361EF" w14:textId="77777777" w:rsidR="00E37053" w:rsidRPr="00A57D25" w:rsidRDefault="00E37053" w:rsidP="00E37053">
      <w:r w:rsidRPr="00A57D25">
        <w:t>Las operaciones incluidas en este artículo son las siguientes:</w:t>
      </w:r>
    </w:p>
    <w:p w14:paraId="7810D5D4" w14:textId="77777777" w:rsidR="00E37053" w:rsidRPr="00A57D25" w:rsidRDefault="00E37053" w:rsidP="00E37053">
      <w:pPr>
        <w:pStyle w:val="Listaconvietas3c"/>
        <w:rPr>
          <w:noProof w:val="0"/>
        </w:rPr>
      </w:pPr>
      <w:r w:rsidRPr="00A57D25">
        <w:rPr>
          <w:noProof w:val="0"/>
        </w:rPr>
        <w:t xml:space="preserve">Montaje de los equipos y medios auxiliares para la correcta ejecución de los trabajos. </w:t>
      </w:r>
    </w:p>
    <w:p w14:paraId="38E81536" w14:textId="77777777" w:rsidR="00E37053" w:rsidRPr="00A57D25" w:rsidRDefault="00E37053" w:rsidP="00E37053">
      <w:pPr>
        <w:pStyle w:val="Listaconvietas3c"/>
        <w:rPr>
          <w:noProof w:val="0"/>
        </w:rPr>
      </w:pPr>
      <w:r w:rsidRPr="00A57D25">
        <w:rPr>
          <w:noProof w:val="0"/>
        </w:rPr>
        <w:t>Disposición de protecciones para evitar la dispersión de polvo y recogida de</w:t>
      </w:r>
      <w:r w:rsidR="00715F96" w:rsidRPr="00A57D25">
        <w:rPr>
          <w:noProof w:val="0"/>
        </w:rPr>
        <w:t>l abrasivo</w:t>
      </w:r>
      <w:r w:rsidRPr="00A57D25">
        <w:rPr>
          <w:noProof w:val="0"/>
        </w:rPr>
        <w:t>.</w:t>
      </w:r>
    </w:p>
    <w:p w14:paraId="3A828160" w14:textId="77777777" w:rsidR="00E37053" w:rsidRPr="00A57D25" w:rsidRDefault="00E37053" w:rsidP="00E37053">
      <w:pPr>
        <w:pStyle w:val="Listaconvietas3c"/>
        <w:rPr>
          <w:noProof w:val="0"/>
        </w:rPr>
      </w:pPr>
      <w:r w:rsidRPr="00A57D25">
        <w:rPr>
          <w:noProof w:val="0"/>
        </w:rPr>
        <w:t xml:space="preserve">Chorreado </w:t>
      </w:r>
      <w:r w:rsidR="00715F96" w:rsidRPr="00A57D25">
        <w:rPr>
          <w:noProof w:val="0"/>
        </w:rPr>
        <w:t>con abrasivo</w:t>
      </w:r>
      <w:r w:rsidRPr="00A57D25">
        <w:rPr>
          <w:noProof w:val="0"/>
        </w:rPr>
        <w:t xml:space="preserve"> mediante compresor de caudal variable y control remoto.  </w:t>
      </w:r>
    </w:p>
    <w:p w14:paraId="3BAA01AA" w14:textId="77777777" w:rsidR="00E37053" w:rsidRPr="00A57D25" w:rsidRDefault="00E37053" w:rsidP="00E37053">
      <w:pPr>
        <w:pStyle w:val="Listaconvietas3c"/>
        <w:rPr>
          <w:noProof w:val="0"/>
        </w:rPr>
      </w:pPr>
      <w:r w:rsidRPr="00A57D25">
        <w:rPr>
          <w:noProof w:val="0"/>
        </w:rPr>
        <w:t xml:space="preserve">Retirada de los residuos generados a un lugar de acopio habilitado en obra hasta su posterior traslado al punto de gestión de residuos. </w:t>
      </w:r>
    </w:p>
    <w:p w14:paraId="040E9CAB" w14:textId="77777777" w:rsidR="00E37053" w:rsidRPr="00A57D25" w:rsidRDefault="00E37053" w:rsidP="00E37053">
      <w:pPr>
        <w:pStyle w:val="Listaconvietas3c"/>
        <w:rPr>
          <w:noProof w:val="0"/>
        </w:rPr>
      </w:pPr>
      <w:r w:rsidRPr="00A57D25">
        <w:rPr>
          <w:noProof w:val="0"/>
        </w:rPr>
        <w:t>Tras la realización de la limpieza se llevará a cabo una inspección detallada por un técnico especializado para contrastar la información recabada durante las inspecciones previas a la redacción del presente proyecto.</w:t>
      </w:r>
    </w:p>
    <w:p w14:paraId="3F9D11A8" w14:textId="77777777" w:rsidR="00E37053" w:rsidRPr="00A57D25" w:rsidRDefault="00E37053" w:rsidP="00481F1E">
      <w:pPr>
        <w:pStyle w:val="Ttulo2"/>
      </w:pPr>
      <w:bookmarkStart w:id="671" w:name="_Toc399509024"/>
      <w:bookmarkStart w:id="672" w:name="_Toc400741562"/>
      <w:bookmarkStart w:id="673" w:name="_Toc229435384"/>
      <w:r w:rsidRPr="00A57D25">
        <w:t>618.4.-</w:t>
      </w:r>
      <w:r w:rsidRPr="00A57D25">
        <w:tab/>
        <w:t>Materiales</w:t>
      </w:r>
      <w:bookmarkEnd w:id="671"/>
      <w:bookmarkEnd w:id="672"/>
      <w:bookmarkEnd w:id="673"/>
    </w:p>
    <w:p w14:paraId="17BAD6E0" w14:textId="65F9DDDB" w:rsidR="009960CB" w:rsidRPr="00A57D25" w:rsidRDefault="009960CB" w:rsidP="009960CB">
      <w:r w:rsidRPr="00A57D25">
        <w:t>Se empleará un abrasivo sobre las superficies de la estructura que permita alcanzar el grado de limpieza y preparación de superficies prescrito en este Pliego. Los abrasivos más usuales que podrán emplearse son los silicatos de aluminio.</w:t>
      </w:r>
    </w:p>
    <w:p w14:paraId="75D21EB9" w14:textId="77777777" w:rsidR="009960CB" w:rsidRPr="00A57D25" w:rsidRDefault="009960CB" w:rsidP="009960CB">
      <w:r w:rsidRPr="00A57D25">
        <w:t>Se pueden utilizar otros abrasivos tales como escorias de cobre, granalla con arena, determinados silicatos de aluminio, corindón o microesferas de vidrio.</w:t>
      </w:r>
    </w:p>
    <w:p w14:paraId="18F186C3" w14:textId="204DD929" w:rsidR="009960CB" w:rsidRPr="00A57D25" w:rsidRDefault="009960CB" w:rsidP="009960CB">
      <w:r w:rsidRPr="00A57D25">
        <w:t xml:space="preserve">En cualquier caso, será la Dirección de Obra quien apruebe el tipo de abrasivo a emplear de acuerdo a </w:t>
      </w:r>
      <w:r w:rsidR="00A57D25" w:rsidRPr="00A57D25">
        <w:t>las normativas</w:t>
      </w:r>
      <w:r w:rsidRPr="00A57D25">
        <w:t xml:space="preserve"> ambiental y sanitaria vigentes. </w:t>
      </w:r>
    </w:p>
    <w:p w14:paraId="0F62498A" w14:textId="77777777" w:rsidR="00E37053" w:rsidRPr="00A57D25" w:rsidRDefault="00E37053" w:rsidP="00481F1E">
      <w:pPr>
        <w:pStyle w:val="Ttulo2"/>
      </w:pPr>
      <w:bookmarkStart w:id="674" w:name="_Toc399509025"/>
      <w:bookmarkStart w:id="675" w:name="_Toc400741563"/>
      <w:bookmarkStart w:id="676" w:name="_Toc229435385"/>
      <w:r w:rsidRPr="00A57D25">
        <w:t>6</w:t>
      </w:r>
      <w:r w:rsidR="00951AC7" w:rsidRPr="00A57D25">
        <w:t>18</w:t>
      </w:r>
      <w:r w:rsidRPr="00A57D25">
        <w:t>.5.-</w:t>
      </w:r>
      <w:r w:rsidRPr="00A57D25">
        <w:tab/>
        <w:t>Ejecución</w:t>
      </w:r>
      <w:bookmarkEnd w:id="674"/>
      <w:bookmarkEnd w:id="675"/>
      <w:bookmarkEnd w:id="676"/>
      <w:r w:rsidRPr="00A57D25">
        <w:t xml:space="preserve"> </w:t>
      </w:r>
    </w:p>
    <w:p w14:paraId="413B87A1" w14:textId="05761758" w:rsidR="009960CB" w:rsidRPr="00A57D25" w:rsidRDefault="009960CB" w:rsidP="009960CB">
      <w:r w:rsidRPr="00A57D25">
        <w:t>Antes de dar comienzo a los trabajos de chorreado, se acondicionará la zona de obra, colocando lonas plásticas para recoger el abrasivo y protegiendo los elementos de la estructura que puedan resultar dañados por la proyección del abrasivo.</w:t>
      </w:r>
    </w:p>
    <w:p w14:paraId="71CEB230" w14:textId="5A9B4181" w:rsidR="009960CB" w:rsidRPr="00A57D25" w:rsidRDefault="009960CB" w:rsidP="009960CB">
      <w:r w:rsidRPr="00A57D25">
        <w:t xml:space="preserve">Además de ello, durante la ejecución del chorreado se pondrán en funcionamiento el sistema de extracción y filtrado de polvo móvil, para reducir el polvo ambiental en el </w:t>
      </w:r>
      <w:r w:rsidRPr="00A57D25">
        <w:lastRenderedPageBreak/>
        <w:t>recinto. Asimismo, al finalizar cada jornada de chorreado se limpiarán los restos de abrasivo proyectado mediante un sistema de aspiración de abrasivo.</w:t>
      </w:r>
    </w:p>
    <w:p w14:paraId="23CEF8F7" w14:textId="77777777" w:rsidR="009960CB" w:rsidRPr="00A57D25" w:rsidRDefault="009960CB" w:rsidP="009960CB">
      <w:r w:rsidRPr="00A57D25">
        <w:t xml:space="preserve">La presión del chorro en superficies de hormigón estará comprendida entre tres y cinco atmósferas (3 a 5 atm), afectando a una profundidad aproximada de 5 mm. </w:t>
      </w:r>
    </w:p>
    <w:p w14:paraId="5631EE86" w14:textId="4A83DC33" w:rsidR="009960CB" w:rsidRPr="00A57D25" w:rsidRDefault="009960CB" w:rsidP="009960CB">
      <w:r w:rsidRPr="00A57D25">
        <w:t xml:space="preserve">En las superficies metálicas, </w:t>
      </w:r>
      <w:r w:rsidR="00A72D79">
        <w:t>se llevará a cabo el chorreado con abrasivo hasta grado de limpieza Sa 2 ½</w:t>
      </w:r>
      <w:r w:rsidRPr="00A57D25">
        <w:t xml:space="preserve">. </w:t>
      </w:r>
      <w:r w:rsidR="006A5161">
        <w:t xml:space="preserve">La presión de trabajo </w:t>
      </w:r>
      <w:r w:rsidR="00AC1280">
        <w:t>estará comprendida entre siete y nueve atmósferas (7 a 9 atm)</w:t>
      </w:r>
      <w:r w:rsidR="00783977">
        <w:t>.</w:t>
      </w:r>
    </w:p>
    <w:p w14:paraId="4DCA6348" w14:textId="77777777" w:rsidR="00783977" w:rsidRPr="00701D8B" w:rsidRDefault="00783977" w:rsidP="00783977">
      <w:r>
        <w:t>En cualquier caso, tanto en superficie de hormigón como en superficie metálica, antes de los comienzos de los trabajos de limpieza se efectuará una prueba en obra en una zona representativa, de forma que se defina la presión óptima, la distancia de proyección y la abertura de proyección para alcanzar unas condiciones superficiales adecuadas.</w:t>
      </w:r>
    </w:p>
    <w:p w14:paraId="796E44C8" w14:textId="47E6021F" w:rsidR="009960CB" w:rsidRPr="00A57D25" w:rsidRDefault="009960CB" w:rsidP="009960CB">
      <w:pPr>
        <w:pStyle w:val="LCATexto"/>
      </w:pPr>
      <w:r w:rsidRPr="00A57D25">
        <w:t>Inmediatamente después del chorreado en una superficie metálica se aplicará la primera capa del sistema de protección frente a la corrosión, incluida en el</w:t>
      </w:r>
      <w:r w:rsidR="006A5161">
        <w:t xml:space="preserve"> </w:t>
      </w:r>
      <w:r w:rsidR="006A5161">
        <w:fldChar w:fldCharType="begin"/>
      </w:r>
      <w:r w:rsidR="006A5161">
        <w:instrText xml:space="preserve"> REF _Ref229402996 \h </w:instrText>
      </w:r>
      <w:r w:rsidR="006A5161">
        <w:fldChar w:fldCharType="separate"/>
      </w:r>
      <w:r w:rsidR="006B3535" w:rsidRPr="00A57D25">
        <w:t>Artículo 699.- Reparación y protección de superficies metálicas</w:t>
      </w:r>
      <w:r w:rsidR="006A5161">
        <w:fldChar w:fldCharType="end"/>
      </w:r>
      <w:r w:rsidR="006A5161">
        <w:t xml:space="preserve">, </w:t>
      </w:r>
      <w:r w:rsidRPr="00A57D25">
        <w:t>consistente en la capa de imprimación, de forma que se evite la oxidación instantánea de la superficie que ha sido chorreada.</w:t>
      </w:r>
    </w:p>
    <w:p w14:paraId="1651A465" w14:textId="77777777" w:rsidR="009960CB" w:rsidRPr="00A57D25" w:rsidRDefault="009960CB" w:rsidP="009960CB">
      <w:r w:rsidRPr="00A57D25">
        <w:t xml:space="preserve">Se tratará de comenzar con las áreas de más difícil acceso y elevadas, ya que al poco tiempo se empezará a acumular el material de desecho y polvo del propio trabajo y esto dificultará las maniobras cada vez más mientras avanzan los trabajos. </w:t>
      </w:r>
    </w:p>
    <w:p w14:paraId="551C745B" w14:textId="77777777" w:rsidR="009960CB" w:rsidRPr="00A57D25" w:rsidRDefault="009960CB" w:rsidP="009960CB">
      <w:r w:rsidRPr="00A57D25">
        <w:t>Las capas descubiertas no deben presentar nunca indicios de abrasión.</w:t>
      </w:r>
    </w:p>
    <w:p w14:paraId="3FA8B3B4" w14:textId="77777777" w:rsidR="009960CB" w:rsidRPr="00A57D25" w:rsidRDefault="009960CB" w:rsidP="009960CB">
      <w:r w:rsidRPr="00A57D25">
        <w:t>Las operaciones se darán por terminadas cuando se compruebe que al pasar la mano no se aprecia existencia de zonas huecas o partículas mal adheridas, al golpear las superficies con un martillo o al rayar con un destornillador o herramienta punzante.</w:t>
      </w:r>
    </w:p>
    <w:p w14:paraId="4602E8C4" w14:textId="77777777" w:rsidR="009960CB" w:rsidRPr="00A57D25" w:rsidRDefault="009960CB" w:rsidP="009960CB">
      <w:r w:rsidRPr="00A57D25">
        <w:t>Para evitar molestias al entorno por la nube de polvo que acompaña a esta actividad se dispondrán lonas o carpas protectoras que evitan la dispersión del polvo y que servirán igualmente para recoger el abrasivo proyectado.</w:t>
      </w:r>
    </w:p>
    <w:p w14:paraId="78A88203" w14:textId="77777777" w:rsidR="009960CB" w:rsidRPr="00A57D25" w:rsidRDefault="009960CB" w:rsidP="009960CB">
      <w:r w:rsidRPr="00A57D25">
        <w:t>El operario actuará provisto de una escafandra protectora, ventilada con aire fresco.</w:t>
      </w:r>
    </w:p>
    <w:p w14:paraId="78598840" w14:textId="0B1CE159" w:rsidR="00E37053" w:rsidRPr="00A57D25" w:rsidRDefault="009960CB" w:rsidP="00481F1E">
      <w:pPr>
        <w:pStyle w:val="Ttulo2"/>
      </w:pPr>
      <w:bookmarkStart w:id="677" w:name="_Toc399509026"/>
      <w:bookmarkStart w:id="678" w:name="_Toc400741564"/>
      <w:r w:rsidRPr="00A57D25">
        <w:br w:type="column"/>
      </w:r>
      <w:bookmarkStart w:id="679" w:name="_Toc229435386"/>
      <w:r w:rsidR="00E37053" w:rsidRPr="00A57D25">
        <w:t>6</w:t>
      </w:r>
      <w:r w:rsidR="00951AC7" w:rsidRPr="00A57D25">
        <w:t>18</w:t>
      </w:r>
      <w:r w:rsidR="00E37053" w:rsidRPr="00A57D25">
        <w:t>.6.-</w:t>
      </w:r>
      <w:r w:rsidR="00E37053" w:rsidRPr="00A57D25">
        <w:tab/>
        <w:t>Recepción</w:t>
      </w:r>
      <w:bookmarkEnd w:id="677"/>
      <w:bookmarkEnd w:id="678"/>
      <w:bookmarkEnd w:id="679"/>
    </w:p>
    <w:p w14:paraId="1DCD041A" w14:textId="77777777" w:rsidR="00E37053" w:rsidRPr="00A57D25" w:rsidRDefault="001E5EFD" w:rsidP="00E37053">
      <w:pPr>
        <w:rPr>
          <w:rFonts w:eastAsia="SimSun"/>
        </w:rPr>
      </w:pPr>
      <w:r w:rsidRPr="00A57D25">
        <w:rPr>
          <w:rFonts w:eastAsia="SimSun"/>
        </w:rPr>
        <w:t>E</w:t>
      </w:r>
      <w:r w:rsidR="00E37053" w:rsidRPr="00A57D25">
        <w:rPr>
          <w:rFonts w:eastAsia="SimSun"/>
        </w:rPr>
        <w:t xml:space="preserve">n el caso del hormigón debe quedar una superficie limpia y lo suficientemente rugosa como para aplicar tratamientos posteriores. </w:t>
      </w:r>
    </w:p>
    <w:p w14:paraId="5D230EDE" w14:textId="77777777" w:rsidR="00E37053" w:rsidRPr="00A57D25" w:rsidRDefault="00E37053" w:rsidP="00E37053">
      <w:pPr>
        <w:rPr>
          <w:rFonts w:eastAsia="SimSun"/>
          <w:lang w:eastAsia="zh-CN"/>
        </w:rPr>
      </w:pPr>
      <w:r w:rsidRPr="00A57D25">
        <w:rPr>
          <w:rFonts w:eastAsia="SimSun"/>
          <w:lang w:eastAsia="zh-CN"/>
        </w:rPr>
        <w:t>Las prestaciones requeridas a la superficie como resultado de esta etapa son las siguientes:</w:t>
      </w:r>
    </w:p>
    <w:p w14:paraId="24FE480C" w14:textId="77777777" w:rsidR="00E37053" w:rsidRPr="00A57D25" w:rsidRDefault="00E37053" w:rsidP="00660202">
      <w:pPr>
        <w:pStyle w:val="Prrafodelista"/>
        <w:numPr>
          <w:ilvl w:val="0"/>
          <w:numId w:val="38"/>
        </w:numPr>
        <w:tabs>
          <w:tab w:val="left" w:pos="1134"/>
        </w:tabs>
        <w:suppressAutoHyphens/>
        <w:autoSpaceDE w:val="0"/>
        <w:autoSpaceDN w:val="0"/>
        <w:adjustRightInd w:val="0"/>
        <w:spacing w:before="60"/>
        <w:ind w:left="1134" w:hanging="567"/>
        <w:rPr>
          <w:rFonts w:eastAsia="SimSun" w:cs="Arial"/>
          <w:szCs w:val="22"/>
          <w:lang w:eastAsia="zh-CN"/>
        </w:rPr>
      </w:pPr>
      <w:r w:rsidRPr="00A57D25">
        <w:rPr>
          <w:rFonts w:eastAsia="SimSun" w:cs="Arial"/>
          <w:szCs w:val="22"/>
          <w:lang w:eastAsia="zh-CN"/>
        </w:rPr>
        <w:t>Superficie soporte firme con resistencia a tracción superficial de 1N/mm</w:t>
      </w:r>
      <w:r w:rsidRPr="00A57D25">
        <w:rPr>
          <w:rFonts w:eastAsia="SimSun" w:cs="Arial"/>
          <w:szCs w:val="22"/>
          <w:vertAlign w:val="superscript"/>
          <w:lang w:eastAsia="zh-CN"/>
        </w:rPr>
        <w:t>2</w:t>
      </w:r>
      <w:r w:rsidRPr="00A57D25">
        <w:rPr>
          <w:rFonts w:eastAsia="SimSun" w:cs="Arial"/>
          <w:szCs w:val="22"/>
          <w:lang w:eastAsia="zh-CN"/>
        </w:rPr>
        <w:t>. Esta resistencia puede evaluarse mediante el ensayo de adherencia por tracción (según norma ISO 4624) El ensayo consiste en pegar, con un adhesivo, una placa metálica de 50mm de diámetro y de al menos 10mm de espesor a la superficie de hormigón. Cuando el adhesivo ha endurecido, se realiza un corte del sistema con una broca hueca circular (en su defecto, mediante cortes perpendiculares con una radial) y se tira de la placa mediante un dinamómetro de lectura digital montado concéntricamente con esta. La tensión de tracción obtenida se considera la resistencia de adherencia (tracción) del hormigón. De no alcanzarse el valor requerido, será necesario eliminar la capa de hormigón hasta otra más profunda.</w:t>
      </w:r>
    </w:p>
    <w:p w14:paraId="4A1EAF54" w14:textId="77777777" w:rsidR="00E37053" w:rsidRPr="00A57D25" w:rsidRDefault="00E37053" w:rsidP="00660202">
      <w:pPr>
        <w:pStyle w:val="Prrafodelista"/>
        <w:numPr>
          <w:ilvl w:val="0"/>
          <w:numId w:val="38"/>
        </w:numPr>
        <w:tabs>
          <w:tab w:val="left" w:pos="1134"/>
        </w:tabs>
        <w:suppressAutoHyphens/>
        <w:autoSpaceDE w:val="0"/>
        <w:autoSpaceDN w:val="0"/>
        <w:adjustRightInd w:val="0"/>
        <w:spacing w:before="60"/>
        <w:ind w:left="1134" w:hanging="567"/>
        <w:rPr>
          <w:rFonts w:eastAsia="SimSun" w:cs="Arial"/>
          <w:szCs w:val="22"/>
          <w:lang w:eastAsia="zh-CN"/>
        </w:rPr>
      </w:pPr>
      <w:r w:rsidRPr="00A57D25">
        <w:rPr>
          <w:rFonts w:eastAsia="SimSun" w:cs="Arial"/>
          <w:szCs w:val="22"/>
          <w:lang w:eastAsia="zh-CN"/>
        </w:rPr>
        <w:t>Porosidad del hormigón abierta.</w:t>
      </w:r>
    </w:p>
    <w:p w14:paraId="1639017C" w14:textId="77777777" w:rsidR="00E37053" w:rsidRPr="00A57D25" w:rsidRDefault="00E37053" w:rsidP="00660202">
      <w:pPr>
        <w:pStyle w:val="Prrafodelista"/>
        <w:numPr>
          <w:ilvl w:val="0"/>
          <w:numId w:val="38"/>
        </w:numPr>
        <w:tabs>
          <w:tab w:val="left" w:pos="1134"/>
        </w:tabs>
        <w:suppressAutoHyphens/>
        <w:autoSpaceDE w:val="0"/>
        <w:autoSpaceDN w:val="0"/>
        <w:adjustRightInd w:val="0"/>
        <w:spacing w:before="60"/>
        <w:ind w:left="1134" w:hanging="567"/>
        <w:rPr>
          <w:rFonts w:eastAsia="SimSun" w:cs="Arial"/>
          <w:szCs w:val="22"/>
          <w:lang w:eastAsia="zh-CN"/>
        </w:rPr>
      </w:pPr>
      <w:r w:rsidRPr="00A57D25">
        <w:rPr>
          <w:rFonts w:eastAsia="SimSun" w:cs="Arial"/>
          <w:szCs w:val="22"/>
          <w:lang w:eastAsia="zh-CN"/>
        </w:rPr>
        <w:t xml:space="preserve">Superficie de hormigón libre de recubrimientos y limpia con ausencia de grasas, aceites, hormigón dañado/carbonatado y restos de otras aplicaciones, que puedan restar adherencia a los productos que se apliquen sobre el mismo. </w:t>
      </w:r>
    </w:p>
    <w:p w14:paraId="23FAAEF7" w14:textId="77777777" w:rsidR="00E37053" w:rsidRPr="00A57D25" w:rsidRDefault="00E37053" w:rsidP="00660202">
      <w:pPr>
        <w:pStyle w:val="Prrafodelista"/>
        <w:numPr>
          <w:ilvl w:val="0"/>
          <w:numId w:val="38"/>
        </w:numPr>
        <w:tabs>
          <w:tab w:val="left" w:pos="1134"/>
        </w:tabs>
        <w:suppressAutoHyphens/>
        <w:autoSpaceDE w:val="0"/>
        <w:autoSpaceDN w:val="0"/>
        <w:adjustRightInd w:val="0"/>
        <w:spacing w:before="60"/>
        <w:ind w:left="1134" w:hanging="567"/>
        <w:rPr>
          <w:rFonts w:eastAsia="SimSun" w:cs="Arial"/>
          <w:szCs w:val="22"/>
          <w:lang w:eastAsia="zh-CN"/>
        </w:rPr>
      </w:pPr>
      <w:r w:rsidRPr="00A57D25">
        <w:rPr>
          <w:rFonts w:eastAsia="SimSun" w:cs="Arial"/>
          <w:szCs w:val="22"/>
          <w:lang w:eastAsia="zh-CN"/>
        </w:rPr>
        <w:t>Rugosidad igual a 1mm.</w:t>
      </w:r>
    </w:p>
    <w:p w14:paraId="6317070E" w14:textId="77777777" w:rsidR="00E37053" w:rsidRPr="00A57D25" w:rsidRDefault="00E37053" w:rsidP="00E37053">
      <w:r w:rsidRPr="00A57D25">
        <w:t xml:space="preserve">Será necesario efectuar una prueba en obra, en una zona representativa, donde se definirá la presión óptima, la distancia a la que debe proyectarse el abrasivo y la abertura de proyección. </w:t>
      </w:r>
    </w:p>
    <w:p w14:paraId="05768F50" w14:textId="77777777" w:rsidR="00E37053" w:rsidRPr="00A57D25" w:rsidRDefault="00E37053" w:rsidP="00E37053">
      <w:r w:rsidRPr="00A57D25">
        <w:t xml:space="preserve">Las capas descubiertas no deben presentar nunca síntomas de abrasión. Las operaciones de saneado y limpieza se darán por terminadas cuando se compruebe que al pasar la mano no se aprecia existencia de zonas huecas o partículas mal adheridas, así como al golpear las superficies con un martillo o al rayar con un destornillador o herramienta punzante. </w:t>
      </w:r>
    </w:p>
    <w:p w14:paraId="3064A0C4" w14:textId="77777777" w:rsidR="00E37053" w:rsidRPr="00A57D25" w:rsidRDefault="00E37053" w:rsidP="00E37053">
      <w:pPr>
        <w:rPr>
          <w:rFonts w:eastAsia="SimSun" w:cs="Arial"/>
          <w:szCs w:val="22"/>
          <w:lang w:eastAsia="zh-CN"/>
        </w:rPr>
      </w:pPr>
      <w:r w:rsidRPr="00A57D25">
        <w:rPr>
          <w:szCs w:val="22"/>
        </w:rPr>
        <w:t>Para todos los materiales procedentes de los chorreados y limpiezas será de aplicación el RD 105/2008 así como el resto de normativa vigente al respecto.</w:t>
      </w:r>
    </w:p>
    <w:p w14:paraId="1F785B98" w14:textId="0996FF76" w:rsidR="00E37053" w:rsidRPr="00A57D25" w:rsidRDefault="009960CB" w:rsidP="00481F1E">
      <w:pPr>
        <w:pStyle w:val="Ttulo2"/>
      </w:pPr>
      <w:bookmarkStart w:id="680" w:name="_Toc399509027"/>
      <w:bookmarkStart w:id="681" w:name="_Toc400741565"/>
      <w:r w:rsidRPr="00A57D25">
        <w:br w:type="column"/>
      </w:r>
      <w:bookmarkStart w:id="682" w:name="_Toc229435387"/>
      <w:r w:rsidR="00E37053" w:rsidRPr="00A57D25">
        <w:lastRenderedPageBreak/>
        <w:t>6</w:t>
      </w:r>
      <w:r w:rsidR="00951AC7" w:rsidRPr="00A57D25">
        <w:t>18</w:t>
      </w:r>
      <w:r w:rsidR="00E37053" w:rsidRPr="00A57D25">
        <w:t>.7.-</w:t>
      </w:r>
      <w:r w:rsidR="00E37053" w:rsidRPr="00A57D25">
        <w:tab/>
        <w:t>Control de calidad</w:t>
      </w:r>
      <w:bookmarkEnd w:id="680"/>
      <w:bookmarkEnd w:id="681"/>
      <w:bookmarkEnd w:id="682"/>
    </w:p>
    <w:p w14:paraId="675E8845" w14:textId="77777777" w:rsidR="00E37053" w:rsidRPr="00A57D25" w:rsidRDefault="00E37053" w:rsidP="00E37053">
      <w:r w:rsidRPr="00A57D25">
        <w:t xml:space="preserve">Los puntos de control con respecto a la limpieza superficial serán los siguientes: </w:t>
      </w:r>
    </w:p>
    <w:tbl>
      <w:tblPr>
        <w:tblW w:w="4880" w:type="pct"/>
        <w:tblLayout w:type="fixed"/>
        <w:tblCellMar>
          <w:left w:w="70" w:type="dxa"/>
          <w:right w:w="70" w:type="dxa"/>
        </w:tblCellMar>
        <w:tblLook w:val="04A0" w:firstRow="1" w:lastRow="0" w:firstColumn="1" w:lastColumn="0" w:noHBand="0" w:noVBand="1"/>
      </w:tblPr>
      <w:tblGrid>
        <w:gridCol w:w="3691"/>
        <w:gridCol w:w="24"/>
        <w:gridCol w:w="4852"/>
      </w:tblGrid>
      <w:tr w:rsidR="00E37053" w:rsidRPr="00A57D25" w14:paraId="514B37B5" w14:textId="77777777" w:rsidTr="00E37053">
        <w:trPr>
          <w:trHeight w:val="356"/>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309EA5CB" w14:textId="77777777" w:rsidR="00E37053" w:rsidRPr="00A57D25" w:rsidRDefault="00E37053" w:rsidP="00E37053">
            <w:pPr>
              <w:spacing w:before="0" w:after="0" w:line="240" w:lineRule="auto"/>
              <w:ind w:firstLine="0"/>
              <w:jc w:val="center"/>
              <w:rPr>
                <w:rFonts w:cs="Arial"/>
                <w:b/>
                <w:color w:val="000000"/>
                <w:szCs w:val="22"/>
              </w:rPr>
            </w:pPr>
            <w:r w:rsidRPr="00A57D25">
              <w:rPr>
                <w:rFonts w:cs="Arial"/>
                <w:b/>
                <w:color w:val="000000"/>
                <w:szCs w:val="22"/>
              </w:rPr>
              <w:t>CONTROL PREVIO</w:t>
            </w:r>
          </w:p>
        </w:tc>
      </w:tr>
      <w:tr w:rsidR="00E37053" w:rsidRPr="00A57D25" w14:paraId="66652F92" w14:textId="77777777" w:rsidTr="00E37053">
        <w:trPr>
          <w:trHeight w:val="356"/>
        </w:trPr>
        <w:tc>
          <w:tcPr>
            <w:tcW w:w="2168"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A50839" w14:textId="77777777" w:rsidR="00E37053" w:rsidRPr="00A57D25" w:rsidRDefault="00E37053" w:rsidP="00E37053">
            <w:pPr>
              <w:spacing w:before="0" w:after="0" w:line="240" w:lineRule="auto"/>
              <w:ind w:firstLine="0"/>
              <w:jc w:val="center"/>
              <w:rPr>
                <w:rFonts w:cs="Arial"/>
                <w:b/>
                <w:color w:val="000000"/>
                <w:szCs w:val="22"/>
              </w:rPr>
            </w:pPr>
            <w:r w:rsidRPr="00A57D25">
              <w:rPr>
                <w:rFonts w:cs="Arial"/>
                <w:b/>
                <w:color w:val="000000"/>
                <w:szCs w:val="22"/>
              </w:rPr>
              <w:t>Características.</w:t>
            </w:r>
          </w:p>
        </w:tc>
        <w:tc>
          <w:tcPr>
            <w:tcW w:w="2832" w:type="pct"/>
            <w:tcBorders>
              <w:top w:val="single" w:sz="4" w:space="0" w:color="auto"/>
              <w:left w:val="nil"/>
              <w:bottom w:val="single" w:sz="4" w:space="0" w:color="auto"/>
              <w:right w:val="single" w:sz="4" w:space="0" w:color="auto"/>
            </w:tcBorders>
            <w:shd w:val="clear" w:color="auto" w:fill="FFFFFF"/>
            <w:noWrap/>
            <w:vAlign w:val="bottom"/>
            <w:hideMark/>
          </w:tcPr>
          <w:p w14:paraId="4F395B02" w14:textId="77777777" w:rsidR="00E37053" w:rsidRPr="00A57D25" w:rsidRDefault="00E37053" w:rsidP="00E37053">
            <w:pPr>
              <w:spacing w:before="0" w:after="0" w:line="240" w:lineRule="auto"/>
              <w:ind w:firstLine="0"/>
              <w:jc w:val="center"/>
              <w:rPr>
                <w:rFonts w:cs="Arial"/>
                <w:b/>
                <w:color w:val="000000"/>
                <w:szCs w:val="22"/>
              </w:rPr>
            </w:pPr>
            <w:r w:rsidRPr="00A57D25">
              <w:rPr>
                <w:rFonts w:cs="Arial"/>
                <w:b/>
                <w:color w:val="000000"/>
                <w:szCs w:val="22"/>
              </w:rPr>
              <w:t>Tipo de control</w:t>
            </w:r>
          </w:p>
        </w:tc>
      </w:tr>
      <w:tr w:rsidR="00E37053" w:rsidRPr="00A57D25" w14:paraId="52AA7F36" w14:textId="77777777" w:rsidTr="00E37053">
        <w:trPr>
          <w:trHeight w:val="356"/>
        </w:trPr>
        <w:tc>
          <w:tcPr>
            <w:tcW w:w="2168" w:type="pct"/>
            <w:gridSpan w:val="2"/>
            <w:tcBorders>
              <w:top w:val="nil"/>
              <w:left w:val="single" w:sz="4" w:space="0" w:color="auto"/>
              <w:bottom w:val="single" w:sz="4" w:space="0" w:color="auto"/>
              <w:right w:val="single" w:sz="4" w:space="0" w:color="auto"/>
            </w:tcBorders>
            <w:noWrap/>
            <w:vAlign w:val="center"/>
            <w:hideMark/>
          </w:tcPr>
          <w:p w14:paraId="52DED7B1" w14:textId="77777777" w:rsidR="00E37053" w:rsidRPr="00A57D25" w:rsidRDefault="00E37053" w:rsidP="00E37053">
            <w:pPr>
              <w:pStyle w:val="Tabla1"/>
            </w:pPr>
            <w:r w:rsidRPr="00A57D25">
              <w:t xml:space="preserve">Comprobación de equipos y medios de limpieza </w:t>
            </w:r>
          </w:p>
        </w:tc>
        <w:tc>
          <w:tcPr>
            <w:tcW w:w="2832" w:type="pct"/>
            <w:tcBorders>
              <w:top w:val="nil"/>
              <w:left w:val="nil"/>
              <w:bottom w:val="single" w:sz="4" w:space="0" w:color="auto"/>
              <w:right w:val="single" w:sz="4" w:space="0" w:color="auto"/>
            </w:tcBorders>
            <w:noWrap/>
            <w:vAlign w:val="center"/>
            <w:hideMark/>
          </w:tcPr>
          <w:p w14:paraId="4A059178" w14:textId="77777777" w:rsidR="00E37053" w:rsidRPr="00A57D25" w:rsidRDefault="00E37053" w:rsidP="00E37053">
            <w:pPr>
              <w:pStyle w:val="Tabla1"/>
            </w:pPr>
            <w:r w:rsidRPr="00A57D25">
              <w:t>Visual</w:t>
            </w:r>
          </w:p>
        </w:tc>
      </w:tr>
      <w:tr w:rsidR="00E37053" w:rsidRPr="00A57D25" w14:paraId="51140733" w14:textId="77777777" w:rsidTr="00E37053">
        <w:trPr>
          <w:trHeight w:val="356"/>
        </w:trPr>
        <w:tc>
          <w:tcPr>
            <w:tcW w:w="2168" w:type="pct"/>
            <w:gridSpan w:val="2"/>
            <w:tcBorders>
              <w:top w:val="nil"/>
              <w:left w:val="single" w:sz="4" w:space="0" w:color="auto"/>
              <w:bottom w:val="single" w:sz="4" w:space="0" w:color="auto"/>
              <w:right w:val="single" w:sz="4" w:space="0" w:color="auto"/>
            </w:tcBorders>
            <w:noWrap/>
            <w:vAlign w:val="center"/>
            <w:hideMark/>
          </w:tcPr>
          <w:p w14:paraId="71DF138E" w14:textId="77777777" w:rsidR="00E37053" w:rsidRPr="00A57D25" w:rsidRDefault="00E37053" w:rsidP="00E37053">
            <w:pPr>
              <w:pStyle w:val="Tabla1"/>
              <w:ind w:right="275"/>
            </w:pPr>
            <w:r w:rsidRPr="00A57D25">
              <w:t>Inspección previa de la superficie, determinación del grado de herrumbre en superficies metálicas</w:t>
            </w:r>
          </w:p>
        </w:tc>
        <w:tc>
          <w:tcPr>
            <w:tcW w:w="2832" w:type="pct"/>
            <w:tcBorders>
              <w:top w:val="nil"/>
              <w:left w:val="nil"/>
              <w:bottom w:val="single" w:sz="4" w:space="0" w:color="auto"/>
              <w:right w:val="single" w:sz="4" w:space="0" w:color="auto"/>
            </w:tcBorders>
            <w:noWrap/>
            <w:vAlign w:val="center"/>
            <w:hideMark/>
          </w:tcPr>
          <w:p w14:paraId="15FE1FBB" w14:textId="77777777" w:rsidR="00E37053" w:rsidRPr="00A57D25" w:rsidRDefault="00E37053" w:rsidP="00E37053">
            <w:pPr>
              <w:pStyle w:val="Tabla1"/>
            </w:pPr>
            <w:r w:rsidRPr="00A57D25">
              <w:t xml:space="preserve">Visual </w:t>
            </w:r>
          </w:p>
        </w:tc>
      </w:tr>
      <w:tr w:rsidR="00E37053" w:rsidRPr="00A57D25" w14:paraId="26D1D093" w14:textId="77777777" w:rsidTr="00E37053">
        <w:trPr>
          <w:trHeight w:val="356"/>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08650732" w14:textId="77777777" w:rsidR="00E37053" w:rsidRPr="00A57D25" w:rsidRDefault="00E37053" w:rsidP="00E37053">
            <w:pPr>
              <w:pStyle w:val="Tabla1"/>
              <w:jc w:val="center"/>
              <w:rPr>
                <w:b/>
              </w:rPr>
            </w:pPr>
            <w:r w:rsidRPr="00A57D25">
              <w:rPr>
                <w:b/>
              </w:rPr>
              <w:t>CONTROL TRAS LA EJECUCIÓN DE LOS TRABAJOS</w:t>
            </w:r>
          </w:p>
        </w:tc>
      </w:tr>
      <w:tr w:rsidR="00E37053" w:rsidRPr="00A57D25" w14:paraId="0C1D60BE" w14:textId="77777777" w:rsidTr="00E37053">
        <w:trPr>
          <w:trHeight w:val="356"/>
        </w:trPr>
        <w:tc>
          <w:tcPr>
            <w:tcW w:w="2154" w:type="pct"/>
            <w:tcBorders>
              <w:top w:val="nil"/>
              <w:left w:val="single" w:sz="4" w:space="0" w:color="auto"/>
              <w:bottom w:val="single" w:sz="4" w:space="0" w:color="auto"/>
              <w:right w:val="single" w:sz="4" w:space="0" w:color="auto"/>
            </w:tcBorders>
            <w:noWrap/>
            <w:vAlign w:val="center"/>
            <w:hideMark/>
          </w:tcPr>
          <w:p w14:paraId="5A3B4ED9" w14:textId="77777777" w:rsidR="00E37053" w:rsidRPr="00A57D25" w:rsidRDefault="00E37053" w:rsidP="00E37053">
            <w:pPr>
              <w:pStyle w:val="Tabla1"/>
            </w:pPr>
            <w:r w:rsidRPr="00A57D25">
              <w:t>Grado de limpieza alcanzado</w:t>
            </w:r>
          </w:p>
        </w:tc>
        <w:tc>
          <w:tcPr>
            <w:tcW w:w="2846" w:type="pct"/>
            <w:gridSpan w:val="2"/>
            <w:tcBorders>
              <w:top w:val="nil"/>
              <w:left w:val="nil"/>
              <w:bottom w:val="single" w:sz="4" w:space="0" w:color="auto"/>
              <w:right w:val="single" w:sz="4" w:space="0" w:color="auto"/>
            </w:tcBorders>
            <w:noWrap/>
            <w:vAlign w:val="center"/>
            <w:hideMark/>
          </w:tcPr>
          <w:p w14:paraId="304CC48F" w14:textId="77777777" w:rsidR="00E37053" w:rsidRPr="00A57D25" w:rsidRDefault="00E37053" w:rsidP="00E37053">
            <w:pPr>
              <w:pStyle w:val="Tabla1"/>
            </w:pPr>
            <w:r w:rsidRPr="00A57D25">
              <w:t>ISO 8501</w:t>
            </w:r>
          </w:p>
        </w:tc>
      </w:tr>
    </w:tbl>
    <w:p w14:paraId="5E1514BD" w14:textId="77777777" w:rsidR="00E37053" w:rsidRPr="00A57D25" w:rsidRDefault="00E37053" w:rsidP="00481F1E">
      <w:pPr>
        <w:pStyle w:val="Ttulo2"/>
      </w:pPr>
      <w:bookmarkStart w:id="683" w:name="_Toc399509028"/>
      <w:bookmarkStart w:id="684" w:name="_Toc400741566"/>
      <w:bookmarkStart w:id="685" w:name="_Toc229435388"/>
      <w:r w:rsidRPr="00A57D25">
        <w:t>6</w:t>
      </w:r>
      <w:r w:rsidR="00951AC7" w:rsidRPr="00A57D25">
        <w:t>18</w:t>
      </w:r>
      <w:r w:rsidRPr="00A57D25">
        <w:t>.8.- Tratamiento de no conformidades</w:t>
      </w:r>
      <w:bookmarkEnd w:id="683"/>
      <w:bookmarkEnd w:id="684"/>
      <w:bookmarkEnd w:id="685"/>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E37053" w:rsidRPr="00A57D25" w14:paraId="56A4F067" w14:textId="77777777" w:rsidTr="00E37053">
        <w:trPr>
          <w:tblHeader/>
        </w:trPr>
        <w:tc>
          <w:tcPr>
            <w:tcW w:w="3130" w:type="dxa"/>
            <w:shd w:val="clear" w:color="auto" w:fill="DBE5F1"/>
          </w:tcPr>
          <w:p w14:paraId="69C98DF2" w14:textId="77777777" w:rsidR="00E37053" w:rsidRPr="00A57D25" w:rsidRDefault="00E37053" w:rsidP="00D474C9">
            <w:pPr>
              <w:pStyle w:val="Tabla1"/>
              <w:keepNext/>
              <w:jc w:val="center"/>
              <w:rPr>
                <w:b/>
              </w:rPr>
            </w:pPr>
            <w:r w:rsidRPr="00A57D25">
              <w:rPr>
                <w:b/>
              </w:rPr>
              <w:t>No Conformidades</w:t>
            </w:r>
          </w:p>
        </w:tc>
        <w:tc>
          <w:tcPr>
            <w:tcW w:w="5580" w:type="dxa"/>
            <w:shd w:val="clear" w:color="auto" w:fill="DBE5F1"/>
          </w:tcPr>
          <w:p w14:paraId="74575D58" w14:textId="77777777" w:rsidR="00E37053" w:rsidRPr="00A57D25" w:rsidRDefault="00E37053" w:rsidP="00D474C9">
            <w:pPr>
              <w:pStyle w:val="Tabla1"/>
              <w:keepNext/>
              <w:jc w:val="center"/>
              <w:rPr>
                <w:b/>
              </w:rPr>
            </w:pPr>
            <w:r w:rsidRPr="00A57D25">
              <w:rPr>
                <w:b/>
              </w:rPr>
              <w:t>Tratamiento</w:t>
            </w:r>
          </w:p>
        </w:tc>
      </w:tr>
      <w:tr w:rsidR="00E37053" w:rsidRPr="00A57D25" w14:paraId="285CAA53" w14:textId="77777777" w:rsidTr="00E37053">
        <w:tc>
          <w:tcPr>
            <w:tcW w:w="3130" w:type="dxa"/>
            <w:tcBorders>
              <w:bottom w:val="single" w:sz="4" w:space="0" w:color="auto"/>
            </w:tcBorders>
          </w:tcPr>
          <w:p w14:paraId="10A78DF1" w14:textId="77777777" w:rsidR="00E37053" w:rsidRPr="00A57D25" w:rsidRDefault="00E37053" w:rsidP="00E37053">
            <w:pPr>
              <w:pStyle w:val="Tabla1"/>
              <w:jc w:val="left"/>
            </w:pPr>
            <w:r w:rsidRPr="00A57D25">
              <w:t>Grado de calidad del chorreado:</w:t>
            </w:r>
          </w:p>
          <w:p w14:paraId="06FD06F5" w14:textId="77777777" w:rsidR="00E37053" w:rsidRPr="00A57D25" w:rsidRDefault="00E37053" w:rsidP="00E37053">
            <w:pPr>
              <w:pStyle w:val="Tabla1"/>
              <w:jc w:val="left"/>
            </w:pPr>
            <w:r w:rsidRPr="00A57D25">
              <w:t xml:space="preserve">Rugosidad insuficiente. </w:t>
            </w:r>
          </w:p>
          <w:p w14:paraId="3400A585" w14:textId="77777777" w:rsidR="00E37053" w:rsidRPr="00A57D25" w:rsidRDefault="00E37053" w:rsidP="00E37053">
            <w:pPr>
              <w:pStyle w:val="Tabla1"/>
              <w:jc w:val="left"/>
            </w:pPr>
            <w:r w:rsidRPr="00A57D25">
              <w:t xml:space="preserve">Existencia de impurezas u otros materiales. </w:t>
            </w:r>
          </w:p>
        </w:tc>
        <w:tc>
          <w:tcPr>
            <w:tcW w:w="5580" w:type="dxa"/>
            <w:tcBorders>
              <w:bottom w:val="single" w:sz="4" w:space="0" w:color="auto"/>
            </w:tcBorders>
          </w:tcPr>
          <w:p w14:paraId="17DAA1DB" w14:textId="77777777" w:rsidR="00E37053" w:rsidRPr="00A57D25" w:rsidRDefault="00E37053" w:rsidP="00E37053">
            <w:pPr>
              <w:pStyle w:val="Tabla1"/>
            </w:pPr>
          </w:p>
          <w:p w14:paraId="39800D6D" w14:textId="77777777" w:rsidR="00E37053" w:rsidRPr="00A57D25" w:rsidRDefault="00E37053" w:rsidP="00E37053">
            <w:pPr>
              <w:pStyle w:val="Tabla1"/>
            </w:pPr>
            <w:r w:rsidRPr="00A57D25">
              <w:t>No se acepta, se corregirá y los gastos serán por cuenta del Contratista.</w:t>
            </w:r>
          </w:p>
          <w:p w14:paraId="008FD14A" w14:textId="77777777" w:rsidR="00E37053" w:rsidRPr="00A57D25" w:rsidRDefault="00E37053" w:rsidP="00582555">
            <w:pPr>
              <w:pStyle w:val="Tabla1"/>
            </w:pPr>
            <w:r w:rsidRPr="00A57D25">
              <w:t xml:space="preserve">Se volverá a aplicar el chorreado hasta conseguir un óptimo acabado de la superficie tratada. </w:t>
            </w:r>
          </w:p>
        </w:tc>
      </w:tr>
      <w:tr w:rsidR="00E37053" w:rsidRPr="00A57D25" w14:paraId="393220D2" w14:textId="77777777" w:rsidTr="00E37053">
        <w:tc>
          <w:tcPr>
            <w:tcW w:w="3130" w:type="dxa"/>
            <w:tcBorders>
              <w:bottom w:val="single" w:sz="4" w:space="0" w:color="auto"/>
            </w:tcBorders>
          </w:tcPr>
          <w:p w14:paraId="05FEEC9A" w14:textId="77777777" w:rsidR="00E37053" w:rsidRPr="00A57D25" w:rsidRDefault="00E37053" w:rsidP="00E37053">
            <w:pPr>
              <w:pStyle w:val="Tabla1"/>
            </w:pPr>
            <w:r w:rsidRPr="00A57D25">
              <w:t xml:space="preserve">Erosión en el material a tratar. </w:t>
            </w:r>
          </w:p>
        </w:tc>
        <w:tc>
          <w:tcPr>
            <w:tcW w:w="5580" w:type="dxa"/>
            <w:tcBorders>
              <w:bottom w:val="single" w:sz="4" w:space="0" w:color="auto"/>
            </w:tcBorders>
          </w:tcPr>
          <w:p w14:paraId="1FC782A3" w14:textId="77777777" w:rsidR="00E37053" w:rsidRPr="00A57D25" w:rsidRDefault="00E37053" w:rsidP="00E37053">
            <w:pPr>
              <w:pStyle w:val="Tabla1"/>
            </w:pPr>
            <w:r w:rsidRPr="00A57D25">
              <w:t>No se acepta, se corregirá y los gastos serán por cuenta del Contratista.</w:t>
            </w:r>
          </w:p>
          <w:p w14:paraId="43EB6944" w14:textId="77777777" w:rsidR="00E37053" w:rsidRPr="00A57D25" w:rsidRDefault="00E37053" w:rsidP="00E37053">
            <w:pPr>
              <w:pStyle w:val="Tabla1"/>
            </w:pPr>
            <w:r w:rsidRPr="00A57D25">
              <w:t xml:space="preserve">Supondrá una reducción del pago al 90% de lo especificado en el Cuadro de Precios Nº1. </w:t>
            </w:r>
          </w:p>
        </w:tc>
      </w:tr>
    </w:tbl>
    <w:p w14:paraId="5321E29E" w14:textId="00D307D2" w:rsidR="00E37053" w:rsidRPr="00A57D25" w:rsidRDefault="009960CB" w:rsidP="00481F1E">
      <w:pPr>
        <w:pStyle w:val="Ttulo2"/>
      </w:pPr>
      <w:bookmarkStart w:id="686" w:name="_Toc399509029"/>
      <w:bookmarkStart w:id="687" w:name="_Toc400741567"/>
      <w:r w:rsidRPr="00A57D25">
        <w:br w:type="column"/>
      </w:r>
      <w:bookmarkStart w:id="688" w:name="_Toc229435389"/>
      <w:r w:rsidR="00E37053" w:rsidRPr="00A57D25">
        <w:t>6</w:t>
      </w:r>
      <w:r w:rsidR="00951AC7" w:rsidRPr="00A57D25">
        <w:t>18</w:t>
      </w:r>
      <w:r w:rsidR="00E37053" w:rsidRPr="00A57D25">
        <w:t>.9.-</w:t>
      </w:r>
      <w:r w:rsidR="00E37053" w:rsidRPr="00A57D25">
        <w:tab/>
        <w:t>Medición y abono</w:t>
      </w:r>
      <w:bookmarkEnd w:id="686"/>
      <w:bookmarkEnd w:id="687"/>
      <w:bookmarkEnd w:id="688"/>
    </w:p>
    <w:p w14:paraId="55FFA86E" w14:textId="015D4DC3" w:rsidR="00E37053" w:rsidRPr="00A57D25" w:rsidRDefault="00E37053" w:rsidP="00E37053">
      <w:r w:rsidRPr="00A57D25">
        <w:t xml:space="preserve">La medición y abono de las unidades de chorreado </w:t>
      </w:r>
      <w:r w:rsidR="009960CB" w:rsidRPr="00A57D25">
        <w:t>en superficies de hormigón y en superficies metálicas</w:t>
      </w:r>
      <w:r w:rsidRPr="00A57D25">
        <w:t xml:space="preserve">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E37053" w:rsidRPr="00A57D25" w14:paraId="38081D42" w14:textId="77777777" w:rsidTr="00E37053">
        <w:tc>
          <w:tcPr>
            <w:tcW w:w="2905" w:type="dxa"/>
            <w:vAlign w:val="center"/>
          </w:tcPr>
          <w:p w14:paraId="4BED666B" w14:textId="77777777" w:rsidR="00E37053" w:rsidRPr="00A57D25" w:rsidRDefault="00E37053" w:rsidP="00E37053">
            <w:pPr>
              <w:pStyle w:val="Tabla1"/>
              <w:jc w:val="center"/>
              <w:rPr>
                <w:b/>
                <w:sz w:val="20"/>
              </w:rPr>
            </w:pPr>
            <w:r w:rsidRPr="00A57D25">
              <w:rPr>
                <w:b/>
                <w:sz w:val="20"/>
              </w:rPr>
              <w:t>Unidad de medida</w:t>
            </w:r>
          </w:p>
        </w:tc>
        <w:tc>
          <w:tcPr>
            <w:tcW w:w="5739" w:type="dxa"/>
            <w:vAlign w:val="center"/>
          </w:tcPr>
          <w:p w14:paraId="6D7EE445" w14:textId="77777777" w:rsidR="00E37053" w:rsidRPr="00A57D25" w:rsidRDefault="00E37053" w:rsidP="00E37053">
            <w:pPr>
              <w:pStyle w:val="Tabla1"/>
              <w:rPr>
                <w:sz w:val="20"/>
              </w:rPr>
            </w:pPr>
            <w:r w:rsidRPr="00A57D25">
              <w:rPr>
                <w:sz w:val="20"/>
              </w:rPr>
              <w:t>Metros cuadrados (m</w:t>
            </w:r>
            <w:r w:rsidRPr="00A57D25">
              <w:rPr>
                <w:sz w:val="20"/>
                <w:vertAlign w:val="superscript"/>
              </w:rPr>
              <w:t>2</w:t>
            </w:r>
            <w:r w:rsidRPr="00A57D25">
              <w:rPr>
                <w:sz w:val="20"/>
              </w:rPr>
              <w:t>)</w:t>
            </w:r>
            <w:r w:rsidR="00CB1EF6" w:rsidRPr="00A57D25">
              <w:rPr>
                <w:sz w:val="20"/>
              </w:rPr>
              <w:t>.</w:t>
            </w:r>
            <w:r w:rsidRPr="00A57D25">
              <w:rPr>
                <w:sz w:val="20"/>
              </w:rPr>
              <w:t xml:space="preserve"> </w:t>
            </w:r>
          </w:p>
        </w:tc>
      </w:tr>
      <w:tr w:rsidR="00E37053" w:rsidRPr="00A57D25" w14:paraId="4D446608" w14:textId="77777777" w:rsidTr="00E37053">
        <w:tc>
          <w:tcPr>
            <w:tcW w:w="2905" w:type="dxa"/>
            <w:vAlign w:val="center"/>
          </w:tcPr>
          <w:p w14:paraId="2A573FED" w14:textId="77777777" w:rsidR="00E37053" w:rsidRPr="00A57D25" w:rsidRDefault="00E37053" w:rsidP="00E37053">
            <w:pPr>
              <w:pStyle w:val="Tabla1"/>
              <w:jc w:val="center"/>
              <w:rPr>
                <w:b/>
                <w:sz w:val="20"/>
              </w:rPr>
            </w:pPr>
            <w:r w:rsidRPr="00A57D25">
              <w:rPr>
                <w:b/>
                <w:sz w:val="20"/>
              </w:rPr>
              <w:t>Grado de precisión</w:t>
            </w:r>
          </w:p>
        </w:tc>
        <w:tc>
          <w:tcPr>
            <w:tcW w:w="5739" w:type="dxa"/>
            <w:vAlign w:val="center"/>
          </w:tcPr>
          <w:p w14:paraId="703C1D7E" w14:textId="77777777" w:rsidR="00E37053" w:rsidRPr="00A57D25" w:rsidRDefault="00E37053" w:rsidP="00E37053">
            <w:pPr>
              <w:pStyle w:val="Tabla1"/>
              <w:rPr>
                <w:sz w:val="20"/>
              </w:rPr>
            </w:pPr>
            <w:r w:rsidRPr="00A57D25">
              <w:rPr>
                <w:sz w:val="20"/>
              </w:rPr>
              <w:t>Dos decimales.</w:t>
            </w:r>
          </w:p>
        </w:tc>
      </w:tr>
      <w:tr w:rsidR="00E37053" w:rsidRPr="00A57D25" w14:paraId="44BE5EFE" w14:textId="77777777" w:rsidTr="00E37053">
        <w:tc>
          <w:tcPr>
            <w:tcW w:w="2905" w:type="dxa"/>
            <w:vAlign w:val="center"/>
          </w:tcPr>
          <w:p w14:paraId="540B131A" w14:textId="77777777" w:rsidR="00E37053" w:rsidRPr="00A57D25" w:rsidRDefault="00E37053" w:rsidP="00E37053">
            <w:pPr>
              <w:pStyle w:val="Tabla1"/>
              <w:jc w:val="center"/>
              <w:rPr>
                <w:b/>
                <w:sz w:val="20"/>
              </w:rPr>
            </w:pPr>
            <w:r w:rsidRPr="00A57D25">
              <w:rPr>
                <w:b/>
                <w:sz w:val="20"/>
              </w:rPr>
              <w:t>Forma de medición</w:t>
            </w:r>
          </w:p>
        </w:tc>
        <w:tc>
          <w:tcPr>
            <w:tcW w:w="5739" w:type="dxa"/>
            <w:vAlign w:val="center"/>
          </w:tcPr>
          <w:p w14:paraId="47E8B040" w14:textId="77777777" w:rsidR="00E37053" w:rsidRPr="00A57D25" w:rsidRDefault="00582555" w:rsidP="00E37053">
            <w:pPr>
              <w:pStyle w:val="Tabla1"/>
              <w:rPr>
                <w:sz w:val="20"/>
              </w:rPr>
            </w:pPr>
            <w:r w:rsidRPr="00A57D25">
              <w:rPr>
                <w:sz w:val="20"/>
              </w:rPr>
              <w:t>Metros cuadrados (m</w:t>
            </w:r>
            <w:r w:rsidRPr="00A57D25">
              <w:rPr>
                <w:sz w:val="20"/>
                <w:vertAlign w:val="superscript"/>
              </w:rPr>
              <w:t>2</w:t>
            </w:r>
            <w:r w:rsidRPr="00A57D25">
              <w:rPr>
                <w:sz w:val="20"/>
              </w:rPr>
              <w:t>) realmente chorreados en obra, medidos sobre las superficies teóricas expuestas de perfiles y palastros deducidas de los planos de proyecto.</w:t>
            </w:r>
          </w:p>
        </w:tc>
      </w:tr>
      <w:tr w:rsidR="00E37053" w:rsidRPr="00A57D25" w14:paraId="275B5360" w14:textId="77777777" w:rsidTr="00E37053">
        <w:tc>
          <w:tcPr>
            <w:tcW w:w="2905" w:type="dxa"/>
            <w:vAlign w:val="center"/>
          </w:tcPr>
          <w:p w14:paraId="564F04A6" w14:textId="77777777" w:rsidR="00E37053" w:rsidRPr="00A57D25" w:rsidRDefault="00E37053" w:rsidP="00E37053">
            <w:pPr>
              <w:pStyle w:val="Tabla1"/>
              <w:jc w:val="center"/>
              <w:rPr>
                <w:b/>
                <w:sz w:val="20"/>
              </w:rPr>
            </w:pPr>
            <w:r w:rsidRPr="00A57D25">
              <w:rPr>
                <w:b/>
                <w:sz w:val="20"/>
              </w:rPr>
              <w:t>Abono</w:t>
            </w:r>
          </w:p>
        </w:tc>
        <w:tc>
          <w:tcPr>
            <w:tcW w:w="5739" w:type="dxa"/>
            <w:vAlign w:val="center"/>
          </w:tcPr>
          <w:p w14:paraId="30722DFF" w14:textId="77777777" w:rsidR="00E37053" w:rsidRPr="00A57D25" w:rsidRDefault="00E37053" w:rsidP="00E37053">
            <w:pPr>
              <w:pStyle w:val="Tabla1"/>
              <w:rPr>
                <w:sz w:val="20"/>
              </w:rPr>
            </w:pPr>
            <w:r w:rsidRPr="00A57D25">
              <w:rPr>
                <w:sz w:val="20"/>
              </w:rPr>
              <w:t>Se efectuará cuando se realice la aceptación</w:t>
            </w:r>
            <w:r w:rsidR="00CB1EF6" w:rsidRPr="00A57D25">
              <w:rPr>
                <w:sz w:val="20"/>
              </w:rPr>
              <w:t>.</w:t>
            </w:r>
          </w:p>
        </w:tc>
      </w:tr>
      <w:tr w:rsidR="00E37053" w:rsidRPr="00A57D25" w14:paraId="0813ED56" w14:textId="77777777" w:rsidTr="00E37053">
        <w:tc>
          <w:tcPr>
            <w:tcW w:w="2905" w:type="dxa"/>
            <w:vAlign w:val="center"/>
          </w:tcPr>
          <w:p w14:paraId="759A4524" w14:textId="77777777" w:rsidR="00E37053" w:rsidRPr="00A57D25" w:rsidRDefault="00E37053" w:rsidP="00E37053">
            <w:pPr>
              <w:pStyle w:val="Tabla1"/>
              <w:jc w:val="center"/>
              <w:rPr>
                <w:b/>
                <w:sz w:val="20"/>
              </w:rPr>
            </w:pPr>
            <w:r w:rsidRPr="00A57D25">
              <w:rPr>
                <w:b/>
                <w:sz w:val="20"/>
              </w:rPr>
              <w:t>Criterios complementarios</w:t>
            </w:r>
          </w:p>
        </w:tc>
        <w:tc>
          <w:tcPr>
            <w:tcW w:w="5739" w:type="dxa"/>
            <w:vAlign w:val="center"/>
          </w:tcPr>
          <w:p w14:paraId="3A5B69EB" w14:textId="77777777" w:rsidR="00E37053" w:rsidRPr="00A57D25" w:rsidRDefault="00E37053" w:rsidP="00E37053">
            <w:pPr>
              <w:pStyle w:val="Tabla1"/>
              <w:rPr>
                <w:sz w:val="20"/>
              </w:rPr>
            </w:pPr>
            <w:r w:rsidRPr="00A57D25">
              <w:rPr>
                <w:sz w:val="20"/>
              </w:rPr>
              <w:t>Los precios incluyen todos los materiales, mano de obra, maquinaria y medios auxiliares necesarios para la correcta ejecución de la unidad.</w:t>
            </w:r>
          </w:p>
          <w:p w14:paraId="5FFB2F51" w14:textId="77777777" w:rsidR="00582555" w:rsidRPr="00A57D25" w:rsidRDefault="00582555" w:rsidP="00582555">
            <w:pPr>
              <w:pStyle w:val="Tabla1"/>
              <w:rPr>
                <w:sz w:val="20"/>
              </w:rPr>
            </w:pPr>
            <w:r w:rsidRPr="00A57D25">
              <w:rPr>
                <w:sz w:val="20"/>
              </w:rPr>
              <w:t>La repetición sucesiva del chorreado en superficies previamente tratadas, a fin de alcanzar el grado de limpieza y preparación de superficie requerida en el Pliego, no es objeto de medición y abono adicional.</w:t>
            </w:r>
          </w:p>
          <w:p w14:paraId="42531330" w14:textId="77777777" w:rsidR="00E37053" w:rsidRPr="00A57D25" w:rsidRDefault="00E37053" w:rsidP="00582555">
            <w:pPr>
              <w:pStyle w:val="Tabla1"/>
              <w:rPr>
                <w:sz w:val="20"/>
              </w:rPr>
            </w:pPr>
            <w:r w:rsidRPr="00A57D25">
              <w:rPr>
                <w:sz w:val="20"/>
              </w:rPr>
              <w:t xml:space="preserve">Incluye las protecciones a disponer para evitar la dispersión de polvo y la recogida </w:t>
            </w:r>
            <w:r w:rsidR="00582555" w:rsidRPr="00A57D25">
              <w:rPr>
                <w:sz w:val="20"/>
              </w:rPr>
              <w:t>del abrasivo proyectado</w:t>
            </w:r>
            <w:r w:rsidRPr="00A57D25">
              <w:rPr>
                <w:sz w:val="20"/>
              </w:rPr>
              <w:t>.</w:t>
            </w:r>
          </w:p>
        </w:tc>
      </w:tr>
    </w:tbl>
    <w:p w14:paraId="18E1022B" w14:textId="77777777" w:rsidR="009960CB" w:rsidRPr="00A57D25" w:rsidRDefault="009960CB" w:rsidP="00E37053">
      <w:pPr>
        <w:ind w:firstLine="709"/>
      </w:pPr>
    </w:p>
    <w:p w14:paraId="7F84A7FF" w14:textId="04931032" w:rsidR="00E37053" w:rsidRPr="00A57D25" w:rsidRDefault="00E37053" w:rsidP="00E37053">
      <w:pPr>
        <w:ind w:firstLine="709"/>
      </w:pPr>
      <w:r w:rsidRPr="00A57D25">
        <w:t>La medición y abono de las inspecciones a realizar tras los chorreados se llevará a cabo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E37053" w:rsidRPr="00A57D25" w14:paraId="1E03052F" w14:textId="77777777" w:rsidTr="00E37053">
        <w:tc>
          <w:tcPr>
            <w:tcW w:w="2905" w:type="dxa"/>
            <w:vAlign w:val="center"/>
          </w:tcPr>
          <w:p w14:paraId="1F2DE4D7" w14:textId="77777777" w:rsidR="00E37053" w:rsidRPr="00A57D25" w:rsidRDefault="00E37053" w:rsidP="00E37053">
            <w:pPr>
              <w:pStyle w:val="Tabla1"/>
              <w:jc w:val="left"/>
              <w:rPr>
                <w:b/>
                <w:sz w:val="20"/>
              </w:rPr>
            </w:pPr>
            <w:r w:rsidRPr="00A57D25">
              <w:rPr>
                <w:b/>
                <w:sz w:val="20"/>
              </w:rPr>
              <w:t>Unidad de medida</w:t>
            </w:r>
          </w:p>
        </w:tc>
        <w:tc>
          <w:tcPr>
            <w:tcW w:w="5739" w:type="dxa"/>
            <w:vAlign w:val="center"/>
          </w:tcPr>
          <w:p w14:paraId="3EB0C1AE" w14:textId="77777777" w:rsidR="00E37053" w:rsidRPr="00A57D25" w:rsidRDefault="00E37053" w:rsidP="00E37053">
            <w:pPr>
              <w:pStyle w:val="Tabla1"/>
              <w:rPr>
                <w:sz w:val="20"/>
              </w:rPr>
            </w:pPr>
            <w:r w:rsidRPr="00A57D25">
              <w:rPr>
                <w:sz w:val="20"/>
              </w:rPr>
              <w:t>Unidades (ud)</w:t>
            </w:r>
            <w:r w:rsidR="00CB1EF6" w:rsidRPr="00A57D25">
              <w:rPr>
                <w:sz w:val="20"/>
              </w:rPr>
              <w:t>.</w:t>
            </w:r>
            <w:r w:rsidRPr="00A57D25">
              <w:rPr>
                <w:sz w:val="20"/>
              </w:rPr>
              <w:t xml:space="preserve"> </w:t>
            </w:r>
          </w:p>
        </w:tc>
      </w:tr>
      <w:tr w:rsidR="00E37053" w:rsidRPr="00A57D25" w14:paraId="5A6D38AC" w14:textId="77777777" w:rsidTr="00E37053">
        <w:tc>
          <w:tcPr>
            <w:tcW w:w="2905" w:type="dxa"/>
            <w:vAlign w:val="center"/>
          </w:tcPr>
          <w:p w14:paraId="74EA8ECC" w14:textId="77777777" w:rsidR="00E37053" w:rsidRPr="00A57D25" w:rsidRDefault="00E37053" w:rsidP="00E37053">
            <w:pPr>
              <w:pStyle w:val="Tabla1"/>
              <w:jc w:val="left"/>
              <w:rPr>
                <w:b/>
                <w:sz w:val="20"/>
              </w:rPr>
            </w:pPr>
            <w:r w:rsidRPr="00A57D25">
              <w:rPr>
                <w:b/>
                <w:sz w:val="20"/>
              </w:rPr>
              <w:t>Grado de precisión</w:t>
            </w:r>
          </w:p>
        </w:tc>
        <w:tc>
          <w:tcPr>
            <w:tcW w:w="5739" w:type="dxa"/>
            <w:vAlign w:val="center"/>
          </w:tcPr>
          <w:p w14:paraId="65752730" w14:textId="77777777" w:rsidR="00E37053" w:rsidRPr="00A57D25" w:rsidRDefault="00E37053" w:rsidP="00E37053">
            <w:pPr>
              <w:pStyle w:val="Tabla1"/>
              <w:rPr>
                <w:sz w:val="20"/>
              </w:rPr>
            </w:pPr>
            <w:r w:rsidRPr="00A57D25">
              <w:rPr>
                <w:sz w:val="20"/>
              </w:rPr>
              <w:t>Unidades exactas.</w:t>
            </w:r>
          </w:p>
        </w:tc>
      </w:tr>
      <w:tr w:rsidR="00E37053" w:rsidRPr="00A57D25" w14:paraId="66C5C979" w14:textId="77777777" w:rsidTr="00E37053">
        <w:tc>
          <w:tcPr>
            <w:tcW w:w="2905" w:type="dxa"/>
            <w:vAlign w:val="center"/>
          </w:tcPr>
          <w:p w14:paraId="2B240F54" w14:textId="77777777" w:rsidR="00E37053" w:rsidRPr="00A57D25" w:rsidRDefault="00E37053" w:rsidP="00E37053">
            <w:pPr>
              <w:pStyle w:val="Tabla1"/>
              <w:jc w:val="left"/>
              <w:rPr>
                <w:b/>
                <w:sz w:val="20"/>
              </w:rPr>
            </w:pPr>
            <w:r w:rsidRPr="00A57D25">
              <w:rPr>
                <w:b/>
                <w:sz w:val="20"/>
              </w:rPr>
              <w:t>Forma de medición</w:t>
            </w:r>
          </w:p>
        </w:tc>
        <w:tc>
          <w:tcPr>
            <w:tcW w:w="5739" w:type="dxa"/>
            <w:vAlign w:val="center"/>
          </w:tcPr>
          <w:p w14:paraId="216CD220" w14:textId="77777777" w:rsidR="00E37053" w:rsidRPr="00A57D25" w:rsidRDefault="00E37053" w:rsidP="00E37053">
            <w:pPr>
              <w:pStyle w:val="Tabla1"/>
              <w:rPr>
                <w:sz w:val="20"/>
              </w:rPr>
            </w:pPr>
            <w:r w:rsidRPr="00A57D25">
              <w:rPr>
                <w:sz w:val="20"/>
              </w:rPr>
              <w:t>Unidades de inspección desglosadas en horas de técnico especialista.</w:t>
            </w:r>
          </w:p>
        </w:tc>
      </w:tr>
      <w:tr w:rsidR="00E37053" w:rsidRPr="00A57D25" w14:paraId="66120A1F" w14:textId="77777777" w:rsidTr="00E37053">
        <w:tc>
          <w:tcPr>
            <w:tcW w:w="2905" w:type="dxa"/>
            <w:vAlign w:val="center"/>
          </w:tcPr>
          <w:p w14:paraId="4CCF1B78" w14:textId="77777777" w:rsidR="00E37053" w:rsidRPr="00A57D25" w:rsidRDefault="00E37053" w:rsidP="00E37053">
            <w:pPr>
              <w:pStyle w:val="Tabla1"/>
              <w:jc w:val="left"/>
              <w:rPr>
                <w:b/>
                <w:sz w:val="20"/>
              </w:rPr>
            </w:pPr>
            <w:r w:rsidRPr="00A57D25">
              <w:rPr>
                <w:b/>
                <w:sz w:val="20"/>
              </w:rPr>
              <w:t>Abono</w:t>
            </w:r>
          </w:p>
        </w:tc>
        <w:tc>
          <w:tcPr>
            <w:tcW w:w="5739" w:type="dxa"/>
            <w:vAlign w:val="center"/>
          </w:tcPr>
          <w:p w14:paraId="405DB5BE" w14:textId="77777777" w:rsidR="00E37053" w:rsidRPr="00A57D25" w:rsidRDefault="00E37053" w:rsidP="00E37053">
            <w:pPr>
              <w:pStyle w:val="Tabla1"/>
              <w:rPr>
                <w:sz w:val="20"/>
              </w:rPr>
            </w:pPr>
            <w:r w:rsidRPr="00A57D25">
              <w:rPr>
                <w:sz w:val="20"/>
              </w:rPr>
              <w:t>Se efectuará cuando se realice la aceptación.</w:t>
            </w:r>
          </w:p>
        </w:tc>
      </w:tr>
      <w:tr w:rsidR="00E37053" w:rsidRPr="00A57D25" w14:paraId="02728C90" w14:textId="77777777" w:rsidTr="00E37053">
        <w:trPr>
          <w:trHeight w:val="376"/>
        </w:trPr>
        <w:tc>
          <w:tcPr>
            <w:tcW w:w="2905" w:type="dxa"/>
            <w:vAlign w:val="center"/>
          </w:tcPr>
          <w:p w14:paraId="5D1B27C5" w14:textId="77777777" w:rsidR="00E37053" w:rsidRPr="00A57D25" w:rsidRDefault="00E37053" w:rsidP="00D474C9">
            <w:pPr>
              <w:pStyle w:val="Tabla1"/>
              <w:keepNext/>
              <w:jc w:val="left"/>
              <w:rPr>
                <w:b/>
                <w:sz w:val="20"/>
              </w:rPr>
            </w:pPr>
            <w:r w:rsidRPr="00A57D25">
              <w:rPr>
                <w:b/>
                <w:sz w:val="20"/>
              </w:rPr>
              <w:t>Criterios complementarios</w:t>
            </w:r>
          </w:p>
        </w:tc>
        <w:tc>
          <w:tcPr>
            <w:tcW w:w="5739" w:type="dxa"/>
            <w:vAlign w:val="center"/>
          </w:tcPr>
          <w:p w14:paraId="75D1889B" w14:textId="77777777" w:rsidR="00E37053" w:rsidRPr="00A57D25" w:rsidRDefault="00E37053" w:rsidP="00D474C9">
            <w:pPr>
              <w:pStyle w:val="Tabla1"/>
              <w:keepNext/>
              <w:rPr>
                <w:sz w:val="20"/>
              </w:rPr>
            </w:pPr>
            <w:r w:rsidRPr="00A57D25">
              <w:rPr>
                <w:sz w:val="20"/>
              </w:rPr>
              <w:t>Los precios incluyen todos los materiales, mano de obra, maquinaria y medios auxiliares necesarios para la correcta ejecución de la unidad.</w:t>
            </w:r>
          </w:p>
        </w:tc>
      </w:tr>
    </w:tbl>
    <w:p w14:paraId="7F87134D" w14:textId="77777777" w:rsidR="00573932" w:rsidRPr="00A57D25" w:rsidRDefault="00573932" w:rsidP="00582555">
      <w:pPr>
        <w:ind w:firstLine="709"/>
      </w:pPr>
      <w:bookmarkStart w:id="689" w:name="_Toc379796149"/>
      <w:bookmarkStart w:id="690" w:name="_Toc401069928"/>
      <w:bookmarkEnd w:id="569"/>
      <w:bookmarkEnd w:id="570"/>
      <w:bookmarkEnd w:id="571"/>
    </w:p>
    <w:p w14:paraId="4130F0AA" w14:textId="1FFCA85F" w:rsidR="00295A01" w:rsidRPr="008134A2" w:rsidRDefault="00295A01" w:rsidP="00295A01">
      <w:pPr>
        <w:pStyle w:val="Ttulo1"/>
        <w:rPr>
          <w:lang w:val="es-ES"/>
        </w:rPr>
      </w:pPr>
      <w:bookmarkStart w:id="691" w:name="_Toc516569967"/>
      <w:bookmarkStart w:id="692" w:name="_Toc221018485"/>
      <w:bookmarkStart w:id="693" w:name="_Hlk229402644"/>
      <w:bookmarkStart w:id="694" w:name="_Toc404427"/>
      <w:bookmarkStart w:id="695" w:name="_Ref104921827"/>
      <w:bookmarkStart w:id="696" w:name="_Toc399509065"/>
      <w:bookmarkStart w:id="697" w:name="_Toc400741568"/>
      <w:bookmarkStart w:id="698" w:name="_Toc229435390"/>
      <w:bookmarkEnd w:id="689"/>
      <w:bookmarkEnd w:id="690"/>
      <w:r w:rsidRPr="008134A2">
        <w:rPr>
          <w:lang w:val="es-ES"/>
        </w:rPr>
        <w:lastRenderedPageBreak/>
        <w:t>Artículo 619a.- Tratamiento de las superficies mediante chorro de agua a presión</w:t>
      </w:r>
      <w:bookmarkEnd w:id="691"/>
      <w:bookmarkEnd w:id="692"/>
      <w:bookmarkEnd w:id="698"/>
    </w:p>
    <w:p w14:paraId="0D8D7C55" w14:textId="3D2BB01B" w:rsidR="00295A01" w:rsidRPr="008134A2" w:rsidRDefault="00295A01" w:rsidP="00481F1E">
      <w:pPr>
        <w:pStyle w:val="Ttulo2"/>
      </w:pPr>
      <w:bookmarkStart w:id="699" w:name="_Toc516569968"/>
      <w:bookmarkStart w:id="700" w:name="_Toc221018486"/>
      <w:bookmarkStart w:id="701" w:name="_Toc229435391"/>
      <w:bookmarkEnd w:id="693"/>
      <w:r w:rsidRPr="008134A2">
        <w:t>619</w:t>
      </w:r>
      <w:r>
        <w:t>a</w:t>
      </w:r>
      <w:r w:rsidRPr="008134A2">
        <w:t>.1.-</w:t>
      </w:r>
      <w:r w:rsidRPr="008134A2">
        <w:tab/>
        <w:t>Definición</w:t>
      </w:r>
      <w:bookmarkEnd w:id="699"/>
      <w:bookmarkEnd w:id="700"/>
      <w:bookmarkEnd w:id="701"/>
      <w:r w:rsidRPr="008134A2">
        <w:t xml:space="preserve"> </w:t>
      </w:r>
    </w:p>
    <w:p w14:paraId="07E782CD" w14:textId="7C6008A1" w:rsidR="00295A01" w:rsidRPr="008134A2" w:rsidRDefault="00295A01" w:rsidP="00295A01">
      <w:r w:rsidRPr="008134A2">
        <w:t xml:space="preserve">Como operación de limpieza y saneo </w:t>
      </w:r>
      <w:r>
        <w:t>de superficies</w:t>
      </w:r>
      <w:r w:rsidR="008B3DC7">
        <w:t xml:space="preserve"> metálicas y</w:t>
      </w:r>
      <w:r>
        <w:t xml:space="preserve"> de hormigón</w:t>
      </w:r>
      <w:r w:rsidRPr="008134A2">
        <w:t xml:space="preserve">, se proyecta un tratamiento previo de limpieza mediante chorro de agua a presión.  </w:t>
      </w:r>
    </w:p>
    <w:p w14:paraId="6C70C743" w14:textId="0B308B38" w:rsidR="00295A01" w:rsidRDefault="00295A01" w:rsidP="00481F1E">
      <w:pPr>
        <w:pStyle w:val="Ttulo2"/>
      </w:pPr>
      <w:bookmarkStart w:id="702" w:name="_Toc516569969"/>
      <w:bookmarkStart w:id="703" w:name="_Toc221018487"/>
      <w:bookmarkStart w:id="704" w:name="_Toc229435392"/>
      <w:r w:rsidRPr="008134A2">
        <w:t>619</w:t>
      </w:r>
      <w:r>
        <w:t>a</w:t>
      </w:r>
      <w:r w:rsidRPr="008134A2">
        <w:t>.</w:t>
      </w:r>
      <w:r>
        <w:t>2</w:t>
      </w:r>
      <w:r w:rsidRPr="008134A2">
        <w:t>.-</w:t>
      </w:r>
      <w:r w:rsidRPr="008134A2">
        <w:tab/>
      </w:r>
      <w:r>
        <w:t>Aplicación</w:t>
      </w:r>
      <w:bookmarkEnd w:id="704"/>
    </w:p>
    <w:p w14:paraId="3EF4CB11" w14:textId="77777777" w:rsidR="00295A01" w:rsidRPr="00A57D25" w:rsidRDefault="00295A01" w:rsidP="00295A01">
      <w:r w:rsidRPr="008134A2">
        <w:t xml:space="preserve"> </w:t>
      </w:r>
      <w:r w:rsidRPr="00A57D25">
        <w:t xml:space="preserve">El presente Artículo es de aplicación a las siguientes unidades de obra: </w:t>
      </w:r>
    </w:p>
    <w:tbl>
      <w:tblPr>
        <w:tblW w:w="0" w:type="auto"/>
        <w:tblLook w:val="04A0" w:firstRow="1" w:lastRow="0" w:firstColumn="1" w:lastColumn="0" w:noHBand="0" w:noVBand="1"/>
      </w:tblPr>
      <w:tblGrid>
        <w:gridCol w:w="2014"/>
        <w:gridCol w:w="1089"/>
        <w:gridCol w:w="5685"/>
      </w:tblGrid>
      <w:tr w:rsidR="00295A01" w:rsidRPr="00A57D25" w14:paraId="24A5BFA6" w14:textId="77777777" w:rsidTr="002164D7">
        <w:trPr>
          <w:tblHeader/>
        </w:trPr>
        <w:tc>
          <w:tcPr>
            <w:tcW w:w="2014" w:type="dxa"/>
            <w:tcBorders>
              <w:bottom w:val="single" w:sz="4" w:space="0" w:color="auto"/>
            </w:tcBorders>
            <w:shd w:val="clear" w:color="auto" w:fill="F2F2F2"/>
          </w:tcPr>
          <w:p w14:paraId="501F2EFB" w14:textId="77777777" w:rsidR="00295A01" w:rsidRPr="00A57D25" w:rsidRDefault="00295A01" w:rsidP="002164D7">
            <w:pPr>
              <w:pStyle w:val="Tabla1"/>
              <w:rPr>
                <w:b/>
              </w:rPr>
            </w:pPr>
            <w:r w:rsidRPr="00A57D25">
              <w:rPr>
                <w:b/>
              </w:rPr>
              <w:t>Código</w:t>
            </w:r>
          </w:p>
        </w:tc>
        <w:tc>
          <w:tcPr>
            <w:tcW w:w="1089" w:type="dxa"/>
            <w:tcBorders>
              <w:bottom w:val="single" w:sz="4" w:space="0" w:color="auto"/>
            </w:tcBorders>
            <w:shd w:val="clear" w:color="auto" w:fill="F2F2F2"/>
          </w:tcPr>
          <w:p w14:paraId="575A2AEC" w14:textId="77777777" w:rsidR="00295A01" w:rsidRPr="00A57D25" w:rsidRDefault="00295A01" w:rsidP="002164D7">
            <w:pPr>
              <w:pStyle w:val="Tabla1"/>
              <w:rPr>
                <w:b/>
              </w:rPr>
            </w:pPr>
            <w:r w:rsidRPr="00A57D25">
              <w:rPr>
                <w:b/>
              </w:rPr>
              <w:t>Unidad</w:t>
            </w:r>
          </w:p>
        </w:tc>
        <w:tc>
          <w:tcPr>
            <w:tcW w:w="5685" w:type="dxa"/>
            <w:tcBorders>
              <w:bottom w:val="single" w:sz="4" w:space="0" w:color="auto"/>
            </w:tcBorders>
            <w:shd w:val="clear" w:color="auto" w:fill="F2F2F2"/>
          </w:tcPr>
          <w:p w14:paraId="392D9479" w14:textId="77777777" w:rsidR="00295A01" w:rsidRPr="00A57D25" w:rsidRDefault="00295A01" w:rsidP="002164D7">
            <w:pPr>
              <w:pStyle w:val="Tabla1"/>
              <w:rPr>
                <w:b/>
              </w:rPr>
            </w:pPr>
            <w:r w:rsidRPr="00A57D25">
              <w:rPr>
                <w:b/>
              </w:rPr>
              <w:t>Descripción</w:t>
            </w:r>
          </w:p>
        </w:tc>
      </w:tr>
      <w:tr w:rsidR="00295A01" w:rsidRPr="00A57D25" w14:paraId="2E0F4982" w14:textId="77777777" w:rsidTr="002164D7">
        <w:tc>
          <w:tcPr>
            <w:tcW w:w="2014" w:type="dxa"/>
            <w:tcBorders>
              <w:top w:val="single" w:sz="4" w:space="0" w:color="auto"/>
              <w:bottom w:val="single" w:sz="4" w:space="0" w:color="auto"/>
            </w:tcBorders>
          </w:tcPr>
          <w:p w14:paraId="05B6070B" w14:textId="04F53C37" w:rsidR="00295A01" w:rsidRPr="00A57D25" w:rsidRDefault="00295A01" w:rsidP="002164D7">
            <w:pPr>
              <w:pStyle w:val="Tabla1"/>
            </w:pPr>
            <w:r w:rsidRPr="00295A01">
              <w:t>UA2211030</w:t>
            </w:r>
            <w:r w:rsidRPr="00295A01">
              <w:tab/>
            </w:r>
          </w:p>
        </w:tc>
        <w:tc>
          <w:tcPr>
            <w:tcW w:w="1089" w:type="dxa"/>
            <w:tcBorders>
              <w:top w:val="single" w:sz="4" w:space="0" w:color="auto"/>
              <w:bottom w:val="single" w:sz="4" w:space="0" w:color="auto"/>
            </w:tcBorders>
          </w:tcPr>
          <w:p w14:paraId="3338EC44" w14:textId="7A501881" w:rsidR="00295A01" w:rsidRPr="00A57D25" w:rsidRDefault="00295A01" w:rsidP="002164D7">
            <w:pPr>
              <w:pStyle w:val="Tabla1"/>
              <w:rPr>
                <w:i/>
              </w:rPr>
            </w:pPr>
            <w:r>
              <w:rPr>
                <w:i/>
              </w:rPr>
              <w:t>m</w:t>
            </w:r>
            <w:r w:rsidRPr="00295A01">
              <w:rPr>
                <w:i/>
                <w:vertAlign w:val="superscript"/>
              </w:rPr>
              <w:t>2</w:t>
            </w:r>
          </w:p>
        </w:tc>
        <w:tc>
          <w:tcPr>
            <w:tcW w:w="5685" w:type="dxa"/>
            <w:tcBorders>
              <w:top w:val="single" w:sz="4" w:space="0" w:color="auto"/>
              <w:bottom w:val="single" w:sz="4" w:space="0" w:color="auto"/>
            </w:tcBorders>
          </w:tcPr>
          <w:p w14:paraId="29CCBA2E" w14:textId="3EC0D401" w:rsidR="00295A01" w:rsidRPr="00A57D25" w:rsidRDefault="00295A01" w:rsidP="00AB244B">
            <w:pPr>
              <w:pStyle w:val="Unidaddeobra"/>
              <w:jc w:val="both"/>
            </w:pPr>
            <w:r>
              <w:t>Chorreado y limpieza con agua a presión de 150/250 atmosferas en paramentos de hormigón, fábrica, sillería o mampostería afectados por las humedades, costras y eflorescencias, en estructuras singulares o rehabilitación de estructuras con espacios reducidos de trabajo y con poca accesibilidad, incluido transporte a centro autorizado de productos sobrantes, medios auxiliares, materiales y limpieza del lugar de trabajo, y protección ambiental precisa contra la contaminación de polvo.</w:t>
            </w:r>
          </w:p>
        </w:tc>
      </w:tr>
      <w:tr w:rsidR="008B3DC7" w:rsidRPr="00A57D25" w14:paraId="2A1008DA" w14:textId="77777777" w:rsidTr="002164D7">
        <w:tc>
          <w:tcPr>
            <w:tcW w:w="2014" w:type="dxa"/>
            <w:tcBorders>
              <w:top w:val="single" w:sz="4" w:space="0" w:color="auto"/>
              <w:bottom w:val="single" w:sz="4" w:space="0" w:color="auto"/>
            </w:tcBorders>
          </w:tcPr>
          <w:p w14:paraId="3774DD4C" w14:textId="5992269F" w:rsidR="008B3DC7" w:rsidRPr="00295A01" w:rsidRDefault="008B3DC7" w:rsidP="002164D7">
            <w:pPr>
              <w:pStyle w:val="Tabla1"/>
            </w:pPr>
            <w:r w:rsidRPr="008B3DC7">
              <w:t>UA2211031</w:t>
            </w:r>
          </w:p>
        </w:tc>
        <w:tc>
          <w:tcPr>
            <w:tcW w:w="1089" w:type="dxa"/>
            <w:tcBorders>
              <w:top w:val="single" w:sz="4" w:space="0" w:color="auto"/>
              <w:bottom w:val="single" w:sz="4" w:space="0" w:color="auto"/>
            </w:tcBorders>
          </w:tcPr>
          <w:p w14:paraId="195A7DC2" w14:textId="192FC2BF" w:rsidR="008B3DC7" w:rsidRDefault="008B3DC7" w:rsidP="002164D7">
            <w:pPr>
              <w:pStyle w:val="Tabla1"/>
              <w:rPr>
                <w:i/>
              </w:rPr>
            </w:pPr>
            <w:r>
              <w:rPr>
                <w:i/>
              </w:rPr>
              <w:t>m</w:t>
            </w:r>
            <w:r w:rsidRPr="00295A01">
              <w:rPr>
                <w:i/>
                <w:vertAlign w:val="superscript"/>
              </w:rPr>
              <w:t>2</w:t>
            </w:r>
          </w:p>
        </w:tc>
        <w:tc>
          <w:tcPr>
            <w:tcW w:w="5685" w:type="dxa"/>
            <w:tcBorders>
              <w:top w:val="single" w:sz="4" w:space="0" w:color="auto"/>
              <w:bottom w:val="single" w:sz="4" w:space="0" w:color="auto"/>
            </w:tcBorders>
          </w:tcPr>
          <w:p w14:paraId="3F974A74" w14:textId="3A576F89" w:rsidR="008B3DC7" w:rsidRDefault="008B3DC7" w:rsidP="00AB244B">
            <w:pPr>
              <w:pStyle w:val="Unidaddeobra"/>
              <w:jc w:val="both"/>
            </w:pPr>
            <w:r>
              <w:t>Chorreado y limpieza de estructura metálica con agua a alta presión (water jetting) hasta grado de limpieza Wa2 1/2, en espacios reducidos de trabajo y con poca accesibilidad, incluso protección ambiental precisa contra la contaminación de polvo, estructuras de sujeción auxiliares y elementos de recogida y aspiración de abrasivo. Totalmente terminado</w:t>
            </w:r>
          </w:p>
        </w:tc>
      </w:tr>
    </w:tbl>
    <w:p w14:paraId="06121EB2" w14:textId="0307C9F3" w:rsidR="008B3DC7" w:rsidRPr="002F26DD" w:rsidRDefault="008B3DC7" w:rsidP="00481F1E">
      <w:pPr>
        <w:pStyle w:val="Ttulo2"/>
        <w:rPr>
          <w:lang w:val="es-ES_tradnl"/>
        </w:rPr>
      </w:pPr>
      <w:bookmarkStart w:id="705" w:name="_Toc444762941"/>
      <w:bookmarkStart w:id="706" w:name="_Toc45279938"/>
      <w:bookmarkStart w:id="707" w:name="_Toc84016716"/>
      <w:bookmarkStart w:id="708" w:name="_Toc229435393"/>
      <w:r>
        <w:t>619a.3</w:t>
      </w:r>
      <w:r w:rsidRPr="002F26DD">
        <w:rPr>
          <w:lang w:val="es-ES_tradnl"/>
        </w:rPr>
        <w:t>.-</w:t>
      </w:r>
      <w:r w:rsidRPr="002F26DD">
        <w:rPr>
          <w:lang w:val="es-ES_tradnl"/>
        </w:rPr>
        <w:tab/>
        <w:t>Descripción de los trabajos</w:t>
      </w:r>
      <w:bookmarkEnd w:id="705"/>
      <w:bookmarkEnd w:id="706"/>
      <w:bookmarkEnd w:id="707"/>
      <w:bookmarkEnd w:id="708"/>
    </w:p>
    <w:p w14:paraId="00303EE0" w14:textId="77777777" w:rsidR="008B3DC7" w:rsidRDefault="008B3DC7" w:rsidP="008B3DC7">
      <w:pPr>
        <w:rPr>
          <w:lang w:val="es-ES_tradnl"/>
        </w:rPr>
      </w:pPr>
      <w:r w:rsidRPr="002F26DD">
        <w:rPr>
          <w:lang w:val="es-ES_tradnl"/>
        </w:rPr>
        <w:t>Las operaciones incluidas en este artículo</w:t>
      </w:r>
      <w:r>
        <w:rPr>
          <w:lang w:val="es-ES_tradnl"/>
        </w:rPr>
        <w:t xml:space="preserve"> son las siguientes:</w:t>
      </w:r>
    </w:p>
    <w:p w14:paraId="55E8D14B" w14:textId="77777777" w:rsidR="008B3DC7" w:rsidRDefault="008B3DC7" w:rsidP="00EF0481">
      <w:pPr>
        <w:pStyle w:val="Listaconvietas3c"/>
        <w:numPr>
          <w:ilvl w:val="0"/>
          <w:numId w:val="156"/>
        </w:numPr>
        <w:rPr>
          <w:lang w:val="es-ES_tradnl"/>
        </w:rPr>
      </w:pPr>
      <w:r>
        <w:rPr>
          <w:lang w:val="es-ES_tradnl"/>
        </w:rPr>
        <w:t xml:space="preserve">Montaje de los equipos y medios auxiliares para la correcta ejecución de los trabajos. </w:t>
      </w:r>
    </w:p>
    <w:p w14:paraId="5FB213BF" w14:textId="77777777" w:rsidR="008B3DC7" w:rsidRDefault="008B3DC7" w:rsidP="00EF0481">
      <w:pPr>
        <w:pStyle w:val="Listaconvietas3c"/>
        <w:numPr>
          <w:ilvl w:val="0"/>
          <w:numId w:val="156"/>
        </w:numPr>
        <w:rPr>
          <w:lang w:val="es-ES_tradnl"/>
        </w:rPr>
      </w:pPr>
      <w:r>
        <w:rPr>
          <w:lang w:val="es-ES_tradnl"/>
        </w:rPr>
        <w:t>Disposición de protecciones para evitar que el chorro de agua pueda afectar al tráfico que se mantenga en el entorno de la estructura.</w:t>
      </w:r>
    </w:p>
    <w:p w14:paraId="4DAC6505" w14:textId="77777777" w:rsidR="008B3DC7" w:rsidRDefault="008B3DC7" w:rsidP="00EF0481">
      <w:pPr>
        <w:pStyle w:val="Listaconvietas3c"/>
        <w:numPr>
          <w:ilvl w:val="0"/>
          <w:numId w:val="156"/>
        </w:numPr>
        <w:rPr>
          <w:lang w:val="es-ES_tradnl"/>
        </w:rPr>
      </w:pPr>
      <w:r>
        <w:rPr>
          <w:lang w:val="es-ES_tradnl"/>
        </w:rPr>
        <w:t xml:space="preserve">Chorreado de agua mediante compresor de caudal variable y control remoto.  </w:t>
      </w:r>
    </w:p>
    <w:p w14:paraId="69AC5A77" w14:textId="77777777" w:rsidR="008B3DC7" w:rsidRDefault="008B3DC7" w:rsidP="00EF0481">
      <w:pPr>
        <w:pStyle w:val="Listaconvietas3c"/>
        <w:numPr>
          <w:ilvl w:val="0"/>
          <w:numId w:val="156"/>
        </w:numPr>
      </w:pPr>
      <w:r>
        <w:t xml:space="preserve">Tras la </w:t>
      </w:r>
      <w:r w:rsidRPr="00463A7A">
        <w:rPr>
          <w:lang w:val="es-ES_tradnl"/>
        </w:rPr>
        <w:t>realización</w:t>
      </w:r>
      <w:r>
        <w:t xml:space="preserve"> de la limpieza se llevará a cabo una inspección detallada por un técnico especializado para contrastar la información recabada durante las inspecciones previas a la redacción del presente proyecto.</w:t>
      </w:r>
    </w:p>
    <w:p w14:paraId="7135EDDC" w14:textId="592E85EE" w:rsidR="00295A01" w:rsidRPr="008134A2" w:rsidRDefault="00295A01" w:rsidP="00481F1E">
      <w:pPr>
        <w:pStyle w:val="Ttulo2"/>
      </w:pPr>
      <w:bookmarkStart w:id="709" w:name="_Toc229435394"/>
      <w:r w:rsidRPr="008134A2">
        <w:t>619a.</w:t>
      </w:r>
      <w:r w:rsidR="00481F1E">
        <w:t>4</w:t>
      </w:r>
      <w:r w:rsidRPr="008134A2">
        <w:t>.-</w:t>
      </w:r>
      <w:r w:rsidRPr="008134A2">
        <w:tab/>
      </w:r>
      <w:bookmarkEnd w:id="702"/>
      <w:bookmarkEnd w:id="703"/>
      <w:r>
        <w:t>Ejecución</w:t>
      </w:r>
      <w:bookmarkEnd w:id="709"/>
      <w:r w:rsidRPr="008134A2">
        <w:t xml:space="preserve"> </w:t>
      </w:r>
    </w:p>
    <w:p w14:paraId="3CF30DC1" w14:textId="078800AA" w:rsidR="00295A01" w:rsidRPr="008134A2" w:rsidRDefault="00295A01" w:rsidP="00295A01">
      <w:r w:rsidRPr="008134A2">
        <w:t>El tratamiento superficial con chorro de agua se realizará mediante un equipo hidráulico y mangueras especiales capaces de proyectar el agua a una presión en la boquilla de salida igual o superior a la especificada en la definición de la Unidad de Obra.</w:t>
      </w:r>
    </w:p>
    <w:p w14:paraId="53637044" w14:textId="77777777" w:rsidR="00295A01" w:rsidRDefault="00295A01" w:rsidP="00295A01">
      <w:r w:rsidRPr="008134A2">
        <w:t xml:space="preserve">Durante la ejecución de los trabajos se seguirán las Normas de Seguridad y Salud en el Trabajo, protegiendo a los operarios con gafas contra proyecciones. Los operarios que intervengan en el chorreado entrarán protegidos por trajes-peto y guantes que les proteja no sólo del impacto del chorro de agua, sino del rebote de éste tras golpear en la superficie a tratar. </w:t>
      </w:r>
    </w:p>
    <w:p w14:paraId="7F30E5F0" w14:textId="5C0689F6" w:rsidR="008B3DC7" w:rsidRDefault="008B3DC7" w:rsidP="00295A01">
      <w:r>
        <w:t xml:space="preserve">En concreto, en superficies metálicas el chorreado se realizará hasta grado de limpieza Wa 2 ½ de acuerdo a la norma UNE EN ISO 8501-4. </w:t>
      </w:r>
      <w:r w:rsidR="00710406">
        <w:t>Tras realizar el chorreado en una determinada zona se aplicará seguidamente la capa de imprimación del sistema de protección para evitar el fenómeno de la oxidación instantánea.</w:t>
      </w:r>
    </w:p>
    <w:p w14:paraId="3E24B1F5" w14:textId="6C48C865" w:rsidR="00701D8B" w:rsidRDefault="00701D8B" w:rsidP="00701D8B">
      <w:r w:rsidRPr="00701D8B">
        <w:t xml:space="preserve">La norma de referencia para esta preparación de </w:t>
      </w:r>
      <w:r w:rsidR="00C72FF5">
        <w:t xml:space="preserve">la </w:t>
      </w:r>
      <w:r w:rsidRPr="00701D8B">
        <w:t>superficie</w:t>
      </w:r>
      <w:r w:rsidR="00C72FF5">
        <w:t xml:space="preserve"> metálica</w:t>
      </w:r>
      <w:r w:rsidRPr="00701D8B">
        <w:t xml:space="preserve"> es la ISO 8501-4</w:t>
      </w:r>
      <w:r>
        <w:t>, la cual</w:t>
      </w:r>
      <w:r w:rsidRPr="00701D8B">
        <w:t xml:space="preserve"> define cuatro rangos de presión de </w:t>
      </w:r>
      <w:r w:rsidR="006A5161">
        <w:t>trabajo</w:t>
      </w:r>
      <w:r>
        <w:t>.</w:t>
      </w:r>
      <w:r w:rsidR="002A4E22">
        <w:t xml:space="preserve"> </w:t>
      </w:r>
      <w:r w:rsidR="00BB3B9C">
        <w:t xml:space="preserve">En la ejecución de un chorreado tipo </w:t>
      </w:r>
      <w:r w:rsidR="002A4E22">
        <w:t xml:space="preserve">Water Jetting </w:t>
      </w:r>
      <w:r w:rsidR="00BB3B9C">
        <w:t>la presión de trabajo será</w:t>
      </w:r>
      <w:r w:rsidR="002A4E22">
        <w:t xml:space="preserve"> superior a 70 MPa / 700 Bar</w:t>
      </w:r>
      <w:r w:rsidRPr="00701D8B">
        <w:t xml:space="preserve"> </w:t>
      </w:r>
      <w:r w:rsidR="00934386">
        <w:t xml:space="preserve">para retirar la corrosión existente y </w:t>
      </w:r>
      <w:r w:rsidRPr="00701D8B">
        <w:t>las pinturas anticorrosivas</w:t>
      </w:r>
      <w:r w:rsidR="00C72FF5">
        <w:t xml:space="preserve"> más</w:t>
      </w:r>
      <w:r w:rsidRPr="00701D8B">
        <w:t xml:space="preserve"> habituales</w:t>
      </w:r>
      <w:r w:rsidR="00934386">
        <w:t xml:space="preserve">, </w:t>
      </w:r>
      <w:r w:rsidRPr="00701D8B">
        <w:t>alcanza</w:t>
      </w:r>
      <w:r w:rsidR="00934386">
        <w:t>ndo</w:t>
      </w:r>
      <w:r w:rsidR="006A5161">
        <w:t xml:space="preserve"> así</w:t>
      </w:r>
      <w:r w:rsidRPr="00701D8B">
        <w:t xml:space="preserve"> un mínimo grado de Wa2</w:t>
      </w:r>
      <w:r w:rsidR="00C72FF5">
        <w:t>.</w:t>
      </w:r>
    </w:p>
    <w:p w14:paraId="487BF74D" w14:textId="0E7ABF18" w:rsidR="00C72FF5" w:rsidRDefault="00FB252F" w:rsidP="00701D8B">
      <w:r>
        <w:t xml:space="preserve">En cuanto a superficies de hormigón, </w:t>
      </w:r>
      <w:r w:rsidR="008E3735">
        <w:t xml:space="preserve">la presión de trabajo del </w:t>
      </w:r>
      <w:r w:rsidR="006A5161">
        <w:t>chorreado con agua estará comprendida entre 150 y 250 atm.</w:t>
      </w:r>
    </w:p>
    <w:p w14:paraId="7104C90D" w14:textId="656D1DB2" w:rsidR="006A5161" w:rsidRPr="00701D8B" w:rsidRDefault="006A5161" w:rsidP="006A5161">
      <w:r>
        <w:t>En cualquier caso, tanto en superficie de hormigón como en superficie metálica, antes de los comienzos de los trabajos de limpieza se efectuará una prueba en obra en una zona representativa, de forma que se defina la presión óptima, la distancia de proyección y la abertura de proyección para alcanzar unas condiciones superficiales adecuadas.</w:t>
      </w:r>
    </w:p>
    <w:p w14:paraId="28D6C1A9" w14:textId="77777777" w:rsidR="00295A01" w:rsidRPr="008134A2" w:rsidRDefault="00295A01" w:rsidP="00295A01">
      <w:r w:rsidRPr="008134A2">
        <w:t xml:space="preserve">El área afectada por el chorreado estará señalizada y el paso impedido a cualquier persona ajena al equipo de chorreado. </w:t>
      </w:r>
    </w:p>
    <w:p w14:paraId="51D04BE2" w14:textId="77777777" w:rsidR="00295A01" w:rsidRPr="008134A2" w:rsidRDefault="00295A01" w:rsidP="00295A01">
      <w:r w:rsidRPr="008134A2">
        <w:lastRenderedPageBreak/>
        <w:t xml:space="preserve">Será preceptivo estudiar la presión a aplicar en cada zona con objeto de no producir una degradación innecesaria, consiguiendo el objetivo de limpieza y saneado que se persigue. </w:t>
      </w:r>
    </w:p>
    <w:p w14:paraId="3EFBEEA0" w14:textId="77777777" w:rsidR="00295A01" w:rsidRPr="008134A2" w:rsidRDefault="00295A01" w:rsidP="00295A01">
      <w:r w:rsidRPr="008134A2">
        <w:t>Tras la realización de la limpieza se llevará a cabo una inspección detallada por un técnico especializado para contrastar la información recabada durante las inspecciones previas a la redacción del presente proyecto.</w:t>
      </w:r>
    </w:p>
    <w:p w14:paraId="61FE3B93" w14:textId="314D5917" w:rsidR="00295A01" w:rsidRPr="008134A2" w:rsidRDefault="00295A01" w:rsidP="00481F1E">
      <w:pPr>
        <w:pStyle w:val="Ttulo2"/>
      </w:pPr>
      <w:bookmarkStart w:id="710" w:name="_Toc516569970"/>
      <w:bookmarkStart w:id="711" w:name="_Toc221018488"/>
      <w:bookmarkStart w:id="712" w:name="_Toc229435395"/>
      <w:r w:rsidRPr="008134A2">
        <w:t>619a.</w:t>
      </w:r>
      <w:r w:rsidR="00481F1E">
        <w:t>5</w:t>
      </w:r>
      <w:r w:rsidRPr="008134A2">
        <w:t>.-</w:t>
      </w:r>
      <w:r w:rsidRPr="008134A2">
        <w:tab/>
      </w:r>
      <w:bookmarkEnd w:id="710"/>
      <w:bookmarkEnd w:id="711"/>
      <w:r>
        <w:t>Medición y abono</w:t>
      </w:r>
      <w:bookmarkEnd w:id="712"/>
      <w:r w:rsidRPr="008134A2">
        <w:t xml:space="preserve"> </w:t>
      </w:r>
    </w:p>
    <w:p w14:paraId="7140733B" w14:textId="77777777" w:rsidR="00295A01" w:rsidRPr="008134A2" w:rsidRDefault="00295A01" w:rsidP="00295A01">
      <w:r w:rsidRPr="008134A2">
        <w:t>La medición y abono de la unidad de chorreado con agua a presión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295A01" w:rsidRPr="008134A2" w14:paraId="5A726B5F" w14:textId="77777777" w:rsidTr="002164D7">
        <w:tc>
          <w:tcPr>
            <w:tcW w:w="2905" w:type="dxa"/>
            <w:vAlign w:val="center"/>
          </w:tcPr>
          <w:p w14:paraId="50918FCD" w14:textId="77777777" w:rsidR="00295A01" w:rsidRPr="008134A2" w:rsidRDefault="00295A01" w:rsidP="002164D7">
            <w:pPr>
              <w:pStyle w:val="Tabla1"/>
              <w:jc w:val="left"/>
              <w:rPr>
                <w:b/>
                <w:sz w:val="20"/>
              </w:rPr>
            </w:pPr>
            <w:r w:rsidRPr="008134A2">
              <w:rPr>
                <w:b/>
                <w:sz w:val="20"/>
              </w:rPr>
              <w:t>Unidad de medida</w:t>
            </w:r>
          </w:p>
        </w:tc>
        <w:tc>
          <w:tcPr>
            <w:tcW w:w="5739" w:type="dxa"/>
            <w:vAlign w:val="center"/>
          </w:tcPr>
          <w:p w14:paraId="7B467E91" w14:textId="77777777" w:rsidR="00295A01" w:rsidRPr="008134A2" w:rsidRDefault="00295A01" w:rsidP="002164D7">
            <w:pPr>
              <w:pStyle w:val="Tabla1"/>
              <w:rPr>
                <w:sz w:val="20"/>
              </w:rPr>
            </w:pPr>
            <w:r w:rsidRPr="008134A2">
              <w:rPr>
                <w:sz w:val="20"/>
              </w:rPr>
              <w:t>Metros cuadrados (m</w:t>
            </w:r>
            <w:r w:rsidRPr="008134A2">
              <w:rPr>
                <w:sz w:val="20"/>
                <w:vertAlign w:val="superscript"/>
              </w:rPr>
              <w:t>2</w:t>
            </w:r>
            <w:r w:rsidRPr="008134A2">
              <w:rPr>
                <w:sz w:val="20"/>
              </w:rPr>
              <w:t xml:space="preserve">). </w:t>
            </w:r>
          </w:p>
        </w:tc>
      </w:tr>
      <w:tr w:rsidR="00295A01" w:rsidRPr="008134A2" w14:paraId="21FE9DF4" w14:textId="77777777" w:rsidTr="002164D7">
        <w:tc>
          <w:tcPr>
            <w:tcW w:w="2905" w:type="dxa"/>
            <w:vAlign w:val="center"/>
          </w:tcPr>
          <w:p w14:paraId="728E0E86" w14:textId="77777777" w:rsidR="00295A01" w:rsidRPr="008134A2" w:rsidRDefault="00295A01" w:rsidP="002164D7">
            <w:pPr>
              <w:pStyle w:val="Tabla1"/>
              <w:jc w:val="left"/>
              <w:rPr>
                <w:b/>
                <w:sz w:val="20"/>
              </w:rPr>
            </w:pPr>
            <w:r w:rsidRPr="008134A2">
              <w:rPr>
                <w:b/>
                <w:sz w:val="20"/>
              </w:rPr>
              <w:t>Grado de precisión</w:t>
            </w:r>
          </w:p>
        </w:tc>
        <w:tc>
          <w:tcPr>
            <w:tcW w:w="5739" w:type="dxa"/>
            <w:vAlign w:val="center"/>
          </w:tcPr>
          <w:p w14:paraId="4ED023EA" w14:textId="77777777" w:rsidR="00295A01" w:rsidRPr="008134A2" w:rsidRDefault="00295A01" w:rsidP="002164D7">
            <w:pPr>
              <w:pStyle w:val="Tabla1"/>
              <w:rPr>
                <w:sz w:val="20"/>
              </w:rPr>
            </w:pPr>
            <w:r w:rsidRPr="008134A2">
              <w:rPr>
                <w:sz w:val="20"/>
              </w:rPr>
              <w:t>Dos decimales.</w:t>
            </w:r>
          </w:p>
        </w:tc>
      </w:tr>
      <w:tr w:rsidR="00295A01" w:rsidRPr="008134A2" w14:paraId="54F2A24B" w14:textId="77777777" w:rsidTr="002164D7">
        <w:tc>
          <w:tcPr>
            <w:tcW w:w="2905" w:type="dxa"/>
            <w:vAlign w:val="center"/>
          </w:tcPr>
          <w:p w14:paraId="3FFE5A3B" w14:textId="77777777" w:rsidR="00295A01" w:rsidRPr="008134A2" w:rsidRDefault="00295A01" w:rsidP="002164D7">
            <w:pPr>
              <w:pStyle w:val="Tabla1"/>
              <w:jc w:val="left"/>
              <w:rPr>
                <w:b/>
                <w:sz w:val="20"/>
              </w:rPr>
            </w:pPr>
            <w:r w:rsidRPr="008134A2">
              <w:rPr>
                <w:b/>
                <w:sz w:val="20"/>
              </w:rPr>
              <w:t>Forma de medición</w:t>
            </w:r>
          </w:p>
        </w:tc>
        <w:tc>
          <w:tcPr>
            <w:tcW w:w="5739" w:type="dxa"/>
            <w:vAlign w:val="center"/>
          </w:tcPr>
          <w:p w14:paraId="1BD852F1" w14:textId="77777777" w:rsidR="00295A01" w:rsidRPr="008134A2" w:rsidRDefault="00295A01" w:rsidP="002164D7">
            <w:pPr>
              <w:pStyle w:val="Tabla1"/>
              <w:rPr>
                <w:sz w:val="20"/>
              </w:rPr>
            </w:pPr>
            <w:r w:rsidRPr="008134A2">
              <w:rPr>
                <w:sz w:val="20"/>
              </w:rPr>
              <w:t>Metros cuadrados (m</w:t>
            </w:r>
            <w:r w:rsidRPr="008134A2">
              <w:rPr>
                <w:sz w:val="20"/>
                <w:vertAlign w:val="superscript"/>
              </w:rPr>
              <w:t>2</w:t>
            </w:r>
            <w:r w:rsidRPr="008134A2">
              <w:rPr>
                <w:sz w:val="20"/>
              </w:rPr>
              <w:t>) realmente chorreados, descontando huecos.</w:t>
            </w:r>
          </w:p>
        </w:tc>
      </w:tr>
      <w:tr w:rsidR="00295A01" w:rsidRPr="008134A2" w14:paraId="62B71E8E" w14:textId="77777777" w:rsidTr="002164D7">
        <w:tc>
          <w:tcPr>
            <w:tcW w:w="2905" w:type="dxa"/>
            <w:vAlign w:val="center"/>
          </w:tcPr>
          <w:p w14:paraId="7B4900AB" w14:textId="77777777" w:rsidR="00295A01" w:rsidRPr="008134A2" w:rsidRDefault="00295A01" w:rsidP="002164D7">
            <w:pPr>
              <w:pStyle w:val="Tabla1"/>
              <w:jc w:val="left"/>
              <w:rPr>
                <w:b/>
                <w:sz w:val="20"/>
              </w:rPr>
            </w:pPr>
            <w:r w:rsidRPr="008134A2">
              <w:rPr>
                <w:b/>
                <w:sz w:val="20"/>
              </w:rPr>
              <w:t>Abono</w:t>
            </w:r>
          </w:p>
        </w:tc>
        <w:tc>
          <w:tcPr>
            <w:tcW w:w="5739" w:type="dxa"/>
            <w:vAlign w:val="center"/>
          </w:tcPr>
          <w:p w14:paraId="3AAB8FC4" w14:textId="77777777" w:rsidR="00295A01" w:rsidRPr="008134A2" w:rsidRDefault="00295A01" w:rsidP="002164D7">
            <w:pPr>
              <w:pStyle w:val="Tabla1"/>
              <w:rPr>
                <w:sz w:val="20"/>
              </w:rPr>
            </w:pPr>
            <w:r w:rsidRPr="008134A2">
              <w:rPr>
                <w:sz w:val="20"/>
              </w:rPr>
              <w:t>Se efectuará cuando se realice la aceptación.</w:t>
            </w:r>
          </w:p>
        </w:tc>
      </w:tr>
      <w:tr w:rsidR="00295A01" w:rsidRPr="008134A2" w14:paraId="5D924B51" w14:textId="77777777" w:rsidTr="002164D7">
        <w:tc>
          <w:tcPr>
            <w:tcW w:w="2905" w:type="dxa"/>
            <w:vAlign w:val="center"/>
          </w:tcPr>
          <w:p w14:paraId="261C0AF3" w14:textId="77777777" w:rsidR="00295A01" w:rsidRPr="008134A2" w:rsidRDefault="00295A01" w:rsidP="002164D7">
            <w:pPr>
              <w:pStyle w:val="Tabla1"/>
              <w:jc w:val="left"/>
              <w:rPr>
                <w:b/>
                <w:sz w:val="20"/>
              </w:rPr>
            </w:pPr>
            <w:r w:rsidRPr="008134A2">
              <w:rPr>
                <w:b/>
                <w:sz w:val="20"/>
              </w:rPr>
              <w:t>Criterios complementarios</w:t>
            </w:r>
          </w:p>
        </w:tc>
        <w:tc>
          <w:tcPr>
            <w:tcW w:w="5739" w:type="dxa"/>
            <w:vAlign w:val="center"/>
          </w:tcPr>
          <w:p w14:paraId="1CDCCC32" w14:textId="77777777" w:rsidR="00295A01" w:rsidRPr="008134A2" w:rsidRDefault="00295A01" w:rsidP="002164D7">
            <w:pPr>
              <w:pStyle w:val="Tabla1"/>
              <w:rPr>
                <w:sz w:val="20"/>
              </w:rPr>
            </w:pPr>
            <w:r w:rsidRPr="008134A2">
              <w:rPr>
                <w:sz w:val="20"/>
              </w:rPr>
              <w:t>Los precios incluyen todos los materiales, mano de obra, maquinaria y medios auxiliares necesarios para la correcta ejecución de la unidad. Así como trabajos y medios necesarios para el movimiento de piezas, acceso al punto de tratamiento.</w:t>
            </w:r>
          </w:p>
        </w:tc>
      </w:tr>
    </w:tbl>
    <w:p w14:paraId="3FA8CD1F" w14:textId="19BB6F44" w:rsidR="0082314B" w:rsidRPr="00A57D25" w:rsidRDefault="0082314B" w:rsidP="0082314B">
      <w:pPr>
        <w:pStyle w:val="Ttulo1"/>
      </w:pPr>
      <w:bookmarkStart w:id="713" w:name="_Toc229435396"/>
      <w:r w:rsidRPr="00A57D25">
        <w:lastRenderedPageBreak/>
        <w:t>Artículo 620. Perfiles y chapas de acero laminadas en caliente, para estructuras metálicas</w:t>
      </w:r>
      <w:bookmarkEnd w:id="694"/>
      <w:bookmarkEnd w:id="695"/>
      <w:bookmarkEnd w:id="713"/>
    </w:p>
    <w:p w14:paraId="390FF402" w14:textId="77777777" w:rsidR="009255F3" w:rsidRPr="00A57D25" w:rsidRDefault="009255F3" w:rsidP="009255F3">
      <w:r w:rsidRPr="00A57D25">
        <w:t>Excepto para lo especificado en el presente Pliego de Prescripciones Técnicas particulares se seguirá lo prescrito en los vigentes artículos 620 y 640 del PG-3 y el Código Estructural.</w:t>
      </w:r>
    </w:p>
    <w:p w14:paraId="3410B06B" w14:textId="77777777" w:rsidR="009255F3" w:rsidRPr="00A57D25" w:rsidRDefault="009255F3" w:rsidP="00481F1E">
      <w:pPr>
        <w:pStyle w:val="Ttulo2"/>
      </w:pPr>
      <w:bookmarkStart w:id="714" w:name="_Toc79997944"/>
      <w:bookmarkStart w:id="715" w:name="_Toc138694700"/>
      <w:bookmarkStart w:id="716" w:name="_Toc229435397"/>
      <w:r w:rsidRPr="00A57D25">
        <w:t>620.1.-</w:t>
      </w:r>
      <w:r w:rsidRPr="00A57D25">
        <w:tab/>
        <w:t>Definición</w:t>
      </w:r>
      <w:bookmarkEnd w:id="714"/>
      <w:bookmarkEnd w:id="715"/>
      <w:bookmarkEnd w:id="716"/>
    </w:p>
    <w:p w14:paraId="7F4CBB7B" w14:textId="77777777" w:rsidR="009255F3" w:rsidRPr="00A57D25" w:rsidRDefault="009255F3" w:rsidP="009255F3">
      <w:r w:rsidRPr="00A57D25">
        <w:t>Se definen como perfiles y chapas de acero laminados en caliente, a los productos laminados en caliente, de espesor mayor que tres milímetros (3 mm), de sección transversal constante, distintos según ésta, empleados en las estructuras y elementos de acero estructural.</w:t>
      </w:r>
    </w:p>
    <w:p w14:paraId="65CD74E8" w14:textId="7FD291C1" w:rsidR="004D277B" w:rsidRPr="00A57D25" w:rsidRDefault="004D277B" w:rsidP="009255F3">
      <w:r w:rsidRPr="00A57D25">
        <w:t>El presente Artículo comprende las operaciones siguientes:</w:t>
      </w:r>
    </w:p>
    <w:p w14:paraId="69B8037E" w14:textId="77777777"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Suministro del acero.</w:t>
      </w:r>
    </w:p>
    <w:p w14:paraId="536AE6FE" w14:textId="072D9D44"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Fabricación de elementos en taller.</w:t>
      </w:r>
    </w:p>
    <w:p w14:paraId="472C7F88" w14:textId="77777777"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Transporte al tajo de obra.</w:t>
      </w:r>
    </w:p>
    <w:p w14:paraId="11255568" w14:textId="7ABC4205"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Montaje en obra de l</w:t>
      </w:r>
      <w:r w:rsidR="00EB24EE" w:rsidRPr="00A57D25">
        <w:rPr>
          <w:rFonts w:cs="Arial"/>
          <w:szCs w:val="22"/>
        </w:rPr>
        <w:t xml:space="preserve">os </w:t>
      </w:r>
      <w:r w:rsidRPr="00A57D25">
        <w:rPr>
          <w:rFonts w:cs="Arial"/>
          <w:szCs w:val="22"/>
        </w:rPr>
        <w:t xml:space="preserve">elementos </w:t>
      </w:r>
      <w:r w:rsidR="00EB24EE" w:rsidRPr="00A57D25">
        <w:rPr>
          <w:rFonts w:cs="Arial"/>
          <w:szCs w:val="22"/>
        </w:rPr>
        <w:t xml:space="preserve">metálicos </w:t>
      </w:r>
      <w:r w:rsidRPr="00A57D25">
        <w:rPr>
          <w:rFonts w:cs="Arial"/>
          <w:szCs w:val="22"/>
        </w:rPr>
        <w:t>y medios auxiliares necesarios para su ubicación en su posición definitiva.</w:t>
      </w:r>
    </w:p>
    <w:p w14:paraId="604A37D1" w14:textId="77777777"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Todas las uniones y operaciones en obra necesarias para la terminación de la estructura metálica según se define en los planos y demás especificaciones del proyecto, dejándola lista en su emplazamiento definitivo.</w:t>
      </w:r>
    </w:p>
    <w:p w14:paraId="1A4C403E" w14:textId="77777777" w:rsidR="004D277B" w:rsidRPr="00A57D25" w:rsidRDefault="004D277B" w:rsidP="00EF0481">
      <w:pPr>
        <w:pStyle w:val="Prrafodelista"/>
        <w:numPr>
          <w:ilvl w:val="0"/>
          <w:numId w:val="149"/>
        </w:numPr>
        <w:ind w:left="1276"/>
        <w:contextualSpacing w:val="0"/>
        <w:rPr>
          <w:rFonts w:cs="Arial"/>
          <w:szCs w:val="22"/>
        </w:rPr>
      </w:pPr>
      <w:r w:rsidRPr="00A57D25">
        <w:rPr>
          <w:rFonts w:cs="Arial"/>
          <w:szCs w:val="22"/>
        </w:rPr>
        <w:t>Todas las operaciones previstas en el Plan de Control de Calidad definido en este artículo.</w:t>
      </w:r>
    </w:p>
    <w:p w14:paraId="118DF292" w14:textId="77777777" w:rsidR="00C65CE7" w:rsidRPr="00A57D25" w:rsidRDefault="00C65CE7" w:rsidP="00C65CE7">
      <w:r w:rsidRPr="00A57D25">
        <w:t>Asimismo, las especificaciones generales de ejecución y control que se establecen en este artículo serán de aplicación también a cualquier trabajo sobre estructura metálica que se realice en la obra.</w:t>
      </w:r>
    </w:p>
    <w:p w14:paraId="0D9F8436" w14:textId="77777777" w:rsidR="00C65CE7" w:rsidRPr="00A57D25" w:rsidRDefault="00C65CE7" w:rsidP="00C65CE7">
      <w:r w:rsidRPr="00A57D25">
        <w:t xml:space="preserve">Se incluye dentro de esta unidad el Plan de Control de Calidad que debe seguirse durante la ejecución de la estructura metálica, y se establece la existencia durante la ejecución de un Laboratorio Responsable del Control, independiente de los estamentos de autocontrol del taller metálico, que se responsabilizará del seguimiento de la ejecución de </w:t>
      </w:r>
      <w:r w:rsidRPr="00A57D25">
        <w:t>la estructura metálica y la verificación del cumplimiento satisfactorio de todos los controles especificados en el programa de control de calidad que se establezca para la estructura metálica. El autocontrol del taller metálico (o el que establezca el constructor, que es lo mismo a efectos del plan de control) realizará la totalidad de los ensayos que se establezcan en el programa de control de calidad para la estructura metálica y cumplirá las exigencias documentales y procedimentales que se establezcan. El Laboratorio Responsable del Control será por su parte el responsable de verificar el completo cumplimiento de todo ello y acreditarlo documentalmente para la dirección de obra, y realizar los ensayos de contraste necesarios. El alcance de estos ensayos de contraste no será inferior al 20% de los ensayos y comprobaciones realizados por el autocontrol en taller y el 40% de los ensayos y comprobaciones realizados por el autocontrol en obra.</w:t>
      </w:r>
    </w:p>
    <w:p w14:paraId="4EAE58B5" w14:textId="39E06200" w:rsidR="00C65CE7" w:rsidRPr="00A57D25" w:rsidRDefault="00C65CE7" w:rsidP="009F272B">
      <w:r w:rsidRPr="00A57D25">
        <w:t xml:space="preserve">Este Laboratorio Responsable del Control acreditará una experiencia mínima de 5 años en trabajos de supervisión análogos, y deberá disponer de laboratorio homologado para la realización de los ensayos pertinentes. Deberá aportar un Técnico Superior o de Grado Medio como responsable del equipo de control. Cumplirá asimismo las especificaciones </w:t>
      </w:r>
      <w:r w:rsidR="009F272B" w:rsidRPr="00A57D25">
        <w:t>incluidas en el Código Estructural.</w:t>
      </w:r>
    </w:p>
    <w:p w14:paraId="3DC149E1" w14:textId="77777777" w:rsidR="009255F3" w:rsidRPr="00A57D25" w:rsidRDefault="009255F3" w:rsidP="00481F1E">
      <w:pPr>
        <w:pStyle w:val="TITU2"/>
        <w:rPr>
          <w:rFonts w:cs="Times New Roman"/>
          <w:smallCaps/>
          <w:lang w:eastAsia="es-ES"/>
        </w:rPr>
      </w:pPr>
      <w:bookmarkStart w:id="717" w:name="_Toc433280476"/>
      <w:bookmarkStart w:id="718" w:name="_Toc448916059"/>
      <w:bookmarkStart w:id="719" w:name="_Toc404429"/>
      <w:bookmarkStart w:id="720" w:name="_Toc138694701"/>
      <w:bookmarkStart w:id="721" w:name="_Toc229435398"/>
      <w:r w:rsidRPr="00A57D25">
        <w:rPr>
          <w:lang w:val="es-ES_tradnl"/>
        </w:rPr>
        <w:t xml:space="preserve">620.2. </w:t>
      </w:r>
      <w:r w:rsidRPr="00A57D25">
        <w:rPr>
          <w:lang w:val="es-ES_tradnl"/>
        </w:rPr>
        <w:tab/>
        <w:t>Aplicación</w:t>
      </w:r>
      <w:bookmarkEnd w:id="717"/>
      <w:bookmarkEnd w:id="718"/>
      <w:bookmarkEnd w:id="719"/>
      <w:bookmarkEnd w:id="720"/>
      <w:bookmarkEnd w:id="721"/>
    </w:p>
    <w:p w14:paraId="3B3C21AB" w14:textId="77777777" w:rsidR="009255F3" w:rsidRPr="00A57D25" w:rsidRDefault="009255F3" w:rsidP="009255F3">
      <w:r w:rsidRPr="00A57D25">
        <w:t xml:space="preserve">El presente Artículo es de aplicación a las siguientes unidades de obra: </w:t>
      </w:r>
    </w:p>
    <w:tbl>
      <w:tblPr>
        <w:tblW w:w="0" w:type="auto"/>
        <w:tblLook w:val="04A0" w:firstRow="1" w:lastRow="0" w:firstColumn="1" w:lastColumn="0" w:noHBand="0" w:noVBand="1"/>
      </w:tblPr>
      <w:tblGrid>
        <w:gridCol w:w="2014"/>
        <w:gridCol w:w="1089"/>
        <w:gridCol w:w="5685"/>
      </w:tblGrid>
      <w:tr w:rsidR="009255F3" w:rsidRPr="00A57D25" w14:paraId="7AF4CC22" w14:textId="77777777" w:rsidTr="009255F3">
        <w:trPr>
          <w:tblHeader/>
        </w:trPr>
        <w:tc>
          <w:tcPr>
            <w:tcW w:w="2014" w:type="dxa"/>
            <w:tcBorders>
              <w:bottom w:val="single" w:sz="4" w:space="0" w:color="auto"/>
            </w:tcBorders>
            <w:shd w:val="clear" w:color="auto" w:fill="F2F2F2"/>
          </w:tcPr>
          <w:p w14:paraId="0CE46A4D" w14:textId="77777777" w:rsidR="009255F3" w:rsidRPr="00A57D25" w:rsidRDefault="009255F3" w:rsidP="00A86AD6">
            <w:pPr>
              <w:pStyle w:val="Tabla1"/>
              <w:rPr>
                <w:b/>
              </w:rPr>
            </w:pPr>
            <w:r w:rsidRPr="00A57D25">
              <w:rPr>
                <w:b/>
              </w:rPr>
              <w:t>Código</w:t>
            </w:r>
          </w:p>
        </w:tc>
        <w:tc>
          <w:tcPr>
            <w:tcW w:w="1089" w:type="dxa"/>
            <w:tcBorders>
              <w:bottom w:val="single" w:sz="4" w:space="0" w:color="auto"/>
            </w:tcBorders>
            <w:shd w:val="clear" w:color="auto" w:fill="F2F2F2"/>
          </w:tcPr>
          <w:p w14:paraId="31CEC2E5" w14:textId="77777777" w:rsidR="009255F3" w:rsidRPr="00A57D25" w:rsidRDefault="009255F3" w:rsidP="00A86AD6">
            <w:pPr>
              <w:pStyle w:val="Tabla1"/>
              <w:rPr>
                <w:b/>
              </w:rPr>
            </w:pPr>
            <w:r w:rsidRPr="00A57D25">
              <w:rPr>
                <w:b/>
              </w:rPr>
              <w:t>Unidad</w:t>
            </w:r>
          </w:p>
        </w:tc>
        <w:tc>
          <w:tcPr>
            <w:tcW w:w="5685" w:type="dxa"/>
            <w:tcBorders>
              <w:bottom w:val="single" w:sz="4" w:space="0" w:color="auto"/>
            </w:tcBorders>
            <w:shd w:val="clear" w:color="auto" w:fill="F2F2F2"/>
          </w:tcPr>
          <w:p w14:paraId="6417AA80" w14:textId="77777777" w:rsidR="009255F3" w:rsidRPr="00A57D25" w:rsidRDefault="009255F3" w:rsidP="00A86AD6">
            <w:pPr>
              <w:pStyle w:val="Tabla1"/>
              <w:rPr>
                <w:b/>
              </w:rPr>
            </w:pPr>
            <w:r w:rsidRPr="00A57D25">
              <w:rPr>
                <w:b/>
              </w:rPr>
              <w:t>Descripción</w:t>
            </w:r>
          </w:p>
        </w:tc>
      </w:tr>
      <w:tr w:rsidR="009255F3" w:rsidRPr="00A57D25" w14:paraId="1997855D" w14:textId="77777777" w:rsidTr="009255F3">
        <w:tc>
          <w:tcPr>
            <w:tcW w:w="2014" w:type="dxa"/>
            <w:tcBorders>
              <w:top w:val="single" w:sz="4" w:space="0" w:color="auto"/>
              <w:bottom w:val="single" w:sz="4" w:space="0" w:color="auto"/>
            </w:tcBorders>
          </w:tcPr>
          <w:p w14:paraId="1C483A2D" w14:textId="7494633B" w:rsidR="009255F3" w:rsidRPr="00A57D25" w:rsidRDefault="000C2818" w:rsidP="00A86AD6">
            <w:pPr>
              <w:pStyle w:val="Tabla1"/>
            </w:pPr>
            <w:r w:rsidRPr="00A57D25">
              <w:t>UA</w:t>
            </w:r>
            <w:r w:rsidR="00530426">
              <w:t>m23</w:t>
            </w:r>
            <w:r w:rsidRPr="00A57D25">
              <w:t>E05AR010</w:t>
            </w:r>
          </w:p>
        </w:tc>
        <w:tc>
          <w:tcPr>
            <w:tcW w:w="1089" w:type="dxa"/>
            <w:tcBorders>
              <w:top w:val="single" w:sz="4" w:space="0" w:color="auto"/>
              <w:bottom w:val="single" w:sz="4" w:space="0" w:color="auto"/>
            </w:tcBorders>
          </w:tcPr>
          <w:p w14:paraId="19EC93B6" w14:textId="77777777" w:rsidR="009255F3" w:rsidRPr="00A57D25" w:rsidRDefault="009255F3" w:rsidP="00A86AD6">
            <w:pPr>
              <w:pStyle w:val="Tabla1"/>
              <w:rPr>
                <w:i/>
              </w:rPr>
            </w:pPr>
            <w:r w:rsidRPr="00A57D25">
              <w:rPr>
                <w:i/>
              </w:rPr>
              <w:t>kg</w:t>
            </w:r>
          </w:p>
        </w:tc>
        <w:tc>
          <w:tcPr>
            <w:tcW w:w="5685" w:type="dxa"/>
            <w:tcBorders>
              <w:top w:val="single" w:sz="4" w:space="0" w:color="auto"/>
              <w:bottom w:val="single" w:sz="4" w:space="0" w:color="auto"/>
            </w:tcBorders>
          </w:tcPr>
          <w:p w14:paraId="23EB6BE9" w14:textId="32E7B62C" w:rsidR="009255F3" w:rsidRPr="00A57D25" w:rsidRDefault="009255F3" w:rsidP="00D3000C">
            <w:pPr>
              <w:pStyle w:val="Unidaddeobra"/>
              <w:jc w:val="both"/>
            </w:pPr>
            <w:r w:rsidRPr="00A57D25">
              <w:t>Acero laminado S275-JR en perfiles laminados en caliente, de pequeñas dimensiones en complementos de reparaciones y/o apeos, para vigas, pilares, zunchos, correas o piezas de refuerzo, auxiliares o de reparación con espacios reducidos de trabajo y con poca accesibilidad. Montada mediante uniones soldadas, trabajadas y colocadas según NTE-EAS/EAV y CTE DB-SE-A. Totalmente montado; i/p.p. de despuntes, recortes, tolerancias, material de soldadura y dos manos de imprimación antioxidante. Montaje realizado por medios manuales.</w:t>
            </w:r>
          </w:p>
        </w:tc>
      </w:tr>
    </w:tbl>
    <w:p w14:paraId="2667B12F" w14:textId="716E21C1" w:rsidR="009255F3" w:rsidRPr="00A57D25" w:rsidRDefault="00925029" w:rsidP="00481F1E">
      <w:pPr>
        <w:pStyle w:val="Ttulo2"/>
      </w:pPr>
      <w:bookmarkStart w:id="722" w:name="_Toc138694702"/>
      <w:r w:rsidRPr="00A57D25">
        <w:br w:type="column"/>
      </w:r>
      <w:bookmarkStart w:id="723" w:name="_Toc229435399"/>
      <w:r w:rsidR="009255F3" w:rsidRPr="00A57D25">
        <w:lastRenderedPageBreak/>
        <w:t>620.2.- Materiales</w:t>
      </w:r>
      <w:bookmarkEnd w:id="722"/>
      <w:bookmarkEnd w:id="723"/>
    </w:p>
    <w:p w14:paraId="725C80E1" w14:textId="2E63E9EF" w:rsidR="005207A1" w:rsidRPr="00A57D25" w:rsidRDefault="00880D20" w:rsidP="009255F3">
      <w:pPr>
        <w:rPr>
          <w:b/>
          <w:bCs/>
          <w:i/>
          <w:iCs/>
        </w:rPr>
      </w:pPr>
      <w:r w:rsidRPr="00A57D25">
        <w:rPr>
          <w:b/>
          <w:bCs/>
          <w:i/>
          <w:iCs/>
        </w:rPr>
        <w:t>Características del a</w:t>
      </w:r>
      <w:r w:rsidR="005207A1" w:rsidRPr="00A57D25">
        <w:rPr>
          <w:b/>
          <w:bCs/>
          <w:i/>
          <w:iCs/>
        </w:rPr>
        <w:t>cero laminado</w:t>
      </w:r>
    </w:p>
    <w:p w14:paraId="73052818" w14:textId="2E359B60" w:rsidR="009255F3" w:rsidRPr="00A57D25" w:rsidRDefault="009255F3" w:rsidP="000B6A03">
      <w:r w:rsidRPr="00A57D25">
        <w:t>Los perfiles y chapas de refuerzo estructural a instalar se conformarán con material base de calidad S-275. Irán dotados del tratamiento protector frente a la corrosión indicado en el</w:t>
      </w:r>
      <w:r w:rsidR="006624EC" w:rsidRPr="00A57D25">
        <w:t xml:space="preserve"> </w:t>
      </w:r>
      <w:r w:rsidR="000B6A03">
        <w:fldChar w:fldCharType="begin"/>
      </w:r>
      <w:r w:rsidR="000B6A03">
        <w:instrText xml:space="preserve"> REF _Ref229434667 \h </w:instrText>
      </w:r>
      <w:r w:rsidR="000B6A03">
        <w:fldChar w:fldCharType="separate"/>
      </w:r>
      <w:r w:rsidR="006B3535" w:rsidRPr="00A57D25">
        <w:t>Artículo 699.- Reparación y protección de superficies metálicas</w:t>
      </w:r>
      <w:r w:rsidR="000B6A03">
        <w:fldChar w:fldCharType="end"/>
      </w:r>
      <w:r w:rsidR="000B6A03">
        <w:t>.</w:t>
      </w:r>
    </w:p>
    <w:p w14:paraId="27E020A0" w14:textId="77777777" w:rsidR="009255F3" w:rsidRPr="00A57D25" w:rsidRDefault="009255F3" w:rsidP="009255F3">
      <w:r w:rsidRPr="00A57D25">
        <w:t>Lo dispuesto en este artículo se entenderá sin perjuicio de lo establecido en el Real Decreto 1630/1992 (modificado por el R.D. 1328/1995), por el que se dictan disposiciones para la libre circulación de productos de construcción, en aplicación de la Directiva 89/106 CEE, y en particular, en lo referente a los procedimientos especiales de reconocimiento se estará a lo establecido en su artículo 9.</w:t>
      </w:r>
    </w:p>
    <w:p w14:paraId="5C504FFF" w14:textId="77777777" w:rsidR="009255F3" w:rsidRPr="00A57D25" w:rsidRDefault="009255F3" w:rsidP="009255F3">
      <w:r w:rsidRPr="00A57D25">
        <w:t>La garantía de calidad de los perfiles y chapas de acero laminados en caliente, para estructuras metálicas, será exigible en cualquier circunstancia al Contratista adjudicatario de las obras.</w:t>
      </w:r>
    </w:p>
    <w:p w14:paraId="4ADF694A" w14:textId="77777777" w:rsidR="009255F3" w:rsidRPr="00A57D25" w:rsidRDefault="009255F3" w:rsidP="00827022">
      <w:pPr>
        <w:pStyle w:val="Prrafodelista"/>
        <w:numPr>
          <w:ilvl w:val="0"/>
          <w:numId w:val="78"/>
        </w:numPr>
        <w:ind w:left="851"/>
        <w:rPr>
          <w:u w:val="single"/>
        </w:rPr>
      </w:pPr>
      <w:r w:rsidRPr="00A57D25">
        <w:rPr>
          <w:u w:val="single"/>
        </w:rPr>
        <w:t>Composición química</w:t>
      </w:r>
    </w:p>
    <w:p w14:paraId="77D71618" w14:textId="77777777" w:rsidR="009255F3" w:rsidRPr="00A57D25" w:rsidRDefault="009255F3" w:rsidP="009255F3">
      <w:r w:rsidRPr="00A57D25">
        <w:t>La composición química de los aceros utilizados para la fabricación de los perfiles, secciones y chapas, será la especificada en la norma UNE-EN-10025, o en su caso, la especificada en la norma de condiciones técnicas de suministro que en cada caso corresponda (UNE-EN-10113, UNE-EN-10137, UNE-EN-10155 o UNE-EN- 10164).</w:t>
      </w:r>
    </w:p>
    <w:p w14:paraId="11778B3C" w14:textId="77777777" w:rsidR="009255F3" w:rsidRPr="00A57D25" w:rsidRDefault="009255F3" w:rsidP="009255F3">
      <w:r w:rsidRPr="00A57D25">
        <w:t>Para la verificación de la composición química sobre el producto, se deberán utilizar los métodos físicos o químicos analíticos descritos en las normas UNE al efecto en vigor.</w:t>
      </w:r>
    </w:p>
    <w:p w14:paraId="322541A8" w14:textId="77777777" w:rsidR="009255F3" w:rsidRPr="00A57D25" w:rsidRDefault="009255F3" w:rsidP="00827022">
      <w:pPr>
        <w:pStyle w:val="Prrafodelista"/>
        <w:numPr>
          <w:ilvl w:val="0"/>
          <w:numId w:val="78"/>
        </w:numPr>
        <w:ind w:left="851"/>
        <w:rPr>
          <w:u w:val="single"/>
        </w:rPr>
      </w:pPr>
      <w:r w:rsidRPr="00A57D25">
        <w:rPr>
          <w:u w:val="single"/>
        </w:rPr>
        <w:t>Características mecánicas</w:t>
      </w:r>
    </w:p>
    <w:p w14:paraId="5A54A119" w14:textId="77777777" w:rsidR="009255F3" w:rsidRPr="00A57D25" w:rsidRDefault="009255F3" w:rsidP="009255F3">
      <w:r w:rsidRPr="00A57D25">
        <w:t>Las características mecánicas de los aceros utilizados para la fabricación de los perfiles, secciones y chapas, serán las especificadas en la norma UNE-EN- 10025, o en su caso, las especificadas en la norma de condiciones técnicas de suministro que en cada caso corresponda (UNE-EN-10113, UNE-EN-10137, UNE-EN- 10155 o UNE-EN-10164).</w:t>
      </w:r>
    </w:p>
    <w:p w14:paraId="7BB51877" w14:textId="77777777" w:rsidR="009255F3" w:rsidRPr="00A57D25" w:rsidRDefault="009255F3" w:rsidP="00880D20">
      <w:pPr>
        <w:pStyle w:val="Listaconvietas3c"/>
        <w:ind w:left="851"/>
        <w:rPr>
          <w:noProof w:val="0"/>
        </w:rPr>
      </w:pPr>
      <w:r w:rsidRPr="00A57D25">
        <w:rPr>
          <w:b/>
          <w:bCs/>
          <w:noProof w:val="0"/>
        </w:rPr>
        <w:t xml:space="preserve">Límite elástico </w:t>
      </w:r>
      <w:r w:rsidRPr="00A57D25">
        <w:rPr>
          <w:noProof w:val="0"/>
        </w:rPr>
        <w:t>ReH: Es la carga unitaria, referida a la sección inicial de la probeta, que corresponde a la cedencia en el ensayo a tracción según la norma UNE 7 474(1), determinada por la detención de la aguja de lectura de la máquina de ensayo. Esta definición corresponde al límite superior de cedencia.</w:t>
      </w:r>
    </w:p>
    <w:p w14:paraId="6D788C02" w14:textId="048FF420" w:rsidR="009255F3" w:rsidRPr="00A57D25" w:rsidRDefault="009255F3" w:rsidP="00880D20">
      <w:pPr>
        <w:pStyle w:val="Listaconvietas3c"/>
        <w:ind w:left="851"/>
        <w:rPr>
          <w:noProof w:val="0"/>
        </w:rPr>
      </w:pPr>
      <w:r w:rsidRPr="00A57D25">
        <w:rPr>
          <w:b/>
          <w:bCs/>
          <w:noProof w:val="0"/>
        </w:rPr>
        <w:t xml:space="preserve">Resistencia a la tracción </w:t>
      </w:r>
      <w:r w:rsidRPr="00A57D25">
        <w:rPr>
          <w:noProof w:val="0"/>
        </w:rPr>
        <w:t xml:space="preserve">Rm: Es la carga unitaria máxima, soportada durante el ensayo a tracción según la </w:t>
      </w:r>
      <w:r w:rsidRPr="00A57D25">
        <w:rPr>
          <w:b/>
          <w:bCs/>
          <w:noProof w:val="0"/>
        </w:rPr>
        <w:t>norma</w:t>
      </w:r>
      <w:r w:rsidRPr="00A57D25">
        <w:rPr>
          <w:noProof w:val="0"/>
        </w:rPr>
        <w:t xml:space="preserve"> UNE 7 474(1).</w:t>
      </w:r>
    </w:p>
    <w:p w14:paraId="44A00F74" w14:textId="77777777" w:rsidR="009255F3" w:rsidRPr="00A57D25" w:rsidRDefault="009255F3" w:rsidP="00A22017">
      <w:pPr>
        <w:pStyle w:val="Listaconvietas3c"/>
        <w:ind w:left="709"/>
        <w:rPr>
          <w:noProof w:val="0"/>
        </w:rPr>
      </w:pPr>
      <w:r w:rsidRPr="00A57D25">
        <w:rPr>
          <w:b/>
          <w:bCs/>
          <w:noProof w:val="0"/>
        </w:rPr>
        <w:t xml:space="preserve">Alargamiento de rotura </w:t>
      </w:r>
      <w:r w:rsidRPr="00A57D25">
        <w:rPr>
          <w:noProof w:val="0"/>
        </w:rPr>
        <w:t>A: Es el aumento de la distancia inicial entre puntos, en el ensayo de tracción según la norma UNE 7 474(1), después de producida la rotura de la probeta, y reconstruida ésta, expresado en tanto por ciento de la distancia inicial.</w:t>
      </w:r>
    </w:p>
    <w:p w14:paraId="4B7DB02E" w14:textId="0A757B37" w:rsidR="009255F3" w:rsidRPr="00A57D25" w:rsidRDefault="009255F3" w:rsidP="00A22017">
      <w:pPr>
        <w:pStyle w:val="Listaconvietas3c"/>
        <w:ind w:left="709"/>
      </w:pPr>
      <w:r w:rsidRPr="00A57D25">
        <w:rPr>
          <w:b/>
          <w:bCs/>
        </w:rPr>
        <w:t xml:space="preserve">Resiliencia </w:t>
      </w:r>
      <w:r w:rsidRPr="00A57D25">
        <w:t>KV: Es la energía absorbida en el ensayo de flexión por</w:t>
      </w:r>
      <w:r w:rsidR="00A22017" w:rsidRPr="00A57D25">
        <w:t xml:space="preserve"> </w:t>
      </w:r>
      <w:r w:rsidRPr="00A57D25">
        <w:t xml:space="preserve">choque, con probeta </w:t>
      </w:r>
      <w:r w:rsidRPr="00A57D25">
        <w:rPr>
          <w:noProof w:val="0"/>
        </w:rPr>
        <w:t>entallada</w:t>
      </w:r>
      <w:r w:rsidRPr="00A57D25">
        <w:t>, según la norma UNE 7 475(1).</w:t>
      </w:r>
    </w:p>
    <w:p w14:paraId="2FDCA2CA" w14:textId="77777777" w:rsidR="009255F3" w:rsidRPr="00A57D25" w:rsidRDefault="009255F3" w:rsidP="00827022">
      <w:pPr>
        <w:pStyle w:val="Prrafodelista"/>
        <w:numPr>
          <w:ilvl w:val="0"/>
          <w:numId w:val="78"/>
        </w:numPr>
        <w:ind w:left="851"/>
        <w:rPr>
          <w:u w:val="single"/>
        </w:rPr>
      </w:pPr>
      <w:r w:rsidRPr="00A57D25">
        <w:rPr>
          <w:u w:val="single"/>
        </w:rPr>
        <w:t>Características tecnológicas</w:t>
      </w:r>
    </w:p>
    <w:p w14:paraId="2A68F7AF" w14:textId="77777777" w:rsidR="00880D20" w:rsidRPr="00A57D25" w:rsidRDefault="009255F3" w:rsidP="00880D20">
      <w:pPr>
        <w:pStyle w:val="Listaconvietas3c"/>
        <w:ind w:left="851"/>
      </w:pPr>
      <w:r w:rsidRPr="00A57D25">
        <w:rPr>
          <w:b/>
          <w:bCs/>
        </w:rPr>
        <w:t>Soldabilidad</w:t>
      </w:r>
      <w:r w:rsidRPr="00A57D25">
        <w:t>: En el caso de productos fabricados con aceros conforme a las normas UNE-EN-10025 o UNE-EN-10113, debe determinarse el valor del carbono equivalente (CEV), y dicho valor, debe cumplir lo especificado al respecto en la norma de condiciones técnicas de suministro que en cada caso corresponda.</w:t>
      </w:r>
    </w:p>
    <w:p w14:paraId="4EE7DC6D" w14:textId="77777777" w:rsidR="00880D20" w:rsidRPr="00A57D25" w:rsidRDefault="009255F3" w:rsidP="00880D20">
      <w:pPr>
        <w:pStyle w:val="Listaconvietas3c"/>
        <w:numPr>
          <w:ilvl w:val="0"/>
          <w:numId w:val="0"/>
        </w:numPr>
        <w:ind w:left="851"/>
      </w:pPr>
      <w:r w:rsidRPr="00A57D25">
        <w:t>En el caso de productos fabricados con aceros conforme a las normas UNE-EN-10137, UNE-EN-10155 o UNE-EN- 10164, se estará a lo dispuesto en las propias normas.</w:t>
      </w:r>
    </w:p>
    <w:p w14:paraId="0A25A080" w14:textId="77777777" w:rsidR="00880D20" w:rsidRPr="00A57D25" w:rsidRDefault="009255F3" w:rsidP="00880D20">
      <w:pPr>
        <w:pStyle w:val="Listaconvietas3c"/>
        <w:numPr>
          <w:ilvl w:val="0"/>
          <w:numId w:val="0"/>
        </w:numPr>
        <w:ind w:left="851"/>
      </w:pPr>
      <w:r w:rsidRPr="00A57D25">
        <w:t>Para la verificación del CEV sobre el producto, se deberán utilizar los métodos físicos o químicos analíticos descritos en las normas UNE al efecto en vigor.</w:t>
      </w:r>
    </w:p>
    <w:p w14:paraId="4DB42016" w14:textId="77777777" w:rsidR="00880D20" w:rsidRPr="00A57D25" w:rsidRDefault="009255F3" w:rsidP="00880D20">
      <w:pPr>
        <w:pStyle w:val="Listaconvietas3c"/>
        <w:numPr>
          <w:ilvl w:val="0"/>
          <w:numId w:val="0"/>
        </w:numPr>
        <w:ind w:left="851"/>
      </w:pPr>
      <w:r w:rsidRPr="00A57D25">
        <w:t>Dado que en este artículo solo contemplan aceros soldables, el suministrador, a través del Contratista, facilitará al Director de las Obras los procedimientos y condiciones recomendados para realizar, cuando sea necesario, las soldaduras.</w:t>
      </w:r>
    </w:p>
    <w:p w14:paraId="5D3264ED" w14:textId="77777777" w:rsidR="00880D20" w:rsidRPr="00A57D25" w:rsidRDefault="009255F3" w:rsidP="00880D20">
      <w:pPr>
        <w:pStyle w:val="Listaconvietas3c"/>
        <w:numPr>
          <w:ilvl w:val="0"/>
          <w:numId w:val="0"/>
        </w:numPr>
        <w:ind w:left="851"/>
      </w:pPr>
      <w:r w:rsidRPr="00A57D25">
        <w:t>Los aceros de los grados JR, J0, J2G3, J2G4, K2G3 y K2G4, generalmente, son aptos para el soldeo por todos los procedimientos. La soldabilidad es creciente desde el grado JR hasta K2.</w:t>
      </w:r>
    </w:p>
    <w:p w14:paraId="35B9CBC4" w14:textId="53A0DC5B" w:rsidR="009255F3" w:rsidRPr="00A57D25" w:rsidRDefault="009255F3" w:rsidP="00880D20">
      <w:pPr>
        <w:pStyle w:val="Listaconvietas3c"/>
        <w:numPr>
          <w:ilvl w:val="0"/>
          <w:numId w:val="0"/>
        </w:numPr>
        <w:ind w:left="851"/>
      </w:pPr>
      <w:r w:rsidRPr="00A57D25">
        <w:t>El riesgo de que se produzcan grietas en frío en la zona soldada aumenta con el espesor del producto, con el nivel de resistencia y con el carbono equivalente. El agrietamiento en frío puede producirse por la acción combinada de los siguientes factores:</w:t>
      </w:r>
    </w:p>
    <w:p w14:paraId="33CAF50C" w14:textId="77777777" w:rsidR="009255F3" w:rsidRPr="00A57D25" w:rsidRDefault="009255F3" w:rsidP="009255F3">
      <w:pPr>
        <w:pStyle w:val="Listaconvietas3c"/>
        <w:numPr>
          <w:ilvl w:val="1"/>
          <w:numId w:val="17"/>
        </w:numPr>
        <w:ind w:left="1134" w:firstLine="0"/>
        <w:rPr>
          <w:noProof w:val="0"/>
        </w:rPr>
      </w:pPr>
      <w:r w:rsidRPr="00A57D25">
        <w:rPr>
          <w:noProof w:val="0"/>
        </w:rPr>
        <w:t>Cantidad de hidrógeno difusible en el metal de aportación.</w:t>
      </w:r>
    </w:p>
    <w:p w14:paraId="0C2794D8" w14:textId="77777777" w:rsidR="009255F3" w:rsidRPr="00A57D25" w:rsidRDefault="009255F3" w:rsidP="009255F3">
      <w:pPr>
        <w:pStyle w:val="Listaconvietas3c"/>
        <w:numPr>
          <w:ilvl w:val="1"/>
          <w:numId w:val="17"/>
        </w:numPr>
        <w:ind w:left="1134" w:firstLine="0"/>
        <w:rPr>
          <w:noProof w:val="0"/>
        </w:rPr>
      </w:pPr>
      <w:r w:rsidRPr="00A57D25">
        <w:rPr>
          <w:noProof w:val="0"/>
        </w:rPr>
        <w:t>Una estructura frágil de la zona afectada térmicamente.</w:t>
      </w:r>
    </w:p>
    <w:p w14:paraId="690B98C7" w14:textId="77777777" w:rsidR="00880D20" w:rsidRPr="00A57D25" w:rsidRDefault="009255F3" w:rsidP="00880D20">
      <w:pPr>
        <w:pStyle w:val="Listaconvietas3c"/>
        <w:numPr>
          <w:ilvl w:val="1"/>
          <w:numId w:val="17"/>
        </w:numPr>
        <w:ind w:left="1134" w:firstLine="0"/>
        <w:rPr>
          <w:noProof w:val="0"/>
        </w:rPr>
      </w:pPr>
      <w:r w:rsidRPr="00A57D25">
        <w:rPr>
          <w:noProof w:val="0"/>
        </w:rPr>
        <w:lastRenderedPageBreak/>
        <w:t>Concentraciones importantes de tensiones de tracción en la unión soldada.</w:t>
      </w:r>
    </w:p>
    <w:p w14:paraId="5C1123B4" w14:textId="56208428" w:rsidR="009255F3" w:rsidRPr="00A57D25" w:rsidRDefault="009255F3" w:rsidP="00880D20">
      <w:pPr>
        <w:pStyle w:val="Listaconvietas3c"/>
        <w:numPr>
          <w:ilvl w:val="0"/>
          <w:numId w:val="0"/>
        </w:numPr>
        <w:ind w:left="851"/>
        <w:rPr>
          <w:noProof w:val="0"/>
        </w:rPr>
      </w:pPr>
      <w:r w:rsidRPr="00A57D25">
        <w:t>Cuando se prescriba la utilización de ciertas recomendaciones, tales como las recogidas en la norma UNE-EN-1011 o en normas nacionales que sean aplicables, las condiciones de soldeo y los distintos niveles de soldabilidad recomendados, para cada tipo de acero, pueden estar determinados en función del espesor del producto, de la energía aportada a la soldadura, de los requisitos de producto, de la eficiencia de los electrodos, del proceso de soldeo y de las características del metal de aportación.</w:t>
      </w:r>
    </w:p>
    <w:p w14:paraId="189395EC" w14:textId="1B8038B4" w:rsidR="009255F3" w:rsidRPr="00A57D25" w:rsidRDefault="009255F3" w:rsidP="00880D20">
      <w:pPr>
        <w:pStyle w:val="Listaconvietas3c"/>
        <w:ind w:left="851"/>
      </w:pPr>
      <w:r w:rsidRPr="00A57D25">
        <w:rPr>
          <w:b/>
          <w:bCs/>
        </w:rPr>
        <w:t>Doblado</w:t>
      </w:r>
      <w:r w:rsidRPr="00A57D25">
        <w:t>: Es un índice de la ductilidad del material, definido por la ausencia o presencia de fisuras en el ensayo de doblado, según la norma UNE 7 472, efectuado sobre el mandril que se indica en la tabla de características, de las normas de condiciones técnicas de suministro, para cada una de las distintas clases de acero. Esta característica es opcional y su verificación solo es exigible si expresamente así se indica en el pedido.</w:t>
      </w:r>
    </w:p>
    <w:p w14:paraId="70EB36EE" w14:textId="05524FBD" w:rsidR="009255F3" w:rsidRPr="00A57D25" w:rsidRDefault="009255F3" w:rsidP="00880D20">
      <w:pPr>
        <w:rPr>
          <w:b/>
          <w:bCs/>
          <w:i/>
          <w:iCs/>
        </w:rPr>
      </w:pPr>
      <w:r w:rsidRPr="00A57D25">
        <w:rPr>
          <w:b/>
          <w:bCs/>
          <w:i/>
          <w:iCs/>
        </w:rPr>
        <w:t>Características de l</w:t>
      </w:r>
      <w:r w:rsidR="00880D20" w:rsidRPr="00A57D25">
        <w:rPr>
          <w:b/>
          <w:bCs/>
          <w:i/>
          <w:iCs/>
        </w:rPr>
        <w:t xml:space="preserve">os </w:t>
      </w:r>
      <w:r w:rsidRPr="00A57D25">
        <w:rPr>
          <w:b/>
          <w:bCs/>
          <w:i/>
          <w:iCs/>
        </w:rPr>
        <w:t xml:space="preserve">perfiles </w:t>
      </w:r>
    </w:p>
    <w:p w14:paraId="0AA72B25" w14:textId="77777777" w:rsidR="009255F3" w:rsidRPr="00A57D25" w:rsidRDefault="009255F3" w:rsidP="009255F3">
      <w:r w:rsidRPr="00A57D25">
        <w:t>Las tolerancias dimensionales, de forma y de masa de cada producto son las especificadas en la norma correspondiente que figura en la tabla 620.3.</w:t>
      </w:r>
    </w:p>
    <w:p w14:paraId="4A2EE675" w14:textId="77777777" w:rsidR="009255F3" w:rsidRPr="00A57D25" w:rsidRDefault="009255F3" w:rsidP="009255F3">
      <w:r w:rsidRPr="00A57D25">
        <w:t>El Pliego de Prescripciones Técnicas Particulares podrá fijar tolerancias más estrictas para el caso de aplicaciones especiales.</w:t>
      </w:r>
    </w:p>
    <w:p w14:paraId="044C034E" w14:textId="77777777" w:rsidR="009255F3" w:rsidRPr="00A57D25" w:rsidRDefault="009255F3" w:rsidP="009255F3">
      <w:pPr>
        <w:ind w:firstLine="0"/>
      </w:pPr>
      <w:r w:rsidRPr="00A57D25">
        <w:rPr>
          <w:noProof/>
        </w:rPr>
        <w:drawing>
          <wp:inline distT="0" distB="0" distL="0" distR="0" wp14:anchorId="783C6891" wp14:editId="40847577">
            <wp:extent cx="5937885" cy="2363470"/>
            <wp:effectExtent l="19050" t="0" r="571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srcRect/>
                    <a:stretch>
                      <a:fillRect/>
                    </a:stretch>
                  </pic:blipFill>
                  <pic:spPr bwMode="auto">
                    <a:xfrm>
                      <a:off x="0" y="0"/>
                      <a:ext cx="5937885" cy="2363470"/>
                    </a:xfrm>
                    <a:prstGeom prst="rect">
                      <a:avLst/>
                    </a:prstGeom>
                    <a:noFill/>
                    <a:ln w="9525">
                      <a:noFill/>
                      <a:miter lim="800000"/>
                      <a:headEnd/>
                      <a:tailEnd/>
                    </a:ln>
                  </pic:spPr>
                </pic:pic>
              </a:graphicData>
            </a:graphic>
          </wp:inline>
        </w:drawing>
      </w:r>
    </w:p>
    <w:p w14:paraId="732770EB" w14:textId="5D928A46" w:rsidR="009255F3" w:rsidRPr="00A57D25" w:rsidRDefault="009255F3" w:rsidP="009255F3">
      <w:r w:rsidRPr="00A57D25">
        <w:t>Los elementos estructurales serán perfiles de acero S 275 JR.</w:t>
      </w:r>
    </w:p>
    <w:p w14:paraId="4B23E04E" w14:textId="77777777" w:rsidR="009255F3" w:rsidRPr="00A57D25" w:rsidRDefault="009255F3" w:rsidP="00A57D25">
      <w:pPr>
        <w:keepNext/>
        <w:rPr>
          <w:b/>
          <w:bCs/>
          <w:i/>
          <w:iCs/>
        </w:rPr>
      </w:pPr>
      <w:r w:rsidRPr="00A57D25">
        <w:rPr>
          <w:b/>
          <w:bCs/>
          <w:i/>
          <w:iCs/>
        </w:rPr>
        <w:t>Características de los electrodos y consumibles de soldadura</w:t>
      </w:r>
    </w:p>
    <w:p w14:paraId="01409AB4" w14:textId="2EDC6C48" w:rsidR="00C37049" w:rsidRPr="00A57D25" w:rsidRDefault="00403938" w:rsidP="00403938">
      <w:r w:rsidRPr="00A57D25">
        <w:t xml:space="preserve">Para establecer la idoneidad de los materiales de aportación y procesos de soldadura necesarios se deberá realizar previamente a la ejecución una toma de muestras del acero existente para determinar el tipo de acero y las características mecánicas del mismo, al objeto de determinar las características compatibles de los materiales a emplear en las actuaciones, y en particular en las soldaduras de la nueva estructura a las chapas actuales. En cada muestra se realizarán los ensayos correspondientes de composición química, ensayo de tracción y resiliencia para caracterizar el tipo de acero existente, y con ellos se determinará el tipo de acero existente en la </w:t>
      </w:r>
      <w:r w:rsidR="00C37049" w:rsidRPr="00A57D25">
        <w:t>estructura metálica.</w:t>
      </w:r>
    </w:p>
    <w:p w14:paraId="1E2B2DF7" w14:textId="77777777" w:rsidR="00403938" w:rsidRPr="00A57D25" w:rsidRDefault="00403938" w:rsidP="00403938">
      <w:r w:rsidRPr="00A57D25">
        <w:t>Todos los materiales de aportación y consumibles para el soldeo empleados en la obra deberán estar en posesión de la documentación que acredite que el producto dispone del marcado CE conforme con EN 13479:2017.</w:t>
      </w:r>
    </w:p>
    <w:p w14:paraId="798F1094" w14:textId="57B02CFD" w:rsidR="00403938" w:rsidRPr="00A57D25" w:rsidRDefault="00403938" w:rsidP="00403938">
      <w:r w:rsidRPr="00A57D25">
        <w:t xml:space="preserve">El material de aportación para la realización de soldaduras (alambres, hilos y electrodos) deberá ser apropiado para el proceso de soldeo, teniendo en cuenta el material a soldar y el procedimiento de soldeo. Deberán presentar una composición química y unas características físicas y mecánicas apropiadas para conseguir un material depositado acorde al material base, de modo que en todo caso las propiedades físicas y químicas de las soldaduras resultantes superen las características resistentes, de tenacidad y durabilidad del material base. </w:t>
      </w:r>
      <w:r w:rsidR="00A57D25" w:rsidRPr="00A57D25">
        <w:t>Además,</w:t>
      </w:r>
      <w:r w:rsidRPr="00A57D25">
        <w:t xml:space="preserve"> deberá tener unas características mecánicas, en términos de límite elástico, resistencia a tracción, deformación bajo carga máxima y resiliencia, no inferiores a las correspondientes del material de base que constituye los perfiles o chapas que se pretende soldar. Se prestará atención singular a la aptitud del material para los tipos de acero a soldar, en particular para la soldadura entre tipos de acero distintos, así como a las características mecánicas antes citadas.</w:t>
      </w:r>
    </w:p>
    <w:p w14:paraId="39970996" w14:textId="77777777" w:rsidR="009255F3" w:rsidRPr="00A57D25" w:rsidRDefault="009255F3" w:rsidP="00C37049">
      <w:pPr>
        <w:rPr>
          <w:b/>
          <w:bCs/>
          <w:i/>
          <w:iCs/>
        </w:rPr>
      </w:pPr>
      <w:r w:rsidRPr="00A57D25">
        <w:rPr>
          <w:b/>
          <w:bCs/>
          <w:i/>
          <w:iCs/>
        </w:rPr>
        <w:t>Características de la pintura de protección</w:t>
      </w:r>
    </w:p>
    <w:p w14:paraId="72578852" w14:textId="77777777" w:rsidR="009255F3" w:rsidRPr="00A57D25" w:rsidRDefault="009255F3" w:rsidP="009255F3">
      <w:r w:rsidRPr="00A57D25">
        <w:t>Las características de la pintura de protección serán las indicadas en el Artículo 699.- Reparación y protección de superficies metálicas.</w:t>
      </w:r>
    </w:p>
    <w:p w14:paraId="2315A0E9" w14:textId="77777777" w:rsidR="009255F3" w:rsidRPr="00A57D25" w:rsidRDefault="009255F3" w:rsidP="00481F1E">
      <w:pPr>
        <w:pStyle w:val="Ttulo2"/>
      </w:pPr>
      <w:bookmarkStart w:id="724" w:name="_Toc79997946"/>
      <w:bookmarkStart w:id="725" w:name="_Toc138694703"/>
      <w:bookmarkStart w:id="726" w:name="_Toc229435400"/>
      <w:r w:rsidRPr="00A57D25">
        <w:t>620.3.</w:t>
      </w:r>
      <w:r w:rsidRPr="00A57D25">
        <w:tab/>
        <w:t>Ejecución de las obras</w:t>
      </w:r>
      <w:bookmarkEnd w:id="724"/>
      <w:bookmarkEnd w:id="725"/>
      <w:bookmarkEnd w:id="726"/>
    </w:p>
    <w:p w14:paraId="0FCACC83" w14:textId="77777777" w:rsidR="009255F3" w:rsidRPr="00A57D25" w:rsidRDefault="009255F3" w:rsidP="009255F3">
      <w:pPr>
        <w:ind w:firstLine="709"/>
      </w:pPr>
      <w:r w:rsidRPr="00A57D25">
        <w:t xml:space="preserve">El Contratista comunicará por escrito al Director de las Obras, antes de transcurridos treinta días (30 d) desde la fecha de firma del acta de comprobación del replanteo, la relación completa de las empresas suministradoras de los perfiles laminados </w:t>
      </w:r>
      <w:r w:rsidRPr="00A57D25">
        <w:lastRenderedPageBreak/>
        <w:t>en caliente, para estructuras metálicas, objeto del proyecto, así como la marca comercial, o referencia que dichas empresas dan a esa clase y calidad.</w:t>
      </w:r>
    </w:p>
    <w:p w14:paraId="7214641A" w14:textId="77777777" w:rsidR="009255F3" w:rsidRPr="00A57D25" w:rsidRDefault="009255F3" w:rsidP="009255F3">
      <w:pPr>
        <w:ind w:firstLine="709"/>
      </w:pPr>
      <w:r w:rsidRPr="00A57D25">
        <w:t>Toda la ejecución de la estructura metálica, salvo indicación expresa en contrario, cumplirá lo que al efecto indica UNE ENV 1090: Ejecución de estructuras de acero.</w:t>
      </w:r>
    </w:p>
    <w:p w14:paraId="13512139" w14:textId="77777777" w:rsidR="009255F3" w:rsidRPr="00A57D25" w:rsidRDefault="009255F3" w:rsidP="009255F3">
      <w:pPr>
        <w:ind w:firstLine="709"/>
      </w:pPr>
      <w:r w:rsidRPr="00A57D25">
        <w:t>Asimismo, y en su campo de aplicación son también de aplicación:</w:t>
      </w:r>
    </w:p>
    <w:p w14:paraId="2A745137" w14:textId="77777777" w:rsidR="009255F3" w:rsidRPr="00A57D25" w:rsidRDefault="009255F3" w:rsidP="009255F3">
      <w:pPr>
        <w:numPr>
          <w:ilvl w:val="0"/>
          <w:numId w:val="17"/>
        </w:numPr>
        <w:rPr>
          <w:noProof/>
        </w:rPr>
      </w:pPr>
      <w:r w:rsidRPr="00A57D25">
        <w:rPr>
          <w:noProof/>
        </w:rPr>
        <w:t>Inspección de chapas por ultrasonidos Norma UNE-EN 10160:2000.</w:t>
      </w:r>
    </w:p>
    <w:p w14:paraId="4B5C65B9" w14:textId="77777777" w:rsidR="009255F3" w:rsidRPr="00A57D25" w:rsidRDefault="009255F3" w:rsidP="009255F3">
      <w:pPr>
        <w:numPr>
          <w:ilvl w:val="0"/>
          <w:numId w:val="17"/>
        </w:numPr>
        <w:rPr>
          <w:noProof/>
        </w:rPr>
      </w:pPr>
      <w:r w:rsidRPr="00A57D25">
        <w:rPr>
          <w:noProof/>
        </w:rPr>
        <w:t>Calificación de soldadores. Norma UNE-EN 287-1:2004.</w:t>
      </w:r>
    </w:p>
    <w:p w14:paraId="32B753A2" w14:textId="77777777" w:rsidR="009255F3" w:rsidRPr="00A57D25" w:rsidRDefault="009255F3" w:rsidP="009255F3">
      <w:pPr>
        <w:numPr>
          <w:ilvl w:val="0"/>
          <w:numId w:val="17"/>
        </w:numPr>
        <w:rPr>
          <w:noProof/>
        </w:rPr>
      </w:pPr>
      <w:r w:rsidRPr="00A57D25">
        <w:rPr>
          <w:noProof/>
        </w:rPr>
        <w:t>Calificación de las soldaduras por Rayos X. Norma UNE-EN 12517-1: 2006.</w:t>
      </w:r>
    </w:p>
    <w:p w14:paraId="3E103722" w14:textId="77777777" w:rsidR="009255F3" w:rsidRPr="00A57D25" w:rsidRDefault="009255F3" w:rsidP="009255F3">
      <w:pPr>
        <w:numPr>
          <w:ilvl w:val="0"/>
          <w:numId w:val="17"/>
        </w:numPr>
        <w:rPr>
          <w:noProof/>
        </w:rPr>
      </w:pPr>
      <w:r w:rsidRPr="00A57D25">
        <w:rPr>
          <w:noProof/>
        </w:rPr>
        <w:t>Instrucción para la realización y control de imágenes de ensayos de uniones soldadas con Rayos Roentgen y Gamma.  Normas DIN 54111 y 54109.</w:t>
      </w:r>
    </w:p>
    <w:p w14:paraId="0F1FDF8F" w14:textId="77777777" w:rsidR="009255F3" w:rsidRPr="00A57D25" w:rsidRDefault="009255F3" w:rsidP="009255F3">
      <w:pPr>
        <w:rPr>
          <w:b/>
          <w:bCs/>
          <w:i/>
          <w:iCs/>
        </w:rPr>
      </w:pPr>
      <w:r w:rsidRPr="00A57D25">
        <w:rPr>
          <w:b/>
          <w:bCs/>
          <w:i/>
          <w:iCs/>
        </w:rPr>
        <w:t xml:space="preserve">Colocación y montaje en obra de los elementos metálicos </w:t>
      </w:r>
    </w:p>
    <w:p w14:paraId="54D01A02" w14:textId="77777777" w:rsidR="009255F3" w:rsidRPr="00A57D25" w:rsidRDefault="009255F3" w:rsidP="009255F3">
      <w:pPr>
        <w:rPr>
          <w:noProof/>
        </w:rPr>
      </w:pPr>
      <w:r w:rsidRPr="00A57D25">
        <w:rPr>
          <w:noProof/>
        </w:rPr>
        <w:t>El Constructor quedará en libertad de elegir los medios que, según las circunstancias del momento, juzgue más conveniente para el montaje de los tramos de acuerdo con el proceso constructivo definido en planos. Deberá, sin embargo, poner en conocimiento de la Dirección de Obra, con antelación suficiente, el sistema definitivo adoptado en cada caso, con la justificación oportuna.</w:t>
      </w:r>
    </w:p>
    <w:p w14:paraId="4E82AD3F" w14:textId="77777777" w:rsidR="009255F3" w:rsidRPr="00A57D25" w:rsidRDefault="009255F3" w:rsidP="009255F3">
      <w:pPr>
        <w:rPr>
          <w:noProof/>
        </w:rPr>
      </w:pPr>
      <w:r w:rsidRPr="00A57D25">
        <w:rPr>
          <w:noProof/>
        </w:rPr>
        <w:t>Las manipulaciones y el montaje se realizarán con el cuidado suficiente para no provocar solicitaciones excesivas en ningún elemento de la estructura y para no dañar ni a las piezas, ni a la pintura, cuando existe.</w:t>
      </w:r>
    </w:p>
    <w:p w14:paraId="063D20A8" w14:textId="77777777" w:rsidR="009255F3" w:rsidRPr="00A57D25" w:rsidRDefault="009255F3" w:rsidP="009255F3">
      <w:pPr>
        <w:rPr>
          <w:noProof/>
        </w:rPr>
      </w:pPr>
      <w:r w:rsidRPr="00A57D25">
        <w:rPr>
          <w:noProof/>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 rechazará, marcándola debidamente para dejar constancia de ello.</w:t>
      </w:r>
    </w:p>
    <w:p w14:paraId="721A8D8B" w14:textId="77777777" w:rsidR="009255F3" w:rsidRPr="00A57D25" w:rsidRDefault="009255F3" w:rsidP="009255F3">
      <w:pPr>
        <w:rPr>
          <w:noProof/>
        </w:rPr>
      </w:pPr>
      <w:r w:rsidRPr="00A57D25">
        <w:rPr>
          <w:noProof/>
        </w:rPr>
        <w:t>Los obreros empleados en el montaje serán todos de reconocida cualificación en su oficio. Especialmente los soldadores estarán calificados de acuerdo con la Norma UNE-EN 287-1:2004 ó AWS D1.1.90 y deberán ser de primera categoría. Se realizarán, no obstante, las cualificaciones para los soldadores de obra establecidos en el Pliego anteriormente.</w:t>
      </w:r>
    </w:p>
    <w:p w14:paraId="7FB4F664" w14:textId="77777777" w:rsidR="009255F3" w:rsidRPr="00A57D25" w:rsidRDefault="009255F3" w:rsidP="009255F3">
      <w:pPr>
        <w:rPr>
          <w:noProof/>
        </w:rPr>
      </w:pPr>
      <w:r w:rsidRPr="00A57D25">
        <w:rPr>
          <w:noProof/>
        </w:rPr>
        <w:t>No se realizarán trabajos de soldadura a la intemperie en condiciones atmosféricas desfavorables, tales como excesiva humedad, lluvia o viento. En tales circunstancias, se deberá proteger la zona de trabajo previamente a la iniciación de cualquier operación de soldadura.</w:t>
      </w:r>
    </w:p>
    <w:p w14:paraId="5C5D65EB" w14:textId="77777777" w:rsidR="009255F3" w:rsidRPr="00A57D25" w:rsidRDefault="009255F3" w:rsidP="009255F3">
      <w:pPr>
        <w:rPr>
          <w:noProof/>
        </w:rPr>
      </w:pPr>
      <w:r w:rsidRPr="00A57D25">
        <w:rPr>
          <w:noProof/>
        </w:rPr>
        <w:t>El Constructor será responsable de todas las operaciones de montaje y de sus defectos. Deberá estar en continua relación con la persona encargada por la Dirección de Obra para vigilar estas operaciones.</w:t>
      </w:r>
    </w:p>
    <w:p w14:paraId="061BD180" w14:textId="77777777" w:rsidR="009255F3" w:rsidRPr="00A57D25" w:rsidRDefault="009255F3" w:rsidP="009255F3">
      <w:pPr>
        <w:rPr>
          <w:noProof/>
        </w:rPr>
      </w:pPr>
      <w:r w:rsidRPr="00A57D25">
        <w:rPr>
          <w:noProof/>
        </w:rPr>
        <w:t>Una vez completado el montaje se completará la pintura de las zonas no protegidas previamente. Asimismo, se repararán adecuadamente todas las zonas que hayan podido ser afectadas durante las operaciones de montaje y soldeo de las uniones de obra.</w:t>
      </w:r>
    </w:p>
    <w:p w14:paraId="7440C8E7" w14:textId="77777777" w:rsidR="009255F3" w:rsidRPr="00A57D25" w:rsidRDefault="009255F3" w:rsidP="00BE39C0">
      <w:pPr>
        <w:rPr>
          <w:b/>
          <w:bCs/>
          <w:i/>
          <w:iCs/>
        </w:rPr>
      </w:pPr>
      <w:r w:rsidRPr="00A57D25">
        <w:rPr>
          <w:b/>
          <w:bCs/>
          <w:i/>
          <w:iCs/>
        </w:rPr>
        <w:t>Protección y acabado de la estructura metálica</w:t>
      </w:r>
    </w:p>
    <w:p w14:paraId="746848F7" w14:textId="77777777" w:rsidR="009255F3" w:rsidRPr="00A57D25" w:rsidRDefault="009255F3" w:rsidP="009255F3">
      <w:pPr>
        <w:rPr>
          <w:noProof/>
        </w:rPr>
      </w:pPr>
      <w:r w:rsidRPr="00A57D25">
        <w:rPr>
          <w:noProof/>
        </w:rPr>
        <w:t>Las operaciones de preparación, pintura y acabado previstas son:</w:t>
      </w:r>
    </w:p>
    <w:p w14:paraId="5FC42018" w14:textId="77777777" w:rsidR="009255F3" w:rsidRPr="00A57D25" w:rsidRDefault="009255F3" w:rsidP="008E2F45">
      <w:pPr>
        <w:numPr>
          <w:ilvl w:val="1"/>
          <w:numId w:val="76"/>
        </w:numPr>
        <w:contextualSpacing/>
        <w:rPr>
          <w:rFonts w:cs="Arial"/>
          <w:szCs w:val="24"/>
        </w:rPr>
      </w:pPr>
      <w:r w:rsidRPr="00A57D25">
        <w:rPr>
          <w:rFonts w:cs="Arial"/>
          <w:szCs w:val="24"/>
        </w:rPr>
        <w:t xml:space="preserve">Preparación de las superficies con granallado una vez finalizadas las piezas principales en taller. Se realizará un granallado con grado no inferior a 2 ½ según la norma sueca SIS-055900/1967. </w:t>
      </w:r>
    </w:p>
    <w:p w14:paraId="02101602" w14:textId="77777777" w:rsidR="009255F3" w:rsidRPr="00A57D25" w:rsidRDefault="009255F3" w:rsidP="008E2F45">
      <w:pPr>
        <w:numPr>
          <w:ilvl w:val="1"/>
          <w:numId w:val="76"/>
        </w:numPr>
        <w:contextualSpacing/>
        <w:rPr>
          <w:rFonts w:cs="Arial"/>
          <w:szCs w:val="24"/>
        </w:rPr>
      </w:pPr>
      <w:r w:rsidRPr="00A57D25">
        <w:rPr>
          <w:rFonts w:cs="Arial"/>
          <w:szCs w:val="24"/>
        </w:rPr>
        <w:t xml:space="preserve">Pintura de todas las superficies de acero. No se pintará nunca el acero que posteriormente deba entrar en contacto con hormigón in situ. El sistema de pintura a aplicar será el definido en el </w:t>
      </w:r>
      <w:r w:rsidRPr="00A57D25">
        <w:t>Artículo 699.- Reparación y protección de superficies metálicas.</w:t>
      </w:r>
    </w:p>
    <w:p w14:paraId="3E2903AC" w14:textId="77777777" w:rsidR="009255F3" w:rsidRPr="00A57D25" w:rsidRDefault="009255F3" w:rsidP="009255F3">
      <w:pPr>
        <w:ind w:left="720" w:firstLine="0"/>
        <w:contextualSpacing/>
        <w:rPr>
          <w:rFonts w:cs="Arial"/>
          <w:szCs w:val="24"/>
        </w:rPr>
      </w:pPr>
      <w:r w:rsidRPr="00A57D25">
        <w:rPr>
          <w:rFonts w:cs="Arial"/>
          <w:szCs w:val="24"/>
        </w:rPr>
        <w:t>El sistema dispuesto deberá garantizar durabilidad Alta (según Código Estructural), en ambiente de exposición tipo C4, según UNE-EN ISO 12944-5. Cualquier otro sistema que eventualmente pudiera proponer el Contratista como alternativa al previsto en el Pliego deberá garantizar las mismas condiciones de durabilidad para la misma agresividad del ambiente (alta en ambiente C4), y, en todo caso, deberá ser aprobado por la Dirección Facultativa previamente a su utilización. No obstante, la Dirección Facultativa podrá exigir si lo estima oportuno la pintura prevista en el Pliego sin admitir modificación alguna.</w:t>
      </w:r>
    </w:p>
    <w:p w14:paraId="467EB920" w14:textId="77777777" w:rsidR="009255F3" w:rsidRPr="00A57D25" w:rsidRDefault="009255F3" w:rsidP="008E2F45">
      <w:pPr>
        <w:numPr>
          <w:ilvl w:val="1"/>
          <w:numId w:val="76"/>
        </w:numPr>
        <w:contextualSpacing/>
        <w:rPr>
          <w:rFonts w:cs="Arial"/>
          <w:szCs w:val="24"/>
        </w:rPr>
      </w:pPr>
      <w:r w:rsidRPr="00A57D25">
        <w:rPr>
          <w:rFonts w:cs="Arial"/>
          <w:szCs w:val="24"/>
        </w:rPr>
        <w:t>Tras el montaje en obra. Limpieza y preparación de las zonas de juntas no tratadas anteriormente y de las zonas locales que hayan sufrido deterioros, mediante chorreado de arena o granallado, y reposición de pintura en elementos de acero laminado pintado que hayan podido resultar dañados, y en las zonas de las juntas.</w:t>
      </w:r>
    </w:p>
    <w:p w14:paraId="0690D0BA" w14:textId="77777777" w:rsidR="009255F3" w:rsidRPr="00A57D25" w:rsidRDefault="009255F3" w:rsidP="00481F1E">
      <w:pPr>
        <w:pStyle w:val="Ttulo2"/>
      </w:pPr>
      <w:bookmarkStart w:id="727" w:name="_Toc79997947"/>
      <w:bookmarkStart w:id="728" w:name="_Toc138694704"/>
      <w:bookmarkStart w:id="729" w:name="_Toc229435401"/>
      <w:r w:rsidRPr="00A57D25">
        <w:lastRenderedPageBreak/>
        <w:t>620.4.</w:t>
      </w:r>
      <w:r w:rsidRPr="00A57D25">
        <w:tab/>
        <w:t>Recepción</w:t>
      </w:r>
      <w:bookmarkEnd w:id="727"/>
      <w:bookmarkEnd w:id="728"/>
      <w:bookmarkEnd w:id="729"/>
    </w:p>
    <w:p w14:paraId="287147FB" w14:textId="77777777" w:rsidR="00B638F4" w:rsidRPr="00A57D25" w:rsidRDefault="00B638F4" w:rsidP="00B638F4">
      <w:pPr>
        <w:rPr>
          <w:rFonts w:cs="Arial"/>
          <w:szCs w:val="22"/>
        </w:rPr>
      </w:pPr>
      <w:r w:rsidRPr="00A57D25">
        <w:rPr>
          <w:rFonts w:cs="Arial"/>
          <w:szCs w:val="22"/>
        </w:rPr>
        <w:t>Con anterioridad a la fabricación en taller y al control de los sistemas de soldeo a emplear, se procederá a la homologación de los materiales de base y de aportación a utilizar, en presencia del Inspector del Laboratorio Responsable del Control, con arreglo a los siguientes criterios:</w:t>
      </w:r>
    </w:p>
    <w:p w14:paraId="1CE33044" w14:textId="7655AC06" w:rsidR="00B638F4" w:rsidRPr="00A57D25" w:rsidRDefault="00B638F4" w:rsidP="00B638F4">
      <w:pPr>
        <w:keepNext/>
        <w:rPr>
          <w:rFonts w:cs="Arial"/>
          <w:b/>
          <w:bCs/>
          <w:i/>
          <w:iCs/>
          <w:szCs w:val="22"/>
        </w:rPr>
      </w:pPr>
      <w:r w:rsidRPr="00A57D25">
        <w:rPr>
          <w:rFonts w:cs="Arial"/>
          <w:b/>
          <w:bCs/>
          <w:i/>
          <w:iCs/>
          <w:szCs w:val="22"/>
        </w:rPr>
        <w:t>Recepción del material base</w:t>
      </w:r>
    </w:p>
    <w:p w14:paraId="52BF7080" w14:textId="3265FAFB" w:rsidR="00B638F4" w:rsidRPr="00A57D25" w:rsidRDefault="00B638F4" w:rsidP="00B638F4">
      <w:pPr>
        <w:rPr>
          <w:rFonts w:cs="Arial"/>
          <w:szCs w:val="22"/>
        </w:rPr>
      </w:pPr>
      <w:r w:rsidRPr="00A57D25">
        <w:rPr>
          <w:rFonts w:cs="Arial"/>
          <w:szCs w:val="22"/>
        </w:rPr>
        <w:t xml:space="preserve">Todos los materiales que sean requeridos con Certificados de Calidad serán documentados de acuerdo con </w:t>
      </w:r>
      <w:r w:rsidR="00A57D25" w:rsidRPr="00A57D25">
        <w:rPr>
          <w:rFonts w:cs="Arial"/>
          <w:szCs w:val="22"/>
        </w:rPr>
        <w:t>la Norma</w:t>
      </w:r>
      <w:r w:rsidRPr="00A57D25">
        <w:rPr>
          <w:rFonts w:cs="Arial"/>
          <w:szCs w:val="22"/>
        </w:rPr>
        <w:t xml:space="preserve"> UNE-EN 10021: 2008. </w:t>
      </w:r>
    </w:p>
    <w:p w14:paraId="154BC980" w14:textId="77777777" w:rsidR="00B638F4" w:rsidRPr="00A57D25" w:rsidRDefault="00B638F4" w:rsidP="00B638F4">
      <w:pPr>
        <w:rPr>
          <w:rFonts w:cs="Arial"/>
          <w:szCs w:val="22"/>
        </w:rPr>
      </w:pPr>
      <w:r w:rsidRPr="00A57D25">
        <w:rPr>
          <w:rFonts w:cs="Arial"/>
          <w:szCs w:val="22"/>
        </w:rPr>
        <w:t>En el caso de que los materiales y productos dispongan de marcado CE según la Directiva 89/106/CEE, podrá comprobarse su conformidad mediante la verificación documental de que los valores declarados en los documentos que acompañan al citado marcado CE permiten deducir el cumplimiento de las especificaciones contempladas en el proyecto.</w:t>
      </w:r>
    </w:p>
    <w:p w14:paraId="177DF5AA" w14:textId="77777777" w:rsidR="00B638F4" w:rsidRPr="00A57D25" w:rsidRDefault="00B638F4" w:rsidP="00B638F4">
      <w:pPr>
        <w:rPr>
          <w:rFonts w:cs="Arial"/>
          <w:szCs w:val="22"/>
        </w:rPr>
      </w:pPr>
      <w:r w:rsidRPr="00A57D25">
        <w:rPr>
          <w:rFonts w:cs="Arial"/>
          <w:szCs w:val="22"/>
        </w:rPr>
        <w:t xml:space="preserve">Todos los materiales en chapa o perfiles laminados deben ir acompañados de la documentación que acredite que el producto dispone del marcado CE conforme con la norma de aplicación correspondiente EN 10025 ó EN 10210. </w:t>
      </w:r>
    </w:p>
    <w:p w14:paraId="56463D25" w14:textId="77777777" w:rsidR="00B638F4" w:rsidRPr="00A57D25" w:rsidRDefault="00B638F4" w:rsidP="00B638F4">
      <w:pPr>
        <w:rPr>
          <w:rFonts w:cs="Arial"/>
          <w:szCs w:val="22"/>
        </w:rPr>
      </w:pPr>
      <w:r w:rsidRPr="00A57D25">
        <w:rPr>
          <w:rFonts w:cs="Arial"/>
          <w:szCs w:val="22"/>
        </w:rPr>
        <w:t>Todos los materiales deben ir acompañados de su certificado de control, emitido por el fabricante según la Norma UNE-EN 10021. Se exigirá del fabricante la entrega del certificado numérico de todos los materiales.</w:t>
      </w:r>
    </w:p>
    <w:p w14:paraId="5FA48BBB" w14:textId="77777777" w:rsidR="00B638F4" w:rsidRPr="00A57D25" w:rsidRDefault="00B638F4" w:rsidP="00B638F4">
      <w:pPr>
        <w:rPr>
          <w:rFonts w:cs="Arial"/>
          <w:szCs w:val="22"/>
        </w:rPr>
      </w:pPr>
      <w:r w:rsidRPr="00A57D25">
        <w:rPr>
          <w:rFonts w:cs="Arial"/>
          <w:szCs w:val="22"/>
        </w:rPr>
        <w:t>El certificado deberá acreditar la realización de todos los ensayos de comprobación de las características físicas, químicas y mecánicas que caracterizan al material base. Si no se hubieran realizado todos los ensayos correspondientes, será precisa la realización de éstos a cargo del Contratista. Todo el acero empleado en la pasarela deberá estar certificado conforme a EN 10025 ó EN10210, según el caso, al menos en su composición química y carbono equivalente, ensayo de tracción y ductilidad, absorción de energía en choque y examen por ultrasonidos de acuerdo a las exigencias que se establecen en el Pliego de Prescripciones Técnicas Particulares del proyecto. Todas las chapas serán inspeccionadas por ultrasonidos, siendo admisibles aquéllas que se clasifiquen como S1+E3, según UNE-EN 10160:2000. El resultado de esta inspección figurará en el certificado.</w:t>
      </w:r>
    </w:p>
    <w:p w14:paraId="4691763A" w14:textId="77777777" w:rsidR="00B638F4" w:rsidRPr="00A57D25" w:rsidRDefault="00B638F4" w:rsidP="00B638F4">
      <w:pPr>
        <w:rPr>
          <w:rFonts w:cs="Arial"/>
          <w:szCs w:val="22"/>
        </w:rPr>
      </w:pPr>
      <w:r w:rsidRPr="00A57D25">
        <w:rPr>
          <w:rFonts w:cs="Arial"/>
          <w:szCs w:val="22"/>
        </w:rPr>
        <w:t>Siempre que se hayan realizado los ensayos convencionales de resiliencia para certificar el material, y sus resultados satisfactorios figuren en el certificado suministrado, no se considera preciso realizar curvas de transición adicionales.</w:t>
      </w:r>
    </w:p>
    <w:p w14:paraId="55715B1F" w14:textId="77777777" w:rsidR="00B638F4" w:rsidRPr="00A57D25" w:rsidRDefault="00B638F4" w:rsidP="00B638F4">
      <w:pPr>
        <w:rPr>
          <w:rFonts w:cs="Arial"/>
          <w:szCs w:val="22"/>
        </w:rPr>
      </w:pPr>
      <w:r w:rsidRPr="00A57D25">
        <w:rPr>
          <w:rFonts w:cs="Arial"/>
          <w:szCs w:val="22"/>
        </w:rPr>
        <w:t>Todas las especificaciones indicadas deberán contemplarse en el programa de control que se establezca.</w:t>
      </w:r>
    </w:p>
    <w:p w14:paraId="78C19C1C" w14:textId="3154E114" w:rsidR="00B638F4" w:rsidRPr="00A57D25" w:rsidRDefault="00B638F4" w:rsidP="00B638F4">
      <w:pPr>
        <w:keepNext/>
        <w:rPr>
          <w:rFonts w:cs="Arial"/>
          <w:b/>
          <w:bCs/>
          <w:i/>
          <w:iCs/>
          <w:szCs w:val="22"/>
        </w:rPr>
      </w:pPr>
      <w:r w:rsidRPr="00A57D25">
        <w:rPr>
          <w:rFonts w:cs="Arial"/>
          <w:b/>
          <w:bCs/>
          <w:i/>
          <w:iCs/>
          <w:szCs w:val="22"/>
        </w:rPr>
        <w:t>Recepción del material de aportación</w:t>
      </w:r>
    </w:p>
    <w:p w14:paraId="6004E257" w14:textId="368ED4EF" w:rsidR="00B638F4" w:rsidRPr="00A57D25" w:rsidRDefault="00B638F4" w:rsidP="00B638F4">
      <w:r w:rsidRPr="00A57D25">
        <w:rPr>
          <w:rFonts w:cs="Arial"/>
          <w:szCs w:val="22"/>
        </w:rPr>
        <w:t>De todas las partidas empleadas se exigirá el correspondiente Certificado de Calidad emitido, por el fabricante, donde se muestre que el producto dispone del marcado CE conforme con EN 13479:2017, y donde expresamente deberá acreditarse su aptitud conforme a las especificaciones establecidas en el artículo 620.3 de este Pliego</w:t>
      </w:r>
    </w:p>
    <w:p w14:paraId="40E12986" w14:textId="77777777" w:rsidR="009255F3" w:rsidRPr="00A57D25" w:rsidRDefault="009255F3" w:rsidP="00481F1E">
      <w:pPr>
        <w:pStyle w:val="Ttulo2"/>
      </w:pPr>
      <w:bookmarkStart w:id="730" w:name="_Toc79997948"/>
      <w:bookmarkStart w:id="731" w:name="_Toc138694705"/>
      <w:bookmarkStart w:id="732" w:name="_Toc229435402"/>
      <w:r w:rsidRPr="00A57D25">
        <w:t>620.6.-</w:t>
      </w:r>
      <w:r w:rsidRPr="00A57D25">
        <w:tab/>
        <w:t>Control de calidad</w:t>
      </w:r>
      <w:bookmarkEnd w:id="730"/>
      <w:bookmarkEnd w:id="731"/>
      <w:bookmarkEnd w:id="732"/>
    </w:p>
    <w:p w14:paraId="60BE9FC7" w14:textId="77777777" w:rsidR="002077BE" w:rsidRPr="00A57D25" w:rsidRDefault="001D3494" w:rsidP="002077BE">
      <w:pPr>
        <w:rPr>
          <w:noProof/>
        </w:rPr>
      </w:pPr>
      <w:r w:rsidRPr="00A57D25">
        <w:rPr>
          <w:noProof/>
        </w:rPr>
        <w:t xml:space="preserve">Antes de iniciarse la ejecución de la obra en cualquier aspecto relacionado con la </w:t>
      </w:r>
      <w:r w:rsidR="004255F2" w:rsidRPr="00A57D25">
        <w:rPr>
          <w:noProof/>
        </w:rPr>
        <w:t>estructura metálica</w:t>
      </w:r>
      <w:r w:rsidRPr="00A57D25">
        <w:rPr>
          <w:noProof/>
        </w:rPr>
        <w:t xml:space="preserve">, la Dirección de Obra deberá aprobar un programa de control de calidad de la estructura metálica, preparado de acuerdo con este plan de control, y considerando el plan de obra suministrado por el constructor. Este programa de control de calidad cumplirá en su totalidad las exigencias establecidas </w:t>
      </w:r>
      <w:r w:rsidR="002077BE" w:rsidRPr="00A57D25">
        <w:rPr>
          <w:noProof/>
        </w:rPr>
        <w:t>en el Código Estructural</w:t>
      </w:r>
      <w:r w:rsidRPr="00A57D25">
        <w:rPr>
          <w:noProof/>
        </w:rPr>
        <w:t xml:space="preserve">, así como las adicionales establecidas en el proyecto y en este plan de control. </w:t>
      </w:r>
    </w:p>
    <w:p w14:paraId="0D9187C0" w14:textId="3D577F62" w:rsidR="001D3494" w:rsidRPr="00A57D25" w:rsidRDefault="001D3494" w:rsidP="002077BE">
      <w:pPr>
        <w:rPr>
          <w:rFonts w:cs="Arial"/>
          <w:szCs w:val="22"/>
        </w:rPr>
      </w:pPr>
      <w:r w:rsidRPr="00A57D25">
        <w:rPr>
          <w:rFonts w:cs="Arial"/>
          <w:szCs w:val="22"/>
        </w:rPr>
        <w:t xml:space="preserve">Como se ha indicado anteriormente en este artículo, se establece en este plan de control la existencia durante la ejecución de un Laboratorio Responsable del Control, independiente de los estamentos de autocontrol del taller metálico, que se responsabilizará del seguimiento de la ejecución de la estructura metálica y la verificación del cumplimiento satisfactorio de todos los controles especificados en el programa de control de calidad que se establezca para la estructura metálica. El autocontrol del taller metálico (o el que establezca el constructor, que es lo mismo a efectos del plan de control) realizará la totalidad de los ensayos que se establezcan en el programa de control de calidad para la estructura metálica y cumplirá las exigencias documentales y procedimentales que se establezcan. El Laboratorio Responsable del Control será por su parte el responsable de verificar el completo cumplimiento de todo ello y acreditarlo documentalmente para la dirección de obra, y realizar los ensayos de contraste necesarios. El alcance de estos ensayos de contraste no será inferior al 20% de los ensayos y comprobaciones realizados </w:t>
      </w:r>
      <w:r w:rsidRPr="00A57D25">
        <w:rPr>
          <w:rFonts w:cs="Arial"/>
          <w:szCs w:val="22"/>
        </w:rPr>
        <w:lastRenderedPageBreak/>
        <w:t>por el autocontrol en taller y el 40% de los ensayos y comprobaciones realizados por el autocontrol en obra.</w:t>
      </w:r>
    </w:p>
    <w:p w14:paraId="23118AE5" w14:textId="0B5BB385" w:rsidR="001D3494" w:rsidRPr="00A57D25" w:rsidRDefault="001D3494" w:rsidP="00F64D23">
      <w:pPr>
        <w:rPr>
          <w:rFonts w:cs="Arial"/>
          <w:szCs w:val="22"/>
        </w:rPr>
      </w:pPr>
      <w:r w:rsidRPr="00A57D25">
        <w:rPr>
          <w:rFonts w:cs="Arial"/>
          <w:szCs w:val="22"/>
        </w:rPr>
        <w:t xml:space="preserve">Durante la ejecución de la estructura se elaborará la documentación que acredite el cumplimiento de todas las especificaciones de control establecidas </w:t>
      </w:r>
      <w:r w:rsidR="000E1143" w:rsidRPr="00A57D25">
        <w:rPr>
          <w:rFonts w:cs="Arial"/>
          <w:szCs w:val="22"/>
        </w:rPr>
        <w:t>en el Código Estructural</w:t>
      </w:r>
      <w:r w:rsidRPr="00A57D25">
        <w:rPr>
          <w:rFonts w:cs="Arial"/>
          <w:szCs w:val="22"/>
        </w:rPr>
        <w:t xml:space="preserve"> y las adicionales prescritas en el proyecto y en este plan de control, de acuerdo con el programa de control de calidad establecido para la ejecución de la estructura metálica. De todos los controles realizados deberá existir siempre registro documental, que permita disponer de las evidencias documentales de todas las comprobaciones, actas de ensayo y partes de inspección que se hayan llevado a cabo.</w:t>
      </w:r>
    </w:p>
    <w:p w14:paraId="730A4B3B" w14:textId="19713BED" w:rsidR="001D3494" w:rsidRPr="00A57D25" w:rsidRDefault="001D3494" w:rsidP="003F277B">
      <w:pPr>
        <w:rPr>
          <w:rFonts w:cs="Arial"/>
          <w:szCs w:val="22"/>
        </w:rPr>
      </w:pPr>
      <w:r w:rsidRPr="00A57D25">
        <w:rPr>
          <w:rFonts w:cs="Arial"/>
          <w:szCs w:val="22"/>
        </w:rPr>
        <w:t xml:space="preserve">Toda la documentación generada, incluyendo los resultados de los ensayos realizados y los informes del Laboratorio Responsable del Control estarán siempre a disposición de la </w:t>
      </w:r>
      <w:r w:rsidR="00F64D23" w:rsidRPr="00A57D25">
        <w:rPr>
          <w:rFonts w:cs="Arial"/>
          <w:szCs w:val="22"/>
        </w:rPr>
        <w:t>D</w:t>
      </w:r>
      <w:r w:rsidRPr="00A57D25">
        <w:rPr>
          <w:rFonts w:cs="Arial"/>
          <w:szCs w:val="22"/>
        </w:rPr>
        <w:t xml:space="preserve">irección de obra. En cualquier caso, previamente a cualquier envío de piezas a obra y previamente a su recepción en obra se deberá aportar a la dirección de obra un Dossier de Calidad firmado por el Laboratorio Responsable del Control, el estamento responsable del autocontrol del taller metálico, y el Responsable de Calidad de la empresa constructora acreditando el cumplimiento completo del programa de control de calidad que se establezca para la ejecución de la pieza enviada. </w:t>
      </w:r>
    </w:p>
    <w:p w14:paraId="6CF500AE" w14:textId="77777777" w:rsidR="001D3494" w:rsidRPr="00A57D25" w:rsidRDefault="001D3494" w:rsidP="003F277B">
      <w:pPr>
        <w:rPr>
          <w:rFonts w:cs="Arial"/>
          <w:szCs w:val="22"/>
        </w:rPr>
      </w:pPr>
      <w:r w:rsidRPr="00A57D25">
        <w:rPr>
          <w:rFonts w:cs="Arial"/>
          <w:szCs w:val="22"/>
        </w:rPr>
        <w:t>Asimismo, al finalizar la ejecución de la estructura metálica deberá entregarse a la dirección de obra el Dossier final que recoja la totalidad de la documentación que acredite el cumplimiento satisfactorio del programa de control de calidad que se establezca en todos sus puntos, firmado por los responsables del autocontrol del taller metálico, el Laboratorio Responsable del Control y la persona responsable de Calidad por parte de la empresa constructora.</w:t>
      </w:r>
    </w:p>
    <w:p w14:paraId="0E2802EF" w14:textId="77777777" w:rsidR="001D3494" w:rsidRPr="00A57D25" w:rsidRDefault="001D3494" w:rsidP="00DF4EB2">
      <w:pPr>
        <w:rPr>
          <w:rFonts w:cs="Arial"/>
          <w:szCs w:val="22"/>
        </w:rPr>
      </w:pPr>
      <w:r w:rsidRPr="00A57D25">
        <w:rPr>
          <w:rFonts w:cs="Arial"/>
          <w:szCs w:val="22"/>
        </w:rPr>
        <w:t>Los controles que se especifican a continuación deberán ser considerados en la elaboración del programa de control de calidad de ejecución de la estructura metálica que debe establecerse al inicio de las obras, y deberán ser transcritos a un Plan de Puntos de Inspección de la ejecución de la estructura metálica, que deberá seguirse durante toda la ejecución. El Control y supervisión del correcto cumplimiento del citado programa de control de calidad será responsabilidad del Laboratorio Responsable del Control citado anteriormente.</w:t>
      </w:r>
    </w:p>
    <w:p w14:paraId="31751271" w14:textId="77777777" w:rsidR="00737046" w:rsidRPr="00A57D25" w:rsidRDefault="00737046" w:rsidP="002C2AB9">
      <w:pPr>
        <w:rPr>
          <w:b/>
          <w:bCs/>
          <w:i/>
          <w:iCs/>
        </w:rPr>
      </w:pPr>
    </w:p>
    <w:p w14:paraId="10089BF9" w14:textId="77777777" w:rsidR="00737046" w:rsidRPr="00A57D25" w:rsidRDefault="00737046" w:rsidP="002C2AB9">
      <w:pPr>
        <w:rPr>
          <w:b/>
          <w:bCs/>
          <w:i/>
          <w:iCs/>
        </w:rPr>
      </w:pPr>
    </w:p>
    <w:p w14:paraId="0611DB5C" w14:textId="73514673" w:rsidR="004C2B64" w:rsidRPr="00A57D25" w:rsidRDefault="004C2B64" w:rsidP="002C2AB9">
      <w:pPr>
        <w:rPr>
          <w:b/>
          <w:bCs/>
          <w:i/>
          <w:iCs/>
        </w:rPr>
      </w:pPr>
      <w:r w:rsidRPr="00A57D25">
        <w:rPr>
          <w:b/>
          <w:bCs/>
          <w:i/>
          <w:iCs/>
        </w:rPr>
        <w:t>Trazabilidad</w:t>
      </w:r>
    </w:p>
    <w:p w14:paraId="5336ED06" w14:textId="56C7280F" w:rsidR="001D3494" w:rsidRPr="00A57D25" w:rsidRDefault="001D3494" w:rsidP="004C2B64">
      <w:pPr>
        <w:rPr>
          <w:rFonts w:cs="Arial"/>
          <w:szCs w:val="22"/>
        </w:rPr>
      </w:pPr>
      <w:r w:rsidRPr="00A57D25">
        <w:rPr>
          <w:rFonts w:cs="Arial"/>
          <w:szCs w:val="22"/>
        </w:rPr>
        <w:t>El taller garantizará la trazabilidad del 100% de los elementos</w:t>
      </w:r>
      <w:r w:rsidR="00DF4EB2" w:rsidRPr="00A57D25">
        <w:rPr>
          <w:rFonts w:cs="Arial"/>
          <w:szCs w:val="22"/>
        </w:rPr>
        <w:t xml:space="preserve"> metálicos</w:t>
      </w:r>
      <w:r w:rsidRPr="00A57D25">
        <w:rPr>
          <w:rFonts w:cs="Arial"/>
          <w:szCs w:val="22"/>
        </w:rPr>
        <w:t xml:space="preserve">. El taller metálico entregará el procedimiento de trazabilidad para su control por la </w:t>
      </w:r>
      <w:r w:rsidR="004C2B64" w:rsidRPr="00A57D25">
        <w:rPr>
          <w:rFonts w:cs="Arial"/>
          <w:szCs w:val="22"/>
        </w:rPr>
        <w:t>D</w:t>
      </w:r>
      <w:r w:rsidRPr="00A57D25">
        <w:rPr>
          <w:rFonts w:cs="Arial"/>
          <w:szCs w:val="22"/>
        </w:rPr>
        <w:t xml:space="preserve">irección de </w:t>
      </w:r>
      <w:r w:rsidR="004C2B64" w:rsidRPr="00A57D25">
        <w:rPr>
          <w:rFonts w:cs="Arial"/>
          <w:szCs w:val="22"/>
        </w:rPr>
        <w:t>O</w:t>
      </w:r>
      <w:r w:rsidRPr="00A57D25">
        <w:rPr>
          <w:rFonts w:cs="Arial"/>
          <w:szCs w:val="22"/>
        </w:rPr>
        <w:t>bra. La supervisión del procedimiento de trazabilidad formará parte del programa de control de calidad que se establezca, y el Laboratorio Responsable del Control verificará durante la fabricación el cumplimiento completo del mismo.</w:t>
      </w:r>
    </w:p>
    <w:p w14:paraId="7D2FE9F3" w14:textId="0B2E970D" w:rsidR="001D3494" w:rsidRPr="00A57D25" w:rsidRDefault="001D3494" w:rsidP="002C2AB9">
      <w:pPr>
        <w:rPr>
          <w:b/>
          <w:bCs/>
          <w:i/>
          <w:iCs/>
        </w:rPr>
      </w:pPr>
      <w:r w:rsidRPr="00A57D25">
        <w:rPr>
          <w:b/>
          <w:bCs/>
          <w:i/>
          <w:iCs/>
        </w:rPr>
        <w:t>Características de los materiales</w:t>
      </w:r>
    </w:p>
    <w:p w14:paraId="322F0943" w14:textId="77D0B4D8" w:rsidR="001D3494" w:rsidRPr="00A57D25" w:rsidRDefault="002C2AB9" w:rsidP="002C2AB9">
      <w:pPr>
        <w:rPr>
          <w:rFonts w:cs="Arial"/>
          <w:szCs w:val="22"/>
        </w:rPr>
      </w:pPr>
      <w:r w:rsidRPr="00A57D25">
        <w:rPr>
          <w:rFonts w:cs="Arial"/>
          <w:szCs w:val="22"/>
        </w:rPr>
        <w:t xml:space="preserve">Tanto en </w:t>
      </w:r>
      <w:r w:rsidR="004C2B64" w:rsidRPr="00A57D25">
        <w:rPr>
          <w:rFonts w:cs="Arial"/>
          <w:szCs w:val="22"/>
        </w:rPr>
        <w:t>los</w:t>
      </w:r>
      <w:r w:rsidR="001D3494" w:rsidRPr="00A57D25">
        <w:rPr>
          <w:rFonts w:cs="Arial"/>
          <w:szCs w:val="22"/>
        </w:rPr>
        <w:t xml:space="preserve"> perfiles empleados como para los electrodos y materiales de aportación de soldaduras se realizará el control de recepción de materiales que se especifica en el apartado </w:t>
      </w:r>
      <w:r w:rsidR="00B638F4" w:rsidRPr="00A57D25">
        <w:rPr>
          <w:rFonts w:cs="Arial"/>
          <w:szCs w:val="22"/>
        </w:rPr>
        <w:t xml:space="preserve">620.4. de </w:t>
      </w:r>
      <w:r w:rsidR="001D3494" w:rsidRPr="00A57D25">
        <w:rPr>
          <w:rFonts w:cs="Arial"/>
          <w:szCs w:val="22"/>
        </w:rPr>
        <w:t>este artículo.</w:t>
      </w:r>
    </w:p>
    <w:p w14:paraId="51831E17" w14:textId="77777777" w:rsidR="001D3494" w:rsidRPr="00A57D25" w:rsidRDefault="001D3494" w:rsidP="002C2AB9">
      <w:pPr>
        <w:rPr>
          <w:rFonts w:cs="Arial"/>
          <w:szCs w:val="22"/>
        </w:rPr>
      </w:pPr>
      <w:r w:rsidRPr="00A57D25">
        <w:rPr>
          <w:rFonts w:cs="Arial"/>
          <w:szCs w:val="22"/>
        </w:rPr>
        <w:t>Toda la documentación que acredite el cumplimiento de las especificaciones quedará registrada en el Dossier de Control de Calidad de la estructura.</w:t>
      </w:r>
    </w:p>
    <w:p w14:paraId="2E262E86" w14:textId="2DF1B32F" w:rsidR="001D3494" w:rsidRPr="00A57D25" w:rsidRDefault="002C2AB9" w:rsidP="002C2AB9">
      <w:pPr>
        <w:rPr>
          <w:b/>
          <w:bCs/>
          <w:i/>
          <w:iCs/>
        </w:rPr>
      </w:pPr>
      <w:r w:rsidRPr="00A57D25">
        <w:rPr>
          <w:b/>
          <w:bCs/>
          <w:i/>
          <w:iCs/>
        </w:rPr>
        <w:t>P</w:t>
      </w:r>
      <w:r w:rsidR="001D3494" w:rsidRPr="00A57D25">
        <w:rPr>
          <w:b/>
          <w:bCs/>
          <w:i/>
          <w:iCs/>
        </w:rPr>
        <w:t>lanos de taller</w:t>
      </w:r>
    </w:p>
    <w:p w14:paraId="09D3A02D" w14:textId="77777777" w:rsidR="001D3494" w:rsidRPr="00A57D25" w:rsidRDefault="001D3494" w:rsidP="002C2AB9">
      <w:pPr>
        <w:rPr>
          <w:rFonts w:cs="Arial"/>
          <w:szCs w:val="22"/>
        </w:rPr>
      </w:pPr>
      <w:r w:rsidRPr="00A57D25">
        <w:rPr>
          <w:rFonts w:cs="Arial"/>
          <w:szCs w:val="22"/>
        </w:rPr>
        <w:t xml:space="preserve">Una vez confeccionados los planos de taller, que deberán tener el alcance establecido en el Pliego de Prescripciones Técnicas Particulares del proyecto, se controlará por parte de los estamentos responsables de calidad del taller metálico y de la empresa constructora su ajuste a los planos de proyecto en cuanto a la totalidad de espesores de chapas, tipos y dimensiones de perfiles laminados, y detalles de uniones entre los distintos elementos, con sus preparaciones de bordes. </w:t>
      </w:r>
    </w:p>
    <w:p w14:paraId="16B49B7E" w14:textId="77777777" w:rsidR="001D3494" w:rsidRPr="00A57D25" w:rsidRDefault="001D3494" w:rsidP="003F277B">
      <w:pPr>
        <w:rPr>
          <w:rFonts w:cs="Arial"/>
          <w:szCs w:val="22"/>
        </w:rPr>
      </w:pPr>
      <w:r w:rsidRPr="00A57D25">
        <w:rPr>
          <w:rFonts w:cs="Arial"/>
          <w:szCs w:val="22"/>
        </w:rPr>
        <w:t xml:space="preserve">Al término de la revisión de los planos de taller se emitirá por parte de los responsables de calidad del taller metálico y de la empresa constructora documento firmado por ambos que acredite la revisión realizada y la correspondencia de los espesores de chapas, tipos y dimensiones de perfiles laminados y detalles de uniones con las previsiones establecidas en proyecto. Este documento se adjuntará a la documentación de calidad generada en la obra. </w:t>
      </w:r>
    </w:p>
    <w:p w14:paraId="29BDECA5" w14:textId="77777777" w:rsidR="001D3494" w:rsidRPr="00A57D25" w:rsidRDefault="001D3494" w:rsidP="003F277B">
      <w:pPr>
        <w:rPr>
          <w:rFonts w:cs="Arial"/>
          <w:szCs w:val="22"/>
        </w:rPr>
      </w:pPr>
      <w:r w:rsidRPr="00A57D25">
        <w:rPr>
          <w:rFonts w:cs="Arial"/>
          <w:szCs w:val="22"/>
        </w:rPr>
        <w:t xml:space="preserve">Sin perjuicio de lo anterior, durante el proceso de confección de los planos de taller y su revisión podrán plantearse por el taller metálico adaptaciones a los detalles previstos en el proyecto tendentes a la mejor adaptación de las disposiciones previstas a sus medios y secuencias propias de ejecución. Estas propuestas serán analizadas por la dirección de obra, y para su aplicación al proyecto deberán ser aprobadas previamente por ella. Para ello podrá contar con la asesoría del Laboratorio Responsable del Control u otros </w:t>
      </w:r>
      <w:r w:rsidRPr="00A57D25">
        <w:rPr>
          <w:rFonts w:cs="Arial"/>
          <w:szCs w:val="22"/>
        </w:rPr>
        <w:lastRenderedPageBreak/>
        <w:t>estamentos técnicos en quienes delegar esta labor. El documento resultante de la revisión indicado anteriormente deberá incluir referencia a las modificaciones que hubieran sido debidamente autorizadas.</w:t>
      </w:r>
    </w:p>
    <w:p w14:paraId="762C2E6F" w14:textId="77777777" w:rsidR="001D3494" w:rsidRPr="00A57D25" w:rsidRDefault="001D3494" w:rsidP="003F277B">
      <w:pPr>
        <w:rPr>
          <w:rFonts w:cs="Arial"/>
          <w:szCs w:val="22"/>
        </w:rPr>
      </w:pPr>
      <w:r w:rsidRPr="00A57D25">
        <w:rPr>
          <w:rFonts w:cs="Arial"/>
          <w:szCs w:val="22"/>
        </w:rPr>
        <w:t>Con independencia de ello, una vez terminada la revisión de planos de taller por el taller y la empresa constructora se enviarán los planos a la dirección de obra, para su revisión por esta. Al menos existirán dos semanas disponibles para la revisión desde el envío de los planos, y no podrá procederse a fabricar ninguna pieza de la estructura hasta la aprobación de los planos por parte de la dirección de obra. Para ello podrá contar también con el Laboratorio Responsable del Control u otra asesoría externa en la revisión de los planos. Se emitirá también registro documental de la revisión realizada por la dirección de obra o estamento en quien delegue, que se adjuntará a la documentación de control de calidad de la obra. En todo caso, la eventual aprobación para fabricación de los planos de taller no exime al taller o a la empresa constructora de la plena y única responsabilidad por los errores que aun con ello pudieran existir.</w:t>
      </w:r>
    </w:p>
    <w:p w14:paraId="15EAB0FB" w14:textId="77777777" w:rsidR="001D3494" w:rsidRPr="00A57D25" w:rsidRDefault="001D3494" w:rsidP="00F03A07">
      <w:pPr>
        <w:rPr>
          <w:b/>
          <w:bCs/>
          <w:i/>
          <w:iCs/>
        </w:rPr>
      </w:pPr>
      <w:r w:rsidRPr="00A57D25">
        <w:rPr>
          <w:b/>
          <w:bCs/>
          <w:i/>
          <w:iCs/>
        </w:rPr>
        <w:t>Controles geométricos</w:t>
      </w:r>
    </w:p>
    <w:p w14:paraId="67945124" w14:textId="3B8AB808" w:rsidR="001D3494" w:rsidRPr="00A57D25" w:rsidRDefault="001D3494" w:rsidP="00F03A07">
      <w:pPr>
        <w:rPr>
          <w:rFonts w:cs="Arial"/>
          <w:szCs w:val="22"/>
        </w:rPr>
      </w:pPr>
      <w:r w:rsidRPr="00A57D25">
        <w:rPr>
          <w:rFonts w:cs="Arial"/>
          <w:szCs w:val="22"/>
        </w:rPr>
        <w:t xml:space="preserve">A medida que se vayan armando y soldando las piezas en taller se controlará la geometría de fabricación del elemento ensamblado de acuerdo con su geometría teórica resultante básicamente del replanteo geométrico de la estructura existente tomado en obra sobre la que se ubica. En el caso de detectarse desviaciones en cotas o alineación respecto a la geometría teórica deberán corregirse previamente a continuar con la ejecución, y siempre previa comunicación a la dirección de obra, que establecerá los sistemas de corrección que pudieran ser necesarios. </w:t>
      </w:r>
      <w:r w:rsidR="00981A54" w:rsidRPr="00A57D25">
        <w:rPr>
          <w:rFonts w:cs="Arial"/>
          <w:szCs w:val="22"/>
        </w:rPr>
        <w:t>Se tendrá en cuenta que las nuevas piezas metálicas deben disponerse sobre una estructura existente,</w:t>
      </w:r>
      <w:r w:rsidRPr="00A57D25">
        <w:rPr>
          <w:rFonts w:cs="Arial"/>
          <w:szCs w:val="22"/>
        </w:rPr>
        <w:t xml:space="preserve"> lo que exige en general un ajuste estricto en la ejecución de la</w:t>
      </w:r>
      <w:r w:rsidR="00744334" w:rsidRPr="00A57D25">
        <w:rPr>
          <w:rFonts w:cs="Arial"/>
          <w:szCs w:val="22"/>
        </w:rPr>
        <w:t xml:space="preserve">s nuevas piezas </w:t>
      </w:r>
      <w:r w:rsidRPr="00A57D25">
        <w:rPr>
          <w:rFonts w:cs="Arial"/>
          <w:szCs w:val="22"/>
        </w:rPr>
        <w:t>a la geometría real tomada en campo de la estructura existente.</w:t>
      </w:r>
    </w:p>
    <w:p w14:paraId="3FF9C89D" w14:textId="1FF6925A" w:rsidR="001D3494" w:rsidRPr="00A57D25" w:rsidRDefault="001D3494" w:rsidP="00F03A07">
      <w:pPr>
        <w:rPr>
          <w:rFonts w:cs="Arial"/>
          <w:szCs w:val="22"/>
        </w:rPr>
      </w:pPr>
      <w:r w:rsidRPr="00A57D25">
        <w:rPr>
          <w:rFonts w:cs="Arial"/>
          <w:szCs w:val="22"/>
        </w:rPr>
        <w:t xml:space="preserve">En el programa de control de calidad deberán establecerse las actuaciones de control geométrico en taller que permitan garantizar el ajuste en geometría con la estructura existente, con las tolerancias estrictas que se requieren. Con carácter general estas tolerancias se tomarán de acuerdo </w:t>
      </w:r>
      <w:r w:rsidR="00E13C07" w:rsidRPr="00A57D25">
        <w:rPr>
          <w:rFonts w:cs="Arial"/>
          <w:szCs w:val="22"/>
        </w:rPr>
        <w:t>con el Código Estructural.</w:t>
      </w:r>
    </w:p>
    <w:p w14:paraId="6C921682" w14:textId="042B7EAA" w:rsidR="001D3494" w:rsidRPr="00A57D25" w:rsidRDefault="001D3494" w:rsidP="00F03A07">
      <w:pPr>
        <w:rPr>
          <w:rFonts w:cs="Arial"/>
          <w:szCs w:val="22"/>
        </w:rPr>
      </w:pPr>
      <w:r w:rsidRPr="00A57D25">
        <w:rPr>
          <w:rFonts w:cs="Arial"/>
          <w:szCs w:val="22"/>
        </w:rPr>
        <w:t xml:space="preserve">Una vez concluida en taller la fabricación de cada </w:t>
      </w:r>
      <w:r w:rsidR="00E13C07" w:rsidRPr="00A57D25">
        <w:rPr>
          <w:rFonts w:cs="Arial"/>
          <w:szCs w:val="22"/>
        </w:rPr>
        <w:t>pieza</w:t>
      </w:r>
      <w:r w:rsidRPr="00A57D25">
        <w:rPr>
          <w:rFonts w:cs="Arial"/>
          <w:szCs w:val="22"/>
        </w:rPr>
        <w:t xml:space="preserve">, se realizará un control completo de la geometría obtenida en taller sobre tramo terminado, y se realizará una comparación final con la geometría teórica prevista. En el caso de que la geometría difiera </w:t>
      </w:r>
      <w:r w:rsidRPr="00A57D25">
        <w:rPr>
          <w:rFonts w:cs="Arial"/>
          <w:szCs w:val="22"/>
        </w:rPr>
        <w:t>de la necesaria, en planta o en alzado, más allá de las tolerancias establecidas se comunicará el hecho a la Dirección Facultativa para su análisis y definición de las posibles actuaciones correctoras que resultaran necesarias. En ningún caso podrá enviarse a obra un elemento cuya geometría no cumpla las tolerancias geométricas exigidas respecto a la geometría teórica resultante del replanteo previo en obra de la estructura existente.</w:t>
      </w:r>
    </w:p>
    <w:p w14:paraId="3B767383" w14:textId="77777777" w:rsidR="001D3494" w:rsidRPr="00A57D25" w:rsidRDefault="001D3494" w:rsidP="00F03A07">
      <w:pPr>
        <w:rPr>
          <w:rFonts w:cs="Arial"/>
          <w:szCs w:val="22"/>
        </w:rPr>
      </w:pPr>
      <w:r w:rsidRPr="00A57D25">
        <w:rPr>
          <w:rFonts w:cs="Arial"/>
          <w:szCs w:val="22"/>
        </w:rPr>
        <w:t>Asimismo, previamente al envío a obra será obligación del taller metálico la realización de los montajes en blanco necesarios para asegurar la perfecta continuidad de los sucesivos tramos metálicos, de modo que se descarten así posibles desajustes o desalineaciones en los empalmes de obra una vez posicionadas las piezas en sus emplazamientos definitivos.</w:t>
      </w:r>
    </w:p>
    <w:p w14:paraId="4A3A2CD9" w14:textId="77777777" w:rsidR="001D3494" w:rsidRPr="00A57D25" w:rsidRDefault="001D3494" w:rsidP="00366407">
      <w:pPr>
        <w:rPr>
          <w:rFonts w:cs="Arial"/>
          <w:szCs w:val="22"/>
        </w:rPr>
      </w:pPr>
      <w:r w:rsidRPr="00A57D25">
        <w:rPr>
          <w:rFonts w:cs="Arial"/>
          <w:szCs w:val="22"/>
        </w:rPr>
        <w:t>Todos los controles geométricos realizados que se han descrito, incluidos los montajes en blanco, se contemplarán en el programa de control de calidad que se establezca, y su realización con resultado final satisfactorio deberá quedar también registrada documentalmente. En caso de que en el proceso sean necesarios ajustes de geometría para alcanzar el ajuste geométrico correcto de las piezas, deberán registrarse también documentalmente.</w:t>
      </w:r>
    </w:p>
    <w:p w14:paraId="34D76CE1" w14:textId="5946BCFB" w:rsidR="001D3494" w:rsidRPr="00A57D25" w:rsidRDefault="00366407" w:rsidP="00366407">
      <w:pPr>
        <w:rPr>
          <w:b/>
          <w:bCs/>
          <w:i/>
          <w:iCs/>
        </w:rPr>
      </w:pPr>
      <w:r w:rsidRPr="00A57D25">
        <w:rPr>
          <w:b/>
          <w:bCs/>
          <w:i/>
          <w:iCs/>
        </w:rPr>
        <w:t>C</w:t>
      </w:r>
      <w:r w:rsidR="001D3494" w:rsidRPr="00A57D25">
        <w:rPr>
          <w:b/>
          <w:bCs/>
          <w:i/>
          <w:iCs/>
        </w:rPr>
        <w:t>ualificación de soldadores.</w:t>
      </w:r>
    </w:p>
    <w:p w14:paraId="0C3D57CA" w14:textId="77777777" w:rsidR="00641370" w:rsidRPr="00A57D25" w:rsidRDefault="00641370" w:rsidP="00641370">
      <w:pPr>
        <w:rPr>
          <w:rFonts w:cs="Arial"/>
          <w:szCs w:val="22"/>
        </w:rPr>
      </w:pPr>
      <w:r w:rsidRPr="00A57D25">
        <w:rPr>
          <w:rFonts w:cs="Arial"/>
          <w:szCs w:val="22"/>
        </w:rPr>
        <w:t>Se realizarán pruebas de cualificación de todo soldador que haya de participar en el montaje en obra, aunque éste posea un certificado equivalente de otra obra o taller. Con la única excepción de aquéllos que participaron en la fabricación en taller y para los que el Laboratorio Responsable del Control pudiera considerar que no resultan necesarias.</w:t>
      </w:r>
    </w:p>
    <w:p w14:paraId="00063D5B" w14:textId="783FAA3E" w:rsidR="001D3494" w:rsidRPr="00A57D25" w:rsidRDefault="001D3494" w:rsidP="00024D3A">
      <w:pPr>
        <w:rPr>
          <w:rFonts w:cs="Arial"/>
          <w:szCs w:val="22"/>
        </w:rPr>
      </w:pPr>
      <w:r w:rsidRPr="00A57D25">
        <w:rPr>
          <w:rFonts w:cs="Arial"/>
          <w:szCs w:val="22"/>
        </w:rPr>
        <w:t>Asimismo, en el programa de control de calidad figurará específicamente el control al día de la cualificación de todos los soldadores que participen en la obra, con los criterios descritos, y en la documentación de calidad generada se incluirá el registro de los soldadores cualificados. El Laboratorio Responsable del Control efectuará asimismo las visitas de inspección necesarias para comprobar que en la fabricación participan únicamente soldadores cualificados para los tipos de soldadura y procesos de soldeo aplicados, y el resultado de esta comprobación se incluirá en el registro documental</w:t>
      </w:r>
      <w:r w:rsidR="00D3000C" w:rsidRPr="00A57D25">
        <w:rPr>
          <w:rFonts w:cs="Arial"/>
          <w:szCs w:val="22"/>
        </w:rPr>
        <w:t>.</w:t>
      </w:r>
    </w:p>
    <w:p w14:paraId="0A6C823C" w14:textId="242D8C94" w:rsidR="001D3494" w:rsidRPr="00A57D25" w:rsidRDefault="00024D3A" w:rsidP="00024D3A">
      <w:pPr>
        <w:rPr>
          <w:b/>
          <w:bCs/>
          <w:i/>
          <w:iCs/>
        </w:rPr>
      </w:pPr>
      <w:r w:rsidRPr="00A57D25">
        <w:rPr>
          <w:b/>
          <w:bCs/>
          <w:i/>
          <w:iCs/>
        </w:rPr>
        <w:t>P</w:t>
      </w:r>
      <w:r w:rsidR="001D3494" w:rsidRPr="00A57D25">
        <w:rPr>
          <w:b/>
          <w:bCs/>
          <w:i/>
          <w:iCs/>
        </w:rPr>
        <w:t>rocedimiento de soldeo</w:t>
      </w:r>
    </w:p>
    <w:p w14:paraId="754AC628" w14:textId="77777777" w:rsidR="001D3494" w:rsidRPr="00A57D25" w:rsidRDefault="001D3494" w:rsidP="00024D3A">
      <w:pPr>
        <w:rPr>
          <w:rFonts w:cs="Arial"/>
          <w:szCs w:val="22"/>
        </w:rPr>
      </w:pPr>
      <w:r w:rsidRPr="00A57D25">
        <w:rPr>
          <w:rFonts w:cs="Arial"/>
          <w:szCs w:val="22"/>
        </w:rPr>
        <w:t xml:space="preserve">Se comprobará específicamente en el programa de control de calidad que todos los procesos de soldadura empleados en la obra disponen de un procedimiento cualificado por escrito conforme a las normas citadas, con indicación de todos los parámetros </w:t>
      </w:r>
      <w:r w:rsidRPr="00A57D25">
        <w:rPr>
          <w:rFonts w:cs="Arial"/>
          <w:szCs w:val="22"/>
        </w:rPr>
        <w:lastRenderedPageBreak/>
        <w:t>aplicables que lo definen. Asimismo, se comprobará que se dispone también de procedimientos escritos y cualificados conforme a norma para el eventual levantamiento de soldaduras y reparación de zonas por soldadura. Las cualificaciones serán efectuadas por el Laboratorio Responsable del Control, que deberá certificar por escrito que con las cualificaciones existentes quedan cubiertos todos los procesos de soldadura a efectuar en la ejecución, tanto en taller como en obra. Este certificado, así como los registros de los procedimientos de soldadura cualificados empleados en la ejecución y toda la documentación de cualificación generada deberá incorporarse a la documentación generada en el control de la obra.</w:t>
      </w:r>
    </w:p>
    <w:p w14:paraId="50A0E923" w14:textId="218EFC18" w:rsidR="001D3494" w:rsidRPr="00A57D25" w:rsidRDefault="001D3494" w:rsidP="00E12C85">
      <w:pPr>
        <w:rPr>
          <w:rFonts w:cs="Arial"/>
          <w:szCs w:val="22"/>
        </w:rPr>
      </w:pPr>
      <w:r w:rsidRPr="00A57D25">
        <w:rPr>
          <w:rFonts w:cs="Arial"/>
          <w:szCs w:val="22"/>
        </w:rPr>
        <w:t>Finalmente, en las visitas de inspección realizadas por el Laboratorio Responsable del Control se comprobará que, efectivamente, únicamente se emplean en la ejecución procedimientos previamente cualificados aptos para la obra. Esta verificación también quedará incorporada al programa de control que se establezca, y registrada documentalmente en cada visita dentro del registro documental</w:t>
      </w:r>
      <w:r w:rsidR="00F0688C" w:rsidRPr="00A57D25">
        <w:rPr>
          <w:rFonts w:cs="Arial"/>
          <w:szCs w:val="22"/>
        </w:rPr>
        <w:t>.</w:t>
      </w:r>
    </w:p>
    <w:p w14:paraId="481CC040" w14:textId="77777777" w:rsidR="001D3494" w:rsidRPr="00A57D25" w:rsidRDefault="001D3494" w:rsidP="00E12C85">
      <w:pPr>
        <w:rPr>
          <w:b/>
          <w:bCs/>
          <w:i/>
          <w:iCs/>
        </w:rPr>
      </w:pPr>
      <w:r w:rsidRPr="00A57D25">
        <w:rPr>
          <w:b/>
          <w:bCs/>
          <w:i/>
          <w:iCs/>
        </w:rPr>
        <w:t>Inspección de fabricación</w:t>
      </w:r>
    </w:p>
    <w:p w14:paraId="12083D9B" w14:textId="77777777" w:rsidR="001D3494" w:rsidRPr="00A57D25" w:rsidRDefault="001D3494" w:rsidP="00E12C85">
      <w:pPr>
        <w:rPr>
          <w:rFonts w:cs="Arial"/>
          <w:szCs w:val="22"/>
        </w:rPr>
      </w:pPr>
      <w:r w:rsidRPr="00A57D25">
        <w:rPr>
          <w:rFonts w:cs="Arial"/>
          <w:szCs w:val="22"/>
        </w:rPr>
        <w:t>En el programa de control de calidad se establecerá la inspección de fabricación necesaria, mediante ensayos destructivos y no destructivos. El Laboratorio Responsable del Control será el organismo responsable de garantizar el cumplimiento satisfactorio del programa de control.</w:t>
      </w:r>
    </w:p>
    <w:p w14:paraId="61301B6E" w14:textId="77777777" w:rsidR="001D3494" w:rsidRPr="00A57D25" w:rsidRDefault="001D3494" w:rsidP="00E12C85">
      <w:pPr>
        <w:rPr>
          <w:rFonts w:cs="Arial"/>
          <w:szCs w:val="22"/>
        </w:rPr>
      </w:pPr>
      <w:r w:rsidRPr="00A57D25">
        <w:rPr>
          <w:rFonts w:cs="Arial"/>
          <w:szCs w:val="22"/>
        </w:rPr>
        <w:t>La Dirección de Obra tendrá libre acceso a los talleres del constructor metálico para realizar la inspección de la estructura metálica que considere necesaria, pudiendo disponer de forma permanente en taller de personal inspector. Asimismo, la Dirección de Obra podrá realizar cuantas inspecciones considere oportunas para asegurar la calidad de la obra, estando obligado el constructor metálico a prestar las ayudas necesarias para la realización de los ensayos de contraste que se consideren convenientes. Lo indicado para la Dirección de Obra es extensible al Laboratorio Responsable del Control.</w:t>
      </w:r>
    </w:p>
    <w:p w14:paraId="0D9926AD" w14:textId="3D97BFC1" w:rsidR="001D3494" w:rsidRPr="00A57D25" w:rsidRDefault="001D3494" w:rsidP="00E12C85">
      <w:pPr>
        <w:rPr>
          <w:rFonts w:cs="Arial"/>
          <w:szCs w:val="22"/>
        </w:rPr>
      </w:pPr>
      <w:r w:rsidRPr="00A57D25">
        <w:rPr>
          <w:rFonts w:cs="Arial"/>
          <w:szCs w:val="22"/>
        </w:rPr>
        <w:t xml:space="preserve">En el curso de la fabricación de cada </w:t>
      </w:r>
      <w:r w:rsidR="0092575F" w:rsidRPr="00A57D25">
        <w:rPr>
          <w:rFonts w:cs="Arial"/>
          <w:szCs w:val="22"/>
        </w:rPr>
        <w:t>una de las piezas</w:t>
      </w:r>
      <w:r w:rsidRPr="00A57D25">
        <w:rPr>
          <w:rFonts w:cs="Arial"/>
          <w:szCs w:val="22"/>
        </w:rPr>
        <w:t xml:space="preserve">, además de la inspección habitual que se realice por medios no destructivos, la dirección de obra podrá ordenar la obtención de un testigo de fabricación por cada uno de los métodos de soldeo que se estén empleando. Es importante que estos testigos se obtengan al principio de la fabricación de cada tramo metálico para corregir los defectos que se pudieran observar. Siempre que la forma de construcción lo permita, la pieza testigo se colocará de apéndice en el extremo </w:t>
      </w:r>
      <w:r w:rsidRPr="00A57D25">
        <w:rPr>
          <w:rFonts w:cs="Arial"/>
          <w:szCs w:val="22"/>
        </w:rPr>
        <w:t>de la unión considerada, soldándose como si formase parte de ésta. La pieza testigo deberá estar bien sujeta para evitar deformaciones anormales. En caso de no poder colocarse como apéndice, se soldará aparte por los mismos operarios y con las mismas características de la construcción. Estos testigos serán ensayados de modo similar a si se tratara de la homologación del procedimiento de soldeo correspondiente. Si los testigos no superasen las pruebas, se corregirán los parámetros que originasen los defectos observados, y la dirección de obra decidirá sobre los elementos ya soldados conforme al procedimiento cuyo ensayo ha resultado defectuoso, pudiendo llegar al rechazo del elemento si los ensayos no destructivos que se realicen no aportan a su juicio la claridad necesaria.</w:t>
      </w:r>
    </w:p>
    <w:p w14:paraId="476D7AE9" w14:textId="3AD73580" w:rsidR="001D3494" w:rsidRPr="00A57D25" w:rsidRDefault="001D3494" w:rsidP="00E12C85">
      <w:pPr>
        <w:rPr>
          <w:rFonts w:cs="Arial"/>
          <w:szCs w:val="22"/>
        </w:rPr>
      </w:pPr>
      <w:r w:rsidRPr="00A57D25">
        <w:rPr>
          <w:rFonts w:cs="Arial"/>
          <w:szCs w:val="22"/>
        </w:rPr>
        <w:t xml:space="preserve">En el programa de control de calidad se incluirá la realización de las visitas necesarias al emplazamiento de ejecución tanto del autocontrol del taller como del Laboratorio Responsable del Control para comprobar que la ejecución se realiza conforme a las especificaciones </w:t>
      </w:r>
      <w:r w:rsidR="0092575F" w:rsidRPr="00A57D25">
        <w:rPr>
          <w:rFonts w:cs="Arial"/>
          <w:szCs w:val="22"/>
        </w:rPr>
        <w:t xml:space="preserve">del Código Estructural </w:t>
      </w:r>
      <w:r w:rsidRPr="00A57D25">
        <w:rPr>
          <w:rFonts w:cs="Arial"/>
          <w:szCs w:val="22"/>
        </w:rPr>
        <w:t>y del Pliego de Prescripciones Técnicas Particulares del proyecto. En particular, se incluirán en el programa de control de calidad los puntos siguientes, que se comprobarán en las sucesivas visitas que se realicen:</w:t>
      </w:r>
    </w:p>
    <w:p w14:paraId="4E112219" w14:textId="028988B0"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 xml:space="preserve">Preparación del material conforme a las especificaciones </w:t>
      </w:r>
      <w:r w:rsidR="00DE4900" w:rsidRPr="00A57D25">
        <w:rPr>
          <w:rFonts w:cs="Arial"/>
          <w:szCs w:val="22"/>
        </w:rPr>
        <w:t>del Código Estructural.</w:t>
      </w:r>
    </w:p>
    <w:p w14:paraId="0255F0AD" w14:textId="77777777"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Se controlará la correcta eliminación de defectos superficiales, rebabas, cascarilla de laminación, así como la ausencia de entallas o irregularidades en bordes.</w:t>
      </w:r>
    </w:p>
    <w:p w14:paraId="35FEDD49" w14:textId="52062CA4"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Marcado de piezas con su identificación acorde a los planos de taller, conforme a</w:t>
      </w:r>
      <w:r w:rsidR="00DE4900" w:rsidRPr="00A57D25">
        <w:rPr>
          <w:rFonts w:cs="Arial"/>
          <w:szCs w:val="22"/>
        </w:rPr>
        <w:t>l Código Estructural</w:t>
      </w:r>
      <w:r w:rsidRPr="00A57D25">
        <w:rPr>
          <w:rFonts w:cs="Arial"/>
          <w:szCs w:val="22"/>
        </w:rPr>
        <w:t>. Se verificará que el marcado se realiza con pintura o procedimientos sin huella en el acero, y que no se realiza el marcado por prensa o troquel.</w:t>
      </w:r>
    </w:p>
    <w:p w14:paraId="0D7C1B75" w14:textId="77777777"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Acopio de piezas y elementos en condiciones adecuadas.</w:t>
      </w:r>
    </w:p>
    <w:p w14:paraId="6D360B21" w14:textId="541D5B89"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 xml:space="preserve">Verificación de tolerancias de alineación, y adecuación en su caso de los procesos de enderezado previstos conforme a las especificaciones del </w:t>
      </w:r>
      <w:r w:rsidR="00DE4900" w:rsidRPr="00A57D25">
        <w:rPr>
          <w:rFonts w:cs="Arial"/>
          <w:szCs w:val="22"/>
        </w:rPr>
        <w:t>Código Estructural.</w:t>
      </w:r>
    </w:p>
    <w:p w14:paraId="4D55D099" w14:textId="2355B06F"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 xml:space="preserve">Verificación de la adecuación a las especificaciones </w:t>
      </w:r>
      <w:r w:rsidR="00240F0E" w:rsidRPr="00A57D25">
        <w:rPr>
          <w:rFonts w:cs="Arial"/>
          <w:szCs w:val="22"/>
        </w:rPr>
        <w:t>del Código Estructural</w:t>
      </w:r>
      <w:r w:rsidRPr="00A57D25">
        <w:rPr>
          <w:rFonts w:cs="Arial"/>
          <w:szCs w:val="22"/>
        </w:rPr>
        <w:t xml:space="preserve"> y el Pliego del Proyecto de los sistemas de corte de chapas previstos. Se comprobará que los sistemas de corte se limitan a sierra, plasma u oxicorte automático, y que no se emplea en ningún caso cizalla u oxicorte manual. Se verificará la ausencia de irregularidades en los cortes en valor superior a las normativamente admisibles. Finalmente, en el caso de cortes con ángulos entrantes se controlará que no existen aristas vivas susceptibles de </w:t>
      </w:r>
      <w:r w:rsidRPr="00A57D25">
        <w:rPr>
          <w:rFonts w:cs="Arial"/>
          <w:szCs w:val="22"/>
        </w:rPr>
        <w:lastRenderedPageBreak/>
        <w:t>generar entalla, y que en todos los casos el redondeo del fondo presenta un radio no inferior a 8 mm.</w:t>
      </w:r>
    </w:p>
    <w:p w14:paraId="70304EBA" w14:textId="77777777"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El programa de control de calidad establecerá la prohibición de realizar operaciones de conformado de piezas, tanto en frío como en caliente, sin la aprobación específica de la dirección de obra. Para ello deberá suministrarse a la dirección de obra previamente al conformado el procedimiento específico que prevé emplearse, y esta decidirá sobre su posible utilización en la ejecución y las condiciones adicionales que pudieran ser necesarias.</w:t>
      </w:r>
    </w:p>
    <w:p w14:paraId="08492AE9" w14:textId="6DFC854A" w:rsidR="001D3494" w:rsidRPr="00A57D25" w:rsidRDefault="001D3494" w:rsidP="00EF0481">
      <w:pPr>
        <w:pStyle w:val="Prrafodelista"/>
        <w:numPr>
          <w:ilvl w:val="0"/>
          <w:numId w:val="150"/>
        </w:numPr>
        <w:ind w:left="284" w:hanging="284"/>
        <w:contextualSpacing w:val="0"/>
        <w:rPr>
          <w:rFonts w:cs="Arial"/>
          <w:szCs w:val="22"/>
        </w:rPr>
      </w:pPr>
      <w:r w:rsidRPr="00A57D25">
        <w:rPr>
          <w:rFonts w:cs="Arial"/>
          <w:szCs w:val="22"/>
        </w:rPr>
        <w:t>En estas visitas de inspección se realizarán también los controles geométricos y dimensionales descritos anteriormente descritos, así como el control de soldadores y procedimientos de soldeo empleados indicados</w:t>
      </w:r>
      <w:r w:rsidR="002321DC" w:rsidRPr="00A57D25">
        <w:rPr>
          <w:rFonts w:cs="Arial"/>
          <w:szCs w:val="22"/>
        </w:rPr>
        <w:t>.</w:t>
      </w:r>
    </w:p>
    <w:p w14:paraId="79FFF180" w14:textId="0E95FC99" w:rsidR="001D3494" w:rsidRPr="00A57D25" w:rsidRDefault="001D3494" w:rsidP="00DE4900">
      <w:pPr>
        <w:rPr>
          <w:rFonts w:cs="Arial"/>
          <w:szCs w:val="22"/>
        </w:rPr>
      </w:pPr>
      <w:r w:rsidRPr="00A57D25">
        <w:rPr>
          <w:rFonts w:cs="Arial"/>
          <w:szCs w:val="22"/>
        </w:rPr>
        <w:t>Se preparará un registro documental que en cada una de las visitas de inspección realizadas al emplazamiento de ejecución contemple todos los controles descritos, con los resultados obtenidos. Este registro se incorporará a la documentación de control generada durante la ejecución y al dossier final</w:t>
      </w:r>
      <w:r w:rsidR="00744334" w:rsidRPr="00A57D25">
        <w:rPr>
          <w:rFonts w:cs="Arial"/>
          <w:szCs w:val="22"/>
        </w:rPr>
        <w:t>.</w:t>
      </w:r>
    </w:p>
    <w:p w14:paraId="6AE0B8ED" w14:textId="77777777" w:rsidR="001D3494" w:rsidRPr="00A57D25" w:rsidRDefault="001D3494" w:rsidP="004417FA">
      <w:pPr>
        <w:rPr>
          <w:b/>
          <w:bCs/>
          <w:i/>
          <w:iCs/>
        </w:rPr>
      </w:pPr>
      <w:r w:rsidRPr="00A57D25">
        <w:rPr>
          <w:b/>
          <w:bCs/>
          <w:i/>
          <w:iCs/>
        </w:rPr>
        <w:t>Inspección de soldaduras</w:t>
      </w:r>
    </w:p>
    <w:p w14:paraId="4A235EFF" w14:textId="77777777" w:rsidR="001D3494" w:rsidRPr="00A57D25" w:rsidRDefault="001D3494" w:rsidP="004417FA">
      <w:pPr>
        <w:rPr>
          <w:rFonts w:cs="Arial"/>
          <w:szCs w:val="22"/>
        </w:rPr>
      </w:pPr>
      <w:r w:rsidRPr="00A57D25">
        <w:rPr>
          <w:rFonts w:cs="Arial"/>
          <w:szCs w:val="22"/>
        </w:rPr>
        <w:t>El programa de control de calidad establecerá los controles necesarios en las soldaduras que deberán realizarse durante la ejecución, y que en ningún caso serán inferiores a los que se indican a continuación.</w:t>
      </w:r>
    </w:p>
    <w:p w14:paraId="4A004310" w14:textId="77777777" w:rsidR="001D3494" w:rsidRPr="00A57D25" w:rsidRDefault="001D3494" w:rsidP="004417FA">
      <w:pPr>
        <w:rPr>
          <w:rFonts w:cs="Arial"/>
          <w:szCs w:val="22"/>
        </w:rPr>
      </w:pPr>
      <w:r w:rsidRPr="00A57D25">
        <w:rPr>
          <w:rFonts w:cs="Arial"/>
          <w:szCs w:val="22"/>
        </w:rPr>
        <w:t>Las inspecciones, tanto si pertenecen al plan de autocontrol como si son parte de las inspecciones del control externo, serán realizadas por un Inspector de soldadura de nivel 2, conforme a la norma UNE 14618:2017, o por cualquier otra persona con la suficiente cualificación técnica que sea autorizada por la dirección facultativa. En todo caso, la dirección facultativa podrá exigir la certificación del inspector de soldadura.</w:t>
      </w:r>
    </w:p>
    <w:p w14:paraId="0719A245" w14:textId="77777777" w:rsidR="001D3494" w:rsidRPr="00A57D25" w:rsidRDefault="001D3494" w:rsidP="001D3494">
      <w:pPr>
        <w:spacing w:line="288" w:lineRule="auto"/>
        <w:rPr>
          <w:rFonts w:cs="Arial"/>
          <w:i/>
          <w:iCs/>
          <w:szCs w:val="22"/>
          <w:u w:val="single"/>
        </w:rPr>
      </w:pPr>
      <w:r w:rsidRPr="00A57D25">
        <w:rPr>
          <w:rFonts w:cs="Arial"/>
          <w:i/>
          <w:iCs/>
          <w:szCs w:val="22"/>
          <w:u w:val="single"/>
        </w:rPr>
        <w:t>Inspección visual y control dimensional:</w:t>
      </w:r>
    </w:p>
    <w:p w14:paraId="7D72E24A" w14:textId="77777777" w:rsidR="001D3494" w:rsidRPr="00A57D25" w:rsidRDefault="001D3494" w:rsidP="004417FA">
      <w:pPr>
        <w:rPr>
          <w:rFonts w:cs="Arial"/>
          <w:szCs w:val="22"/>
        </w:rPr>
      </w:pPr>
      <w:r w:rsidRPr="00A57D25">
        <w:rPr>
          <w:rFonts w:cs="Arial"/>
          <w:szCs w:val="22"/>
        </w:rPr>
        <w:t xml:space="preserve">Se realizará una inspección visual conforme a UNE EN ISO 17637:2017 en el 100% de las soldaduras, tanto previamente a su ejecución, garantizando la preparación de bordes según planos de taller, su limpieza, y el cumplimiento de las tolerancias geométricas del detalle homologado de soldadura que prevé emplearse, como una vez ejecutada la soldadura, verificando la ausencia de desbordamientos, cráter terminal, mordeduras, sobreespesores, pérdida de espesor, ausencia de fisuras e integridad del cordón. </w:t>
      </w:r>
      <w:r w:rsidRPr="00A57D25">
        <w:rPr>
          <w:rFonts w:cs="Arial"/>
          <w:szCs w:val="22"/>
        </w:rPr>
        <w:t>Específicamente serán objeto de inspección las soldaduras a realizar en obra, en especial las uniones transversales principales entre los distintos tramos de montaje, tanto previamente a su ejecución, garantizando la aptitud de los dos labios a unir para realizar una soldadura adecuada verificando el cumplimiento de las tolerancias del proceso de soldadura homologado que se emplee, como posteriormente a su ejecución, inspeccionando la soldadura ya ejecutada.</w:t>
      </w:r>
    </w:p>
    <w:p w14:paraId="3B603E0C" w14:textId="77777777" w:rsidR="001D3494" w:rsidRPr="00A57D25" w:rsidRDefault="001D3494" w:rsidP="004417FA">
      <w:pPr>
        <w:rPr>
          <w:rFonts w:cs="Arial"/>
          <w:szCs w:val="22"/>
        </w:rPr>
      </w:pPr>
      <w:r w:rsidRPr="00A57D25">
        <w:rPr>
          <w:rFonts w:cs="Arial"/>
          <w:szCs w:val="22"/>
        </w:rPr>
        <w:t>Se medirán asimismo el 100% de las gargantas de soldadura en ángulo o la penetración en uniones a penetración parcial.</w:t>
      </w:r>
    </w:p>
    <w:p w14:paraId="7639344A" w14:textId="77777777" w:rsidR="001D3494" w:rsidRPr="00A57D25" w:rsidRDefault="001D3494" w:rsidP="004417FA">
      <w:pPr>
        <w:rPr>
          <w:rFonts w:cs="Arial"/>
          <w:szCs w:val="22"/>
        </w:rPr>
      </w:pPr>
      <w:r w:rsidRPr="00A57D25">
        <w:rPr>
          <w:rFonts w:cs="Arial"/>
          <w:szCs w:val="22"/>
        </w:rPr>
        <w:t>El criterio de aceptación de las soldaduras tras la inspección visual será nivel B de acuerdo con UNE EN ISO 5817:2014. En caso de que no se verifique esta especificación se estará a lo que establezca la dirección de obra.</w:t>
      </w:r>
    </w:p>
    <w:p w14:paraId="0B97E43C" w14:textId="77777777" w:rsidR="001D3494" w:rsidRPr="00A57D25" w:rsidRDefault="001D3494" w:rsidP="004417FA">
      <w:pPr>
        <w:rPr>
          <w:rFonts w:cs="Arial"/>
          <w:szCs w:val="22"/>
        </w:rPr>
      </w:pPr>
      <w:r w:rsidRPr="00A57D25">
        <w:rPr>
          <w:rFonts w:cs="Arial"/>
          <w:szCs w:val="22"/>
        </w:rPr>
        <w:t>Se dejará constancia documental de todos los controles citados, que se incorporará a la documentación de calidad durante la ejecución.</w:t>
      </w:r>
    </w:p>
    <w:p w14:paraId="5D1B9442" w14:textId="77777777" w:rsidR="001D3494" w:rsidRPr="00A57D25" w:rsidRDefault="001D3494" w:rsidP="001D3494">
      <w:pPr>
        <w:spacing w:line="288" w:lineRule="auto"/>
        <w:rPr>
          <w:rFonts w:cs="Arial"/>
          <w:i/>
          <w:iCs/>
          <w:szCs w:val="22"/>
          <w:u w:val="single"/>
        </w:rPr>
      </w:pPr>
      <w:r w:rsidRPr="00A57D25">
        <w:rPr>
          <w:rFonts w:cs="Arial"/>
          <w:i/>
          <w:iCs/>
          <w:szCs w:val="22"/>
          <w:u w:val="single"/>
        </w:rPr>
        <w:t>Controles radiográficos o por ultrasonidos:</w:t>
      </w:r>
    </w:p>
    <w:p w14:paraId="0613863D" w14:textId="77777777" w:rsidR="001D3494" w:rsidRPr="00A57D25" w:rsidRDefault="001D3494" w:rsidP="004417FA">
      <w:pPr>
        <w:rPr>
          <w:rFonts w:cs="Arial"/>
          <w:szCs w:val="22"/>
        </w:rPr>
      </w:pPr>
      <w:r w:rsidRPr="00A57D25">
        <w:rPr>
          <w:rFonts w:cs="Arial"/>
          <w:szCs w:val="22"/>
        </w:rPr>
        <w:t>Se inspeccionarán por métodos radiográficos o por ultrasonidos las siguientes soldaduras:</w:t>
      </w:r>
    </w:p>
    <w:p w14:paraId="361198F8"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100 % de las soldaduras a penetración completa o parcial en obra, en cualquier elemento.</w:t>
      </w:r>
    </w:p>
    <w:p w14:paraId="5C262E85"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100 % de las soldaduras a penetración completa o parcial en taller en elementos traccionados.</w:t>
      </w:r>
    </w:p>
    <w:p w14:paraId="3FD388A5"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40% de las soldaduras a penetración en taller en elementos comprimidos.</w:t>
      </w:r>
    </w:p>
    <w:p w14:paraId="312E0419" w14:textId="77777777" w:rsidR="001D3494" w:rsidRPr="00A57D25" w:rsidRDefault="001D3494" w:rsidP="004417FA">
      <w:pPr>
        <w:rPr>
          <w:rFonts w:cs="Arial"/>
          <w:szCs w:val="22"/>
        </w:rPr>
      </w:pPr>
      <w:r w:rsidRPr="00A57D25">
        <w:rPr>
          <w:rFonts w:cs="Arial"/>
          <w:szCs w:val="22"/>
        </w:rPr>
        <w:t>Al menos el 20% de los controles establecidos en este punto como radiografías o ultrasonidos deberá realizarse específicamente con radiografías.</w:t>
      </w:r>
    </w:p>
    <w:p w14:paraId="4D600AF9" w14:textId="77777777" w:rsidR="001D3494" w:rsidRPr="00A57D25" w:rsidRDefault="001D3494" w:rsidP="004417FA">
      <w:pPr>
        <w:spacing w:line="288" w:lineRule="auto"/>
        <w:rPr>
          <w:rFonts w:cs="Arial"/>
          <w:i/>
          <w:iCs/>
          <w:szCs w:val="22"/>
          <w:u w:val="single"/>
        </w:rPr>
      </w:pPr>
      <w:r w:rsidRPr="00A57D25">
        <w:rPr>
          <w:rFonts w:cs="Arial"/>
          <w:i/>
          <w:iCs/>
          <w:szCs w:val="22"/>
          <w:u w:val="single"/>
        </w:rPr>
        <w:t>Controles mediante líquidos penetrantes y/o partículas magnéticas:</w:t>
      </w:r>
    </w:p>
    <w:p w14:paraId="7891CEC4" w14:textId="77777777" w:rsidR="001D3494" w:rsidRPr="00A57D25" w:rsidRDefault="001D3494" w:rsidP="004417FA">
      <w:pPr>
        <w:rPr>
          <w:rFonts w:cs="Arial"/>
          <w:szCs w:val="22"/>
        </w:rPr>
      </w:pPr>
      <w:r w:rsidRPr="00A57D25">
        <w:rPr>
          <w:rFonts w:cs="Arial"/>
          <w:szCs w:val="22"/>
        </w:rPr>
        <w:t>Se inspeccionarán mediante líquidos penetrantes o partículas magnéticas las siguientes soldaduras, con el alcance siguiente:</w:t>
      </w:r>
    </w:p>
    <w:p w14:paraId="0CB62D04"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100% de las soldaduras transversales en ángulo en obra, en cualquier elemento.</w:t>
      </w:r>
    </w:p>
    <w:p w14:paraId="43E9B703"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40% de las soldaduras longitudinales en ángulo en obra, en cualquier elemento.</w:t>
      </w:r>
    </w:p>
    <w:p w14:paraId="781ECFA5"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lastRenderedPageBreak/>
        <w:t>40% de las soldaduras transversales en ángulo en taller, en cualquier elemento.</w:t>
      </w:r>
    </w:p>
    <w:p w14:paraId="5110D9D0"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20% de las soldaduras longitudinales en ángulo en taller, en cualquier elemento.</w:t>
      </w:r>
    </w:p>
    <w:p w14:paraId="0E80D78F" w14:textId="1528CAD5" w:rsidR="001D3494" w:rsidRPr="00A57D25" w:rsidRDefault="001D3494" w:rsidP="001435E4">
      <w:pPr>
        <w:ind w:left="567"/>
        <w:rPr>
          <w:rFonts w:cs="Arial"/>
          <w:szCs w:val="22"/>
        </w:rPr>
      </w:pPr>
      <w:r w:rsidRPr="00A57D25">
        <w:rPr>
          <w:rFonts w:cs="Arial"/>
          <w:szCs w:val="22"/>
        </w:rPr>
        <w:t>El porcentaje indicado para las soldaduras longitudinales hace referencia a la longitud de soldadura ensayada, pero se ensayarán el 100% de las soldaduras.</w:t>
      </w:r>
    </w:p>
    <w:p w14:paraId="7FDA3800" w14:textId="77777777" w:rsidR="001D3494" w:rsidRPr="00A57D25" w:rsidRDefault="001D3494" w:rsidP="004417FA">
      <w:pPr>
        <w:ind w:left="567"/>
        <w:rPr>
          <w:rFonts w:cs="Arial"/>
          <w:szCs w:val="22"/>
        </w:rPr>
      </w:pPr>
      <w:r w:rsidRPr="00A57D25">
        <w:rPr>
          <w:rFonts w:cs="Arial"/>
          <w:szCs w:val="22"/>
        </w:rPr>
        <w:t>El porcentaje indicado para las soldaduras transversales hace referencia al porcentaje de soldaduras ensayadas de cada tipo existente, pero se ensayará la longitud completa de la soldadura. Se entiende por “tipo” de soldadura cada una de las sooldaduras distintas atendiendo a su configuración, elementos a unir, y cualquier motivo que diferencie unas de otras.</w:t>
      </w:r>
    </w:p>
    <w:p w14:paraId="71A35AE6" w14:textId="77777777" w:rsidR="001D3494" w:rsidRPr="00A57D25" w:rsidRDefault="001D3494" w:rsidP="004417FA">
      <w:pPr>
        <w:rPr>
          <w:rFonts w:cs="Arial"/>
          <w:szCs w:val="22"/>
        </w:rPr>
      </w:pPr>
      <w:r w:rsidRPr="00A57D25">
        <w:rPr>
          <w:rFonts w:cs="Arial"/>
          <w:szCs w:val="22"/>
        </w:rPr>
        <w:t>En todos los casos, controles radiográficos, ultrasonidos, líquidos penetrantes o partículas magnéticas, y aunque se establezcan porcentajes inferiores al 100% en las relaciones anteriores, las primeras unidades de cada elemento se controlarán sistemáticamente al 100%. Asimismo, en todas aquellas inspecciones en las que se establece un muestreo parcial (inferior al 100%), se aumentarán los controles previa consulta a la dirección de obra en todos aquellos elementos en los que se detecten fallos, pudiendo llegar al 100% de ensayos si la magnitud o trascendencia de los defectos así lo aconseja.</w:t>
      </w:r>
    </w:p>
    <w:p w14:paraId="22E30FFC" w14:textId="77777777" w:rsidR="001D3494" w:rsidRPr="00A57D25" w:rsidRDefault="001D3494" w:rsidP="004417FA">
      <w:pPr>
        <w:rPr>
          <w:rFonts w:cs="Arial"/>
          <w:szCs w:val="22"/>
        </w:rPr>
      </w:pPr>
      <w:r w:rsidRPr="00A57D25">
        <w:rPr>
          <w:rFonts w:cs="Arial"/>
          <w:szCs w:val="22"/>
        </w:rPr>
        <w:t>Se dejará constancia documental de todos los cordones de soldadura verificados, y el registro se incluirá en la documentación de control de calidad de la obra.</w:t>
      </w:r>
    </w:p>
    <w:p w14:paraId="7BE8F5B5" w14:textId="77777777" w:rsidR="001D3494" w:rsidRPr="00A57D25" w:rsidRDefault="001D3494" w:rsidP="001435E4">
      <w:pPr>
        <w:spacing w:line="288" w:lineRule="auto"/>
        <w:rPr>
          <w:rFonts w:cs="Arial"/>
          <w:i/>
          <w:iCs/>
          <w:szCs w:val="22"/>
          <w:u w:val="single"/>
        </w:rPr>
      </w:pPr>
      <w:r w:rsidRPr="00A57D25">
        <w:rPr>
          <w:rFonts w:cs="Arial"/>
          <w:i/>
          <w:iCs/>
          <w:szCs w:val="22"/>
          <w:u w:val="single"/>
        </w:rPr>
        <w:t>Criterios de aceptación o rechazo:</w:t>
      </w:r>
    </w:p>
    <w:p w14:paraId="332725AE" w14:textId="5702CAF9" w:rsidR="001D3494" w:rsidRPr="00A57D25" w:rsidRDefault="001D3494" w:rsidP="004417FA">
      <w:pPr>
        <w:rPr>
          <w:rFonts w:cs="Arial"/>
          <w:szCs w:val="22"/>
        </w:rPr>
      </w:pPr>
      <w:r w:rsidRPr="00A57D25">
        <w:rPr>
          <w:rFonts w:cs="Arial"/>
          <w:szCs w:val="22"/>
        </w:rPr>
        <w:t xml:space="preserve">Los criterios de aceptación de soldaduras se basarán en la norma UNE EN ISO 5817, y se exigirá en toda la estructura un nivel de calidad B (elevado) según la citada norma, como corresponde a la clase de ejecución 3 que se establece en el proyecto para la estructura, y tal y como especifica </w:t>
      </w:r>
      <w:r w:rsidR="00C54D13" w:rsidRPr="00A57D25">
        <w:rPr>
          <w:rFonts w:cs="Arial"/>
          <w:szCs w:val="22"/>
        </w:rPr>
        <w:t>el Código Estructural</w:t>
      </w:r>
      <w:r w:rsidRPr="00A57D25">
        <w:rPr>
          <w:rFonts w:cs="Arial"/>
          <w:szCs w:val="22"/>
        </w:rPr>
        <w:t>, que es de aplicación. En el caso de que alguna soldadura no cumpla el nivel de calidad especificado se procederá a su reparación mediante el procedimiento particular que se establezca en función del defecto encontrado. El procedimiento de reparación deberá ser supervisado por el Laboratorio Responsable del Control previamente a su empleo, y, caso de resultar aceptable, aprobado por la dirección de obra previamente a la reparación.</w:t>
      </w:r>
    </w:p>
    <w:p w14:paraId="7FDD40AD" w14:textId="77777777" w:rsidR="001D3494" w:rsidRPr="00A57D25" w:rsidRDefault="001D3494" w:rsidP="004417FA">
      <w:pPr>
        <w:rPr>
          <w:rFonts w:cs="Arial"/>
          <w:szCs w:val="22"/>
        </w:rPr>
      </w:pPr>
      <w:r w:rsidRPr="00A57D25">
        <w:rPr>
          <w:rFonts w:cs="Arial"/>
          <w:szCs w:val="22"/>
        </w:rPr>
        <w:t>El control de las soldaduras reparadas se inspeccionarán y ensayarán de nuevo como si fueran nuevos.</w:t>
      </w:r>
    </w:p>
    <w:p w14:paraId="66071D17" w14:textId="3C9F3A05" w:rsidR="001D3494" w:rsidRPr="00A57D25" w:rsidRDefault="001D3494" w:rsidP="00C116F8">
      <w:pPr>
        <w:rPr>
          <w:b/>
          <w:bCs/>
          <w:i/>
          <w:iCs/>
        </w:rPr>
      </w:pPr>
      <w:r w:rsidRPr="00A57D25">
        <w:rPr>
          <w:b/>
          <w:bCs/>
          <w:i/>
          <w:iCs/>
        </w:rPr>
        <w:t>Control del montaje en obra</w:t>
      </w:r>
    </w:p>
    <w:p w14:paraId="39F3D917" w14:textId="77777777" w:rsidR="001D3494" w:rsidRPr="00A57D25" w:rsidRDefault="001D3494" w:rsidP="00C116F8">
      <w:pPr>
        <w:rPr>
          <w:rFonts w:cs="Arial"/>
          <w:szCs w:val="22"/>
        </w:rPr>
      </w:pPr>
      <w:r w:rsidRPr="00A57D25">
        <w:rPr>
          <w:rFonts w:cs="Arial"/>
          <w:szCs w:val="22"/>
        </w:rPr>
        <w:t>Durante las operaciones de montaje se comprobará la conformidad de todas aquellas operaciones que se lleven a cabo mediante la aplicación de criterios análogos a los establecidos para el montaje en taller, lo cual se tendrá en cuenta implementando controles análogos para la fase de obra en el programa de control de calidad que se establezca.</w:t>
      </w:r>
    </w:p>
    <w:p w14:paraId="5ADC2A1C" w14:textId="40725B6D" w:rsidR="001D3494" w:rsidRPr="00A57D25" w:rsidRDefault="001D3494" w:rsidP="00C116F8">
      <w:pPr>
        <w:rPr>
          <w:rFonts w:cs="Arial"/>
          <w:szCs w:val="22"/>
        </w:rPr>
      </w:pPr>
      <w:r w:rsidRPr="00A57D25">
        <w:rPr>
          <w:rFonts w:cs="Arial"/>
          <w:szCs w:val="22"/>
        </w:rPr>
        <w:t xml:space="preserve">En el programa de control de calidad se incluirá la necesidad de que el constructor metálico presente a la Dirección de Obra el plan de ejecución completo de las operaciones de montaje en obra </w:t>
      </w:r>
      <w:r w:rsidR="00C875DF" w:rsidRPr="00A57D25">
        <w:rPr>
          <w:rFonts w:cs="Arial"/>
          <w:szCs w:val="22"/>
        </w:rPr>
        <w:t>de las piezas metálicas</w:t>
      </w:r>
      <w:r w:rsidRPr="00A57D25">
        <w:rPr>
          <w:rFonts w:cs="Arial"/>
          <w:szCs w:val="22"/>
        </w:rPr>
        <w:t xml:space="preserve">. El plan deberá ser proporcionado a la Dirección de Obra con suficiente antelación para su estudio, y no podrán iniciarse los trabajos de montaje de los tramos sin su aprobación. </w:t>
      </w:r>
    </w:p>
    <w:p w14:paraId="4B485D72" w14:textId="77777777" w:rsidR="001D3494" w:rsidRPr="00A57D25" w:rsidRDefault="001D3494" w:rsidP="00C116F8">
      <w:pPr>
        <w:rPr>
          <w:rFonts w:cs="Arial"/>
          <w:szCs w:val="22"/>
        </w:rPr>
      </w:pPr>
      <w:r w:rsidRPr="00A57D25">
        <w:rPr>
          <w:rFonts w:cs="Arial"/>
          <w:szCs w:val="22"/>
        </w:rPr>
        <w:t>Además de los controles especificados para las labores de taller que son también aplicables en obra, deberá atenderse también a las cuestiones que básicamente difieren de los trabajos en taller:</w:t>
      </w:r>
    </w:p>
    <w:p w14:paraId="3235C01F"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Interferencia del montaje con el tráfico por las calzadas, y las fases de cortes de carril necesarias.</w:t>
      </w:r>
    </w:p>
    <w:p w14:paraId="531839B4"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Controles geométricos para el posicionamiento correcto de las piezas en su emplazamiento definitivo y ajuste correcto de su alineación.</w:t>
      </w:r>
    </w:p>
    <w:p w14:paraId="636AA36D" w14:textId="77777777" w:rsidR="001D3494" w:rsidRPr="00A57D25" w:rsidRDefault="001D3494" w:rsidP="00EF0481">
      <w:pPr>
        <w:pStyle w:val="Prrafodelista"/>
        <w:numPr>
          <w:ilvl w:val="0"/>
          <w:numId w:val="151"/>
        </w:numPr>
        <w:ind w:left="1134" w:hanging="284"/>
        <w:contextualSpacing w:val="0"/>
        <w:rPr>
          <w:rFonts w:cs="Arial"/>
          <w:szCs w:val="22"/>
        </w:rPr>
      </w:pPr>
      <w:r w:rsidRPr="00A57D25">
        <w:rPr>
          <w:rFonts w:cs="Arial"/>
          <w:szCs w:val="22"/>
        </w:rPr>
        <w:t>Ajuste geométrico entre los distintos tramos previo al soldeo de los mismos.</w:t>
      </w:r>
    </w:p>
    <w:p w14:paraId="0D0C822A" w14:textId="77777777" w:rsidR="001D3494" w:rsidRPr="00A57D25" w:rsidRDefault="001D3494" w:rsidP="00C116F8">
      <w:pPr>
        <w:rPr>
          <w:rFonts w:cs="Arial"/>
          <w:szCs w:val="22"/>
        </w:rPr>
      </w:pPr>
      <w:r w:rsidRPr="00A57D25">
        <w:rPr>
          <w:rFonts w:cs="Arial"/>
          <w:szCs w:val="22"/>
        </w:rPr>
        <w:t>Todo ello deberá reflejarse apropiadamente en el programa de control de calidad para la ejecución de la obra.</w:t>
      </w:r>
    </w:p>
    <w:p w14:paraId="33EA3883" w14:textId="77777777" w:rsidR="001D3494" w:rsidRPr="00A57D25" w:rsidRDefault="001D3494" w:rsidP="00C116F8">
      <w:pPr>
        <w:rPr>
          <w:rFonts w:cs="Arial"/>
          <w:szCs w:val="22"/>
        </w:rPr>
      </w:pPr>
      <w:r w:rsidRPr="00A57D25">
        <w:rPr>
          <w:rFonts w:cs="Arial"/>
          <w:szCs w:val="22"/>
        </w:rPr>
        <w:t>La aprobación por parte de la Dirección de Obra del plan de ejecución de las operaciones de montaje en obra proporcionado por el contratista es condición necesaria para el inicio del montaje en obra, para lo que se establecerá el correspondiente punto de parada en el programa de control de calidad.</w:t>
      </w:r>
    </w:p>
    <w:p w14:paraId="3B86B65B" w14:textId="77777777" w:rsidR="001D3494" w:rsidRPr="00A57D25" w:rsidRDefault="001D3494" w:rsidP="00C116F8">
      <w:pPr>
        <w:rPr>
          <w:rFonts w:cs="Arial"/>
          <w:szCs w:val="22"/>
        </w:rPr>
      </w:pPr>
      <w:r w:rsidRPr="00A57D25">
        <w:rPr>
          <w:rFonts w:cs="Arial"/>
          <w:szCs w:val="22"/>
        </w:rPr>
        <w:t xml:space="preserve">No podrá disponerse ninguna fijación (orejeta, puntal, etc) sobre la estructura de acero salvo aquellas que figuren en los planos de taller o montaje en obra y hayan sido aprobadas previamente por la Dirección de Obra. Por este motivo, en el programa de </w:t>
      </w:r>
      <w:r w:rsidRPr="00A57D25">
        <w:rPr>
          <w:rFonts w:cs="Arial"/>
          <w:szCs w:val="22"/>
        </w:rPr>
        <w:lastRenderedPageBreak/>
        <w:t>control se incluirá específicamente la necesidad de que el plan de montaje incluya la totalidad de los sistemas y medios auxiliares necesarios para el izado, lo cual se verificará previamente a la aprobación del mismo.</w:t>
      </w:r>
    </w:p>
    <w:p w14:paraId="3A0EA6D0" w14:textId="1A9EE613" w:rsidR="001D3494" w:rsidRPr="00A57D25" w:rsidRDefault="001D3494" w:rsidP="00C875DF">
      <w:pPr>
        <w:rPr>
          <w:b/>
          <w:bCs/>
          <w:i/>
          <w:iCs/>
        </w:rPr>
      </w:pPr>
      <w:r w:rsidRPr="00A57D25">
        <w:rPr>
          <w:b/>
          <w:bCs/>
          <w:i/>
          <w:iCs/>
        </w:rPr>
        <w:t>Controles sobre la estructura metálica actual</w:t>
      </w:r>
    </w:p>
    <w:p w14:paraId="5F2246AA" w14:textId="4ED6B28E" w:rsidR="001D3494" w:rsidRPr="00A57D25" w:rsidRDefault="001D3494" w:rsidP="00C116F8">
      <w:pPr>
        <w:rPr>
          <w:rFonts w:cs="Arial"/>
          <w:szCs w:val="22"/>
        </w:rPr>
      </w:pPr>
      <w:r w:rsidRPr="00A57D25">
        <w:rPr>
          <w:rFonts w:cs="Arial"/>
          <w:szCs w:val="22"/>
        </w:rPr>
        <w:t xml:space="preserve">Al objeto de conocer las características del acero existente en la estructura actual </w:t>
      </w:r>
      <w:r w:rsidR="008410D3" w:rsidRPr="00A57D25">
        <w:rPr>
          <w:rFonts w:cs="Arial"/>
          <w:szCs w:val="22"/>
        </w:rPr>
        <w:t xml:space="preserve">de la escalera </w:t>
      </w:r>
      <w:r w:rsidRPr="00A57D25">
        <w:rPr>
          <w:rFonts w:cs="Arial"/>
          <w:szCs w:val="22"/>
        </w:rPr>
        <w:t>se realizarán ensayos de caracterización del acero a partir de probetas extraídas, y sobre ellas se realizarán los ensayos de composición química y características mecánicas necesarios para caracterizar el tipo de acero.</w:t>
      </w:r>
    </w:p>
    <w:p w14:paraId="40FDBE13" w14:textId="6C9E6584" w:rsidR="001D3494" w:rsidRPr="00A57D25" w:rsidRDefault="001D3494" w:rsidP="00C116F8">
      <w:pPr>
        <w:rPr>
          <w:rFonts w:cs="Arial"/>
          <w:szCs w:val="22"/>
        </w:rPr>
      </w:pPr>
      <w:r w:rsidRPr="00A57D25">
        <w:rPr>
          <w:rFonts w:cs="Arial"/>
          <w:szCs w:val="22"/>
        </w:rPr>
        <w:t>Los resultados de los ensayos indicados servirán para ajustar los consumibles y parámetros de soldeo de la nueva estructura sobre la existente, así como para proporcionar un conocimiento adecuado de las condiciones de la estructura actual. Como se ha dicho, se realizará al menos un ensayo químico y</w:t>
      </w:r>
      <w:r w:rsidR="003E1110" w:rsidRPr="00A57D25">
        <w:rPr>
          <w:rFonts w:cs="Arial"/>
          <w:szCs w:val="22"/>
        </w:rPr>
        <w:t xml:space="preserve"> mecánico</w:t>
      </w:r>
      <w:r w:rsidRPr="00A57D25">
        <w:rPr>
          <w:rFonts w:cs="Arial"/>
          <w:szCs w:val="22"/>
        </w:rPr>
        <w:t>. En ambos casos las muestras se tomarán de las zonas que se retiran durante la actuación. Dado que estos ensayos se emplean para caracterizar el acero actual y tomar decisiones respecto a los consumibles de soldeo empleados en la ejecución, deberán incorporarse al programa de control de calidad de la obra como si de la estructura nueva se tratara.</w:t>
      </w:r>
    </w:p>
    <w:p w14:paraId="6171C255" w14:textId="77777777" w:rsidR="001D3494" w:rsidRPr="00A57D25" w:rsidRDefault="001D3494" w:rsidP="00C116F8">
      <w:pPr>
        <w:rPr>
          <w:rFonts w:cs="Arial"/>
          <w:szCs w:val="22"/>
        </w:rPr>
      </w:pPr>
      <w:r w:rsidRPr="00A57D25">
        <w:rPr>
          <w:rFonts w:cs="Arial"/>
          <w:szCs w:val="22"/>
        </w:rPr>
        <w:t>Asimismo, una vez realizado el chorreado abrasivo previsto se realizará una inspección del estado</w:t>
      </w:r>
      <w:r w:rsidRPr="00A57D25">
        <w:rPr>
          <w:rFonts w:cs="Arial"/>
          <w:szCs w:val="22"/>
          <w:highlight w:val="darkGray"/>
        </w:rPr>
        <w:t>.</w:t>
      </w:r>
    </w:p>
    <w:p w14:paraId="1994F8EE" w14:textId="77777777" w:rsidR="001D3494" w:rsidRPr="00A57D25" w:rsidRDefault="001D3494" w:rsidP="00C116F8">
      <w:pPr>
        <w:rPr>
          <w:rFonts w:cs="Arial"/>
          <w:szCs w:val="22"/>
        </w:rPr>
      </w:pPr>
      <w:r w:rsidRPr="00A57D25">
        <w:rPr>
          <w:rFonts w:cs="Arial"/>
          <w:szCs w:val="22"/>
        </w:rPr>
        <w:t>En el programa de control de calidad deberán contemplarse las actuaciones de inspección descritas, y disponer en ellas los puntos de parada necesarios para el análisis de los resultados de las inspecciones y la toma de decisiones que pudiera requerirse.</w:t>
      </w:r>
    </w:p>
    <w:p w14:paraId="031E8693" w14:textId="77777777" w:rsidR="001D3494" w:rsidRPr="00A57D25" w:rsidRDefault="001D3494" w:rsidP="00C116F8">
      <w:pPr>
        <w:rPr>
          <w:rFonts w:cs="Arial"/>
          <w:szCs w:val="22"/>
        </w:rPr>
      </w:pPr>
      <w:r w:rsidRPr="00A57D25">
        <w:rPr>
          <w:rFonts w:cs="Arial"/>
          <w:szCs w:val="22"/>
        </w:rPr>
        <w:t>Con independencia de ello, todas las actuaciones de reparación que pudieran realizarse sobre la estructura metálica actual deberán ser siempre realizadas mediante procedimientos debidamente homologados y controladas en su totalidad mediante los procedimientos que resulten aplicables. Todo ello deberá registrarse documentalmente e incorporarse a la documentación de calidad generada durante la ejecución.</w:t>
      </w:r>
    </w:p>
    <w:p w14:paraId="451D6D26" w14:textId="55D75D29" w:rsidR="001D3494" w:rsidRPr="00A57D25" w:rsidRDefault="001D3494" w:rsidP="00C116F8">
      <w:pPr>
        <w:rPr>
          <w:rFonts w:cs="Arial"/>
          <w:szCs w:val="22"/>
        </w:rPr>
      </w:pPr>
      <w:r w:rsidRPr="00A57D25">
        <w:rPr>
          <w:rFonts w:cs="Arial"/>
          <w:szCs w:val="22"/>
        </w:rPr>
        <w:t xml:space="preserve">Todo el proceso correspondiente a la inspección </w:t>
      </w:r>
      <w:r w:rsidR="002A0106" w:rsidRPr="00A57D25">
        <w:rPr>
          <w:rFonts w:cs="Arial"/>
          <w:szCs w:val="22"/>
        </w:rPr>
        <w:t>de los elementos metálicos</w:t>
      </w:r>
      <w:r w:rsidRPr="00A57D25">
        <w:rPr>
          <w:rFonts w:cs="Arial"/>
          <w:szCs w:val="22"/>
        </w:rPr>
        <w:t>, posibles defectos encontrados, su diagnóstico, reparaciones efectuadas y control de las mismas deberán incorporarse a un informe final resultante de la inspección, debidamente firmado por el personal técnico responsable de la inspección, que acredite finalmente la integridad de las chapas tras la actuación y la ausencia de patologías que pudieran afectar a su seguridad o durabilidad.</w:t>
      </w:r>
    </w:p>
    <w:p w14:paraId="3F6A65DC" w14:textId="77777777" w:rsidR="001D3494" w:rsidRPr="00A57D25" w:rsidRDefault="001D3494" w:rsidP="002A0106">
      <w:pPr>
        <w:rPr>
          <w:b/>
          <w:bCs/>
          <w:i/>
          <w:iCs/>
        </w:rPr>
      </w:pPr>
      <w:r w:rsidRPr="00A57D25">
        <w:rPr>
          <w:b/>
          <w:bCs/>
          <w:i/>
          <w:iCs/>
        </w:rPr>
        <w:t>Tratamiento superficial y pintura.</w:t>
      </w:r>
    </w:p>
    <w:p w14:paraId="6FD27439" w14:textId="1724AAA0" w:rsidR="001D3494" w:rsidRPr="00A57D25" w:rsidRDefault="001D3494" w:rsidP="00C116F8">
      <w:pPr>
        <w:rPr>
          <w:rFonts w:cs="Arial"/>
          <w:szCs w:val="22"/>
        </w:rPr>
      </w:pPr>
      <w:r w:rsidRPr="00A57D25">
        <w:rPr>
          <w:rFonts w:cs="Arial"/>
          <w:szCs w:val="22"/>
        </w:rPr>
        <w:t>Dentro del programa de control de calidad que debe seguirse durante la ejecución se contemplará inexcusablemente la aplicación de la pintura protectora sobre las superficies metálicas</w:t>
      </w:r>
      <w:r w:rsidR="00D754B2" w:rsidRPr="00A57D25">
        <w:rPr>
          <w:rFonts w:cs="Arial"/>
          <w:szCs w:val="22"/>
        </w:rPr>
        <w:t xml:space="preserve"> de las nuevas piezas</w:t>
      </w:r>
      <w:r w:rsidRPr="00A57D25">
        <w:rPr>
          <w:rFonts w:cs="Arial"/>
          <w:szCs w:val="22"/>
        </w:rPr>
        <w:t xml:space="preserve">, así como los trabajos de acabado en relación a la preparación superficial y </w:t>
      </w:r>
      <w:r w:rsidR="00D754B2" w:rsidRPr="00A57D25">
        <w:rPr>
          <w:rFonts w:cs="Arial"/>
          <w:szCs w:val="22"/>
        </w:rPr>
        <w:t xml:space="preserve">aplicación de </w:t>
      </w:r>
      <w:r w:rsidRPr="00A57D25">
        <w:rPr>
          <w:rFonts w:cs="Arial"/>
          <w:szCs w:val="22"/>
        </w:rPr>
        <w:t>pinturas</w:t>
      </w:r>
      <w:r w:rsidR="00D754B2" w:rsidRPr="00A57D25">
        <w:rPr>
          <w:rFonts w:cs="Arial"/>
          <w:szCs w:val="22"/>
        </w:rPr>
        <w:t>.</w:t>
      </w:r>
    </w:p>
    <w:p w14:paraId="0192B40A" w14:textId="2EDF77A9" w:rsidR="00A146D6" w:rsidRPr="00A57D25" w:rsidRDefault="001B3BDA" w:rsidP="000B6A03">
      <w:pPr>
        <w:rPr>
          <w:rFonts w:cs="Arial"/>
          <w:szCs w:val="22"/>
        </w:rPr>
      </w:pPr>
      <w:r w:rsidRPr="00A57D25">
        <w:rPr>
          <w:rFonts w:cs="Arial"/>
          <w:szCs w:val="22"/>
        </w:rPr>
        <w:t>Por un lado, l</w:t>
      </w:r>
      <w:r w:rsidR="001D3494" w:rsidRPr="00A57D25">
        <w:rPr>
          <w:rFonts w:cs="Arial"/>
          <w:szCs w:val="22"/>
        </w:rPr>
        <w:t>os controles a realizar relativos a la limpieza y chorreado de superficies son los incluidos en el</w:t>
      </w:r>
      <w:r w:rsidRPr="00A57D25">
        <w:rPr>
          <w:rFonts w:cs="Arial"/>
          <w:szCs w:val="22"/>
        </w:rPr>
        <w:t xml:space="preserve"> </w:t>
      </w:r>
      <w:r w:rsidR="00E316D3" w:rsidRPr="00A57D25">
        <w:rPr>
          <w:rFonts w:cs="Arial"/>
          <w:szCs w:val="22"/>
        </w:rPr>
        <w:fldChar w:fldCharType="begin"/>
      </w:r>
      <w:r w:rsidR="00E316D3" w:rsidRPr="00A57D25">
        <w:rPr>
          <w:rFonts w:cs="Arial"/>
          <w:szCs w:val="22"/>
        </w:rPr>
        <w:instrText xml:space="preserve"> REF _Ref163747518 \h </w:instrText>
      </w:r>
      <w:r w:rsidR="00A57D25">
        <w:rPr>
          <w:rFonts w:cs="Arial"/>
          <w:szCs w:val="22"/>
        </w:rPr>
        <w:instrText xml:space="preserve"> \* MERGEFORMAT </w:instrText>
      </w:r>
      <w:r w:rsidR="00E316D3" w:rsidRPr="00A57D25">
        <w:rPr>
          <w:rFonts w:cs="Arial"/>
          <w:szCs w:val="22"/>
        </w:rPr>
      </w:r>
      <w:r w:rsidR="00E316D3" w:rsidRPr="00A57D25">
        <w:rPr>
          <w:rFonts w:cs="Arial"/>
          <w:szCs w:val="22"/>
        </w:rPr>
        <w:fldChar w:fldCharType="separate"/>
      </w:r>
      <w:r w:rsidR="006B3535" w:rsidRPr="00A57D25">
        <w:t>Artículo 618.- Chorreado con abrasivo a presión controlada</w:t>
      </w:r>
      <w:r w:rsidR="00E316D3" w:rsidRPr="00A57D25">
        <w:rPr>
          <w:rFonts w:cs="Arial"/>
          <w:szCs w:val="22"/>
        </w:rPr>
        <w:fldChar w:fldCharType="end"/>
      </w:r>
      <w:r w:rsidR="00A146D6" w:rsidRPr="00A57D25">
        <w:rPr>
          <w:rFonts w:cs="Arial"/>
          <w:szCs w:val="22"/>
        </w:rPr>
        <w:t xml:space="preserve">, y aquellos relativos a la aplicación del tratamiento protector se incluyen en el </w:t>
      </w:r>
      <w:r w:rsidR="000B6A03">
        <w:rPr>
          <w:rFonts w:cs="Arial"/>
          <w:szCs w:val="22"/>
        </w:rPr>
        <w:fldChar w:fldCharType="begin"/>
      </w:r>
      <w:r w:rsidR="000B6A03">
        <w:rPr>
          <w:rFonts w:cs="Arial"/>
          <w:szCs w:val="22"/>
        </w:rPr>
        <w:instrText xml:space="preserve"> REF _Ref229434738 \h </w:instrText>
      </w:r>
      <w:r w:rsidR="000B6A03">
        <w:rPr>
          <w:rFonts w:cs="Arial"/>
          <w:szCs w:val="22"/>
        </w:rPr>
      </w:r>
      <w:r w:rsidR="000B6A03">
        <w:rPr>
          <w:rFonts w:cs="Arial"/>
          <w:szCs w:val="22"/>
        </w:rPr>
        <w:fldChar w:fldCharType="separate"/>
      </w:r>
      <w:r w:rsidR="006B3535" w:rsidRPr="00A57D25">
        <w:t>Artículo 699.- Reparación y protección de superficies metálicas</w:t>
      </w:r>
      <w:r w:rsidR="000B6A03">
        <w:rPr>
          <w:rFonts w:cs="Arial"/>
          <w:szCs w:val="22"/>
        </w:rPr>
        <w:fldChar w:fldCharType="end"/>
      </w:r>
      <w:r w:rsidR="000B6A03">
        <w:rPr>
          <w:rFonts w:cs="Arial"/>
          <w:szCs w:val="22"/>
        </w:rPr>
        <w:t>.</w:t>
      </w:r>
    </w:p>
    <w:p w14:paraId="5FF40471" w14:textId="77777777" w:rsidR="001D3494" w:rsidRPr="00A57D25" w:rsidRDefault="001D3494" w:rsidP="00C116F8">
      <w:pPr>
        <w:rPr>
          <w:rFonts w:cs="Arial"/>
          <w:szCs w:val="22"/>
        </w:rPr>
      </w:pPr>
      <w:r w:rsidRPr="00A57D25">
        <w:rPr>
          <w:rFonts w:cs="Arial"/>
          <w:szCs w:val="22"/>
        </w:rPr>
        <w:t>Todos estos controles con los alcances indicados en los artículos correspondientes deberán formar parte del plan de autocontrol del contratista, y deberán ser realizados bien por el propio aplicador del chorreado o la pintura, o bien por laboratorio de control a cargo del contratista. No obstante, será también responsabilidad del Laboratorio Responsable del Control la verificación del cumplimiento del Programa de Control en lo que respecta a tratamiento superficial, pintura y acabado. Se realizará registro documental de todos los controles realizados, y quedará incluido en el Dossier de calidad final de ejecución de la estructura.</w:t>
      </w:r>
    </w:p>
    <w:p w14:paraId="2F5B5E16" w14:textId="6578BA13" w:rsidR="001D3494" w:rsidRPr="00A57D25" w:rsidRDefault="001D3494" w:rsidP="00A146D6">
      <w:pPr>
        <w:rPr>
          <w:b/>
          <w:bCs/>
          <w:i/>
          <w:iCs/>
        </w:rPr>
      </w:pPr>
      <w:r w:rsidRPr="00A57D25">
        <w:rPr>
          <w:b/>
          <w:bCs/>
          <w:i/>
          <w:iCs/>
        </w:rPr>
        <w:t xml:space="preserve"> Dossier final</w:t>
      </w:r>
    </w:p>
    <w:p w14:paraId="5F352F35" w14:textId="3E8B849A" w:rsidR="001D3494" w:rsidRPr="00A57D25" w:rsidRDefault="00CC1EEC" w:rsidP="00C116F8">
      <w:pPr>
        <w:rPr>
          <w:rFonts w:cs="Arial"/>
          <w:szCs w:val="22"/>
        </w:rPr>
      </w:pPr>
      <w:r w:rsidRPr="00A57D25">
        <w:rPr>
          <w:rFonts w:cs="Arial"/>
          <w:szCs w:val="22"/>
        </w:rPr>
        <w:t>Toda la documentación</w:t>
      </w:r>
      <w:r w:rsidR="001D3494" w:rsidRPr="00A57D25">
        <w:rPr>
          <w:rFonts w:cs="Arial"/>
          <w:szCs w:val="22"/>
        </w:rPr>
        <w:t xml:space="preserve"> de calidad generada durante la obra a la que se ha hecho referencia en este artículo, y en otros artículos del Pliego que hagan referencia al mismo, se deberá incluir en el Dossier de Calidad de ejecución de la estructura. Se incluirán tanto los controles en taller como los controles de obra, y se incluirá también toda la documentación correspondiente al tratamiento protector anticorrosión.</w:t>
      </w:r>
    </w:p>
    <w:p w14:paraId="1660ED75" w14:textId="77777777" w:rsidR="001D3494" w:rsidRPr="00A57D25" w:rsidRDefault="001D3494" w:rsidP="00C116F8">
      <w:pPr>
        <w:rPr>
          <w:rFonts w:cs="Arial"/>
          <w:szCs w:val="22"/>
        </w:rPr>
      </w:pPr>
      <w:r w:rsidRPr="00A57D25">
        <w:rPr>
          <w:rFonts w:cs="Arial"/>
          <w:szCs w:val="22"/>
        </w:rPr>
        <w:t>El Dossier de Calidad final de la estructura deberá acreditar finalmente el cumplimiento en su totalidad del programa de control establecido para la ejecución, a partir de las especificaciones incluidas en este plan y en el resto de documentación del proyecto. Este Dossier de Calidad deberá entregarse a la Dirección de Obra al término de la ejecución debidamente firmado por los responsables de calidad del autocontrol del taller, la empresa constructora y el Laboratorio Responsable del Control, con independencia de que durante la ejecución la dirección de obra pudiera exigir las documentaciones parciales que considere necesarias.</w:t>
      </w:r>
    </w:p>
    <w:p w14:paraId="563B5529" w14:textId="77777777" w:rsidR="001D3494" w:rsidRPr="00A57D25" w:rsidRDefault="001D3494" w:rsidP="001D3494"/>
    <w:p w14:paraId="4C539564" w14:textId="77777777" w:rsidR="009255F3" w:rsidRPr="00A57D25" w:rsidRDefault="009255F3" w:rsidP="00481F1E">
      <w:pPr>
        <w:pStyle w:val="Ttulo2"/>
      </w:pPr>
      <w:bookmarkStart w:id="733" w:name="_Toc79997949"/>
      <w:bookmarkStart w:id="734" w:name="_Toc138694706"/>
      <w:bookmarkStart w:id="735" w:name="_Toc229435403"/>
      <w:r w:rsidRPr="00A57D25">
        <w:lastRenderedPageBreak/>
        <w:t>620.9.-</w:t>
      </w:r>
      <w:r w:rsidRPr="00A57D25">
        <w:tab/>
        <w:t>Medici</w:t>
      </w:r>
      <w:r w:rsidRPr="00A57D25">
        <w:rPr>
          <w:rFonts w:hint="eastAsia"/>
        </w:rPr>
        <w:t>ó</w:t>
      </w:r>
      <w:r w:rsidRPr="00A57D25">
        <w:t>n y abono</w:t>
      </w:r>
      <w:bookmarkEnd w:id="733"/>
      <w:bookmarkEnd w:id="734"/>
      <w:bookmarkEnd w:id="735"/>
    </w:p>
    <w:p w14:paraId="3D96EDCD" w14:textId="77777777" w:rsidR="009255F3" w:rsidRPr="00A57D25" w:rsidRDefault="009255F3" w:rsidP="009255F3">
      <w:pPr>
        <w:ind w:firstLine="993"/>
        <w:rPr>
          <w:rFonts w:cs="Arial"/>
          <w:szCs w:val="24"/>
        </w:rPr>
      </w:pPr>
      <w:r w:rsidRPr="00A57D25">
        <w:rPr>
          <w:rFonts w:cs="Arial"/>
          <w:szCs w:val="24"/>
        </w:rPr>
        <w:t>Los criterios específicos de medición para la unidad de obra de suministro y colocación de perfiles y chapas de refuerzo son las siguientes: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9255F3" w:rsidRPr="00A57D25" w14:paraId="1B677E19" w14:textId="77777777" w:rsidTr="00A86AD6">
        <w:tc>
          <w:tcPr>
            <w:tcW w:w="2905" w:type="dxa"/>
            <w:vAlign w:val="center"/>
          </w:tcPr>
          <w:p w14:paraId="622DAE75" w14:textId="77777777" w:rsidR="009255F3" w:rsidRPr="00A57D25" w:rsidRDefault="009255F3" w:rsidP="00A86AD6">
            <w:pPr>
              <w:pStyle w:val="GTTTtuloTabla"/>
              <w:jc w:val="left"/>
              <w:rPr>
                <w:rFonts w:ascii="Arial" w:hAnsi="Arial" w:cs="Arial"/>
                <w:sz w:val="20"/>
              </w:rPr>
            </w:pPr>
            <w:r w:rsidRPr="00A57D25">
              <w:rPr>
                <w:rFonts w:ascii="Arial" w:hAnsi="Arial" w:cs="Arial"/>
                <w:sz w:val="20"/>
              </w:rPr>
              <w:t>Unidad de medida</w:t>
            </w:r>
          </w:p>
        </w:tc>
        <w:tc>
          <w:tcPr>
            <w:tcW w:w="5739" w:type="dxa"/>
            <w:vAlign w:val="center"/>
          </w:tcPr>
          <w:p w14:paraId="0D8AA84E" w14:textId="77777777" w:rsidR="009255F3" w:rsidRPr="00A57D25" w:rsidRDefault="009255F3" w:rsidP="00A86AD6">
            <w:pPr>
              <w:pStyle w:val="GTTTabla"/>
              <w:rPr>
                <w:rFonts w:ascii="Arial" w:hAnsi="Arial" w:cs="Arial"/>
                <w:sz w:val="20"/>
              </w:rPr>
            </w:pPr>
            <w:r w:rsidRPr="00A57D25">
              <w:rPr>
                <w:rFonts w:ascii="Arial" w:hAnsi="Arial" w:cs="Arial"/>
                <w:sz w:val="20"/>
              </w:rPr>
              <w:t>Kilogramos (kg)</w:t>
            </w:r>
          </w:p>
        </w:tc>
      </w:tr>
      <w:tr w:rsidR="009255F3" w:rsidRPr="00A57D25" w14:paraId="6C994836" w14:textId="77777777" w:rsidTr="00A86AD6">
        <w:tc>
          <w:tcPr>
            <w:tcW w:w="2905" w:type="dxa"/>
            <w:vAlign w:val="center"/>
          </w:tcPr>
          <w:p w14:paraId="6C5D3CAD" w14:textId="77777777" w:rsidR="009255F3" w:rsidRPr="00A57D25" w:rsidRDefault="009255F3" w:rsidP="00A86AD6">
            <w:pPr>
              <w:pStyle w:val="GTTTtuloTabla"/>
              <w:spacing w:before="60" w:after="120" w:line="360" w:lineRule="auto"/>
              <w:jc w:val="left"/>
              <w:rPr>
                <w:rFonts w:ascii="Arial" w:hAnsi="Arial" w:cs="Arial"/>
                <w:sz w:val="20"/>
              </w:rPr>
            </w:pPr>
            <w:r w:rsidRPr="00A57D25">
              <w:rPr>
                <w:rFonts w:ascii="Arial" w:hAnsi="Arial" w:cs="Arial"/>
                <w:sz w:val="20"/>
              </w:rPr>
              <w:t>Grado de precisión</w:t>
            </w:r>
          </w:p>
        </w:tc>
        <w:tc>
          <w:tcPr>
            <w:tcW w:w="5739" w:type="dxa"/>
            <w:vAlign w:val="center"/>
          </w:tcPr>
          <w:p w14:paraId="4FEDB082" w14:textId="77777777" w:rsidR="009255F3" w:rsidRPr="00A57D25" w:rsidRDefault="009255F3" w:rsidP="00A86AD6">
            <w:pPr>
              <w:pStyle w:val="GTTTabla"/>
              <w:jc w:val="both"/>
              <w:rPr>
                <w:rFonts w:ascii="Arial" w:hAnsi="Arial" w:cs="Arial"/>
                <w:sz w:val="20"/>
              </w:rPr>
            </w:pPr>
            <w:r w:rsidRPr="00A57D25">
              <w:rPr>
                <w:rFonts w:ascii="Arial" w:hAnsi="Arial" w:cs="Arial"/>
                <w:sz w:val="20"/>
              </w:rPr>
              <w:t>Dos decimales.</w:t>
            </w:r>
          </w:p>
        </w:tc>
      </w:tr>
      <w:tr w:rsidR="009255F3" w:rsidRPr="00A57D25" w14:paraId="76A90572" w14:textId="77777777" w:rsidTr="00A86AD6">
        <w:tc>
          <w:tcPr>
            <w:tcW w:w="2905" w:type="dxa"/>
            <w:vAlign w:val="center"/>
          </w:tcPr>
          <w:p w14:paraId="4F74296A" w14:textId="77777777" w:rsidR="009255F3" w:rsidRPr="00A57D25" w:rsidRDefault="009255F3" w:rsidP="00A86AD6">
            <w:pPr>
              <w:pStyle w:val="GTTTtuloTabla"/>
              <w:spacing w:before="60" w:after="120" w:line="360" w:lineRule="auto"/>
              <w:jc w:val="left"/>
              <w:rPr>
                <w:rFonts w:ascii="Arial" w:hAnsi="Arial" w:cs="Arial"/>
                <w:sz w:val="20"/>
              </w:rPr>
            </w:pPr>
            <w:r w:rsidRPr="00A57D25">
              <w:rPr>
                <w:rFonts w:ascii="Arial" w:hAnsi="Arial" w:cs="Arial"/>
                <w:sz w:val="20"/>
              </w:rPr>
              <w:t>Forma de medición</w:t>
            </w:r>
          </w:p>
        </w:tc>
        <w:tc>
          <w:tcPr>
            <w:tcW w:w="5739" w:type="dxa"/>
            <w:vAlign w:val="center"/>
          </w:tcPr>
          <w:p w14:paraId="3665B3A1" w14:textId="77777777" w:rsidR="009255F3" w:rsidRPr="00A57D25" w:rsidRDefault="009255F3" w:rsidP="00A86AD6">
            <w:pPr>
              <w:pStyle w:val="GTTTabla"/>
              <w:jc w:val="both"/>
              <w:rPr>
                <w:rFonts w:ascii="Arial" w:hAnsi="Arial" w:cs="Arial"/>
                <w:sz w:val="20"/>
              </w:rPr>
            </w:pPr>
            <w:r w:rsidRPr="00A57D25">
              <w:rPr>
                <w:rFonts w:ascii="Arial" w:hAnsi="Arial" w:cs="Arial"/>
                <w:sz w:val="20"/>
              </w:rPr>
              <w:t xml:space="preserve">Kilogramos de acero en perfiles y chapas realmente acopiados, pesados con báscula contrastada. </w:t>
            </w:r>
          </w:p>
        </w:tc>
      </w:tr>
      <w:tr w:rsidR="009255F3" w:rsidRPr="00A57D25" w14:paraId="6E27FD43" w14:textId="77777777" w:rsidTr="00A86AD6">
        <w:tc>
          <w:tcPr>
            <w:tcW w:w="2905" w:type="dxa"/>
            <w:vAlign w:val="center"/>
          </w:tcPr>
          <w:p w14:paraId="4D42DE13" w14:textId="77777777" w:rsidR="009255F3" w:rsidRPr="00A57D25" w:rsidRDefault="009255F3" w:rsidP="00A86AD6">
            <w:pPr>
              <w:pStyle w:val="GTTTtuloTabla"/>
              <w:jc w:val="left"/>
              <w:rPr>
                <w:rFonts w:ascii="Arial" w:hAnsi="Arial" w:cs="Arial"/>
                <w:sz w:val="20"/>
              </w:rPr>
            </w:pPr>
            <w:r w:rsidRPr="00A57D25">
              <w:rPr>
                <w:rFonts w:ascii="Arial" w:hAnsi="Arial" w:cs="Arial"/>
                <w:sz w:val="20"/>
              </w:rPr>
              <w:t>Abono</w:t>
            </w:r>
          </w:p>
        </w:tc>
        <w:tc>
          <w:tcPr>
            <w:tcW w:w="5739" w:type="dxa"/>
            <w:vAlign w:val="center"/>
          </w:tcPr>
          <w:p w14:paraId="194E5BE4" w14:textId="77777777" w:rsidR="009255F3" w:rsidRPr="00A57D25" w:rsidRDefault="009255F3" w:rsidP="00A86AD6">
            <w:pPr>
              <w:pStyle w:val="GTTTabla"/>
              <w:jc w:val="both"/>
              <w:rPr>
                <w:rFonts w:ascii="Arial" w:hAnsi="Arial" w:cs="Arial"/>
                <w:sz w:val="20"/>
              </w:rPr>
            </w:pPr>
            <w:r w:rsidRPr="00A57D25">
              <w:rPr>
                <w:rFonts w:ascii="Arial" w:hAnsi="Arial" w:cs="Arial"/>
                <w:sz w:val="20"/>
              </w:rPr>
              <w:t>Se efectuará cuando se realice la aceptación, una vez realizadas las pruebas y ensayos de recepción.</w:t>
            </w:r>
          </w:p>
        </w:tc>
      </w:tr>
      <w:tr w:rsidR="009255F3" w:rsidRPr="00A57D25" w14:paraId="2C25692F" w14:textId="77777777" w:rsidTr="00A86AD6">
        <w:tc>
          <w:tcPr>
            <w:tcW w:w="2905" w:type="dxa"/>
            <w:vAlign w:val="center"/>
          </w:tcPr>
          <w:p w14:paraId="0F2BDF77" w14:textId="77777777" w:rsidR="009255F3" w:rsidRPr="00A57D25" w:rsidRDefault="009255F3" w:rsidP="00A86AD6">
            <w:pPr>
              <w:pStyle w:val="GTTTtuloTabla"/>
              <w:spacing w:before="60" w:after="120" w:line="360" w:lineRule="auto"/>
              <w:rPr>
                <w:sz w:val="20"/>
              </w:rPr>
            </w:pPr>
            <w:r w:rsidRPr="00A57D25">
              <w:rPr>
                <w:rFonts w:ascii="Arial" w:hAnsi="Arial" w:cs="Arial"/>
                <w:sz w:val="20"/>
              </w:rPr>
              <w:t>Criterios complementarios</w:t>
            </w:r>
          </w:p>
        </w:tc>
        <w:tc>
          <w:tcPr>
            <w:tcW w:w="5739" w:type="dxa"/>
            <w:vAlign w:val="center"/>
          </w:tcPr>
          <w:p w14:paraId="21288FE8" w14:textId="77777777" w:rsidR="009255F3" w:rsidRPr="00A57D25" w:rsidRDefault="009255F3" w:rsidP="00A86AD6">
            <w:pPr>
              <w:pStyle w:val="GTTTabla"/>
              <w:jc w:val="both"/>
              <w:rPr>
                <w:rFonts w:ascii="Arial" w:hAnsi="Arial" w:cs="Arial"/>
                <w:sz w:val="20"/>
              </w:rPr>
            </w:pPr>
            <w:r w:rsidRPr="00A57D25">
              <w:rPr>
                <w:rFonts w:ascii="Arial" w:hAnsi="Arial" w:cs="Arial"/>
                <w:sz w:val="20"/>
              </w:rPr>
              <w:t>En el precio están incluidas ataduras y todos los materiales necesarios para la colocación. También incluye el suministro, transporte, enderezado, corte y colocación, así como la mano de obra, equipos y medios auxiliares necesarios para su correcta puesta en obra, así como la pintura anticorrosión definida en este pliego.</w:t>
            </w:r>
          </w:p>
        </w:tc>
      </w:tr>
    </w:tbl>
    <w:p w14:paraId="72EEB716" w14:textId="04438282" w:rsidR="00330B39" w:rsidRPr="00A57D25" w:rsidRDefault="00330B39" w:rsidP="0082314B">
      <w:pPr>
        <w:rPr>
          <w:rFonts w:cs="Arial"/>
        </w:rPr>
      </w:pPr>
    </w:p>
    <w:p w14:paraId="6DF03E6A" w14:textId="6C6797CC" w:rsidR="004D41F1" w:rsidRPr="00A57D25" w:rsidRDefault="004D41F1" w:rsidP="00315B6F">
      <w:pPr>
        <w:rPr>
          <w:szCs w:val="22"/>
          <w:lang w:val="es-ES_tradnl"/>
        </w:rPr>
      </w:pPr>
      <w:bookmarkStart w:id="736" w:name="_Toc89456197"/>
      <w:bookmarkStart w:id="737" w:name="_Toc98192504"/>
    </w:p>
    <w:p w14:paraId="5D3762E5" w14:textId="48813DD7" w:rsidR="004D41F1" w:rsidRPr="00A57D25" w:rsidRDefault="004D41F1" w:rsidP="00315B6F">
      <w:pPr>
        <w:rPr>
          <w:szCs w:val="22"/>
          <w:lang w:val="es-ES_tradnl"/>
        </w:rPr>
      </w:pPr>
    </w:p>
    <w:p w14:paraId="212E2EA9" w14:textId="7BC7CEF2" w:rsidR="004D41F1" w:rsidRPr="00A57D25" w:rsidRDefault="004D41F1" w:rsidP="00315B6F">
      <w:pPr>
        <w:rPr>
          <w:szCs w:val="22"/>
          <w:lang w:val="es-ES_tradnl"/>
        </w:rPr>
      </w:pPr>
    </w:p>
    <w:p w14:paraId="3B5B0909" w14:textId="77777777" w:rsidR="004D41F1" w:rsidRPr="00A57D25" w:rsidRDefault="004D41F1" w:rsidP="00315B6F">
      <w:pPr>
        <w:rPr>
          <w:szCs w:val="22"/>
          <w:lang w:val="es-ES_tradnl"/>
        </w:rPr>
      </w:pPr>
    </w:p>
    <w:p w14:paraId="74C6DBE5" w14:textId="77777777" w:rsidR="00315B6F" w:rsidRPr="00A57D25" w:rsidRDefault="00315B6F" w:rsidP="00315B6F">
      <w:pPr>
        <w:rPr>
          <w:rFonts w:eastAsia="Arial" w:cs="Arial"/>
        </w:rPr>
      </w:pPr>
    </w:p>
    <w:p w14:paraId="2B1418AA" w14:textId="1D1CAC3B" w:rsidR="00317CE5" w:rsidRPr="00A57D25" w:rsidRDefault="00317CE5" w:rsidP="00317CE5">
      <w:pPr>
        <w:pStyle w:val="TtuloCaptulo"/>
        <w:rPr>
          <w:lang w:val="es-ES"/>
        </w:rPr>
      </w:pPr>
      <w:bookmarkStart w:id="738" w:name="_Toc229435404"/>
      <w:bookmarkEnd w:id="736"/>
      <w:bookmarkEnd w:id="737"/>
      <w:r w:rsidRPr="00A57D25">
        <w:rPr>
          <w:lang w:val="es-ES"/>
        </w:rPr>
        <w:lastRenderedPageBreak/>
        <w:t>Capítulo 1.- Protección contra la humedad</w:t>
      </w:r>
      <w:bookmarkEnd w:id="738"/>
    </w:p>
    <w:p w14:paraId="3D02F006" w14:textId="77777777" w:rsidR="00AE134E" w:rsidRPr="00A57D25" w:rsidRDefault="00AE134E" w:rsidP="000756F1">
      <w:pPr>
        <w:pStyle w:val="Ttulo1"/>
        <w:pageBreakBefore w:val="0"/>
        <w:rPr>
          <w:lang w:val="es-ES"/>
        </w:rPr>
      </w:pPr>
      <w:bookmarkStart w:id="739" w:name="_Toc229435405"/>
      <w:r w:rsidRPr="00A57D25">
        <w:rPr>
          <w:lang w:val="es-ES"/>
        </w:rPr>
        <w:t>Artículo 6.1.4a.- Sellado superficial de fisuras</w:t>
      </w:r>
      <w:bookmarkEnd w:id="739"/>
    </w:p>
    <w:p w14:paraId="34BEEDD9" w14:textId="47C61B9E" w:rsidR="00AE134E" w:rsidRPr="00A57D25" w:rsidRDefault="001778F7" w:rsidP="00481F1E">
      <w:pPr>
        <w:pStyle w:val="Ttulo2"/>
      </w:pPr>
      <w:bookmarkStart w:id="740" w:name="_Toc229435406"/>
      <w:r w:rsidRPr="00A57D25">
        <w:t>6.1.4a</w:t>
      </w:r>
      <w:r w:rsidR="00AE134E" w:rsidRPr="00A57D25">
        <w:t>.1.- Definición</w:t>
      </w:r>
      <w:bookmarkEnd w:id="740"/>
      <w:r w:rsidR="00AE134E" w:rsidRPr="00A57D25">
        <w:t xml:space="preserve"> </w:t>
      </w:r>
    </w:p>
    <w:p w14:paraId="1BB7653E" w14:textId="77777777" w:rsidR="00AE134E" w:rsidRPr="00A57D25" w:rsidRDefault="00AE134E" w:rsidP="00AE134E">
      <w:r w:rsidRPr="00A57D25">
        <w:t xml:space="preserve">El sellado superficial de fisuras es un método de reparación que pretende restablecer la continuidad del paramento y la impermeabilidad del elemento de hormigón considerado mediante la aplicación de adhesivos tixotrópicos a base de resinas epoxídicas. </w:t>
      </w:r>
    </w:p>
    <w:p w14:paraId="65B3B2F8" w14:textId="77777777" w:rsidR="00AE134E" w:rsidRPr="00A57D25" w:rsidRDefault="00AE134E" w:rsidP="00C31A5B">
      <w:r w:rsidRPr="00A57D25">
        <w:t>Las fisuras a sellar serán aquellas definidas en Memoria y Planos de proyecto, así como en la descripción de las obras reflejada en el Artículo 102 del presente Pliego de Prescripciones. Queda a juicio de la Dirección de Obra el sellado de otras fisuras en base a los resultados obtenidos en la realización del mapa de fisuras confeccionado tras la limpieza de las superficies.</w:t>
      </w:r>
    </w:p>
    <w:p w14:paraId="39E5BDD1" w14:textId="77777777" w:rsidR="00AE134E" w:rsidRPr="00A57D25" w:rsidRDefault="00AE134E" w:rsidP="00AE134E">
      <w:r w:rsidRPr="00A57D25">
        <w:t>Las prescripciones de este artículo también serán de aplicación a la fase de previa a la inyección en la que se sella la abertura de la fisura y se colocan los inyectores.</w:t>
      </w:r>
    </w:p>
    <w:p w14:paraId="3DAFE014" w14:textId="7EF87315" w:rsidR="00AE134E" w:rsidRPr="00A57D25" w:rsidRDefault="00AE134E" w:rsidP="00481F1E">
      <w:pPr>
        <w:pStyle w:val="Ttulo2"/>
      </w:pPr>
      <w:bookmarkStart w:id="741" w:name="_Toc229435407"/>
      <w:r w:rsidRPr="00A57D25">
        <w:t>6.1.</w:t>
      </w:r>
      <w:r w:rsidR="001778F7" w:rsidRPr="00A57D25">
        <w:t>4a</w:t>
      </w:r>
      <w:r w:rsidRPr="00A57D25">
        <w:t>.</w:t>
      </w:r>
      <w:r w:rsidR="001778F7" w:rsidRPr="00A57D25">
        <w:t>2</w:t>
      </w:r>
      <w:r w:rsidRPr="00A57D25">
        <w:t>- Aplicación</w:t>
      </w:r>
      <w:bookmarkEnd w:id="741"/>
      <w:r w:rsidRPr="00A57D25">
        <w:t xml:space="preserve"> </w:t>
      </w:r>
    </w:p>
    <w:tbl>
      <w:tblPr>
        <w:tblW w:w="8897" w:type="dxa"/>
        <w:tblLook w:val="04A0" w:firstRow="1" w:lastRow="0" w:firstColumn="1" w:lastColumn="0" w:noHBand="0" w:noVBand="1"/>
      </w:tblPr>
      <w:tblGrid>
        <w:gridCol w:w="2075"/>
        <w:gridCol w:w="988"/>
        <w:gridCol w:w="5834"/>
      </w:tblGrid>
      <w:tr w:rsidR="00AE134E" w:rsidRPr="00A57D25" w14:paraId="7EDAE76E" w14:textId="77777777" w:rsidTr="001778F7">
        <w:tc>
          <w:tcPr>
            <w:tcW w:w="2075" w:type="dxa"/>
            <w:tcBorders>
              <w:bottom w:val="single" w:sz="4" w:space="0" w:color="auto"/>
            </w:tcBorders>
            <w:shd w:val="clear" w:color="auto" w:fill="F2F2F2" w:themeFill="background1" w:themeFillShade="F2"/>
          </w:tcPr>
          <w:p w14:paraId="1F344159" w14:textId="77777777" w:rsidR="00AE134E" w:rsidRPr="00A57D25" w:rsidRDefault="00AE134E" w:rsidP="00685CD2">
            <w:pPr>
              <w:pStyle w:val="Tabla1"/>
              <w:rPr>
                <w:b/>
              </w:rPr>
            </w:pPr>
            <w:r w:rsidRPr="00A57D25">
              <w:rPr>
                <w:b/>
              </w:rPr>
              <w:t>Código</w:t>
            </w:r>
          </w:p>
        </w:tc>
        <w:tc>
          <w:tcPr>
            <w:tcW w:w="988" w:type="dxa"/>
            <w:tcBorders>
              <w:bottom w:val="single" w:sz="4" w:space="0" w:color="auto"/>
            </w:tcBorders>
            <w:shd w:val="clear" w:color="auto" w:fill="F2F2F2" w:themeFill="background1" w:themeFillShade="F2"/>
          </w:tcPr>
          <w:p w14:paraId="32BBC441" w14:textId="77777777" w:rsidR="00AE134E" w:rsidRPr="00A57D25" w:rsidRDefault="00AE134E" w:rsidP="00685CD2">
            <w:pPr>
              <w:pStyle w:val="Tabla1"/>
              <w:rPr>
                <w:b/>
              </w:rPr>
            </w:pPr>
            <w:r w:rsidRPr="00A57D25">
              <w:rPr>
                <w:b/>
              </w:rPr>
              <w:t>Unidad</w:t>
            </w:r>
          </w:p>
        </w:tc>
        <w:tc>
          <w:tcPr>
            <w:tcW w:w="5834" w:type="dxa"/>
            <w:tcBorders>
              <w:bottom w:val="single" w:sz="4" w:space="0" w:color="auto"/>
            </w:tcBorders>
            <w:shd w:val="clear" w:color="auto" w:fill="F2F2F2" w:themeFill="background1" w:themeFillShade="F2"/>
          </w:tcPr>
          <w:p w14:paraId="6864D20B" w14:textId="77777777" w:rsidR="00AE134E" w:rsidRPr="00A57D25" w:rsidRDefault="00AE134E" w:rsidP="00685CD2">
            <w:pPr>
              <w:pStyle w:val="Tabla1"/>
              <w:rPr>
                <w:b/>
              </w:rPr>
            </w:pPr>
            <w:r w:rsidRPr="00A57D25">
              <w:rPr>
                <w:b/>
              </w:rPr>
              <w:t>Descripción</w:t>
            </w:r>
          </w:p>
        </w:tc>
      </w:tr>
      <w:tr w:rsidR="00AE134E" w:rsidRPr="00A57D25" w14:paraId="165AE90E" w14:textId="77777777" w:rsidTr="001778F7">
        <w:tc>
          <w:tcPr>
            <w:tcW w:w="2075" w:type="dxa"/>
            <w:tcBorders>
              <w:top w:val="single" w:sz="4" w:space="0" w:color="auto"/>
              <w:bottom w:val="single" w:sz="4" w:space="0" w:color="auto"/>
            </w:tcBorders>
          </w:tcPr>
          <w:p w14:paraId="2EED5555" w14:textId="4A57FB2E" w:rsidR="00AE134E" w:rsidRPr="00A57D25" w:rsidRDefault="00530426" w:rsidP="00685CD2">
            <w:pPr>
              <w:pStyle w:val="Tabla1"/>
            </w:pPr>
            <w:r>
              <w:rPr>
                <w:bCs/>
              </w:rPr>
              <w:t>c23</w:t>
            </w:r>
            <w:r w:rsidR="00DD0820" w:rsidRPr="00A57D25">
              <w:rPr>
                <w:bCs/>
              </w:rPr>
              <w:t>UAcC05DR006</w:t>
            </w:r>
          </w:p>
        </w:tc>
        <w:tc>
          <w:tcPr>
            <w:tcW w:w="988" w:type="dxa"/>
            <w:tcBorders>
              <w:top w:val="single" w:sz="4" w:space="0" w:color="auto"/>
              <w:bottom w:val="single" w:sz="4" w:space="0" w:color="auto"/>
            </w:tcBorders>
          </w:tcPr>
          <w:p w14:paraId="61EF66C8" w14:textId="77777777" w:rsidR="00AE134E" w:rsidRPr="00A57D25" w:rsidRDefault="00AE134E" w:rsidP="00685CD2">
            <w:pPr>
              <w:pStyle w:val="Tabla1"/>
              <w:rPr>
                <w:i/>
              </w:rPr>
            </w:pPr>
            <w:r w:rsidRPr="00A57D25">
              <w:rPr>
                <w:i/>
              </w:rPr>
              <w:t>m</w:t>
            </w:r>
          </w:p>
        </w:tc>
        <w:tc>
          <w:tcPr>
            <w:tcW w:w="5834" w:type="dxa"/>
            <w:tcBorders>
              <w:top w:val="single" w:sz="4" w:space="0" w:color="auto"/>
              <w:bottom w:val="single" w:sz="4" w:space="0" w:color="auto"/>
            </w:tcBorders>
          </w:tcPr>
          <w:p w14:paraId="3846FCBE" w14:textId="6793AC81" w:rsidR="00AE134E" w:rsidRPr="00A57D25" w:rsidRDefault="00DD0820" w:rsidP="00DD0820">
            <w:pPr>
              <w:pStyle w:val="Unidaddeobra"/>
            </w:pPr>
            <w:r w:rsidRPr="00A57D25">
              <w:t xml:space="preserve">Sellado de juntas/fisuras existentes mediante tapón de adhesivo epoxídico tixotrópico, </w:t>
            </w:r>
            <w:r w:rsidRPr="00A57D25">
              <w:tab/>
              <w:t>retacado y acabado superficial, incluso limpieza previa del soporte. Totalmente terminada.</w:t>
            </w:r>
          </w:p>
        </w:tc>
      </w:tr>
    </w:tbl>
    <w:p w14:paraId="38AB845F" w14:textId="646E087C" w:rsidR="00AE134E" w:rsidRPr="00A57D25" w:rsidRDefault="001778F7" w:rsidP="00481F1E">
      <w:pPr>
        <w:pStyle w:val="Ttulo2"/>
      </w:pPr>
      <w:bookmarkStart w:id="742" w:name="_Toc229435408"/>
      <w:r w:rsidRPr="00A57D25">
        <w:t>6.1.4a</w:t>
      </w:r>
      <w:r w:rsidR="00AE134E" w:rsidRPr="00A57D25">
        <w:t>.3.- Descripción De Los Trabajos</w:t>
      </w:r>
      <w:bookmarkEnd w:id="742"/>
    </w:p>
    <w:p w14:paraId="2701F287" w14:textId="77777777" w:rsidR="00AE134E" w:rsidRPr="00A57D25" w:rsidRDefault="00AE134E" w:rsidP="00AE134E">
      <w:r w:rsidRPr="00A57D25">
        <w:t xml:space="preserve">El presente artículo engloba las siguientes operaciones: </w:t>
      </w:r>
    </w:p>
    <w:p w14:paraId="10C1D97F" w14:textId="77777777" w:rsidR="00AE134E" w:rsidRPr="00A57D25" w:rsidRDefault="00AE134E" w:rsidP="009255F3">
      <w:pPr>
        <w:numPr>
          <w:ilvl w:val="0"/>
          <w:numId w:val="24"/>
        </w:numPr>
      </w:pPr>
      <w:r w:rsidRPr="00A57D25">
        <w:t xml:space="preserve">Verificación de que la superficie presenta un grado de limpieza óptimo para la correcta ejecución de los trabajos. </w:t>
      </w:r>
    </w:p>
    <w:p w14:paraId="77C1964E" w14:textId="77777777" w:rsidR="00AE134E" w:rsidRPr="00A57D25" w:rsidRDefault="00AE134E" w:rsidP="009255F3">
      <w:pPr>
        <w:numPr>
          <w:ilvl w:val="0"/>
          <w:numId w:val="24"/>
        </w:numPr>
      </w:pPr>
      <w:r w:rsidRPr="00A57D25">
        <w:t>Localización y marcado de las fisuras a sellar.</w:t>
      </w:r>
    </w:p>
    <w:p w14:paraId="58B01EE1" w14:textId="77777777" w:rsidR="00AE134E" w:rsidRPr="00A57D25" w:rsidRDefault="00AE134E" w:rsidP="009255F3">
      <w:pPr>
        <w:numPr>
          <w:ilvl w:val="0"/>
          <w:numId w:val="24"/>
        </w:numPr>
      </w:pPr>
      <w:r w:rsidRPr="00A57D25">
        <w:t>Preparado de la fisura mediante corte con radial cuando los labios se encuentren muy deteriorados para homogeneizar la superficie de aplicación.</w:t>
      </w:r>
    </w:p>
    <w:p w14:paraId="779D70FB" w14:textId="77777777" w:rsidR="00AE134E" w:rsidRPr="00A57D25" w:rsidRDefault="00AE134E" w:rsidP="009255F3">
      <w:pPr>
        <w:numPr>
          <w:ilvl w:val="0"/>
          <w:numId w:val="24"/>
        </w:numPr>
      </w:pPr>
      <w:r w:rsidRPr="00A57D25">
        <w:t>Aplicación de producto tixotrópico a base de resinas epoxi</w:t>
      </w:r>
    </w:p>
    <w:p w14:paraId="6E0445D1" w14:textId="77777777" w:rsidR="00AE134E" w:rsidRPr="00A57D25" w:rsidRDefault="00AE134E" w:rsidP="009255F3">
      <w:pPr>
        <w:numPr>
          <w:ilvl w:val="0"/>
          <w:numId w:val="24"/>
        </w:numPr>
      </w:pPr>
      <w:r w:rsidRPr="00A57D25">
        <w:t xml:space="preserve">Acabado superficial. </w:t>
      </w:r>
    </w:p>
    <w:p w14:paraId="34F74DD9" w14:textId="314DB0B4" w:rsidR="00AE134E" w:rsidRPr="00A57D25" w:rsidRDefault="001778F7" w:rsidP="00481F1E">
      <w:pPr>
        <w:pStyle w:val="Ttulo2"/>
      </w:pPr>
      <w:bookmarkStart w:id="743" w:name="_Toc419214024"/>
      <w:bookmarkStart w:id="744" w:name="_Toc229435409"/>
      <w:r w:rsidRPr="00A57D25">
        <w:t>6.1.4a</w:t>
      </w:r>
      <w:r w:rsidR="00AE134E" w:rsidRPr="00A57D25">
        <w:t>.</w:t>
      </w:r>
      <w:r w:rsidR="0085695E" w:rsidRPr="00A57D25">
        <w:t>3</w:t>
      </w:r>
      <w:r w:rsidR="00AE134E" w:rsidRPr="00A57D25">
        <w:t>.- Materiales</w:t>
      </w:r>
      <w:bookmarkEnd w:id="743"/>
      <w:bookmarkEnd w:id="744"/>
    </w:p>
    <w:p w14:paraId="0E725F78" w14:textId="77777777" w:rsidR="00AE134E" w:rsidRPr="00A57D25" w:rsidRDefault="00AE134E" w:rsidP="00AE134E">
      <w:pPr>
        <w:pStyle w:val="Descripcin"/>
        <w:spacing w:before="120"/>
      </w:pPr>
      <w:r w:rsidRPr="00A57D25">
        <w:t xml:space="preserve">Material de sellado: </w:t>
      </w:r>
    </w:p>
    <w:p w14:paraId="54C525B5" w14:textId="77777777" w:rsidR="00AE134E" w:rsidRPr="00A57D25" w:rsidRDefault="00AE134E" w:rsidP="00AE134E">
      <w:r w:rsidRPr="00A57D25">
        <w:t>Se utilizará un adhesivo tixotrópico a base de resinas epoxídicas, áridos seleccionados y aditivos especiales, tipo Adesilex PG1 o similar.</w:t>
      </w:r>
    </w:p>
    <w:p w14:paraId="2A44638D" w14:textId="77777777" w:rsidR="00AE134E" w:rsidRPr="00A57D25" w:rsidRDefault="00AE134E" w:rsidP="00AE134E">
      <w:r w:rsidRPr="00A57D25">
        <w:t>La utilización de otro tipo de resinas de otra naturaleza deberá ser expresamente autorizado por la Dirección Facultativa, previa justificación de la idoneidad técnica de la resina propuesta para la aplicación en cuestión.</w:t>
      </w:r>
    </w:p>
    <w:p w14:paraId="1CABE70D" w14:textId="77777777" w:rsidR="00AE134E" w:rsidRPr="00A57D25" w:rsidRDefault="00AE134E" w:rsidP="00AE134E">
      <w:r w:rsidRPr="00A57D25">
        <w:t>Para la selección adecuada del material del sello externo, deberán considerarse los siguientes criterios, sujetos al tipo de grieta a reparar:</w:t>
      </w:r>
    </w:p>
    <w:p w14:paraId="09CB9480" w14:textId="77777777" w:rsidR="00AE134E" w:rsidRPr="00A57D25" w:rsidRDefault="00AE134E" w:rsidP="009255F3">
      <w:pPr>
        <w:pStyle w:val="Numeracin"/>
        <w:numPr>
          <w:ilvl w:val="0"/>
          <w:numId w:val="19"/>
        </w:numPr>
      </w:pPr>
      <w:r w:rsidRPr="00A57D25">
        <w:t>Consistencia sin escurrimiento (para elementos verticales o “sobre-cabeza”)</w:t>
      </w:r>
    </w:p>
    <w:p w14:paraId="620C9D82" w14:textId="77777777" w:rsidR="00AE134E" w:rsidRPr="00A57D25" w:rsidRDefault="00AE134E" w:rsidP="009255F3">
      <w:pPr>
        <w:pStyle w:val="Numeracin"/>
        <w:numPr>
          <w:ilvl w:val="0"/>
          <w:numId w:val="19"/>
        </w:numPr>
      </w:pPr>
      <w:r w:rsidRPr="00A57D25">
        <w:t>Tolerancia a la humedad</w:t>
      </w:r>
    </w:p>
    <w:p w14:paraId="1903681C" w14:textId="77777777" w:rsidR="00AE134E" w:rsidRPr="00A57D25" w:rsidRDefault="00AE134E" w:rsidP="009255F3">
      <w:pPr>
        <w:pStyle w:val="Numeracin"/>
        <w:numPr>
          <w:ilvl w:val="0"/>
          <w:numId w:val="19"/>
        </w:numPr>
      </w:pPr>
      <w:r w:rsidRPr="00A57D25">
        <w:t>Tiempo de trabajabilidad de la mezcla epoxídica</w:t>
      </w:r>
    </w:p>
    <w:p w14:paraId="32BDB285" w14:textId="77777777" w:rsidR="00AE134E" w:rsidRPr="00A57D25" w:rsidRDefault="00AE134E" w:rsidP="009255F3">
      <w:pPr>
        <w:pStyle w:val="Numeracin"/>
        <w:numPr>
          <w:ilvl w:val="0"/>
          <w:numId w:val="19"/>
        </w:numPr>
        <w:rPr>
          <w:i/>
        </w:rPr>
      </w:pPr>
      <w:r w:rsidRPr="00A57D25">
        <w:t>Rigidez (módulo de elasticidad)</w:t>
      </w:r>
    </w:p>
    <w:p w14:paraId="32766292" w14:textId="403F1D98" w:rsidR="00AE134E" w:rsidRPr="00A57D25" w:rsidRDefault="001778F7" w:rsidP="00481F1E">
      <w:pPr>
        <w:pStyle w:val="Ttulo2"/>
      </w:pPr>
      <w:bookmarkStart w:id="745" w:name="_Toc419214025"/>
      <w:bookmarkStart w:id="746" w:name="_Toc229435410"/>
      <w:r w:rsidRPr="00A57D25">
        <w:t>6.1.4a</w:t>
      </w:r>
      <w:r w:rsidR="00AE134E" w:rsidRPr="00A57D25">
        <w:t>.</w:t>
      </w:r>
      <w:r w:rsidR="0085695E" w:rsidRPr="00A57D25">
        <w:t>4</w:t>
      </w:r>
      <w:r w:rsidR="00AE134E" w:rsidRPr="00A57D25">
        <w:t>.- Ejecución</w:t>
      </w:r>
      <w:bookmarkEnd w:id="745"/>
      <w:bookmarkEnd w:id="746"/>
      <w:r w:rsidR="00AE134E" w:rsidRPr="00A57D25">
        <w:t xml:space="preserve"> </w:t>
      </w:r>
    </w:p>
    <w:p w14:paraId="02B0551B" w14:textId="77777777" w:rsidR="00AE134E" w:rsidRPr="00A57D25" w:rsidRDefault="00AE134E" w:rsidP="00AE134E">
      <w:r w:rsidRPr="00A57D25">
        <w:t xml:space="preserve">Previamente al inicio del sellado, el Contratista deberá localizar en obra todas las fisuras marcando las mismas mediante tiza o material similar. Identificadas las fisuras, se cotejarán con los mapas de fisuras del informe para analizar posibles discrepancias, comunicando en dicho caso su presencia a la Dirección Facultativa que procederá a estudiar la solución a adoptar. </w:t>
      </w:r>
    </w:p>
    <w:p w14:paraId="41BDAD06" w14:textId="41EF4796" w:rsidR="00AE134E" w:rsidRPr="00A57D25" w:rsidRDefault="00AE134E" w:rsidP="00AE134E">
      <w:r w:rsidRPr="00A57D25">
        <w:t xml:space="preserve">Localizadas las fisuras se comenzará el tratamiento de sellado sobre las fisuras definidas en el proyecto y sobre aquellas, </w:t>
      </w:r>
      <w:r w:rsidR="00CC1EEC" w:rsidRPr="00A57D25">
        <w:t>que,</w:t>
      </w:r>
      <w:r w:rsidRPr="00A57D25">
        <w:t xml:space="preserve"> no estando contempladas, la Dirección Facultativa lo haya estimado oportuno. Para ello, se aplicará el adhesivo de base epoxídica mediante llana o espátula, garantizando que el acabado superficial queda enrasado con los paramentos adyacentes a la fisura mediante una fina película de material.</w:t>
      </w:r>
    </w:p>
    <w:p w14:paraId="24A38C36" w14:textId="35ADC053" w:rsidR="00AE134E" w:rsidRPr="00A57D25" w:rsidRDefault="00AE134E" w:rsidP="00AE134E">
      <w:r w:rsidRPr="00A57D25">
        <w:t xml:space="preserve">Esta operación deberá ejecutarse de abajo a arriba en paramentos verticales y de </w:t>
      </w:r>
      <w:r w:rsidR="00CC1EEC" w:rsidRPr="00A57D25">
        <w:t>un extremo</w:t>
      </w:r>
      <w:r w:rsidRPr="00A57D25">
        <w:t xml:space="preserve"> a otro en paramentos horizontales, asegurando el completo sellado en toda la longitud de la fisura. </w:t>
      </w:r>
    </w:p>
    <w:p w14:paraId="3146B39B" w14:textId="6AE0B585" w:rsidR="00AE134E" w:rsidRPr="00A57D25" w:rsidRDefault="001778F7" w:rsidP="00481F1E">
      <w:pPr>
        <w:pStyle w:val="Ttulo2"/>
      </w:pPr>
      <w:bookmarkStart w:id="747" w:name="_Toc419214026"/>
      <w:bookmarkStart w:id="748" w:name="_Toc229435411"/>
      <w:r w:rsidRPr="00A57D25">
        <w:lastRenderedPageBreak/>
        <w:t>6.1.4a</w:t>
      </w:r>
      <w:r w:rsidR="00AE134E" w:rsidRPr="00A57D25">
        <w:t>.</w:t>
      </w:r>
      <w:r w:rsidR="0085695E" w:rsidRPr="00A57D25">
        <w:t>5</w:t>
      </w:r>
      <w:r w:rsidR="00AE134E" w:rsidRPr="00A57D25">
        <w:t>.- Recepción</w:t>
      </w:r>
      <w:bookmarkEnd w:id="747"/>
      <w:bookmarkEnd w:id="748"/>
    </w:p>
    <w:p w14:paraId="00651FCC" w14:textId="77777777" w:rsidR="00AE134E" w:rsidRPr="00A57D25" w:rsidRDefault="00AE134E" w:rsidP="00AE134E">
      <w:r w:rsidRPr="00A57D25">
        <w:t xml:space="preserve">Se realizará una inspección visual para comprobar el sellado de la grieta o fisura. </w:t>
      </w:r>
    </w:p>
    <w:p w14:paraId="42818A75" w14:textId="31F67009" w:rsidR="00AE134E" w:rsidRPr="00A57D25" w:rsidRDefault="001778F7" w:rsidP="00481F1E">
      <w:pPr>
        <w:pStyle w:val="Ttulo2"/>
      </w:pPr>
      <w:bookmarkStart w:id="749" w:name="_Toc419214027"/>
      <w:bookmarkStart w:id="750" w:name="_Toc229435412"/>
      <w:r w:rsidRPr="00A57D25">
        <w:t>6.1.4a</w:t>
      </w:r>
      <w:r w:rsidR="00AE134E" w:rsidRPr="00A57D25">
        <w:t>.</w:t>
      </w:r>
      <w:r w:rsidR="0085695E" w:rsidRPr="00A57D25">
        <w:t>6</w:t>
      </w:r>
      <w:r w:rsidR="00AE134E" w:rsidRPr="00A57D25">
        <w:t>.- Control de Calidad</w:t>
      </w:r>
      <w:bookmarkEnd w:id="749"/>
      <w:bookmarkEnd w:id="750"/>
    </w:p>
    <w:p w14:paraId="7EA990EE" w14:textId="77777777" w:rsidR="00AE134E" w:rsidRPr="00A57D25" w:rsidRDefault="00AE134E" w:rsidP="00AE134E">
      <w:r w:rsidRPr="00A57D25">
        <w:t xml:space="preserve">El control de calidad de la obra se entenderá enmarcado dentro del concepto de calidad total que consiste en el establecimiento de control en cada uno de los procesos realizados en obra, según las especificaciones dadas en la EN:1504 – 10 </w:t>
      </w:r>
      <w:r w:rsidRPr="00A57D25">
        <w:rPr>
          <w:i/>
          <w:iCs/>
        </w:rPr>
        <w:t>Aplicación en la obra y calidad</w:t>
      </w:r>
      <w:r w:rsidRPr="00A57D25">
        <w:t xml:space="preserve">. </w:t>
      </w:r>
    </w:p>
    <w:p w14:paraId="4A29EE4D" w14:textId="77777777" w:rsidR="00AE134E" w:rsidRPr="00A57D25" w:rsidRDefault="00AE134E" w:rsidP="00AE134E">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Informe Técnico.</w:t>
      </w:r>
    </w:p>
    <w:p w14:paraId="45A7D2EB" w14:textId="77777777" w:rsidR="00AE134E" w:rsidRPr="00A57D25" w:rsidRDefault="00AE134E" w:rsidP="00AE134E">
      <w:r w:rsidRPr="00A57D25">
        <w:t>La Dirección Facultativa, en el uso de sus atribuciones, podrá disponer en cualquier momento la realización de comprobaciones o ensayos sobre los materiales y productos que se empleen en la reparación.</w:t>
      </w:r>
    </w:p>
    <w:p w14:paraId="52535E22" w14:textId="77777777" w:rsidR="00AE134E" w:rsidRPr="00A57D25" w:rsidRDefault="00AE134E" w:rsidP="00AE134E">
      <w:r w:rsidRPr="00A57D25">
        <w:t>En el caso de productos que no dispongan de marcado CE, la comprobación de su conformidad corresponderá:</w:t>
      </w:r>
    </w:p>
    <w:p w14:paraId="634F133E" w14:textId="77777777" w:rsidR="00AE134E" w:rsidRPr="00A57D25" w:rsidRDefault="00AE134E" w:rsidP="00660202">
      <w:pPr>
        <w:numPr>
          <w:ilvl w:val="0"/>
          <w:numId w:val="33"/>
        </w:numPr>
        <w:ind w:left="1418" w:hanging="567"/>
      </w:pPr>
      <w:r w:rsidRPr="00A57D25">
        <w:t>Un control documental</w:t>
      </w:r>
    </w:p>
    <w:p w14:paraId="6BA22A01" w14:textId="77777777" w:rsidR="00AE134E" w:rsidRPr="00A57D25" w:rsidRDefault="00AE134E" w:rsidP="00660202">
      <w:pPr>
        <w:numPr>
          <w:ilvl w:val="0"/>
          <w:numId w:val="33"/>
        </w:numPr>
        <w:ind w:left="1418" w:hanging="567"/>
      </w:pPr>
      <w:r w:rsidRPr="00A57D25">
        <w:t>En su caso, control mediante distintivos de calidad o procedimientos que garanticen un nivel de garantía adicional equivalente</w:t>
      </w:r>
    </w:p>
    <w:p w14:paraId="47326B90" w14:textId="77777777" w:rsidR="00AE134E" w:rsidRPr="00A57D25" w:rsidRDefault="00AE134E" w:rsidP="00660202">
      <w:pPr>
        <w:numPr>
          <w:ilvl w:val="0"/>
          <w:numId w:val="33"/>
        </w:numPr>
        <w:ind w:left="1418" w:hanging="567"/>
      </w:pPr>
      <w:r w:rsidRPr="00A57D25">
        <w:t>En su caso, un control experimental mediante la realización de ensayos que estime la Dirección Facultativa.</w:t>
      </w:r>
    </w:p>
    <w:p w14:paraId="74554F3F" w14:textId="77777777" w:rsidR="00AE134E" w:rsidRPr="00A57D25" w:rsidRDefault="00AE134E" w:rsidP="00AE134E">
      <w:r w:rsidRPr="00A57D25">
        <w:t xml:space="preserve">Para ello se refieren a continuación un conjunto de ensayos y comprobaciones que podrán aplicarse en parte o en su totalidad en las obras realizadas dentro del ámbito del presente Pliego de Condiciones. La decisión del tipo y cantidad de ensayos a realizar se tomará de acuerdo con todas las partes intervinientes en la reparación. </w:t>
      </w:r>
    </w:p>
    <w:p w14:paraId="07CE1F39" w14:textId="6A94F1E7" w:rsidR="00AE134E" w:rsidRPr="00A57D25" w:rsidRDefault="00AE134E" w:rsidP="00AE134E">
      <w:pPr>
        <w:pStyle w:val="Descripcin"/>
      </w:pPr>
      <w:r w:rsidRPr="00A57D25">
        <w:t>Control en la recepción de materiales</w:t>
      </w:r>
    </w:p>
    <w:p w14:paraId="09908096" w14:textId="77777777" w:rsidR="00AE134E" w:rsidRPr="00A57D25" w:rsidRDefault="00AE134E" w:rsidP="00CC1EEC">
      <w:pPr>
        <w:pStyle w:val="Numeracin"/>
        <w:keepNext/>
        <w:numPr>
          <w:ilvl w:val="0"/>
          <w:numId w:val="19"/>
        </w:numPr>
        <w:ind w:left="714" w:hanging="357"/>
      </w:pPr>
      <w:r w:rsidRPr="00A57D25">
        <w:t>Cómputo de las unidades recibidas</w:t>
      </w:r>
    </w:p>
    <w:p w14:paraId="07A1BAC9" w14:textId="77777777" w:rsidR="00AE134E" w:rsidRPr="00A57D25" w:rsidRDefault="00AE134E" w:rsidP="009255F3">
      <w:pPr>
        <w:pStyle w:val="Numeracin"/>
        <w:numPr>
          <w:ilvl w:val="0"/>
          <w:numId w:val="19"/>
        </w:numPr>
      </w:pPr>
      <w:r w:rsidRPr="00A57D25">
        <w:t>Comprobación de la denominación y de la correcta identificación de la totalidad de los envases.</w:t>
      </w:r>
    </w:p>
    <w:p w14:paraId="62875EA6" w14:textId="77777777" w:rsidR="00AE134E" w:rsidRPr="00A57D25" w:rsidRDefault="00AE134E" w:rsidP="009255F3">
      <w:pPr>
        <w:pStyle w:val="Numeracin"/>
        <w:numPr>
          <w:ilvl w:val="0"/>
          <w:numId w:val="19"/>
        </w:numPr>
      </w:pPr>
      <w:r w:rsidRPr="00A57D25">
        <w:t xml:space="preserve">Inspección visual del estado de los envases descartando aquellos que presenten roturas con pérdida de material </w:t>
      </w:r>
    </w:p>
    <w:p w14:paraId="7E46F7E4" w14:textId="77777777" w:rsidR="00AE134E" w:rsidRPr="00A57D25" w:rsidRDefault="00AE134E" w:rsidP="009255F3">
      <w:pPr>
        <w:pStyle w:val="Numeracin"/>
        <w:numPr>
          <w:ilvl w:val="0"/>
          <w:numId w:val="19"/>
        </w:numPr>
      </w:pPr>
      <w:r w:rsidRPr="00A57D25">
        <w:t xml:space="preserve">Comprobación de la fecha límite de uso de los materiales que deberá estar claramente indicada en cada uno de los envases. </w:t>
      </w:r>
    </w:p>
    <w:p w14:paraId="03A0F41F" w14:textId="77777777" w:rsidR="00AE134E" w:rsidRPr="00A57D25" w:rsidRDefault="00AE134E" w:rsidP="00AE134E">
      <w:pPr>
        <w:pStyle w:val="Descripcin"/>
      </w:pPr>
      <w:r w:rsidRPr="00A57D25">
        <w:t xml:space="preserve">Control de los acopios </w:t>
      </w:r>
    </w:p>
    <w:p w14:paraId="50C1FA57" w14:textId="77777777" w:rsidR="00AE134E" w:rsidRPr="00A57D25" w:rsidRDefault="00AE134E" w:rsidP="00AE134E">
      <w:r w:rsidRPr="00A57D25">
        <w:t xml:space="preserve">Se comprobará que los materiales se almacenan a cubierto (protegidos por el sol y de fuentes de calor) en lugar fresco, seco y en sus envases originales cerrados y agrupando los materiales según su identificación. Los materiales hidráulicos se acopiarán separados del terreno mediante listones de madera y protegidos de la lluvia y el rocío. </w:t>
      </w:r>
    </w:p>
    <w:p w14:paraId="3CADB479" w14:textId="77777777" w:rsidR="00AE134E" w:rsidRPr="00A57D25" w:rsidRDefault="00AE134E" w:rsidP="00AE134E">
      <w:r w:rsidRPr="00A57D25">
        <w:t xml:space="preserve">No se extraerán los envases de las cajas de envío hasta el momento de empleo. </w:t>
      </w:r>
    </w:p>
    <w:p w14:paraId="6EF149C4" w14:textId="77777777" w:rsidR="00AE134E" w:rsidRPr="00A57D25" w:rsidRDefault="00AE134E" w:rsidP="00AE134E">
      <w:r w:rsidRPr="00A57D25">
        <w:t xml:space="preserve">Al final de la jornada se realizará un cómputo del material acopiado, asegurando la concordancia entre el número de componentes I y II. </w:t>
      </w:r>
    </w:p>
    <w:p w14:paraId="39A7CCCE" w14:textId="418FCDAB" w:rsidR="00AE134E" w:rsidRPr="00A57D25" w:rsidRDefault="001778F7" w:rsidP="00481F1E">
      <w:pPr>
        <w:pStyle w:val="Ttulo2"/>
      </w:pPr>
      <w:bookmarkStart w:id="751" w:name="_Toc419214028"/>
      <w:bookmarkStart w:id="752" w:name="_Toc229435413"/>
      <w:r w:rsidRPr="00A57D25">
        <w:t>6.1.4a</w:t>
      </w:r>
      <w:r w:rsidR="00AE134E" w:rsidRPr="00A57D25">
        <w:t>.</w:t>
      </w:r>
      <w:r w:rsidR="0085695E" w:rsidRPr="00A57D25">
        <w:t>7</w:t>
      </w:r>
      <w:r w:rsidR="00AE134E" w:rsidRPr="00A57D25">
        <w:t>.- Tratamiento de no conformidades</w:t>
      </w:r>
      <w:bookmarkEnd w:id="751"/>
      <w:bookmarkEnd w:id="752"/>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812"/>
      </w:tblGrid>
      <w:tr w:rsidR="00AE134E" w:rsidRPr="00A57D25" w14:paraId="33B741E9" w14:textId="77777777" w:rsidTr="00ED199D">
        <w:trPr>
          <w:tblHeader/>
        </w:trPr>
        <w:tc>
          <w:tcPr>
            <w:tcW w:w="3898" w:type="dxa"/>
            <w:shd w:val="clear" w:color="auto" w:fill="F2F2F2"/>
          </w:tcPr>
          <w:p w14:paraId="7568C430" w14:textId="77777777" w:rsidR="00AE134E" w:rsidRPr="00A57D25" w:rsidRDefault="00AE134E" w:rsidP="00685CD2">
            <w:pPr>
              <w:pStyle w:val="Tabla1"/>
              <w:jc w:val="center"/>
              <w:rPr>
                <w:b/>
                <w:sz w:val="20"/>
              </w:rPr>
            </w:pPr>
            <w:r w:rsidRPr="00A57D25">
              <w:rPr>
                <w:b/>
                <w:sz w:val="20"/>
              </w:rPr>
              <w:t>No Conformidades</w:t>
            </w:r>
          </w:p>
        </w:tc>
        <w:tc>
          <w:tcPr>
            <w:tcW w:w="4812" w:type="dxa"/>
            <w:shd w:val="clear" w:color="auto" w:fill="F2F2F2"/>
          </w:tcPr>
          <w:p w14:paraId="4F3B5EF8" w14:textId="77777777" w:rsidR="00AE134E" w:rsidRPr="00A57D25" w:rsidRDefault="00AE134E" w:rsidP="00685CD2">
            <w:pPr>
              <w:pStyle w:val="Tabla1"/>
              <w:jc w:val="center"/>
              <w:rPr>
                <w:b/>
                <w:sz w:val="20"/>
              </w:rPr>
            </w:pPr>
            <w:r w:rsidRPr="00A57D25">
              <w:rPr>
                <w:b/>
                <w:sz w:val="20"/>
              </w:rPr>
              <w:t>Tratamiento</w:t>
            </w:r>
          </w:p>
        </w:tc>
      </w:tr>
      <w:tr w:rsidR="00AE134E" w:rsidRPr="00A57D25" w14:paraId="54E50627" w14:textId="77777777" w:rsidTr="00685CD2">
        <w:tc>
          <w:tcPr>
            <w:tcW w:w="3898" w:type="dxa"/>
          </w:tcPr>
          <w:p w14:paraId="18685E1D" w14:textId="77777777" w:rsidR="00AE134E" w:rsidRPr="00A57D25" w:rsidRDefault="00AE134E" w:rsidP="00685CD2">
            <w:pPr>
              <w:pStyle w:val="Tabla1"/>
              <w:rPr>
                <w:sz w:val="20"/>
              </w:rPr>
            </w:pPr>
            <w:r w:rsidRPr="00A57D25">
              <w:rPr>
                <w:sz w:val="20"/>
              </w:rPr>
              <w:t>Filtraciones de agua</w:t>
            </w:r>
          </w:p>
        </w:tc>
        <w:tc>
          <w:tcPr>
            <w:tcW w:w="4812" w:type="dxa"/>
          </w:tcPr>
          <w:p w14:paraId="76EF4989" w14:textId="77777777" w:rsidR="00AE134E" w:rsidRPr="00A57D25" w:rsidRDefault="00AE134E" w:rsidP="00685CD2">
            <w:pPr>
              <w:pStyle w:val="Tabla1"/>
              <w:rPr>
                <w:sz w:val="20"/>
              </w:rPr>
            </w:pPr>
            <w:r w:rsidRPr="00A57D25">
              <w:rPr>
                <w:sz w:val="20"/>
              </w:rPr>
              <w:t xml:space="preserve">No se aceptará, se corregirá y los gastos irán por cuenta del contratista. </w:t>
            </w:r>
          </w:p>
        </w:tc>
      </w:tr>
      <w:tr w:rsidR="00AE134E" w:rsidRPr="00A57D25" w14:paraId="30054639" w14:textId="77777777" w:rsidTr="00685CD2">
        <w:tc>
          <w:tcPr>
            <w:tcW w:w="3898" w:type="dxa"/>
          </w:tcPr>
          <w:p w14:paraId="7129E9E5" w14:textId="77777777" w:rsidR="00AE134E" w:rsidRPr="00A57D25" w:rsidRDefault="00AE134E" w:rsidP="00685CD2">
            <w:pPr>
              <w:pStyle w:val="Tabla1"/>
              <w:rPr>
                <w:sz w:val="20"/>
              </w:rPr>
            </w:pPr>
            <w:r w:rsidRPr="00A57D25">
              <w:rPr>
                <w:sz w:val="20"/>
              </w:rPr>
              <w:t xml:space="preserve">Acabado superficial defectuoso: oquedades o burbujas visibles en el sellado.  </w:t>
            </w:r>
          </w:p>
        </w:tc>
        <w:tc>
          <w:tcPr>
            <w:tcW w:w="4812" w:type="dxa"/>
          </w:tcPr>
          <w:p w14:paraId="6FFEED53" w14:textId="77777777" w:rsidR="00AE134E" w:rsidRPr="00A57D25" w:rsidRDefault="00AE134E" w:rsidP="00685CD2">
            <w:pPr>
              <w:pStyle w:val="Tabla1"/>
              <w:rPr>
                <w:sz w:val="20"/>
              </w:rPr>
            </w:pPr>
            <w:r w:rsidRPr="00A57D25">
              <w:rPr>
                <w:sz w:val="20"/>
              </w:rPr>
              <w:t>Se comprobará que las oquedades no están conectadas entre sí, lo que supondría una vía de acceso para agentes corrosivos y no se aceptará la unidad. Se corregirá sellando nuevamente la fisura y los gastos serán por cuenta del Contratista.</w:t>
            </w:r>
          </w:p>
          <w:p w14:paraId="21E3822A" w14:textId="77777777" w:rsidR="00AE134E" w:rsidRPr="00A57D25" w:rsidRDefault="00AE134E" w:rsidP="00685CD2">
            <w:pPr>
              <w:pStyle w:val="Tabla1"/>
              <w:rPr>
                <w:sz w:val="20"/>
              </w:rPr>
            </w:pPr>
            <w:r w:rsidRPr="00A57D25">
              <w:rPr>
                <w:sz w:val="20"/>
              </w:rPr>
              <w:t xml:space="preserve">En caso contrario se aceptará la unidad abonando el 90% del precio del C.P. nº1. </w:t>
            </w:r>
          </w:p>
        </w:tc>
      </w:tr>
      <w:tr w:rsidR="00AE134E" w:rsidRPr="00A57D25" w14:paraId="3F369BC5" w14:textId="77777777" w:rsidTr="00685CD2">
        <w:tc>
          <w:tcPr>
            <w:tcW w:w="3898" w:type="dxa"/>
          </w:tcPr>
          <w:p w14:paraId="5563BEB0" w14:textId="77777777" w:rsidR="00AE134E" w:rsidRPr="00A57D25" w:rsidRDefault="00AE134E" w:rsidP="00685CD2">
            <w:pPr>
              <w:pStyle w:val="Tabla1"/>
              <w:jc w:val="left"/>
              <w:rPr>
                <w:sz w:val="20"/>
              </w:rPr>
            </w:pPr>
            <w:r w:rsidRPr="00A57D25">
              <w:rPr>
                <w:sz w:val="20"/>
              </w:rPr>
              <w:t xml:space="preserve">Agrietado del sellado </w:t>
            </w:r>
          </w:p>
        </w:tc>
        <w:tc>
          <w:tcPr>
            <w:tcW w:w="4812" w:type="dxa"/>
          </w:tcPr>
          <w:p w14:paraId="6E9758CD" w14:textId="77777777" w:rsidR="00AE134E" w:rsidRPr="00A57D25" w:rsidRDefault="00AE134E" w:rsidP="00685CD2">
            <w:pPr>
              <w:pStyle w:val="Tabla1"/>
              <w:rPr>
                <w:sz w:val="20"/>
              </w:rPr>
            </w:pPr>
            <w:r w:rsidRPr="00A57D25">
              <w:rPr>
                <w:sz w:val="20"/>
              </w:rPr>
              <w:t xml:space="preserve">Se procederá a eliminar el sellado defectuoso y ejecutarlo de nuevo. </w:t>
            </w:r>
          </w:p>
        </w:tc>
      </w:tr>
    </w:tbl>
    <w:p w14:paraId="2D02B29A" w14:textId="46906B76" w:rsidR="00AE134E" w:rsidRPr="00A57D25" w:rsidRDefault="001778F7" w:rsidP="00481F1E">
      <w:pPr>
        <w:pStyle w:val="Ttulo2"/>
      </w:pPr>
      <w:bookmarkStart w:id="753" w:name="_Toc419214029"/>
      <w:bookmarkStart w:id="754" w:name="_Toc229435414"/>
      <w:r w:rsidRPr="00A57D25">
        <w:lastRenderedPageBreak/>
        <w:t>6.1.4a</w:t>
      </w:r>
      <w:r w:rsidR="00AE134E" w:rsidRPr="00A57D25">
        <w:t>.</w:t>
      </w:r>
      <w:r w:rsidR="0085695E" w:rsidRPr="00A57D25">
        <w:t>8</w:t>
      </w:r>
      <w:r w:rsidR="00AE134E" w:rsidRPr="00A57D25">
        <w:t>.- Medición y Abono.</w:t>
      </w:r>
      <w:bookmarkEnd w:id="753"/>
      <w:bookmarkEnd w:id="754"/>
      <w:r w:rsidR="00AE134E" w:rsidRPr="00A57D25">
        <w:t xml:space="preserve"> </w:t>
      </w:r>
    </w:p>
    <w:p w14:paraId="5B8A9636" w14:textId="77777777" w:rsidR="00AE134E" w:rsidRPr="00A57D25" w:rsidRDefault="00AE134E" w:rsidP="00AE134E">
      <w:r w:rsidRPr="00A57D25">
        <w:t>En aquellas fisuras en las que se va a proceder a su inyección, el sellado superficial se incluye como parte de dicha, por lo que no será objeto de medición y abono independiente.</w:t>
      </w:r>
    </w:p>
    <w:p w14:paraId="6EB16E68" w14:textId="77777777" w:rsidR="00AE134E" w:rsidRPr="00A57D25" w:rsidRDefault="00AE134E" w:rsidP="00AE134E">
      <w:r w:rsidRPr="00A57D25">
        <w:t>El abono del sellado superficial de las fisuras que no se inyectarán, se realizará de acuerdo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AE134E" w:rsidRPr="00A57D25" w14:paraId="49FA6E0C" w14:textId="77777777" w:rsidTr="00685CD2">
        <w:trPr>
          <w:jc w:val="center"/>
        </w:trPr>
        <w:tc>
          <w:tcPr>
            <w:tcW w:w="2905" w:type="dxa"/>
            <w:vAlign w:val="center"/>
          </w:tcPr>
          <w:p w14:paraId="27E56EFD" w14:textId="77777777" w:rsidR="00AE134E" w:rsidRPr="00A57D25" w:rsidRDefault="00AE134E" w:rsidP="00685CD2">
            <w:pPr>
              <w:pStyle w:val="Tabla1"/>
              <w:rPr>
                <w:b/>
                <w:sz w:val="20"/>
              </w:rPr>
            </w:pPr>
            <w:r w:rsidRPr="00A57D25">
              <w:rPr>
                <w:b/>
                <w:sz w:val="20"/>
              </w:rPr>
              <w:t>Unidad de medida</w:t>
            </w:r>
          </w:p>
        </w:tc>
        <w:tc>
          <w:tcPr>
            <w:tcW w:w="5739" w:type="dxa"/>
            <w:vAlign w:val="center"/>
          </w:tcPr>
          <w:p w14:paraId="27DFA645" w14:textId="77777777" w:rsidR="00AE134E" w:rsidRPr="00A57D25" w:rsidRDefault="00AE134E" w:rsidP="00685CD2">
            <w:pPr>
              <w:pStyle w:val="Tabla1"/>
              <w:rPr>
                <w:sz w:val="20"/>
              </w:rPr>
            </w:pPr>
            <w:r w:rsidRPr="00A57D25">
              <w:rPr>
                <w:sz w:val="20"/>
              </w:rPr>
              <w:t xml:space="preserve">Metros lineales (m) </w:t>
            </w:r>
          </w:p>
        </w:tc>
      </w:tr>
      <w:tr w:rsidR="00AE134E" w:rsidRPr="00A57D25" w14:paraId="0E5C7883" w14:textId="77777777" w:rsidTr="00685CD2">
        <w:trPr>
          <w:jc w:val="center"/>
        </w:trPr>
        <w:tc>
          <w:tcPr>
            <w:tcW w:w="2905" w:type="dxa"/>
            <w:vAlign w:val="center"/>
          </w:tcPr>
          <w:p w14:paraId="275C990E" w14:textId="77777777" w:rsidR="00AE134E" w:rsidRPr="00A57D25" w:rsidRDefault="00AE134E" w:rsidP="00685CD2">
            <w:pPr>
              <w:pStyle w:val="Tabla1"/>
              <w:rPr>
                <w:b/>
                <w:sz w:val="20"/>
              </w:rPr>
            </w:pPr>
            <w:r w:rsidRPr="00A57D25">
              <w:rPr>
                <w:b/>
                <w:sz w:val="20"/>
              </w:rPr>
              <w:t>Grado de precisión</w:t>
            </w:r>
          </w:p>
        </w:tc>
        <w:tc>
          <w:tcPr>
            <w:tcW w:w="5739" w:type="dxa"/>
            <w:vAlign w:val="center"/>
          </w:tcPr>
          <w:p w14:paraId="266867A2" w14:textId="77777777" w:rsidR="00AE134E" w:rsidRPr="00A57D25" w:rsidRDefault="00AE134E" w:rsidP="00685CD2">
            <w:pPr>
              <w:pStyle w:val="Tabla1"/>
              <w:rPr>
                <w:sz w:val="20"/>
              </w:rPr>
            </w:pPr>
            <w:r w:rsidRPr="00A57D25">
              <w:rPr>
                <w:sz w:val="20"/>
              </w:rPr>
              <w:t>Dos decimales</w:t>
            </w:r>
          </w:p>
        </w:tc>
      </w:tr>
      <w:tr w:rsidR="00AE134E" w:rsidRPr="00A57D25" w14:paraId="0DB10A27" w14:textId="77777777" w:rsidTr="00685CD2">
        <w:trPr>
          <w:jc w:val="center"/>
        </w:trPr>
        <w:tc>
          <w:tcPr>
            <w:tcW w:w="2905" w:type="dxa"/>
            <w:vAlign w:val="center"/>
          </w:tcPr>
          <w:p w14:paraId="0C87F815" w14:textId="77777777" w:rsidR="00AE134E" w:rsidRPr="00A57D25" w:rsidRDefault="00AE134E" w:rsidP="00685CD2">
            <w:pPr>
              <w:pStyle w:val="Tabla1"/>
              <w:rPr>
                <w:b/>
                <w:sz w:val="20"/>
              </w:rPr>
            </w:pPr>
            <w:r w:rsidRPr="00A57D25">
              <w:rPr>
                <w:b/>
                <w:sz w:val="20"/>
              </w:rPr>
              <w:t>Forma de medición</w:t>
            </w:r>
          </w:p>
        </w:tc>
        <w:tc>
          <w:tcPr>
            <w:tcW w:w="5739" w:type="dxa"/>
            <w:vAlign w:val="center"/>
          </w:tcPr>
          <w:p w14:paraId="574503D6" w14:textId="77777777" w:rsidR="00AE134E" w:rsidRPr="00A57D25" w:rsidRDefault="00AE134E" w:rsidP="00685CD2">
            <w:pPr>
              <w:pStyle w:val="Tabla1"/>
              <w:rPr>
                <w:sz w:val="20"/>
              </w:rPr>
            </w:pPr>
            <w:r w:rsidRPr="00A57D25">
              <w:rPr>
                <w:sz w:val="20"/>
              </w:rPr>
              <w:t xml:space="preserve">Metros lineales (m) realmente sellados en reparación </w:t>
            </w:r>
          </w:p>
        </w:tc>
      </w:tr>
      <w:tr w:rsidR="00AE134E" w:rsidRPr="00A57D25" w14:paraId="4E9154FD" w14:textId="77777777" w:rsidTr="00685CD2">
        <w:trPr>
          <w:jc w:val="center"/>
        </w:trPr>
        <w:tc>
          <w:tcPr>
            <w:tcW w:w="2905" w:type="dxa"/>
            <w:tcBorders>
              <w:bottom w:val="single" w:sz="4" w:space="0" w:color="auto"/>
            </w:tcBorders>
            <w:vAlign w:val="center"/>
          </w:tcPr>
          <w:p w14:paraId="5BDF32BD" w14:textId="77777777" w:rsidR="00AE134E" w:rsidRPr="00A57D25" w:rsidRDefault="00AE134E" w:rsidP="00685CD2">
            <w:pPr>
              <w:pStyle w:val="Tabla1"/>
              <w:rPr>
                <w:b/>
                <w:sz w:val="20"/>
              </w:rPr>
            </w:pPr>
            <w:r w:rsidRPr="00A57D25">
              <w:rPr>
                <w:b/>
                <w:sz w:val="20"/>
              </w:rPr>
              <w:t>Abono</w:t>
            </w:r>
          </w:p>
        </w:tc>
        <w:tc>
          <w:tcPr>
            <w:tcW w:w="5739" w:type="dxa"/>
            <w:tcBorders>
              <w:bottom w:val="single" w:sz="4" w:space="0" w:color="auto"/>
            </w:tcBorders>
            <w:vAlign w:val="center"/>
          </w:tcPr>
          <w:p w14:paraId="1CAA5BD2" w14:textId="77777777" w:rsidR="00AE134E" w:rsidRPr="00A57D25" w:rsidRDefault="00AE134E" w:rsidP="00685CD2">
            <w:pPr>
              <w:pStyle w:val="Tabla1"/>
              <w:rPr>
                <w:sz w:val="20"/>
              </w:rPr>
            </w:pPr>
            <w:r w:rsidRPr="00A57D25">
              <w:rPr>
                <w:sz w:val="20"/>
              </w:rPr>
              <w:t>Se efectuará cuando se realice la aceptación</w:t>
            </w:r>
          </w:p>
        </w:tc>
      </w:tr>
      <w:tr w:rsidR="00AE134E" w:rsidRPr="00A57D25" w14:paraId="55F69B51" w14:textId="77777777" w:rsidTr="00685CD2">
        <w:trPr>
          <w:jc w:val="center"/>
        </w:trPr>
        <w:tc>
          <w:tcPr>
            <w:tcW w:w="2905" w:type="dxa"/>
            <w:tcBorders>
              <w:bottom w:val="single" w:sz="4" w:space="0" w:color="auto"/>
            </w:tcBorders>
            <w:vAlign w:val="center"/>
          </w:tcPr>
          <w:p w14:paraId="3876559D" w14:textId="77777777" w:rsidR="00AE134E" w:rsidRPr="00A57D25" w:rsidRDefault="00AE134E" w:rsidP="00685CD2">
            <w:pPr>
              <w:pStyle w:val="Tabla1"/>
              <w:rPr>
                <w:b/>
                <w:sz w:val="20"/>
              </w:rPr>
            </w:pPr>
            <w:r w:rsidRPr="00A57D25">
              <w:rPr>
                <w:b/>
                <w:sz w:val="20"/>
              </w:rPr>
              <w:t>Criterios complementarios</w:t>
            </w:r>
          </w:p>
        </w:tc>
        <w:tc>
          <w:tcPr>
            <w:tcW w:w="5739" w:type="dxa"/>
            <w:tcBorders>
              <w:bottom w:val="single" w:sz="4" w:space="0" w:color="auto"/>
            </w:tcBorders>
            <w:vAlign w:val="center"/>
          </w:tcPr>
          <w:p w14:paraId="2EBF2A7F" w14:textId="77777777" w:rsidR="00AE134E" w:rsidRPr="00A57D25" w:rsidRDefault="00AE134E" w:rsidP="00685CD2">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p w14:paraId="76CE2865" w14:textId="77777777" w:rsidR="00AE134E" w:rsidRPr="00A57D25" w:rsidRDefault="00AE134E" w:rsidP="00685CD2">
            <w:pPr>
              <w:pStyle w:val="Tabla1"/>
              <w:rPr>
                <w:sz w:val="20"/>
              </w:rPr>
            </w:pPr>
            <w:r w:rsidRPr="00A57D25">
              <w:rPr>
                <w:sz w:val="20"/>
              </w:rPr>
              <w:t>Incluye también todas las operaciones de preparación de la fisura para su correcto sellado.</w:t>
            </w:r>
          </w:p>
          <w:p w14:paraId="5DF097DC" w14:textId="1854D124" w:rsidR="00EA63E1" w:rsidRPr="00A57D25" w:rsidRDefault="00AE134E" w:rsidP="00EA63E1">
            <w:pPr>
              <w:pStyle w:val="Tabla1"/>
              <w:rPr>
                <w:sz w:val="20"/>
              </w:rPr>
            </w:pPr>
            <w:r w:rsidRPr="00A57D25">
              <w:rPr>
                <w:sz w:val="20"/>
              </w:rPr>
              <w:t xml:space="preserve">El adjudicatario de los trabajos una vez haya realizado la limpieza completa de todas las vigas/nervios incluidas en el ámbito de este proyecto procederá a realizar un mapa detallado y exhaustivo de </w:t>
            </w:r>
            <w:r w:rsidR="00CC1EEC" w:rsidRPr="00A57D25">
              <w:rPr>
                <w:sz w:val="20"/>
              </w:rPr>
              <w:t>todas las fisuras existentes</w:t>
            </w:r>
            <w:r w:rsidRPr="00A57D25">
              <w:rPr>
                <w:sz w:val="20"/>
              </w:rPr>
              <w:t xml:space="preserve"> en esos elementos</w:t>
            </w:r>
          </w:p>
          <w:p w14:paraId="71FEC5C9" w14:textId="77777777" w:rsidR="00AE134E" w:rsidRPr="00A57D25" w:rsidRDefault="00AE134E" w:rsidP="00EA63E1">
            <w:pPr>
              <w:pStyle w:val="Tabla1"/>
              <w:rPr>
                <w:sz w:val="20"/>
              </w:rPr>
            </w:pPr>
            <w:r w:rsidRPr="00A57D25">
              <w:rPr>
                <w:sz w:val="20"/>
              </w:rPr>
              <w:t>El adjudicatario no podrá comenzar el sellado de fisuras hasta que no obtenga el conforme firmado por la Dirección de los Trabajos al mapa de fisuras completo presentado, una vez que ésta lo haya revisado y contrastado in situ.</w:t>
            </w:r>
          </w:p>
        </w:tc>
      </w:tr>
    </w:tbl>
    <w:p w14:paraId="3FBAE9BD" w14:textId="77777777" w:rsidR="00D4770F" w:rsidRPr="00A57D25" w:rsidRDefault="00D4770F" w:rsidP="00D4770F">
      <w:pPr>
        <w:pStyle w:val="TtuloCaptulo"/>
        <w:rPr>
          <w:lang w:val="es-ES"/>
        </w:rPr>
      </w:pPr>
      <w:bookmarkStart w:id="755" w:name="_Toc399509076"/>
      <w:bookmarkStart w:id="756" w:name="_Toc400741579"/>
      <w:bookmarkStart w:id="757" w:name="_Toc229435415"/>
      <w:bookmarkEnd w:id="696"/>
      <w:bookmarkEnd w:id="697"/>
      <w:r w:rsidRPr="00A57D25">
        <w:rPr>
          <w:lang w:val="es-ES"/>
        </w:rPr>
        <w:lastRenderedPageBreak/>
        <w:t>Capítulo 3.- Restauración del hormigón</w:t>
      </w:r>
      <w:bookmarkEnd w:id="755"/>
      <w:bookmarkEnd w:id="756"/>
      <w:bookmarkEnd w:id="757"/>
    </w:p>
    <w:p w14:paraId="00A5CBBC" w14:textId="77777777" w:rsidR="00171813" w:rsidRPr="00A57D25" w:rsidRDefault="00171813" w:rsidP="004450D9">
      <w:pPr>
        <w:pStyle w:val="Ttulo1"/>
        <w:pageBreakBefore w:val="0"/>
        <w:rPr>
          <w:lang w:val="es-ES"/>
        </w:rPr>
      </w:pPr>
      <w:bookmarkStart w:id="758" w:name="_Toc401069961"/>
      <w:bookmarkStart w:id="759" w:name="_Toc398111453"/>
      <w:bookmarkStart w:id="760" w:name="_Toc399509097"/>
      <w:bookmarkStart w:id="761" w:name="_Toc400741590"/>
      <w:bookmarkStart w:id="762" w:name="_Toc229435416"/>
      <w:r w:rsidRPr="00A57D25">
        <w:rPr>
          <w:lang w:val="es-ES"/>
        </w:rPr>
        <w:t>Artículo 6.3.</w:t>
      </w:r>
      <w:r w:rsidR="00BB0379" w:rsidRPr="00A57D25">
        <w:rPr>
          <w:lang w:val="es-ES"/>
        </w:rPr>
        <w:t>1.b</w:t>
      </w:r>
      <w:r w:rsidRPr="00A57D25">
        <w:rPr>
          <w:lang w:val="es-ES"/>
        </w:rPr>
        <w:t>.- Aplicación manual de mortero para reparación estructural del hormigón</w:t>
      </w:r>
      <w:bookmarkEnd w:id="758"/>
      <w:bookmarkEnd w:id="762"/>
      <w:r w:rsidRPr="00A57D25">
        <w:rPr>
          <w:lang w:val="es-ES"/>
        </w:rPr>
        <w:t xml:space="preserve">  </w:t>
      </w:r>
    </w:p>
    <w:p w14:paraId="73859721" w14:textId="77777777" w:rsidR="00FB67DA" w:rsidRPr="00A57D25" w:rsidRDefault="00FB67DA" w:rsidP="00481F1E">
      <w:pPr>
        <w:pStyle w:val="Ttulo2"/>
        <w:rPr>
          <w:lang w:val="es-ES_tradnl"/>
        </w:rPr>
      </w:pPr>
      <w:bookmarkStart w:id="763" w:name="_Toc401069962"/>
      <w:bookmarkStart w:id="764" w:name="_Toc444762982"/>
      <w:bookmarkStart w:id="765" w:name="_Toc401069971"/>
      <w:bookmarkStart w:id="766" w:name="_Toc229435417"/>
      <w:r w:rsidRPr="00A57D25">
        <w:rPr>
          <w:lang w:val="es-ES_tradnl"/>
        </w:rPr>
        <w:t>6.3.1.b.1.- Definición</w:t>
      </w:r>
      <w:bookmarkEnd w:id="763"/>
      <w:bookmarkEnd w:id="764"/>
      <w:bookmarkEnd w:id="766"/>
      <w:r w:rsidRPr="00A57D25">
        <w:rPr>
          <w:lang w:val="es-ES_tradnl"/>
        </w:rPr>
        <w:t xml:space="preserve"> </w:t>
      </w:r>
    </w:p>
    <w:p w14:paraId="6703B0CB" w14:textId="3AFF02FB" w:rsidR="003E1324" w:rsidRPr="00A57D25" w:rsidRDefault="003E1324" w:rsidP="003E1324">
      <w:r w:rsidRPr="00A57D25">
        <w:t xml:space="preserve">Se consideran productos y/o sistemas de reparación estructural del hormigón a aquellos que remplazan hormigón deteriorado, recuperando la integridad estructural y la durabilidad del elemento reparado. </w:t>
      </w:r>
      <w:r w:rsidR="00CC1EEC" w:rsidRPr="00A57D25">
        <w:t>Asimismo,</w:t>
      </w:r>
      <w:r w:rsidRPr="00A57D25">
        <w:t xml:space="preserve"> será aplicable a elementos de hormigón en masa degradado por agentes químicos de tipo ácido así como a elementos con defectos de hormigonado que hayan provocado la ausencia del hormigón en alguna de sus partes.</w:t>
      </w:r>
    </w:p>
    <w:p w14:paraId="13A23F07" w14:textId="1A92826C" w:rsidR="003E1324" w:rsidRPr="00A57D25" w:rsidRDefault="00FB67DA" w:rsidP="00FB67DA">
      <w:pPr>
        <w:spacing w:after="0"/>
      </w:pPr>
      <w:r w:rsidRPr="00A57D25">
        <w:t>Ello se</w:t>
      </w:r>
      <w:r w:rsidR="003E1324" w:rsidRPr="00A57D25">
        <w:t xml:space="preserve"> consigue mediante la eliminación del hormigón degradado, y la aplicación de puente de unión y mortero de reparación seguido de la aplicación eventual de un revestimiento protector según las necesidades de aislamiento químico, en caso de que los recubrimientos de las armaduras del hormigón estén por debajo de lo especificado en el </w:t>
      </w:r>
      <w:r w:rsidR="00790C4E" w:rsidRPr="00A57D25">
        <w:rPr>
          <w:rFonts w:cs="Arial"/>
          <w:szCs w:val="22"/>
        </w:rPr>
        <w:t xml:space="preserve">Código Estructural </w:t>
      </w:r>
      <w:r w:rsidR="003E1324" w:rsidRPr="00A57D25">
        <w:t>o la estructura en general y la reparación efectuada en particular estén expuestos a ambientes con agresividad especial (</w:t>
      </w:r>
      <w:r w:rsidRPr="00A57D25">
        <w:t xml:space="preserve">p.e. </w:t>
      </w:r>
      <w:r w:rsidR="003E1324" w:rsidRPr="00A57D25">
        <w:t>Q, H, F, E).</w:t>
      </w:r>
    </w:p>
    <w:p w14:paraId="5258BCDE" w14:textId="77777777" w:rsidR="003E1324" w:rsidRPr="00A57D25" w:rsidRDefault="003E1324" w:rsidP="00481F1E">
      <w:pPr>
        <w:pStyle w:val="Ttulo2"/>
      </w:pPr>
      <w:bookmarkStart w:id="767" w:name="_Toc401069963"/>
      <w:bookmarkStart w:id="768" w:name="_Toc518299980"/>
      <w:bookmarkStart w:id="769" w:name="_Toc229435418"/>
      <w:r w:rsidRPr="00A57D25">
        <w:t>6.3.1.b.2.- Aplicación</w:t>
      </w:r>
      <w:bookmarkEnd w:id="767"/>
      <w:bookmarkEnd w:id="768"/>
      <w:bookmarkEnd w:id="769"/>
      <w:r w:rsidRPr="00A57D25">
        <w:t xml:space="preserve"> </w:t>
      </w:r>
    </w:p>
    <w:p w14:paraId="31527BDF" w14:textId="77777777" w:rsidR="003E1324" w:rsidRPr="00A57D25" w:rsidRDefault="003E1324" w:rsidP="003E1324">
      <w:r w:rsidRPr="00A57D25">
        <w:t xml:space="preserve">El presente artículo es de aplicación a las siguientes unidades de obra: </w:t>
      </w:r>
    </w:p>
    <w:tbl>
      <w:tblPr>
        <w:tblW w:w="0" w:type="auto"/>
        <w:tblLook w:val="04A0" w:firstRow="1" w:lastRow="0" w:firstColumn="1" w:lastColumn="0" w:noHBand="0" w:noVBand="1"/>
      </w:tblPr>
      <w:tblGrid>
        <w:gridCol w:w="2075"/>
        <w:gridCol w:w="967"/>
        <w:gridCol w:w="5746"/>
      </w:tblGrid>
      <w:tr w:rsidR="003E1324" w:rsidRPr="00A57D25" w14:paraId="5558B75B" w14:textId="77777777" w:rsidTr="00B875F8">
        <w:trPr>
          <w:cantSplit/>
          <w:tblHeader/>
        </w:trPr>
        <w:tc>
          <w:tcPr>
            <w:tcW w:w="1916" w:type="dxa"/>
            <w:tcBorders>
              <w:bottom w:val="single" w:sz="4" w:space="0" w:color="auto"/>
            </w:tcBorders>
            <w:shd w:val="clear" w:color="auto" w:fill="F2F2F2" w:themeFill="background1" w:themeFillShade="F2"/>
          </w:tcPr>
          <w:p w14:paraId="4466F114" w14:textId="77777777" w:rsidR="003E1324" w:rsidRPr="00A57D25" w:rsidRDefault="003E1324" w:rsidP="00514AB0">
            <w:pPr>
              <w:pStyle w:val="Tabla1"/>
              <w:rPr>
                <w:b/>
              </w:rPr>
            </w:pPr>
            <w:r w:rsidRPr="00A57D25">
              <w:rPr>
                <w:b/>
              </w:rPr>
              <w:t>Código</w:t>
            </w:r>
          </w:p>
        </w:tc>
        <w:tc>
          <w:tcPr>
            <w:tcW w:w="967" w:type="dxa"/>
            <w:tcBorders>
              <w:bottom w:val="single" w:sz="4" w:space="0" w:color="auto"/>
            </w:tcBorders>
            <w:shd w:val="clear" w:color="auto" w:fill="F2F2F2" w:themeFill="background1" w:themeFillShade="F2"/>
          </w:tcPr>
          <w:p w14:paraId="3C3B68A7" w14:textId="77777777" w:rsidR="003E1324" w:rsidRPr="00A57D25" w:rsidRDefault="003E1324" w:rsidP="00514AB0">
            <w:pPr>
              <w:pStyle w:val="Tabla1"/>
              <w:rPr>
                <w:b/>
              </w:rPr>
            </w:pPr>
            <w:r w:rsidRPr="00A57D25">
              <w:rPr>
                <w:b/>
              </w:rPr>
              <w:t>Unidad</w:t>
            </w:r>
          </w:p>
        </w:tc>
        <w:tc>
          <w:tcPr>
            <w:tcW w:w="6121" w:type="dxa"/>
            <w:tcBorders>
              <w:bottom w:val="single" w:sz="4" w:space="0" w:color="auto"/>
            </w:tcBorders>
            <w:shd w:val="clear" w:color="auto" w:fill="F2F2F2" w:themeFill="background1" w:themeFillShade="F2"/>
          </w:tcPr>
          <w:p w14:paraId="4E2AA715" w14:textId="77777777" w:rsidR="003E1324" w:rsidRPr="00A57D25" w:rsidRDefault="003E1324" w:rsidP="00514AB0">
            <w:pPr>
              <w:pStyle w:val="Tabla1"/>
              <w:rPr>
                <w:b/>
              </w:rPr>
            </w:pPr>
            <w:r w:rsidRPr="00A57D25">
              <w:rPr>
                <w:b/>
              </w:rPr>
              <w:t>Descripción</w:t>
            </w:r>
          </w:p>
        </w:tc>
      </w:tr>
      <w:tr w:rsidR="003E1324" w:rsidRPr="00A57D25" w14:paraId="395E7622" w14:textId="77777777" w:rsidTr="00B875F8">
        <w:trPr>
          <w:cantSplit/>
        </w:trPr>
        <w:tc>
          <w:tcPr>
            <w:tcW w:w="1916" w:type="dxa"/>
            <w:tcBorders>
              <w:top w:val="single" w:sz="4" w:space="0" w:color="auto"/>
              <w:bottom w:val="single" w:sz="4" w:space="0" w:color="auto"/>
            </w:tcBorders>
          </w:tcPr>
          <w:p w14:paraId="477EF905" w14:textId="7985D924" w:rsidR="003E1324" w:rsidRPr="00A57D25" w:rsidRDefault="00530426" w:rsidP="00514AB0">
            <w:pPr>
              <w:pStyle w:val="Tabla1"/>
            </w:pPr>
            <w:r>
              <w:t>c23</w:t>
            </w:r>
            <w:r w:rsidR="00397D24" w:rsidRPr="00A57D25">
              <w:t>UNcC02RE051</w:t>
            </w:r>
          </w:p>
        </w:tc>
        <w:tc>
          <w:tcPr>
            <w:tcW w:w="967" w:type="dxa"/>
            <w:tcBorders>
              <w:top w:val="single" w:sz="4" w:space="0" w:color="auto"/>
              <w:bottom w:val="single" w:sz="4" w:space="0" w:color="auto"/>
            </w:tcBorders>
          </w:tcPr>
          <w:p w14:paraId="6D242249" w14:textId="77777777" w:rsidR="003E1324" w:rsidRPr="00A57D25" w:rsidRDefault="003E1324" w:rsidP="00514AB0">
            <w:pPr>
              <w:pStyle w:val="Tabla1"/>
            </w:pPr>
            <w:r w:rsidRPr="00A57D25">
              <w:rPr>
                <w:i/>
              </w:rPr>
              <w:t>m²</w:t>
            </w:r>
          </w:p>
        </w:tc>
        <w:tc>
          <w:tcPr>
            <w:tcW w:w="6121" w:type="dxa"/>
            <w:tcBorders>
              <w:top w:val="single" w:sz="4" w:space="0" w:color="auto"/>
              <w:bottom w:val="single" w:sz="4" w:space="0" w:color="auto"/>
            </w:tcBorders>
          </w:tcPr>
          <w:p w14:paraId="1E4432D2" w14:textId="6FA0ABDD" w:rsidR="003E1324" w:rsidRPr="00CC1EEC" w:rsidRDefault="004F5316" w:rsidP="00CC1EEC">
            <w:pPr>
              <w:pStyle w:val="Unidaddeobra"/>
            </w:pPr>
            <w:r w:rsidRPr="00CC1EEC">
              <w:t>Reconstrucción geométrica de paramentos de hormigón con mortero tixotrópico de alta compatibilidad con el hormigón, para reparación superf</w:t>
            </w:r>
            <w:r w:rsidR="00CC1EEC">
              <w:t xml:space="preserve">icial estructural hasta 5 cm, a </w:t>
            </w:r>
            <w:r w:rsidRPr="00CC1EEC">
              <w:t>base de cemento, áridos seleccionados, adiciones y fibras sintéticas de poliacrilonitrilo, tipo tixotrópico, con un espesor medio de 5 cm, con una resistencia a compresión a las 24 horas de 35 Mpa y una resistencia a flexotracción a las 24 horas de 7 Mpa, incluso perfilado de aristas y acabado fratasado manual, medida la superficie totalmente ejecutada</w:t>
            </w:r>
          </w:p>
        </w:tc>
      </w:tr>
      <w:tr w:rsidR="00D65BF1" w:rsidRPr="00A57D25" w14:paraId="11440F64" w14:textId="77777777" w:rsidTr="00B875F8">
        <w:trPr>
          <w:cantSplit/>
        </w:trPr>
        <w:tc>
          <w:tcPr>
            <w:tcW w:w="1916" w:type="dxa"/>
            <w:tcBorders>
              <w:top w:val="single" w:sz="4" w:space="0" w:color="auto"/>
              <w:bottom w:val="single" w:sz="4" w:space="0" w:color="auto"/>
            </w:tcBorders>
          </w:tcPr>
          <w:p w14:paraId="0B91FDE1" w14:textId="1EC2E124" w:rsidR="00D65BF1" w:rsidRPr="00A57D25" w:rsidRDefault="00A40BE6" w:rsidP="00514AB0">
            <w:pPr>
              <w:pStyle w:val="Tabla1"/>
            </w:pPr>
            <w:r w:rsidRPr="00A57D25">
              <w:t>UA</w:t>
            </w:r>
            <w:r w:rsidR="00530426">
              <w:t>m23</w:t>
            </w:r>
            <w:r w:rsidRPr="00A57D25">
              <w:t>U08BC010</w:t>
            </w:r>
          </w:p>
        </w:tc>
        <w:tc>
          <w:tcPr>
            <w:tcW w:w="967" w:type="dxa"/>
            <w:tcBorders>
              <w:top w:val="single" w:sz="4" w:space="0" w:color="auto"/>
              <w:bottom w:val="single" w:sz="4" w:space="0" w:color="auto"/>
            </w:tcBorders>
          </w:tcPr>
          <w:p w14:paraId="7AC5491F" w14:textId="3BE100DE" w:rsidR="00D65BF1" w:rsidRPr="00A57D25" w:rsidRDefault="00A40BE6" w:rsidP="00514AB0">
            <w:pPr>
              <w:pStyle w:val="Tabla1"/>
              <w:rPr>
                <w:i/>
              </w:rPr>
            </w:pPr>
            <w:r w:rsidRPr="00A57D25">
              <w:rPr>
                <w:i/>
              </w:rPr>
              <w:t>m²</w:t>
            </w:r>
          </w:p>
        </w:tc>
        <w:tc>
          <w:tcPr>
            <w:tcW w:w="6121" w:type="dxa"/>
            <w:tcBorders>
              <w:top w:val="single" w:sz="4" w:space="0" w:color="auto"/>
              <w:bottom w:val="single" w:sz="4" w:space="0" w:color="auto"/>
            </w:tcBorders>
          </w:tcPr>
          <w:p w14:paraId="7D9326CA" w14:textId="38CD49DF" w:rsidR="00D65BF1" w:rsidRPr="00A57D25" w:rsidRDefault="00A40BE6" w:rsidP="00CC1EEC">
            <w:pPr>
              <w:pStyle w:val="Unidaddeobra"/>
            </w:pPr>
            <w:r w:rsidRPr="00CC1EEC">
              <w:t>Enfoscado maestreado y fratasado con mortero de 10 N/mm2 de cemento (CEM-II/B-P 32,</w:t>
            </w:r>
            <w:r w:rsidR="00CC1EEC" w:rsidRPr="00CC1EEC">
              <w:t>5)</w:t>
            </w:r>
            <w:r w:rsidRPr="00CC1EEC">
              <w:t xml:space="preserve"> y arena de río (M-10) en paramentos verticales localizados en espacios reducidos de trabajo y con baja accesibilidad. Según NTE-RPE-07 y UNE-EN 998-1:2018, medido</w:t>
            </w:r>
            <w:r w:rsidR="00CC1EEC">
              <w:t xml:space="preserve"> </w:t>
            </w:r>
            <w:r w:rsidRPr="00CC1EEC">
              <w:t>deduciendo huecos. Mortero con marcado CE y DdP (Declaración de prestaciones) según Reglamento (UE) 305/2011.</w:t>
            </w:r>
          </w:p>
        </w:tc>
      </w:tr>
    </w:tbl>
    <w:p w14:paraId="6ABF7CCD" w14:textId="77777777" w:rsidR="003E1324" w:rsidRPr="00A57D25" w:rsidRDefault="003E1324" w:rsidP="00481F1E">
      <w:pPr>
        <w:pStyle w:val="Ttulo2"/>
      </w:pPr>
      <w:bookmarkStart w:id="770" w:name="_Toc401069964"/>
      <w:bookmarkStart w:id="771" w:name="_Toc518299981"/>
      <w:bookmarkStart w:id="772" w:name="_Toc229435419"/>
      <w:r w:rsidRPr="00A57D25">
        <w:t>6.3.1.b.3.- Descripción</w:t>
      </w:r>
      <w:bookmarkEnd w:id="770"/>
      <w:r w:rsidRPr="00A57D25">
        <w:t xml:space="preserve"> De Los Trabajos</w:t>
      </w:r>
      <w:bookmarkEnd w:id="771"/>
      <w:bookmarkEnd w:id="772"/>
    </w:p>
    <w:p w14:paraId="4F23A534" w14:textId="77777777" w:rsidR="003E1324" w:rsidRPr="00A57D25" w:rsidRDefault="003E1324" w:rsidP="003E1324">
      <w:r w:rsidRPr="00A57D25">
        <w:t xml:space="preserve">Las operaciones incluidas en este artículo son las siguientes: </w:t>
      </w:r>
    </w:p>
    <w:p w14:paraId="2585A8D7" w14:textId="77777777" w:rsidR="003E1324" w:rsidRPr="00A57D25" w:rsidRDefault="003E1324" w:rsidP="003E1324">
      <w:pPr>
        <w:pStyle w:val="Listaconvietas3c"/>
        <w:ind w:left="1276" w:hanging="357"/>
        <w:rPr>
          <w:noProof w:val="0"/>
        </w:rPr>
      </w:pPr>
      <w:r w:rsidRPr="00A57D25">
        <w:rPr>
          <w:noProof w:val="0"/>
        </w:rPr>
        <w:t xml:space="preserve">Diagnóstico del estado del hormigón. </w:t>
      </w:r>
    </w:p>
    <w:p w14:paraId="13AAF7A1" w14:textId="77777777" w:rsidR="003E1324" w:rsidRPr="00A57D25" w:rsidRDefault="003E1324" w:rsidP="009255F3">
      <w:pPr>
        <w:pStyle w:val="Listaconvietas3c"/>
        <w:numPr>
          <w:ilvl w:val="1"/>
          <w:numId w:val="17"/>
        </w:numPr>
        <w:rPr>
          <w:noProof w:val="0"/>
        </w:rPr>
      </w:pPr>
      <w:r w:rsidRPr="00A57D25">
        <w:rPr>
          <w:noProof w:val="0"/>
        </w:rPr>
        <w:t xml:space="preserve">Inspección visual del deterioro para cotejar el diagnóstico de la reparación y los productos a emplear definidos en proyecto. </w:t>
      </w:r>
    </w:p>
    <w:p w14:paraId="20EAA5D2" w14:textId="77777777" w:rsidR="003E1324" w:rsidRPr="00A57D25" w:rsidRDefault="003E1324" w:rsidP="009255F3">
      <w:pPr>
        <w:pStyle w:val="Listaconvietas3c"/>
        <w:numPr>
          <w:ilvl w:val="1"/>
          <w:numId w:val="17"/>
        </w:numPr>
        <w:rPr>
          <w:noProof w:val="0"/>
        </w:rPr>
      </w:pPr>
      <w:r w:rsidRPr="00A57D25">
        <w:rPr>
          <w:noProof w:val="0"/>
        </w:rPr>
        <w:t xml:space="preserve">Resistencia a tracción superficial </w:t>
      </w:r>
    </w:p>
    <w:p w14:paraId="64E823F5" w14:textId="77777777" w:rsidR="003E1324" w:rsidRPr="00A57D25" w:rsidRDefault="003E1324" w:rsidP="009255F3">
      <w:pPr>
        <w:pStyle w:val="Listaconvietas3c"/>
        <w:numPr>
          <w:ilvl w:val="1"/>
          <w:numId w:val="17"/>
        </w:numPr>
        <w:rPr>
          <w:noProof w:val="0"/>
        </w:rPr>
      </w:pPr>
      <w:r w:rsidRPr="00A57D25">
        <w:rPr>
          <w:noProof w:val="0"/>
        </w:rPr>
        <w:t xml:space="preserve">Medida de la profundidad de carbonatación </w:t>
      </w:r>
    </w:p>
    <w:p w14:paraId="38B85076" w14:textId="77777777" w:rsidR="003E1324" w:rsidRPr="00A57D25" w:rsidRDefault="003E1324" w:rsidP="009255F3">
      <w:pPr>
        <w:pStyle w:val="Listaconvietas3c"/>
        <w:numPr>
          <w:ilvl w:val="1"/>
          <w:numId w:val="17"/>
        </w:numPr>
        <w:rPr>
          <w:noProof w:val="0"/>
        </w:rPr>
      </w:pPr>
      <w:r w:rsidRPr="00A57D25">
        <w:rPr>
          <w:noProof w:val="0"/>
        </w:rPr>
        <w:t>Contenido en cloruros y sulfatos</w:t>
      </w:r>
    </w:p>
    <w:p w14:paraId="11F38C45" w14:textId="77777777" w:rsidR="003E1324" w:rsidRPr="00A57D25" w:rsidRDefault="003E1324" w:rsidP="009255F3">
      <w:pPr>
        <w:pStyle w:val="Listaconvietas3c"/>
        <w:numPr>
          <w:ilvl w:val="1"/>
          <w:numId w:val="17"/>
        </w:numPr>
        <w:rPr>
          <w:noProof w:val="0"/>
        </w:rPr>
      </w:pPr>
      <w:r w:rsidRPr="00A57D25">
        <w:rPr>
          <w:noProof w:val="0"/>
        </w:rPr>
        <w:t xml:space="preserve">Medida de la humedad superficial. </w:t>
      </w:r>
    </w:p>
    <w:p w14:paraId="4758FEE5" w14:textId="77777777" w:rsidR="003E1324" w:rsidRPr="00A57D25" w:rsidRDefault="003E1324" w:rsidP="003E1324">
      <w:pPr>
        <w:pStyle w:val="Listaconvietas3c"/>
        <w:ind w:left="924" w:hanging="357"/>
        <w:rPr>
          <w:noProof w:val="0"/>
        </w:rPr>
      </w:pPr>
      <w:r w:rsidRPr="00A57D25">
        <w:rPr>
          <w:noProof w:val="0"/>
        </w:rPr>
        <w:t xml:space="preserve">Preparación del material mediante su amasado con agua, manualmente o con un batidor eléctrico para conseguir la consistencia requerida. </w:t>
      </w:r>
    </w:p>
    <w:p w14:paraId="3C376A23" w14:textId="77777777" w:rsidR="003E1324" w:rsidRPr="00A57D25" w:rsidRDefault="003E1324" w:rsidP="003E1324">
      <w:pPr>
        <w:pStyle w:val="Listaconvietas3c"/>
        <w:ind w:left="924" w:hanging="357"/>
        <w:rPr>
          <w:noProof w:val="0"/>
        </w:rPr>
      </w:pPr>
      <w:r w:rsidRPr="00A57D25">
        <w:rPr>
          <w:noProof w:val="0"/>
        </w:rPr>
        <w:t xml:space="preserve">Aplicación del mortero por métodos manuales tradicionales o mediante la utilización de equipos de proyección por vía húmeda. </w:t>
      </w:r>
    </w:p>
    <w:p w14:paraId="34EF9D7A" w14:textId="77777777" w:rsidR="003E1324" w:rsidRPr="00A57D25" w:rsidRDefault="003E1324" w:rsidP="003E1324">
      <w:pPr>
        <w:pStyle w:val="Listaconvietas3c"/>
        <w:ind w:left="924" w:hanging="357"/>
        <w:rPr>
          <w:noProof w:val="0"/>
        </w:rPr>
      </w:pPr>
      <w:r w:rsidRPr="00A57D25">
        <w:rPr>
          <w:noProof w:val="0"/>
        </w:rPr>
        <w:t>Moldeado del volumen utilizando espátulas, llanas o largueros.</w:t>
      </w:r>
    </w:p>
    <w:p w14:paraId="67792636" w14:textId="77777777" w:rsidR="003E1324" w:rsidRPr="00A57D25" w:rsidRDefault="003E1324" w:rsidP="003E1324">
      <w:pPr>
        <w:pStyle w:val="Listaconvietas3c"/>
        <w:ind w:left="924" w:hanging="357"/>
        <w:rPr>
          <w:noProof w:val="0"/>
        </w:rPr>
      </w:pPr>
      <w:r w:rsidRPr="00A57D25">
        <w:rPr>
          <w:noProof w:val="0"/>
        </w:rPr>
        <w:t>Acabado superficial: una vez endurecido: lijado y esculpido de las partes deseadas, y pigmentación con tintes orgánicos para conseguir el efecto deseado, en caso de especificar tales requerimientos.</w:t>
      </w:r>
    </w:p>
    <w:p w14:paraId="2DBBDE1A" w14:textId="77777777" w:rsidR="003E1324" w:rsidRPr="00A57D25" w:rsidRDefault="003E1324" w:rsidP="00481F1E">
      <w:pPr>
        <w:pStyle w:val="Ttulo2"/>
      </w:pPr>
      <w:bookmarkStart w:id="773" w:name="_Toc401069965"/>
      <w:bookmarkStart w:id="774" w:name="_Toc518299982"/>
      <w:bookmarkStart w:id="775" w:name="_Toc229435420"/>
      <w:r w:rsidRPr="00A57D25">
        <w:t>6.3.1.b.4.- Materiales</w:t>
      </w:r>
      <w:bookmarkEnd w:id="773"/>
      <w:bookmarkEnd w:id="774"/>
      <w:bookmarkEnd w:id="775"/>
    </w:p>
    <w:p w14:paraId="1B446849" w14:textId="77777777" w:rsidR="003E1324" w:rsidRPr="00A57D25" w:rsidRDefault="003E1324" w:rsidP="003E1324">
      <w:r w:rsidRPr="00A57D25">
        <w:t xml:space="preserve">Los parámetros generales de los productos de reparación estructural serán los correspondientes a morteros de reparación de </w:t>
      </w:r>
      <w:r w:rsidRPr="00A57D25">
        <w:rPr>
          <w:b/>
        </w:rPr>
        <w:t xml:space="preserve">tipo R4 </w:t>
      </w:r>
      <w:r w:rsidRPr="00A57D25">
        <w:t xml:space="preserve">según la nomenclatura recogida en la norma EN-1504-3 (Reparación estructural y no estructural) y presentarán, como mínimo, las siguientes prestaciones: </w:t>
      </w:r>
    </w:p>
    <w:tbl>
      <w:tblPr>
        <w:tblStyle w:val="Tablaconcuadrcula"/>
        <w:tblW w:w="0" w:type="auto"/>
        <w:tblLook w:val="04A0" w:firstRow="1" w:lastRow="0" w:firstColumn="1" w:lastColumn="0" w:noHBand="0" w:noVBand="1"/>
      </w:tblPr>
      <w:tblGrid>
        <w:gridCol w:w="3291"/>
        <w:gridCol w:w="1180"/>
        <w:gridCol w:w="2402"/>
        <w:gridCol w:w="1905"/>
      </w:tblGrid>
      <w:tr w:rsidR="003E1324" w:rsidRPr="00A57D25" w14:paraId="6DF7428D" w14:textId="77777777" w:rsidTr="00CC1EEC">
        <w:trPr>
          <w:trHeight w:val="364"/>
          <w:tblHeader/>
        </w:trPr>
        <w:tc>
          <w:tcPr>
            <w:tcW w:w="3291" w:type="dxa"/>
            <w:vAlign w:val="center"/>
          </w:tcPr>
          <w:p w14:paraId="76C683D0" w14:textId="77777777" w:rsidR="003E1324" w:rsidRPr="00A57D25" w:rsidRDefault="003E1324" w:rsidP="00514AB0">
            <w:pPr>
              <w:spacing w:before="0" w:after="0" w:line="240" w:lineRule="auto"/>
              <w:ind w:firstLine="0"/>
              <w:jc w:val="left"/>
              <w:rPr>
                <w:b/>
              </w:rPr>
            </w:pPr>
            <w:r w:rsidRPr="00A57D25">
              <w:rPr>
                <w:b/>
                <w:sz w:val="20"/>
              </w:rPr>
              <w:lastRenderedPageBreak/>
              <w:t>MORTERO REPARACIÓN R4</w:t>
            </w:r>
          </w:p>
        </w:tc>
        <w:tc>
          <w:tcPr>
            <w:tcW w:w="1180" w:type="dxa"/>
            <w:shd w:val="clear" w:color="auto" w:fill="F2F2F2" w:themeFill="background1" w:themeFillShade="F2"/>
          </w:tcPr>
          <w:p w14:paraId="38BBC623" w14:textId="77777777" w:rsidR="003E1324" w:rsidRPr="00A57D25" w:rsidRDefault="003E1324" w:rsidP="00514AB0">
            <w:pPr>
              <w:spacing w:after="0" w:line="240" w:lineRule="auto"/>
              <w:ind w:firstLine="0"/>
              <w:jc w:val="center"/>
              <w:rPr>
                <w:b/>
              </w:rPr>
            </w:pPr>
            <w:r w:rsidRPr="00A57D25">
              <w:rPr>
                <w:b/>
              </w:rPr>
              <w:t>Unidad</w:t>
            </w:r>
          </w:p>
        </w:tc>
        <w:tc>
          <w:tcPr>
            <w:tcW w:w="2402" w:type="dxa"/>
            <w:shd w:val="clear" w:color="auto" w:fill="F2F2F2" w:themeFill="background1" w:themeFillShade="F2"/>
          </w:tcPr>
          <w:p w14:paraId="16AD050F" w14:textId="77777777" w:rsidR="003E1324" w:rsidRPr="00A57D25" w:rsidRDefault="003E1324" w:rsidP="00514AB0">
            <w:pPr>
              <w:spacing w:after="0" w:line="240" w:lineRule="auto"/>
              <w:ind w:firstLine="0"/>
              <w:jc w:val="center"/>
              <w:rPr>
                <w:b/>
              </w:rPr>
            </w:pPr>
            <w:r w:rsidRPr="00A57D25">
              <w:rPr>
                <w:b/>
              </w:rPr>
              <w:t>Requerimiento</w:t>
            </w:r>
          </w:p>
        </w:tc>
        <w:tc>
          <w:tcPr>
            <w:tcW w:w="1905" w:type="dxa"/>
            <w:shd w:val="clear" w:color="auto" w:fill="F2F2F2" w:themeFill="background1" w:themeFillShade="F2"/>
          </w:tcPr>
          <w:p w14:paraId="06A7C9D9" w14:textId="77777777" w:rsidR="003E1324" w:rsidRPr="00A57D25" w:rsidRDefault="003E1324" w:rsidP="00514AB0">
            <w:pPr>
              <w:spacing w:after="0" w:line="240" w:lineRule="auto"/>
              <w:ind w:firstLine="0"/>
              <w:jc w:val="center"/>
              <w:rPr>
                <w:b/>
              </w:rPr>
            </w:pPr>
            <w:r w:rsidRPr="00A57D25">
              <w:rPr>
                <w:b/>
              </w:rPr>
              <w:t>Método de ensayo</w:t>
            </w:r>
          </w:p>
        </w:tc>
      </w:tr>
      <w:tr w:rsidR="003E1324" w:rsidRPr="00A57D25" w14:paraId="42EE0698" w14:textId="77777777" w:rsidTr="00CC1EEC">
        <w:trPr>
          <w:trHeight w:val="364"/>
        </w:trPr>
        <w:tc>
          <w:tcPr>
            <w:tcW w:w="3291" w:type="dxa"/>
            <w:shd w:val="clear" w:color="auto" w:fill="F2F2F2" w:themeFill="background1" w:themeFillShade="F2"/>
          </w:tcPr>
          <w:p w14:paraId="41C10852" w14:textId="77777777" w:rsidR="003E1324" w:rsidRPr="00A57D25" w:rsidRDefault="003E1324" w:rsidP="00514AB0">
            <w:pPr>
              <w:spacing w:after="0" w:line="240" w:lineRule="auto"/>
              <w:ind w:firstLine="0"/>
            </w:pPr>
            <w:r w:rsidRPr="00A57D25">
              <w:t>Granulometría</w:t>
            </w:r>
          </w:p>
        </w:tc>
        <w:tc>
          <w:tcPr>
            <w:tcW w:w="1180" w:type="dxa"/>
          </w:tcPr>
          <w:p w14:paraId="2568F740" w14:textId="77777777" w:rsidR="003E1324" w:rsidRPr="00A57D25" w:rsidRDefault="003E1324" w:rsidP="00514AB0">
            <w:pPr>
              <w:spacing w:after="0" w:line="240" w:lineRule="auto"/>
              <w:ind w:firstLine="0"/>
              <w:jc w:val="center"/>
            </w:pPr>
            <w:r w:rsidRPr="00A57D25">
              <w:t>mm</w:t>
            </w:r>
          </w:p>
        </w:tc>
        <w:tc>
          <w:tcPr>
            <w:tcW w:w="2402" w:type="dxa"/>
          </w:tcPr>
          <w:p w14:paraId="46E21456" w14:textId="77777777" w:rsidR="003E1324" w:rsidRPr="00A57D25" w:rsidRDefault="003E1324" w:rsidP="00514AB0">
            <w:pPr>
              <w:spacing w:after="0" w:line="240" w:lineRule="auto"/>
              <w:ind w:firstLine="0"/>
              <w:jc w:val="center"/>
              <w:rPr>
                <w:rFonts w:cs="Arial"/>
              </w:rPr>
            </w:pPr>
            <w:r w:rsidRPr="00A57D25">
              <w:rPr>
                <w:rFonts w:cs="Arial"/>
              </w:rPr>
              <w:t>Máximo 1,5</w:t>
            </w:r>
          </w:p>
        </w:tc>
        <w:tc>
          <w:tcPr>
            <w:tcW w:w="1905" w:type="dxa"/>
          </w:tcPr>
          <w:p w14:paraId="6A330905" w14:textId="77777777" w:rsidR="003E1324" w:rsidRPr="00A57D25" w:rsidRDefault="003E1324" w:rsidP="00514AB0">
            <w:pPr>
              <w:spacing w:after="0" w:line="240" w:lineRule="auto"/>
              <w:ind w:firstLine="0"/>
              <w:jc w:val="center"/>
            </w:pPr>
            <w:r w:rsidRPr="00A57D25">
              <w:t>EN 12192-1</w:t>
            </w:r>
          </w:p>
        </w:tc>
      </w:tr>
      <w:tr w:rsidR="003E1324" w:rsidRPr="00A57D25" w14:paraId="3E32A38A" w14:textId="77777777" w:rsidTr="00CC1EEC">
        <w:trPr>
          <w:trHeight w:val="364"/>
        </w:trPr>
        <w:tc>
          <w:tcPr>
            <w:tcW w:w="3291" w:type="dxa"/>
            <w:shd w:val="clear" w:color="auto" w:fill="F2F2F2" w:themeFill="background1" w:themeFillShade="F2"/>
          </w:tcPr>
          <w:p w14:paraId="407FBFC6" w14:textId="77777777" w:rsidR="003E1324" w:rsidRPr="00A57D25" w:rsidRDefault="003E1324" w:rsidP="00514AB0">
            <w:pPr>
              <w:spacing w:after="0" w:line="240" w:lineRule="auto"/>
              <w:ind w:firstLine="0"/>
            </w:pPr>
            <w:r w:rsidRPr="00A57D25">
              <w:t>Espesores aplicables</w:t>
            </w:r>
          </w:p>
        </w:tc>
        <w:tc>
          <w:tcPr>
            <w:tcW w:w="1180" w:type="dxa"/>
          </w:tcPr>
          <w:p w14:paraId="7FECDE80" w14:textId="77777777" w:rsidR="003E1324" w:rsidRPr="00A57D25" w:rsidRDefault="003E1324" w:rsidP="00514AB0">
            <w:pPr>
              <w:spacing w:after="0" w:line="240" w:lineRule="auto"/>
              <w:ind w:firstLine="0"/>
              <w:jc w:val="center"/>
            </w:pPr>
            <w:r w:rsidRPr="00A57D25">
              <w:t>mm</w:t>
            </w:r>
          </w:p>
        </w:tc>
        <w:tc>
          <w:tcPr>
            <w:tcW w:w="2402" w:type="dxa"/>
          </w:tcPr>
          <w:p w14:paraId="3D20D0F5" w14:textId="77777777" w:rsidR="003E1324" w:rsidRPr="00A57D25" w:rsidRDefault="003E1324" w:rsidP="00514AB0">
            <w:pPr>
              <w:spacing w:after="0" w:line="240" w:lineRule="auto"/>
              <w:ind w:firstLine="0"/>
              <w:jc w:val="center"/>
              <w:rPr>
                <w:rFonts w:cs="Arial"/>
              </w:rPr>
            </w:pPr>
            <w:r w:rsidRPr="00A57D25">
              <w:rPr>
                <w:rFonts w:cs="Arial"/>
              </w:rPr>
              <w:t>5-50</w:t>
            </w:r>
          </w:p>
        </w:tc>
        <w:tc>
          <w:tcPr>
            <w:tcW w:w="1905" w:type="dxa"/>
          </w:tcPr>
          <w:p w14:paraId="2EFD159B" w14:textId="77777777" w:rsidR="003E1324" w:rsidRPr="00A57D25" w:rsidRDefault="003E1324" w:rsidP="00514AB0">
            <w:pPr>
              <w:spacing w:after="0" w:line="240" w:lineRule="auto"/>
              <w:ind w:firstLine="0"/>
              <w:jc w:val="center"/>
            </w:pPr>
            <w:r w:rsidRPr="00A57D25">
              <w:t>-</w:t>
            </w:r>
          </w:p>
        </w:tc>
      </w:tr>
      <w:tr w:rsidR="003E1324" w:rsidRPr="00A57D25" w14:paraId="7F4A262B" w14:textId="77777777" w:rsidTr="00CC1EEC">
        <w:trPr>
          <w:trHeight w:val="364"/>
        </w:trPr>
        <w:tc>
          <w:tcPr>
            <w:tcW w:w="3291" w:type="dxa"/>
            <w:shd w:val="clear" w:color="auto" w:fill="F2F2F2" w:themeFill="background1" w:themeFillShade="F2"/>
          </w:tcPr>
          <w:p w14:paraId="37B8C2DE" w14:textId="77777777" w:rsidR="003E1324" w:rsidRPr="00A57D25" w:rsidRDefault="003E1324" w:rsidP="00514AB0">
            <w:pPr>
              <w:spacing w:after="0" w:line="240" w:lineRule="auto"/>
              <w:ind w:firstLine="0"/>
            </w:pPr>
            <w:r w:rsidRPr="00A57D25">
              <w:t>Agua de amasado</w:t>
            </w:r>
          </w:p>
        </w:tc>
        <w:tc>
          <w:tcPr>
            <w:tcW w:w="1180" w:type="dxa"/>
          </w:tcPr>
          <w:p w14:paraId="4618A167" w14:textId="77777777" w:rsidR="003E1324" w:rsidRPr="00A57D25" w:rsidRDefault="003E1324" w:rsidP="00514AB0">
            <w:pPr>
              <w:spacing w:after="0" w:line="240" w:lineRule="auto"/>
              <w:ind w:firstLine="0"/>
              <w:jc w:val="center"/>
            </w:pPr>
            <w:r w:rsidRPr="00A57D25">
              <w:t>l/saco de 25 kg</w:t>
            </w:r>
          </w:p>
        </w:tc>
        <w:tc>
          <w:tcPr>
            <w:tcW w:w="2402" w:type="dxa"/>
          </w:tcPr>
          <w:p w14:paraId="39F4D5B1" w14:textId="77777777" w:rsidR="003E1324" w:rsidRPr="00A57D25" w:rsidRDefault="003E1324" w:rsidP="00514AB0">
            <w:pPr>
              <w:spacing w:after="0" w:line="240" w:lineRule="auto"/>
              <w:ind w:firstLine="0"/>
              <w:jc w:val="center"/>
              <w:rPr>
                <w:rFonts w:cs="Arial"/>
              </w:rPr>
            </w:pPr>
            <w:r w:rsidRPr="00A57D25">
              <w:rPr>
                <w:rFonts w:cs="Arial"/>
              </w:rPr>
              <w:t>Aprox 3,8 – 4,2</w:t>
            </w:r>
          </w:p>
        </w:tc>
        <w:tc>
          <w:tcPr>
            <w:tcW w:w="1905" w:type="dxa"/>
          </w:tcPr>
          <w:p w14:paraId="00B6C903" w14:textId="77777777" w:rsidR="003E1324" w:rsidRPr="00A57D25" w:rsidRDefault="003E1324" w:rsidP="00514AB0">
            <w:pPr>
              <w:spacing w:after="0" w:line="240" w:lineRule="auto"/>
              <w:ind w:firstLine="0"/>
              <w:jc w:val="center"/>
            </w:pPr>
            <w:r w:rsidRPr="00A57D25">
              <w:t>-</w:t>
            </w:r>
          </w:p>
        </w:tc>
      </w:tr>
      <w:tr w:rsidR="003E1324" w:rsidRPr="00A57D25" w14:paraId="39B83435" w14:textId="77777777" w:rsidTr="00CC1EEC">
        <w:trPr>
          <w:trHeight w:val="364"/>
        </w:trPr>
        <w:tc>
          <w:tcPr>
            <w:tcW w:w="3291" w:type="dxa"/>
            <w:shd w:val="clear" w:color="auto" w:fill="F2F2F2" w:themeFill="background1" w:themeFillShade="F2"/>
          </w:tcPr>
          <w:p w14:paraId="5AA734A9" w14:textId="77777777" w:rsidR="003E1324" w:rsidRPr="00A57D25" w:rsidRDefault="003E1324" w:rsidP="00514AB0">
            <w:pPr>
              <w:spacing w:after="0" w:line="240" w:lineRule="auto"/>
              <w:ind w:firstLine="0"/>
            </w:pPr>
            <w:r w:rsidRPr="00A57D25">
              <w:t>Tiempo de trabajabilidad</w:t>
            </w:r>
          </w:p>
        </w:tc>
        <w:tc>
          <w:tcPr>
            <w:tcW w:w="1180" w:type="dxa"/>
          </w:tcPr>
          <w:p w14:paraId="5B9C1222" w14:textId="77777777" w:rsidR="003E1324" w:rsidRPr="00A57D25" w:rsidRDefault="003E1324" w:rsidP="00514AB0">
            <w:pPr>
              <w:spacing w:after="0" w:line="240" w:lineRule="auto"/>
              <w:ind w:firstLine="0"/>
              <w:jc w:val="center"/>
            </w:pPr>
            <w:r w:rsidRPr="00A57D25">
              <w:t>Minutos</w:t>
            </w:r>
          </w:p>
        </w:tc>
        <w:tc>
          <w:tcPr>
            <w:tcW w:w="2402" w:type="dxa"/>
          </w:tcPr>
          <w:p w14:paraId="0D707AEC" w14:textId="77777777" w:rsidR="003E1324" w:rsidRPr="00A57D25" w:rsidRDefault="003E1324" w:rsidP="00514AB0">
            <w:pPr>
              <w:spacing w:after="0" w:line="240" w:lineRule="auto"/>
              <w:ind w:firstLine="0"/>
              <w:jc w:val="center"/>
              <w:rPr>
                <w:rFonts w:cs="Arial"/>
              </w:rPr>
            </w:pPr>
            <w:r w:rsidRPr="00A57D25">
              <w:rPr>
                <w:rFonts w:cs="Arial"/>
              </w:rPr>
              <w:t>45 - 60</w:t>
            </w:r>
          </w:p>
        </w:tc>
        <w:tc>
          <w:tcPr>
            <w:tcW w:w="1905" w:type="dxa"/>
          </w:tcPr>
          <w:p w14:paraId="2F2857AC" w14:textId="77777777" w:rsidR="003E1324" w:rsidRPr="00A57D25" w:rsidRDefault="003E1324" w:rsidP="00514AB0">
            <w:pPr>
              <w:spacing w:after="0" w:line="240" w:lineRule="auto"/>
              <w:ind w:firstLine="0"/>
              <w:jc w:val="center"/>
            </w:pPr>
            <w:r w:rsidRPr="00A57D25">
              <w:t>EN 13294</w:t>
            </w:r>
          </w:p>
        </w:tc>
      </w:tr>
      <w:tr w:rsidR="003E1324" w:rsidRPr="00A57D25" w14:paraId="1FF300BC" w14:textId="77777777" w:rsidTr="00CC1EEC">
        <w:trPr>
          <w:trHeight w:val="364"/>
        </w:trPr>
        <w:tc>
          <w:tcPr>
            <w:tcW w:w="3291" w:type="dxa"/>
            <w:shd w:val="clear" w:color="auto" w:fill="F2F2F2" w:themeFill="background1" w:themeFillShade="F2"/>
          </w:tcPr>
          <w:p w14:paraId="6AB79D1C" w14:textId="77777777" w:rsidR="003E1324" w:rsidRPr="00A57D25" w:rsidRDefault="003E1324" w:rsidP="00514AB0">
            <w:pPr>
              <w:spacing w:after="0" w:line="240" w:lineRule="auto"/>
              <w:ind w:firstLine="0"/>
            </w:pPr>
            <w:r w:rsidRPr="00A57D25">
              <w:t>Resistencia compresión a 1 día.</w:t>
            </w:r>
          </w:p>
        </w:tc>
        <w:tc>
          <w:tcPr>
            <w:tcW w:w="1180" w:type="dxa"/>
          </w:tcPr>
          <w:p w14:paraId="21131C6E" w14:textId="77777777" w:rsidR="003E1324" w:rsidRPr="00A57D25" w:rsidRDefault="003E1324" w:rsidP="00514AB0">
            <w:pPr>
              <w:spacing w:after="0" w:line="240" w:lineRule="auto"/>
              <w:ind w:firstLine="0"/>
              <w:jc w:val="center"/>
            </w:pPr>
            <w:r w:rsidRPr="00A57D25">
              <w:t>N/mm</w:t>
            </w:r>
            <w:r w:rsidRPr="00A57D25">
              <w:rPr>
                <w:vertAlign w:val="superscript"/>
              </w:rPr>
              <w:t>2</w:t>
            </w:r>
          </w:p>
        </w:tc>
        <w:tc>
          <w:tcPr>
            <w:tcW w:w="2402" w:type="dxa"/>
          </w:tcPr>
          <w:p w14:paraId="753678F5" w14:textId="77777777" w:rsidR="003E1324" w:rsidRPr="00A57D25" w:rsidRDefault="003E1324" w:rsidP="00514AB0">
            <w:pPr>
              <w:spacing w:after="0" w:line="240" w:lineRule="auto"/>
              <w:ind w:firstLine="0"/>
              <w:jc w:val="center"/>
            </w:pPr>
            <w:r w:rsidRPr="00A57D25">
              <w:rPr>
                <w:rFonts w:cs="Arial"/>
              </w:rPr>
              <w:t>≥ 18</w:t>
            </w:r>
          </w:p>
        </w:tc>
        <w:tc>
          <w:tcPr>
            <w:tcW w:w="1905" w:type="dxa"/>
          </w:tcPr>
          <w:p w14:paraId="45CB3668" w14:textId="77777777" w:rsidR="003E1324" w:rsidRPr="00A57D25" w:rsidRDefault="003E1324" w:rsidP="00514AB0">
            <w:pPr>
              <w:spacing w:after="0" w:line="240" w:lineRule="auto"/>
              <w:ind w:firstLine="0"/>
              <w:jc w:val="center"/>
            </w:pPr>
            <w:r w:rsidRPr="00A57D25">
              <w:t>EN 12190</w:t>
            </w:r>
          </w:p>
        </w:tc>
      </w:tr>
      <w:tr w:rsidR="003E1324" w:rsidRPr="00A57D25" w14:paraId="6BBD614B" w14:textId="77777777" w:rsidTr="00CC1EEC">
        <w:trPr>
          <w:trHeight w:val="626"/>
        </w:trPr>
        <w:tc>
          <w:tcPr>
            <w:tcW w:w="3291" w:type="dxa"/>
            <w:shd w:val="clear" w:color="auto" w:fill="F2F2F2" w:themeFill="background1" w:themeFillShade="F2"/>
          </w:tcPr>
          <w:p w14:paraId="486FF4AD" w14:textId="77777777" w:rsidR="003E1324" w:rsidRPr="00A57D25" w:rsidRDefault="003E1324" w:rsidP="00514AB0">
            <w:pPr>
              <w:spacing w:after="0" w:line="240" w:lineRule="auto"/>
              <w:ind w:firstLine="0"/>
            </w:pPr>
            <w:r w:rsidRPr="00A57D25">
              <w:t>Resistencia compresión a 7 día.</w:t>
            </w:r>
          </w:p>
        </w:tc>
        <w:tc>
          <w:tcPr>
            <w:tcW w:w="1180" w:type="dxa"/>
          </w:tcPr>
          <w:p w14:paraId="0A0A7C86" w14:textId="77777777" w:rsidR="003E1324" w:rsidRPr="00A57D25" w:rsidRDefault="003E1324" w:rsidP="00514AB0">
            <w:pPr>
              <w:spacing w:after="0" w:line="240" w:lineRule="auto"/>
              <w:ind w:firstLine="0"/>
              <w:jc w:val="center"/>
            </w:pPr>
            <w:r w:rsidRPr="00A57D25">
              <w:t>N/mm</w:t>
            </w:r>
            <w:r w:rsidRPr="00A57D25">
              <w:rPr>
                <w:vertAlign w:val="superscript"/>
              </w:rPr>
              <w:t>2</w:t>
            </w:r>
          </w:p>
        </w:tc>
        <w:tc>
          <w:tcPr>
            <w:tcW w:w="2402" w:type="dxa"/>
          </w:tcPr>
          <w:p w14:paraId="4F57D4D4" w14:textId="77777777" w:rsidR="003E1324" w:rsidRPr="00A57D25" w:rsidRDefault="003E1324" w:rsidP="00514AB0">
            <w:pPr>
              <w:spacing w:after="0" w:line="240" w:lineRule="auto"/>
              <w:ind w:firstLine="0"/>
              <w:jc w:val="center"/>
            </w:pPr>
            <w:r w:rsidRPr="00A57D25">
              <w:rPr>
                <w:rFonts w:cs="Arial"/>
              </w:rPr>
              <w:t>≥ 40</w:t>
            </w:r>
          </w:p>
        </w:tc>
        <w:tc>
          <w:tcPr>
            <w:tcW w:w="1905" w:type="dxa"/>
          </w:tcPr>
          <w:p w14:paraId="778CB309" w14:textId="77777777" w:rsidR="003E1324" w:rsidRPr="00A57D25" w:rsidRDefault="003E1324" w:rsidP="00514AB0">
            <w:pPr>
              <w:spacing w:after="0" w:line="240" w:lineRule="auto"/>
              <w:ind w:firstLine="0"/>
              <w:jc w:val="center"/>
            </w:pPr>
            <w:r w:rsidRPr="00A57D25">
              <w:t>EN 12190</w:t>
            </w:r>
          </w:p>
        </w:tc>
      </w:tr>
      <w:tr w:rsidR="003E1324" w:rsidRPr="00A57D25" w14:paraId="26B7FFF0" w14:textId="77777777" w:rsidTr="00CC1EEC">
        <w:trPr>
          <w:trHeight w:val="364"/>
        </w:trPr>
        <w:tc>
          <w:tcPr>
            <w:tcW w:w="3291" w:type="dxa"/>
            <w:shd w:val="clear" w:color="auto" w:fill="F2F2F2" w:themeFill="background1" w:themeFillShade="F2"/>
          </w:tcPr>
          <w:p w14:paraId="5B4A725B" w14:textId="77777777" w:rsidR="003E1324" w:rsidRPr="00A57D25" w:rsidRDefault="003E1324" w:rsidP="00514AB0">
            <w:pPr>
              <w:spacing w:after="0" w:line="240" w:lineRule="auto"/>
              <w:ind w:firstLine="0"/>
            </w:pPr>
            <w:r w:rsidRPr="00A57D25">
              <w:t>Resistencia compresión 28 días.</w:t>
            </w:r>
          </w:p>
        </w:tc>
        <w:tc>
          <w:tcPr>
            <w:tcW w:w="1180" w:type="dxa"/>
          </w:tcPr>
          <w:p w14:paraId="5211ED7E" w14:textId="77777777" w:rsidR="003E1324" w:rsidRPr="00A57D25" w:rsidRDefault="003E1324" w:rsidP="00514AB0">
            <w:pPr>
              <w:spacing w:after="0" w:line="240" w:lineRule="auto"/>
              <w:ind w:firstLine="0"/>
              <w:jc w:val="center"/>
            </w:pPr>
            <w:r w:rsidRPr="00A57D25">
              <w:t>N/mm</w:t>
            </w:r>
            <w:r w:rsidRPr="00A57D25">
              <w:rPr>
                <w:vertAlign w:val="superscript"/>
              </w:rPr>
              <w:t>2</w:t>
            </w:r>
          </w:p>
        </w:tc>
        <w:tc>
          <w:tcPr>
            <w:tcW w:w="2402" w:type="dxa"/>
          </w:tcPr>
          <w:p w14:paraId="14D0CBD9" w14:textId="77777777" w:rsidR="003E1324" w:rsidRPr="00A57D25" w:rsidRDefault="003E1324" w:rsidP="00514AB0">
            <w:pPr>
              <w:spacing w:after="0" w:line="240" w:lineRule="auto"/>
              <w:ind w:firstLine="0"/>
              <w:jc w:val="center"/>
            </w:pPr>
            <w:r w:rsidRPr="00A57D25">
              <w:rPr>
                <w:rFonts w:cs="Arial"/>
              </w:rPr>
              <w:t>≥ 60</w:t>
            </w:r>
          </w:p>
        </w:tc>
        <w:tc>
          <w:tcPr>
            <w:tcW w:w="1905" w:type="dxa"/>
          </w:tcPr>
          <w:p w14:paraId="29290BD7" w14:textId="77777777" w:rsidR="003E1324" w:rsidRPr="00A57D25" w:rsidRDefault="003E1324" w:rsidP="00514AB0">
            <w:pPr>
              <w:spacing w:after="0" w:line="240" w:lineRule="auto"/>
              <w:ind w:firstLine="0"/>
              <w:jc w:val="center"/>
            </w:pPr>
            <w:r w:rsidRPr="00A57D25">
              <w:t>EN 12190</w:t>
            </w:r>
          </w:p>
        </w:tc>
      </w:tr>
      <w:tr w:rsidR="003E1324" w:rsidRPr="00A57D25" w14:paraId="0290DD11" w14:textId="77777777" w:rsidTr="00CC1EEC">
        <w:trPr>
          <w:trHeight w:val="364"/>
        </w:trPr>
        <w:tc>
          <w:tcPr>
            <w:tcW w:w="3291" w:type="dxa"/>
            <w:shd w:val="clear" w:color="auto" w:fill="F2F2F2" w:themeFill="background1" w:themeFillShade="F2"/>
          </w:tcPr>
          <w:p w14:paraId="7BE262F1" w14:textId="77777777" w:rsidR="003E1324" w:rsidRPr="00A57D25" w:rsidRDefault="003E1324" w:rsidP="00514AB0">
            <w:pPr>
              <w:spacing w:after="0" w:line="240" w:lineRule="auto"/>
              <w:ind w:firstLine="0"/>
            </w:pPr>
            <w:r w:rsidRPr="00A57D25">
              <w:t>Módulo E</w:t>
            </w:r>
          </w:p>
        </w:tc>
        <w:tc>
          <w:tcPr>
            <w:tcW w:w="1180" w:type="dxa"/>
          </w:tcPr>
          <w:p w14:paraId="36FA9FB4" w14:textId="77777777" w:rsidR="003E1324" w:rsidRPr="00A57D25" w:rsidRDefault="003E1324" w:rsidP="00514AB0">
            <w:pPr>
              <w:spacing w:after="0" w:line="240" w:lineRule="auto"/>
              <w:ind w:firstLine="0"/>
              <w:jc w:val="center"/>
            </w:pPr>
            <w:r w:rsidRPr="00A57D25">
              <w:t>MPa</w:t>
            </w:r>
          </w:p>
        </w:tc>
        <w:tc>
          <w:tcPr>
            <w:tcW w:w="2402" w:type="dxa"/>
          </w:tcPr>
          <w:p w14:paraId="47CD8273" w14:textId="77777777" w:rsidR="003E1324" w:rsidRPr="00A57D25" w:rsidRDefault="003E1324" w:rsidP="00514AB0">
            <w:pPr>
              <w:spacing w:after="0" w:line="240" w:lineRule="auto"/>
              <w:ind w:firstLine="0"/>
              <w:jc w:val="center"/>
            </w:pPr>
            <w:r w:rsidRPr="00A57D25">
              <w:rPr>
                <w:rFonts w:cs="Arial"/>
              </w:rPr>
              <w:t>≥ 20.000</w:t>
            </w:r>
          </w:p>
        </w:tc>
        <w:tc>
          <w:tcPr>
            <w:tcW w:w="1905" w:type="dxa"/>
          </w:tcPr>
          <w:p w14:paraId="32124940" w14:textId="77777777" w:rsidR="003E1324" w:rsidRPr="00A57D25" w:rsidRDefault="003E1324" w:rsidP="00514AB0">
            <w:pPr>
              <w:spacing w:after="0" w:line="240" w:lineRule="auto"/>
              <w:ind w:firstLine="0"/>
              <w:jc w:val="center"/>
            </w:pPr>
            <w:r w:rsidRPr="00A57D25">
              <w:t>EN 13412</w:t>
            </w:r>
          </w:p>
        </w:tc>
      </w:tr>
      <w:tr w:rsidR="003E1324" w:rsidRPr="00A57D25" w14:paraId="0827ECC5" w14:textId="77777777" w:rsidTr="00CC1EEC">
        <w:trPr>
          <w:trHeight w:val="384"/>
        </w:trPr>
        <w:tc>
          <w:tcPr>
            <w:tcW w:w="3291" w:type="dxa"/>
            <w:shd w:val="clear" w:color="auto" w:fill="F2F2F2" w:themeFill="background1" w:themeFillShade="F2"/>
          </w:tcPr>
          <w:p w14:paraId="0A7D8D3A" w14:textId="77777777" w:rsidR="003E1324" w:rsidRPr="00A57D25" w:rsidRDefault="003E1324" w:rsidP="00514AB0">
            <w:pPr>
              <w:spacing w:after="0" w:line="240" w:lineRule="auto"/>
              <w:ind w:firstLine="0"/>
            </w:pPr>
            <w:r w:rsidRPr="00A57D25">
              <w:t>Adherencia (28 días)</w:t>
            </w:r>
          </w:p>
        </w:tc>
        <w:tc>
          <w:tcPr>
            <w:tcW w:w="1180" w:type="dxa"/>
          </w:tcPr>
          <w:p w14:paraId="0D9F9875" w14:textId="77777777" w:rsidR="003E1324" w:rsidRPr="00A57D25" w:rsidRDefault="003E1324" w:rsidP="00514AB0">
            <w:pPr>
              <w:spacing w:after="0" w:line="240" w:lineRule="auto"/>
              <w:ind w:firstLine="0"/>
              <w:jc w:val="center"/>
            </w:pPr>
            <w:r w:rsidRPr="00A57D25">
              <w:t>MPa</w:t>
            </w:r>
          </w:p>
        </w:tc>
        <w:tc>
          <w:tcPr>
            <w:tcW w:w="2402" w:type="dxa"/>
          </w:tcPr>
          <w:p w14:paraId="3EA87552" w14:textId="77777777" w:rsidR="003E1324" w:rsidRPr="00A57D25" w:rsidRDefault="003E1324" w:rsidP="00514AB0">
            <w:pPr>
              <w:spacing w:after="0" w:line="240" w:lineRule="auto"/>
              <w:ind w:firstLine="0"/>
              <w:jc w:val="center"/>
            </w:pPr>
            <w:r w:rsidRPr="00A57D25">
              <w:rPr>
                <w:rFonts w:cs="Arial"/>
              </w:rPr>
              <w:t>≥ 2</w:t>
            </w:r>
          </w:p>
        </w:tc>
        <w:tc>
          <w:tcPr>
            <w:tcW w:w="1905" w:type="dxa"/>
          </w:tcPr>
          <w:p w14:paraId="5FA9978D" w14:textId="77777777" w:rsidR="003E1324" w:rsidRPr="00A57D25" w:rsidRDefault="003E1324" w:rsidP="00514AB0">
            <w:pPr>
              <w:spacing w:after="0" w:line="240" w:lineRule="auto"/>
              <w:ind w:firstLine="0"/>
              <w:jc w:val="center"/>
            </w:pPr>
            <w:r w:rsidRPr="00A57D25">
              <w:t>EN 1542</w:t>
            </w:r>
          </w:p>
        </w:tc>
      </w:tr>
      <w:tr w:rsidR="003E1324" w:rsidRPr="00A57D25" w14:paraId="6B5A1277" w14:textId="77777777" w:rsidTr="00CC1EEC">
        <w:trPr>
          <w:trHeight w:val="364"/>
        </w:trPr>
        <w:tc>
          <w:tcPr>
            <w:tcW w:w="3291" w:type="dxa"/>
            <w:shd w:val="clear" w:color="auto" w:fill="F2F2F2" w:themeFill="background1" w:themeFillShade="F2"/>
          </w:tcPr>
          <w:p w14:paraId="7EB2EE4C" w14:textId="77777777" w:rsidR="003E1324" w:rsidRPr="00A57D25" w:rsidRDefault="003E1324" w:rsidP="00514AB0">
            <w:pPr>
              <w:spacing w:after="0" w:line="240" w:lineRule="auto"/>
              <w:ind w:firstLine="0"/>
            </w:pPr>
            <w:r w:rsidRPr="00A57D25">
              <w:t>Adherencia ciclos hielo-deshielo</w:t>
            </w:r>
          </w:p>
        </w:tc>
        <w:tc>
          <w:tcPr>
            <w:tcW w:w="1180" w:type="dxa"/>
          </w:tcPr>
          <w:p w14:paraId="316CC44F" w14:textId="77777777" w:rsidR="003E1324" w:rsidRPr="00A57D25" w:rsidRDefault="003E1324" w:rsidP="00514AB0">
            <w:pPr>
              <w:spacing w:after="0" w:line="240" w:lineRule="auto"/>
              <w:ind w:firstLine="0"/>
              <w:jc w:val="center"/>
            </w:pPr>
            <w:r w:rsidRPr="00A57D25">
              <w:t>MPa</w:t>
            </w:r>
          </w:p>
        </w:tc>
        <w:tc>
          <w:tcPr>
            <w:tcW w:w="2402" w:type="dxa"/>
          </w:tcPr>
          <w:p w14:paraId="34B3D75A" w14:textId="77777777" w:rsidR="003E1324" w:rsidRPr="00A57D25" w:rsidRDefault="003E1324" w:rsidP="00514AB0">
            <w:pPr>
              <w:spacing w:after="0" w:line="240" w:lineRule="auto"/>
              <w:ind w:firstLine="0"/>
              <w:jc w:val="center"/>
            </w:pPr>
            <w:r w:rsidRPr="00A57D25">
              <w:rPr>
                <w:rFonts w:cs="Arial"/>
              </w:rPr>
              <w:t>≥ 2</w:t>
            </w:r>
          </w:p>
        </w:tc>
        <w:tc>
          <w:tcPr>
            <w:tcW w:w="1905" w:type="dxa"/>
          </w:tcPr>
          <w:p w14:paraId="72596A90" w14:textId="77777777" w:rsidR="003E1324" w:rsidRPr="00A57D25" w:rsidRDefault="003E1324" w:rsidP="00514AB0">
            <w:pPr>
              <w:spacing w:after="0" w:line="240" w:lineRule="auto"/>
              <w:ind w:firstLine="0"/>
              <w:jc w:val="center"/>
            </w:pPr>
            <w:r w:rsidRPr="00A57D25">
              <w:t>EN 13687-1</w:t>
            </w:r>
          </w:p>
        </w:tc>
      </w:tr>
      <w:tr w:rsidR="003E1324" w:rsidRPr="00A57D25" w14:paraId="6CA531B8" w14:textId="77777777" w:rsidTr="00CC1EEC">
        <w:trPr>
          <w:trHeight w:val="364"/>
        </w:trPr>
        <w:tc>
          <w:tcPr>
            <w:tcW w:w="3291" w:type="dxa"/>
            <w:shd w:val="clear" w:color="auto" w:fill="F2F2F2" w:themeFill="background1" w:themeFillShade="F2"/>
          </w:tcPr>
          <w:p w14:paraId="79835EAE" w14:textId="77777777" w:rsidR="003E1324" w:rsidRPr="00A57D25" w:rsidRDefault="003E1324" w:rsidP="00514AB0">
            <w:pPr>
              <w:spacing w:after="0" w:line="240" w:lineRule="auto"/>
              <w:ind w:firstLine="0"/>
            </w:pPr>
            <w:r w:rsidRPr="00A57D25">
              <w:t xml:space="preserve">Resistencia carbonatación </w:t>
            </w:r>
          </w:p>
        </w:tc>
        <w:tc>
          <w:tcPr>
            <w:tcW w:w="1180" w:type="dxa"/>
          </w:tcPr>
          <w:p w14:paraId="3FD4385D" w14:textId="77777777" w:rsidR="003E1324" w:rsidRPr="00A57D25" w:rsidRDefault="003E1324" w:rsidP="00514AB0">
            <w:pPr>
              <w:spacing w:after="0" w:line="240" w:lineRule="auto"/>
              <w:ind w:firstLine="0"/>
              <w:jc w:val="center"/>
            </w:pPr>
            <w:r w:rsidRPr="00A57D25">
              <w:t>mm</w:t>
            </w:r>
          </w:p>
        </w:tc>
        <w:tc>
          <w:tcPr>
            <w:tcW w:w="2402" w:type="dxa"/>
          </w:tcPr>
          <w:p w14:paraId="4B832B11" w14:textId="77777777" w:rsidR="003E1324" w:rsidRPr="00A57D25" w:rsidRDefault="003E1324" w:rsidP="00514AB0">
            <w:pPr>
              <w:spacing w:after="0" w:line="240" w:lineRule="auto"/>
              <w:ind w:firstLine="0"/>
              <w:jc w:val="center"/>
            </w:pPr>
            <w:r w:rsidRPr="00A57D25">
              <w:t xml:space="preserve">D </w:t>
            </w:r>
            <w:r w:rsidRPr="00A57D25">
              <w:rPr>
                <w:rFonts w:cs="Arial"/>
              </w:rPr>
              <w:t>≤</w:t>
            </w:r>
            <w:r w:rsidRPr="00A57D25">
              <w:t xml:space="preserve"> hormigón de referencia</w:t>
            </w:r>
          </w:p>
        </w:tc>
        <w:tc>
          <w:tcPr>
            <w:tcW w:w="1905" w:type="dxa"/>
          </w:tcPr>
          <w:p w14:paraId="0217F882" w14:textId="77777777" w:rsidR="003E1324" w:rsidRPr="00A57D25" w:rsidRDefault="003E1324" w:rsidP="00514AB0">
            <w:pPr>
              <w:spacing w:after="0" w:line="240" w:lineRule="auto"/>
              <w:ind w:firstLine="0"/>
              <w:jc w:val="center"/>
            </w:pPr>
            <w:r w:rsidRPr="00A57D25">
              <w:t>EN 13295</w:t>
            </w:r>
          </w:p>
        </w:tc>
      </w:tr>
      <w:tr w:rsidR="003E1324" w:rsidRPr="00A57D25" w14:paraId="5C99EA4B" w14:textId="77777777" w:rsidTr="00CC1EEC">
        <w:trPr>
          <w:trHeight w:val="384"/>
        </w:trPr>
        <w:tc>
          <w:tcPr>
            <w:tcW w:w="3291" w:type="dxa"/>
            <w:shd w:val="clear" w:color="auto" w:fill="F2F2F2" w:themeFill="background1" w:themeFillShade="F2"/>
          </w:tcPr>
          <w:p w14:paraId="18715D47" w14:textId="77777777" w:rsidR="003E1324" w:rsidRPr="00A57D25" w:rsidRDefault="003E1324" w:rsidP="00514AB0">
            <w:pPr>
              <w:spacing w:after="0" w:line="240" w:lineRule="auto"/>
              <w:ind w:firstLine="0"/>
            </w:pPr>
            <w:r w:rsidRPr="00A57D25">
              <w:t xml:space="preserve">Absorción capilar </w:t>
            </w:r>
          </w:p>
        </w:tc>
        <w:tc>
          <w:tcPr>
            <w:tcW w:w="1180" w:type="dxa"/>
          </w:tcPr>
          <w:p w14:paraId="501439E5" w14:textId="77777777" w:rsidR="003E1324" w:rsidRPr="00A57D25" w:rsidRDefault="003E1324" w:rsidP="00514AB0">
            <w:pPr>
              <w:spacing w:after="0" w:line="240" w:lineRule="auto"/>
              <w:ind w:firstLine="0"/>
              <w:jc w:val="center"/>
            </w:pPr>
            <w:r w:rsidRPr="00A57D25">
              <w:t>Kg/m</w:t>
            </w:r>
            <w:r w:rsidRPr="00A57D25">
              <w:rPr>
                <w:vertAlign w:val="superscript"/>
              </w:rPr>
              <w:t>2</w:t>
            </w:r>
            <w:r w:rsidRPr="00A57D25">
              <w:t>h</w:t>
            </w:r>
            <w:r w:rsidRPr="00A57D25">
              <w:rPr>
                <w:vertAlign w:val="superscript"/>
              </w:rPr>
              <w:t>-0.5</w:t>
            </w:r>
          </w:p>
        </w:tc>
        <w:tc>
          <w:tcPr>
            <w:tcW w:w="2402" w:type="dxa"/>
          </w:tcPr>
          <w:p w14:paraId="32FDDC83" w14:textId="77777777" w:rsidR="003E1324" w:rsidRPr="00A57D25" w:rsidRDefault="003E1324" w:rsidP="00514AB0">
            <w:pPr>
              <w:spacing w:after="0" w:line="240" w:lineRule="auto"/>
              <w:ind w:firstLine="0"/>
              <w:jc w:val="center"/>
              <w:rPr>
                <w:sz w:val="20"/>
              </w:rPr>
            </w:pPr>
            <w:r w:rsidRPr="00A57D25">
              <w:rPr>
                <w:rFonts w:cs="Arial"/>
                <w:sz w:val="20"/>
              </w:rPr>
              <w:t xml:space="preserve">≤ </w:t>
            </w:r>
            <w:r w:rsidRPr="00A57D25">
              <w:rPr>
                <w:sz w:val="20"/>
              </w:rPr>
              <w:t>0,5</w:t>
            </w:r>
          </w:p>
        </w:tc>
        <w:tc>
          <w:tcPr>
            <w:tcW w:w="1905" w:type="dxa"/>
          </w:tcPr>
          <w:p w14:paraId="50014AA8" w14:textId="77777777" w:rsidR="003E1324" w:rsidRPr="00A57D25" w:rsidRDefault="003E1324" w:rsidP="00514AB0">
            <w:pPr>
              <w:spacing w:after="0" w:line="240" w:lineRule="auto"/>
              <w:ind w:firstLine="0"/>
              <w:jc w:val="center"/>
            </w:pPr>
            <w:r w:rsidRPr="00A57D25">
              <w:t>EN 13057</w:t>
            </w:r>
          </w:p>
        </w:tc>
      </w:tr>
      <w:tr w:rsidR="003E1324" w:rsidRPr="00A57D25" w14:paraId="6508268C" w14:textId="77777777" w:rsidTr="00CC1EEC">
        <w:trPr>
          <w:trHeight w:val="384"/>
        </w:trPr>
        <w:tc>
          <w:tcPr>
            <w:tcW w:w="3291" w:type="dxa"/>
            <w:shd w:val="clear" w:color="auto" w:fill="F2F2F2" w:themeFill="background1" w:themeFillShade="F2"/>
          </w:tcPr>
          <w:p w14:paraId="17BE223B" w14:textId="77777777" w:rsidR="003E1324" w:rsidRPr="00A57D25" w:rsidRDefault="003E1324" w:rsidP="00514AB0">
            <w:pPr>
              <w:spacing w:after="0" w:line="240" w:lineRule="auto"/>
              <w:ind w:firstLine="0"/>
            </w:pPr>
            <w:r w:rsidRPr="00A57D25">
              <w:t>Contenido en cloruros</w:t>
            </w:r>
          </w:p>
        </w:tc>
        <w:tc>
          <w:tcPr>
            <w:tcW w:w="1180" w:type="dxa"/>
          </w:tcPr>
          <w:p w14:paraId="7433E2E2" w14:textId="77777777" w:rsidR="003E1324" w:rsidRPr="00A57D25" w:rsidRDefault="003E1324" w:rsidP="00514AB0">
            <w:pPr>
              <w:spacing w:after="0" w:line="240" w:lineRule="auto"/>
              <w:ind w:firstLine="0"/>
              <w:jc w:val="center"/>
            </w:pPr>
            <w:r w:rsidRPr="00A57D25">
              <w:t>%</w:t>
            </w:r>
          </w:p>
        </w:tc>
        <w:tc>
          <w:tcPr>
            <w:tcW w:w="2402" w:type="dxa"/>
          </w:tcPr>
          <w:p w14:paraId="0593F3D0" w14:textId="77777777" w:rsidR="003E1324" w:rsidRPr="00A57D25" w:rsidRDefault="003E1324" w:rsidP="00514AB0">
            <w:pPr>
              <w:spacing w:after="0" w:line="240" w:lineRule="auto"/>
              <w:ind w:firstLine="0"/>
              <w:jc w:val="center"/>
            </w:pPr>
            <w:r w:rsidRPr="00A57D25">
              <w:rPr>
                <w:rFonts w:cs="Arial"/>
                <w:sz w:val="20"/>
              </w:rPr>
              <w:t xml:space="preserve">≤ </w:t>
            </w:r>
            <w:r w:rsidRPr="00A57D25">
              <w:rPr>
                <w:sz w:val="20"/>
              </w:rPr>
              <w:t>0,05</w:t>
            </w:r>
          </w:p>
        </w:tc>
        <w:tc>
          <w:tcPr>
            <w:tcW w:w="1905" w:type="dxa"/>
          </w:tcPr>
          <w:p w14:paraId="17FD21D8" w14:textId="77777777" w:rsidR="003E1324" w:rsidRPr="00A57D25" w:rsidRDefault="003E1324" w:rsidP="00514AB0">
            <w:pPr>
              <w:spacing w:after="0" w:line="240" w:lineRule="auto"/>
              <w:ind w:firstLine="0"/>
              <w:jc w:val="center"/>
            </w:pPr>
            <w:r w:rsidRPr="00A57D25">
              <w:t>EN- 1015-17</w:t>
            </w:r>
          </w:p>
        </w:tc>
      </w:tr>
      <w:tr w:rsidR="003E1324" w:rsidRPr="00A57D25" w14:paraId="011BD694" w14:textId="77777777" w:rsidTr="00CC1EEC">
        <w:trPr>
          <w:trHeight w:val="384"/>
        </w:trPr>
        <w:tc>
          <w:tcPr>
            <w:tcW w:w="3291" w:type="dxa"/>
            <w:shd w:val="clear" w:color="auto" w:fill="F2F2F2" w:themeFill="background1" w:themeFillShade="F2"/>
          </w:tcPr>
          <w:p w14:paraId="04BBA2DA" w14:textId="77777777" w:rsidR="003E1324" w:rsidRPr="00A57D25" w:rsidRDefault="003E1324" w:rsidP="00514AB0">
            <w:pPr>
              <w:spacing w:after="0" w:line="240" w:lineRule="auto"/>
              <w:ind w:firstLine="0"/>
            </w:pPr>
            <w:r w:rsidRPr="00A57D25">
              <w:t>Reacción al fuego</w:t>
            </w:r>
          </w:p>
        </w:tc>
        <w:tc>
          <w:tcPr>
            <w:tcW w:w="1180" w:type="dxa"/>
          </w:tcPr>
          <w:p w14:paraId="2D633E71" w14:textId="77777777" w:rsidR="003E1324" w:rsidRPr="00A57D25" w:rsidRDefault="003E1324" w:rsidP="00514AB0">
            <w:pPr>
              <w:spacing w:after="0" w:line="240" w:lineRule="auto"/>
              <w:ind w:firstLine="0"/>
              <w:jc w:val="center"/>
            </w:pPr>
            <w:r w:rsidRPr="00A57D25">
              <w:t>-</w:t>
            </w:r>
          </w:p>
        </w:tc>
        <w:tc>
          <w:tcPr>
            <w:tcW w:w="2402" w:type="dxa"/>
          </w:tcPr>
          <w:p w14:paraId="535F4633" w14:textId="77777777" w:rsidR="003E1324" w:rsidRPr="00A57D25" w:rsidRDefault="003E1324" w:rsidP="00514AB0">
            <w:pPr>
              <w:spacing w:after="0" w:line="240" w:lineRule="auto"/>
              <w:ind w:firstLine="0"/>
              <w:jc w:val="center"/>
              <w:rPr>
                <w:sz w:val="20"/>
              </w:rPr>
            </w:pPr>
            <w:r w:rsidRPr="00A57D25">
              <w:rPr>
                <w:sz w:val="20"/>
              </w:rPr>
              <w:t>Clase A1</w:t>
            </w:r>
          </w:p>
        </w:tc>
        <w:tc>
          <w:tcPr>
            <w:tcW w:w="1905" w:type="dxa"/>
          </w:tcPr>
          <w:p w14:paraId="0914E181" w14:textId="77777777" w:rsidR="003E1324" w:rsidRPr="00A57D25" w:rsidRDefault="003E1324" w:rsidP="00514AB0">
            <w:pPr>
              <w:spacing w:after="0" w:line="240" w:lineRule="auto"/>
              <w:ind w:firstLine="0"/>
              <w:jc w:val="center"/>
            </w:pPr>
          </w:p>
        </w:tc>
      </w:tr>
      <w:tr w:rsidR="003E1324" w:rsidRPr="00A57D25" w14:paraId="2C36B550" w14:textId="77777777" w:rsidTr="00CC1EEC">
        <w:trPr>
          <w:trHeight w:val="384"/>
        </w:trPr>
        <w:tc>
          <w:tcPr>
            <w:tcW w:w="3291" w:type="dxa"/>
            <w:shd w:val="clear" w:color="auto" w:fill="F2F2F2" w:themeFill="background1" w:themeFillShade="F2"/>
          </w:tcPr>
          <w:p w14:paraId="24038E89" w14:textId="77777777" w:rsidR="003E1324" w:rsidRPr="00A57D25" w:rsidRDefault="003E1324" w:rsidP="00514AB0">
            <w:pPr>
              <w:spacing w:after="0" w:line="240" w:lineRule="auto"/>
              <w:ind w:firstLine="0"/>
            </w:pPr>
            <w:r w:rsidRPr="00A57D25">
              <w:t>Sustancias peligrosas</w:t>
            </w:r>
          </w:p>
        </w:tc>
        <w:tc>
          <w:tcPr>
            <w:tcW w:w="1180" w:type="dxa"/>
          </w:tcPr>
          <w:p w14:paraId="377FDC09" w14:textId="77777777" w:rsidR="003E1324" w:rsidRPr="00A57D25" w:rsidRDefault="003E1324" w:rsidP="00514AB0">
            <w:pPr>
              <w:spacing w:after="0" w:line="240" w:lineRule="auto"/>
              <w:ind w:firstLine="0"/>
              <w:jc w:val="center"/>
            </w:pPr>
            <w:r w:rsidRPr="00A57D25">
              <w:t>-</w:t>
            </w:r>
          </w:p>
        </w:tc>
        <w:tc>
          <w:tcPr>
            <w:tcW w:w="2402" w:type="dxa"/>
          </w:tcPr>
          <w:p w14:paraId="3F292870" w14:textId="77777777" w:rsidR="003E1324" w:rsidRPr="00A57D25" w:rsidRDefault="003E1324" w:rsidP="00514AB0">
            <w:pPr>
              <w:spacing w:after="0" w:line="240" w:lineRule="auto"/>
              <w:ind w:firstLine="0"/>
              <w:jc w:val="center"/>
              <w:rPr>
                <w:sz w:val="20"/>
              </w:rPr>
            </w:pPr>
            <w:r w:rsidRPr="00A57D25">
              <w:rPr>
                <w:sz w:val="20"/>
              </w:rPr>
              <w:t>Cumplir con 5.4</w:t>
            </w:r>
          </w:p>
        </w:tc>
        <w:tc>
          <w:tcPr>
            <w:tcW w:w="1905" w:type="dxa"/>
          </w:tcPr>
          <w:p w14:paraId="290126B5" w14:textId="77777777" w:rsidR="003E1324" w:rsidRPr="00A57D25" w:rsidRDefault="003E1324" w:rsidP="00514AB0">
            <w:pPr>
              <w:spacing w:after="0" w:line="240" w:lineRule="auto"/>
              <w:ind w:firstLine="0"/>
              <w:jc w:val="center"/>
            </w:pPr>
          </w:p>
        </w:tc>
      </w:tr>
    </w:tbl>
    <w:p w14:paraId="49D68372" w14:textId="77777777" w:rsidR="003E1324" w:rsidRPr="00A57D25" w:rsidRDefault="003E1324" w:rsidP="003E1324"/>
    <w:p w14:paraId="457D8DE5" w14:textId="77777777" w:rsidR="003E1324" w:rsidRPr="00A57D25" w:rsidRDefault="003E1324" w:rsidP="003E1324">
      <w:r w:rsidRPr="00A57D25">
        <w:t xml:space="preserve">En cualquier caso, deberá analizarse con detenimiento la compatibilidad entre el hormigón soporte y el mortero de reparación. Esta cualidad es un criterio de vital importancia ya que el mortero de reparación sustituye a una parte de hormigón dañado y debe realizar su función original. Por ello esta cualidad debe ser analizada con detenimiento. Según las directrices de la norma europea EN 1504-3 para la reparación estructural del hormigón, cuatro puntos de vista: </w:t>
      </w:r>
    </w:p>
    <w:p w14:paraId="7CB97017" w14:textId="77777777" w:rsidR="003E1324" w:rsidRPr="00A57D25" w:rsidRDefault="003E1324" w:rsidP="003E1324">
      <w:r w:rsidRPr="00A57D25">
        <w:t xml:space="preserve">- Compatibilidad química. </w:t>
      </w:r>
    </w:p>
    <w:p w14:paraId="710E23C1" w14:textId="77777777" w:rsidR="003E1324" w:rsidRPr="00A57D25" w:rsidRDefault="003E1324" w:rsidP="003E1324">
      <w:r w:rsidRPr="00A57D25">
        <w:t xml:space="preserve">- Compatibilidad electroquímica. </w:t>
      </w:r>
    </w:p>
    <w:p w14:paraId="467E97A0" w14:textId="77777777" w:rsidR="003E1324" w:rsidRPr="00A57D25" w:rsidRDefault="003E1324" w:rsidP="003E1324">
      <w:r w:rsidRPr="00A57D25">
        <w:t xml:space="preserve">- Compatibilidad dimensional. </w:t>
      </w:r>
    </w:p>
    <w:p w14:paraId="018BC05A" w14:textId="77777777" w:rsidR="003E1324" w:rsidRPr="00A57D25" w:rsidRDefault="003E1324" w:rsidP="003E1324">
      <w:r w:rsidRPr="00A57D25">
        <w:t>- Compatibilidad constructiva.</w:t>
      </w:r>
    </w:p>
    <w:p w14:paraId="695EED66" w14:textId="77777777" w:rsidR="003E1324" w:rsidRPr="00A57D25" w:rsidRDefault="003E1324" w:rsidP="003E1324">
      <w:r w:rsidRPr="00A57D25">
        <w:t>En el caso de los desconchones que requieren una reparación muy rápida, se utilizará un mortero de reparación estructural R4 de fraguado rápido, que adquiera las resistencias en un periodo reducido de tiempo, tipo LANKO 735 o equivalente.</w:t>
      </w:r>
    </w:p>
    <w:p w14:paraId="79C63E70" w14:textId="77777777" w:rsidR="003E1324" w:rsidRPr="00A57D25" w:rsidRDefault="003E1324" w:rsidP="00481F1E">
      <w:pPr>
        <w:pStyle w:val="Ttulo2"/>
      </w:pPr>
      <w:bookmarkStart w:id="776" w:name="_Toc401069966"/>
      <w:bookmarkStart w:id="777" w:name="_Toc518299983"/>
      <w:bookmarkStart w:id="778" w:name="_Toc229435421"/>
      <w:r w:rsidRPr="00A57D25">
        <w:t>6.3.1.b.5.- Ejecución</w:t>
      </w:r>
      <w:bookmarkEnd w:id="776"/>
      <w:bookmarkEnd w:id="777"/>
      <w:bookmarkEnd w:id="778"/>
      <w:r w:rsidRPr="00A57D25">
        <w:t xml:space="preserve"> </w:t>
      </w:r>
    </w:p>
    <w:p w14:paraId="455658EE" w14:textId="77777777" w:rsidR="003E1324" w:rsidRPr="00A57D25" w:rsidRDefault="003E1324" w:rsidP="003E1324">
      <w:r w:rsidRPr="00A57D25">
        <w:t xml:space="preserve">La aplicación del mortero se realizará con paleta, paletín o llana respetando los espesores indicados en la ficha técnica correspondiente. El acabado superficial se conseguirá con fratás de madera, poliestireno expandido, con llana o esponja en el momento en que haya endurecido suficientemente. </w:t>
      </w:r>
    </w:p>
    <w:p w14:paraId="1C9E813F" w14:textId="3ABA6922" w:rsidR="003E1324" w:rsidRPr="00A57D25" w:rsidRDefault="003E1324" w:rsidP="003E1324">
      <w:r w:rsidRPr="00A57D25">
        <w:t xml:space="preserve">Se </w:t>
      </w:r>
      <w:r w:rsidR="00CC1EEC" w:rsidRPr="00A57D25">
        <w:t>respetarán</w:t>
      </w:r>
      <w:r w:rsidRPr="00A57D25">
        <w:t xml:space="preserve"> las temperaturas de aplicación indicadas en las fichas técnicas de cada uno de los productos a emplear. </w:t>
      </w:r>
      <w:r w:rsidR="00CC1EEC" w:rsidRPr="00A57D25">
        <w:t>Asimismo,</w:t>
      </w:r>
      <w:r w:rsidRPr="00A57D25">
        <w:t xml:space="preserve"> se respetarán también los márgenes de humedad relativa del aire si los hubiese. En general se suspenderá la aplicación cuando la temperatura del soporte sea inferior a 5ºC o superior a 40ºC. </w:t>
      </w:r>
    </w:p>
    <w:p w14:paraId="07D11F1D" w14:textId="77777777" w:rsidR="003E1324" w:rsidRPr="00A57D25" w:rsidRDefault="003E1324" w:rsidP="003E1324">
      <w:r w:rsidRPr="00A57D25">
        <w:t>Cuando el mortero aplicado empiece a perder brillo superficial se iniciará un proceso de curado. El curado podrá realizarse mediante un regado continuo con agua, en la disposición de plásticos o arpilleras húmedas o con líquidos filmógenos.</w:t>
      </w:r>
    </w:p>
    <w:p w14:paraId="7CA34B1C" w14:textId="77777777" w:rsidR="003E1324" w:rsidRPr="00A57D25" w:rsidRDefault="003E1324" w:rsidP="00481F1E">
      <w:pPr>
        <w:pStyle w:val="Ttulo2"/>
      </w:pPr>
      <w:bookmarkStart w:id="779" w:name="_Toc401069967"/>
      <w:bookmarkStart w:id="780" w:name="_Toc518299984"/>
      <w:bookmarkStart w:id="781" w:name="_Toc229435422"/>
      <w:r w:rsidRPr="00A57D25">
        <w:t>6.3.1.b.6.- Recepción</w:t>
      </w:r>
      <w:bookmarkEnd w:id="779"/>
      <w:bookmarkEnd w:id="780"/>
      <w:bookmarkEnd w:id="781"/>
    </w:p>
    <w:p w14:paraId="1F857E7D" w14:textId="77777777" w:rsidR="003E1324" w:rsidRPr="00A57D25" w:rsidRDefault="003E1324" w:rsidP="003E1324">
      <w:r w:rsidRPr="00A57D25">
        <w:t xml:space="preserve">Para la recepción de la actuación se comprobará la ausencia de zonas huecas mediante leve golpeo con elemento metálico y detección de sonido diferencial, localizando zonas huecas mal compactadas o no adheridas. </w:t>
      </w:r>
    </w:p>
    <w:tbl>
      <w:tblPr>
        <w:tblStyle w:val="Tablaconcuadrcula"/>
        <w:tblW w:w="0" w:type="auto"/>
        <w:jc w:val="center"/>
        <w:tblLook w:val="04A0" w:firstRow="1" w:lastRow="0" w:firstColumn="1" w:lastColumn="0" w:noHBand="0" w:noVBand="1"/>
      </w:tblPr>
      <w:tblGrid>
        <w:gridCol w:w="3345"/>
        <w:gridCol w:w="2716"/>
        <w:gridCol w:w="2717"/>
      </w:tblGrid>
      <w:tr w:rsidR="003E1324" w:rsidRPr="00A57D25" w14:paraId="776F5820" w14:textId="77777777" w:rsidTr="00514AB0">
        <w:trPr>
          <w:trHeight w:val="364"/>
          <w:tblHeader/>
          <w:jc w:val="center"/>
        </w:trPr>
        <w:tc>
          <w:tcPr>
            <w:tcW w:w="0" w:type="auto"/>
            <w:vAlign w:val="center"/>
          </w:tcPr>
          <w:p w14:paraId="5F524B10" w14:textId="77777777" w:rsidR="003E1324" w:rsidRPr="00A57D25" w:rsidRDefault="003E1324" w:rsidP="00514AB0">
            <w:pPr>
              <w:spacing w:after="0" w:line="240" w:lineRule="auto"/>
              <w:ind w:firstLine="0"/>
              <w:jc w:val="center"/>
              <w:rPr>
                <w:sz w:val="20"/>
              </w:rPr>
            </w:pPr>
            <w:r w:rsidRPr="00A57D25">
              <w:rPr>
                <w:sz w:val="20"/>
              </w:rPr>
              <w:t>CARACTERÍSTICA</w:t>
            </w:r>
          </w:p>
        </w:tc>
        <w:tc>
          <w:tcPr>
            <w:tcW w:w="0" w:type="auto"/>
            <w:shd w:val="clear" w:color="auto" w:fill="F2F2F2" w:themeFill="background1" w:themeFillShade="F2"/>
            <w:vAlign w:val="center"/>
          </w:tcPr>
          <w:p w14:paraId="731693DA" w14:textId="77777777" w:rsidR="003E1324" w:rsidRPr="00A57D25" w:rsidRDefault="003E1324" w:rsidP="00514AB0">
            <w:pPr>
              <w:spacing w:after="0" w:line="240" w:lineRule="auto"/>
              <w:ind w:firstLine="0"/>
              <w:jc w:val="center"/>
              <w:rPr>
                <w:b/>
                <w:sz w:val="20"/>
              </w:rPr>
            </w:pPr>
            <w:r w:rsidRPr="00A57D25">
              <w:rPr>
                <w:b/>
                <w:sz w:val="20"/>
              </w:rPr>
              <w:t>MÉTODO DE ENSAYO</w:t>
            </w:r>
          </w:p>
        </w:tc>
        <w:tc>
          <w:tcPr>
            <w:tcW w:w="0" w:type="auto"/>
            <w:shd w:val="clear" w:color="auto" w:fill="F2F2F2" w:themeFill="background1" w:themeFillShade="F2"/>
            <w:vAlign w:val="center"/>
          </w:tcPr>
          <w:p w14:paraId="443319BE" w14:textId="77777777" w:rsidR="003E1324" w:rsidRPr="00A57D25" w:rsidRDefault="003E1324" w:rsidP="00514AB0">
            <w:pPr>
              <w:spacing w:after="0" w:line="240" w:lineRule="auto"/>
              <w:ind w:firstLine="0"/>
              <w:jc w:val="center"/>
              <w:rPr>
                <w:b/>
                <w:sz w:val="20"/>
              </w:rPr>
            </w:pPr>
            <w:r w:rsidRPr="00A57D25">
              <w:rPr>
                <w:b/>
                <w:sz w:val="20"/>
              </w:rPr>
              <w:t>FRECUENCIA DE ENSAYO</w:t>
            </w:r>
          </w:p>
        </w:tc>
      </w:tr>
      <w:tr w:rsidR="003E1324" w:rsidRPr="00A57D25" w14:paraId="274159A3" w14:textId="77777777" w:rsidTr="00514AB0">
        <w:trPr>
          <w:trHeight w:val="364"/>
          <w:jc w:val="center"/>
        </w:trPr>
        <w:tc>
          <w:tcPr>
            <w:tcW w:w="0" w:type="auto"/>
            <w:shd w:val="clear" w:color="auto" w:fill="F2F2F2" w:themeFill="background1" w:themeFillShade="F2"/>
            <w:vAlign w:val="center"/>
          </w:tcPr>
          <w:p w14:paraId="0594B61F" w14:textId="77777777" w:rsidR="003E1324" w:rsidRPr="00A57D25" w:rsidRDefault="003E1324" w:rsidP="00514AB0">
            <w:pPr>
              <w:spacing w:after="0" w:line="240" w:lineRule="auto"/>
              <w:ind w:firstLine="0"/>
              <w:jc w:val="center"/>
            </w:pPr>
            <w:r w:rsidRPr="00A57D25">
              <w:t>Idoneidad de producto y sistema</w:t>
            </w:r>
          </w:p>
        </w:tc>
        <w:tc>
          <w:tcPr>
            <w:tcW w:w="0" w:type="auto"/>
            <w:vAlign w:val="center"/>
          </w:tcPr>
          <w:p w14:paraId="351B655B"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770C2055" w14:textId="77777777" w:rsidR="003E1324" w:rsidRPr="00A57D25" w:rsidRDefault="003E1324" w:rsidP="00514AB0">
            <w:pPr>
              <w:spacing w:after="0" w:line="240" w:lineRule="auto"/>
              <w:ind w:firstLine="0"/>
              <w:jc w:val="center"/>
            </w:pPr>
            <w:r w:rsidRPr="00A57D25">
              <w:t>Antes de la aplicación</w:t>
            </w:r>
          </w:p>
        </w:tc>
      </w:tr>
      <w:tr w:rsidR="003E1324" w:rsidRPr="00A57D25" w14:paraId="70AA5D25" w14:textId="77777777" w:rsidTr="00514AB0">
        <w:trPr>
          <w:trHeight w:val="364"/>
          <w:jc w:val="center"/>
        </w:trPr>
        <w:tc>
          <w:tcPr>
            <w:tcW w:w="0" w:type="auto"/>
            <w:shd w:val="clear" w:color="auto" w:fill="F2F2F2" w:themeFill="background1" w:themeFillShade="F2"/>
            <w:vAlign w:val="center"/>
          </w:tcPr>
          <w:p w14:paraId="11188654" w14:textId="77777777" w:rsidR="003E1324" w:rsidRPr="00A57D25" w:rsidRDefault="003E1324" w:rsidP="00514AB0">
            <w:pPr>
              <w:spacing w:after="0" w:line="240" w:lineRule="auto"/>
              <w:ind w:firstLine="0"/>
              <w:jc w:val="center"/>
            </w:pPr>
            <w:r w:rsidRPr="00A57D25">
              <w:t>Idoneidad del cemento</w:t>
            </w:r>
          </w:p>
        </w:tc>
        <w:tc>
          <w:tcPr>
            <w:tcW w:w="0" w:type="auto"/>
            <w:vAlign w:val="center"/>
          </w:tcPr>
          <w:p w14:paraId="74E5FC42"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360B7593" w14:textId="77777777" w:rsidR="003E1324" w:rsidRPr="00A57D25" w:rsidRDefault="003E1324" w:rsidP="00514AB0">
            <w:pPr>
              <w:spacing w:after="0" w:line="240" w:lineRule="auto"/>
              <w:ind w:firstLine="0"/>
              <w:jc w:val="center"/>
            </w:pPr>
            <w:r w:rsidRPr="00A57D25">
              <w:t>Antes de uso</w:t>
            </w:r>
          </w:p>
        </w:tc>
      </w:tr>
      <w:tr w:rsidR="003E1324" w:rsidRPr="00A57D25" w14:paraId="79891400" w14:textId="77777777" w:rsidTr="00514AB0">
        <w:trPr>
          <w:trHeight w:val="364"/>
          <w:jc w:val="center"/>
        </w:trPr>
        <w:tc>
          <w:tcPr>
            <w:tcW w:w="0" w:type="auto"/>
            <w:shd w:val="clear" w:color="auto" w:fill="F2F2F2" w:themeFill="background1" w:themeFillShade="F2"/>
            <w:vAlign w:val="center"/>
          </w:tcPr>
          <w:p w14:paraId="52C43EFD" w14:textId="77777777" w:rsidR="003E1324" w:rsidRPr="00A57D25" w:rsidRDefault="003E1324" w:rsidP="00514AB0">
            <w:pPr>
              <w:spacing w:after="0" w:line="240" w:lineRule="auto"/>
              <w:ind w:firstLine="0"/>
              <w:jc w:val="center"/>
            </w:pPr>
            <w:r w:rsidRPr="00A57D25">
              <w:t>Idoneidad del árido</w:t>
            </w:r>
          </w:p>
        </w:tc>
        <w:tc>
          <w:tcPr>
            <w:tcW w:w="0" w:type="auto"/>
            <w:vAlign w:val="center"/>
          </w:tcPr>
          <w:p w14:paraId="4DB15523"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271C08C4" w14:textId="77777777" w:rsidR="003E1324" w:rsidRPr="00A57D25" w:rsidRDefault="003E1324" w:rsidP="00514AB0">
            <w:pPr>
              <w:spacing w:after="0" w:line="240" w:lineRule="auto"/>
              <w:ind w:firstLine="0"/>
              <w:jc w:val="center"/>
            </w:pPr>
            <w:r w:rsidRPr="00A57D25">
              <w:t>Antes de uso</w:t>
            </w:r>
          </w:p>
        </w:tc>
      </w:tr>
      <w:tr w:rsidR="003E1324" w:rsidRPr="00A57D25" w14:paraId="33215379" w14:textId="77777777" w:rsidTr="00514AB0">
        <w:trPr>
          <w:trHeight w:val="364"/>
          <w:jc w:val="center"/>
        </w:trPr>
        <w:tc>
          <w:tcPr>
            <w:tcW w:w="0" w:type="auto"/>
            <w:shd w:val="clear" w:color="auto" w:fill="F2F2F2" w:themeFill="background1" w:themeFillShade="F2"/>
            <w:vAlign w:val="center"/>
          </w:tcPr>
          <w:p w14:paraId="1AD14B2C" w14:textId="77777777" w:rsidR="003E1324" w:rsidRPr="00A57D25" w:rsidRDefault="003E1324" w:rsidP="00514AB0">
            <w:pPr>
              <w:spacing w:after="0" w:line="240" w:lineRule="auto"/>
              <w:ind w:firstLine="0"/>
              <w:jc w:val="center"/>
            </w:pPr>
            <w:r w:rsidRPr="00A57D25">
              <w:t>Idoneidad del Agua</w:t>
            </w:r>
          </w:p>
        </w:tc>
        <w:tc>
          <w:tcPr>
            <w:tcW w:w="0" w:type="auto"/>
            <w:vAlign w:val="center"/>
          </w:tcPr>
          <w:p w14:paraId="6A3DA488"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59DDF588" w14:textId="77777777" w:rsidR="003E1324" w:rsidRPr="00A57D25" w:rsidRDefault="003E1324" w:rsidP="00514AB0">
            <w:pPr>
              <w:spacing w:after="0" w:line="240" w:lineRule="auto"/>
              <w:ind w:firstLine="0"/>
              <w:jc w:val="center"/>
            </w:pPr>
            <w:r w:rsidRPr="00A57D25">
              <w:t>EN206</w:t>
            </w:r>
          </w:p>
        </w:tc>
      </w:tr>
      <w:tr w:rsidR="003E1324" w:rsidRPr="00A57D25" w14:paraId="53D8A385" w14:textId="77777777" w:rsidTr="00514AB0">
        <w:trPr>
          <w:trHeight w:val="364"/>
          <w:jc w:val="center"/>
        </w:trPr>
        <w:tc>
          <w:tcPr>
            <w:tcW w:w="0" w:type="auto"/>
            <w:shd w:val="clear" w:color="auto" w:fill="F2F2F2" w:themeFill="background1" w:themeFillShade="F2"/>
            <w:vAlign w:val="center"/>
          </w:tcPr>
          <w:p w14:paraId="208C2678" w14:textId="77777777" w:rsidR="003E1324" w:rsidRPr="00A57D25" w:rsidRDefault="003E1324" w:rsidP="00514AB0">
            <w:pPr>
              <w:spacing w:after="0" w:line="240" w:lineRule="auto"/>
              <w:ind w:firstLine="0"/>
              <w:jc w:val="center"/>
            </w:pPr>
            <w:r w:rsidRPr="00A57D25">
              <w:t>Idoneidad del aditivo</w:t>
            </w:r>
          </w:p>
        </w:tc>
        <w:tc>
          <w:tcPr>
            <w:tcW w:w="0" w:type="auto"/>
            <w:vAlign w:val="center"/>
          </w:tcPr>
          <w:p w14:paraId="3BAC9772"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673ABFB0" w14:textId="77777777" w:rsidR="003E1324" w:rsidRPr="00A57D25" w:rsidRDefault="003E1324" w:rsidP="00514AB0">
            <w:pPr>
              <w:spacing w:after="0" w:line="240" w:lineRule="auto"/>
              <w:ind w:firstLine="0"/>
              <w:jc w:val="center"/>
            </w:pPr>
            <w:r w:rsidRPr="00A57D25">
              <w:t>Antes de uso</w:t>
            </w:r>
          </w:p>
        </w:tc>
      </w:tr>
      <w:tr w:rsidR="003E1324" w:rsidRPr="00A57D25" w14:paraId="342C1560" w14:textId="77777777" w:rsidTr="00514AB0">
        <w:trPr>
          <w:trHeight w:val="364"/>
          <w:jc w:val="center"/>
        </w:trPr>
        <w:tc>
          <w:tcPr>
            <w:tcW w:w="0" w:type="auto"/>
            <w:shd w:val="clear" w:color="auto" w:fill="F2F2F2" w:themeFill="background1" w:themeFillShade="F2"/>
            <w:vAlign w:val="center"/>
          </w:tcPr>
          <w:p w14:paraId="39060454" w14:textId="77777777" w:rsidR="003E1324" w:rsidRPr="00A57D25" w:rsidRDefault="003E1324" w:rsidP="00514AB0">
            <w:pPr>
              <w:spacing w:after="0" w:line="240" w:lineRule="auto"/>
              <w:ind w:firstLine="0"/>
              <w:jc w:val="center"/>
            </w:pPr>
            <w:r w:rsidRPr="00A57D25">
              <w:lastRenderedPageBreak/>
              <w:t>Idoneidad del polímero</w:t>
            </w:r>
          </w:p>
        </w:tc>
        <w:tc>
          <w:tcPr>
            <w:tcW w:w="0" w:type="auto"/>
            <w:vAlign w:val="center"/>
          </w:tcPr>
          <w:p w14:paraId="36E0CA48" w14:textId="77777777" w:rsidR="003E1324" w:rsidRPr="00A57D25" w:rsidRDefault="003E1324" w:rsidP="00514AB0">
            <w:pPr>
              <w:spacing w:after="0" w:line="240" w:lineRule="auto"/>
              <w:ind w:firstLine="0"/>
              <w:jc w:val="center"/>
            </w:pPr>
            <w:r w:rsidRPr="00A57D25">
              <w:t>Visual o certificado escrito</w:t>
            </w:r>
          </w:p>
        </w:tc>
        <w:tc>
          <w:tcPr>
            <w:tcW w:w="0" w:type="auto"/>
            <w:vAlign w:val="center"/>
          </w:tcPr>
          <w:p w14:paraId="68BCF5BC" w14:textId="77777777" w:rsidR="003E1324" w:rsidRPr="00A57D25" w:rsidRDefault="003E1324" w:rsidP="00514AB0">
            <w:pPr>
              <w:spacing w:after="0" w:line="240" w:lineRule="auto"/>
              <w:ind w:firstLine="0"/>
              <w:jc w:val="center"/>
            </w:pPr>
            <w:r w:rsidRPr="00A57D25">
              <w:t>Antes de uso</w:t>
            </w:r>
          </w:p>
        </w:tc>
      </w:tr>
    </w:tbl>
    <w:p w14:paraId="1A3CC2D1" w14:textId="77777777" w:rsidR="003E1324" w:rsidRPr="00A57D25" w:rsidRDefault="003E1324" w:rsidP="00481F1E">
      <w:pPr>
        <w:pStyle w:val="Ttulo2"/>
      </w:pPr>
      <w:bookmarkStart w:id="782" w:name="_Toc401069968"/>
      <w:bookmarkStart w:id="783" w:name="_Toc518299985"/>
      <w:bookmarkStart w:id="784" w:name="_Toc229435423"/>
      <w:r w:rsidRPr="00A57D25">
        <w:t>6.3.1.b.7.- Control de calidad</w:t>
      </w:r>
      <w:bookmarkEnd w:id="782"/>
      <w:bookmarkEnd w:id="783"/>
      <w:bookmarkEnd w:id="784"/>
    </w:p>
    <w:p w14:paraId="280A9595" w14:textId="77777777" w:rsidR="003E1324" w:rsidRPr="00A57D25" w:rsidRDefault="003E1324" w:rsidP="003E1324">
      <w:r w:rsidRPr="00A57D25">
        <w:t xml:space="preserve">El control de calidad de la obra se entenderá enmarcado dentro del concepto de calidad total que consiste en el establecimiento de control en cada uno de los procesos realizados en obra, según las especificaciones dadas en la EN:1504 – 10 </w:t>
      </w:r>
      <w:r w:rsidRPr="00A57D25">
        <w:rPr>
          <w:i/>
          <w:iCs/>
        </w:rPr>
        <w:t>Aplicación en la obra y calidad</w:t>
      </w:r>
      <w:r w:rsidRPr="00A57D25">
        <w:t xml:space="preserve">. </w:t>
      </w:r>
    </w:p>
    <w:p w14:paraId="39193DCF" w14:textId="77777777" w:rsidR="003E1324" w:rsidRPr="00A57D25" w:rsidRDefault="003E1324" w:rsidP="003E1324">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Proyecto de Reparación.</w:t>
      </w:r>
    </w:p>
    <w:p w14:paraId="18650F62" w14:textId="77777777" w:rsidR="003E1324" w:rsidRPr="00A57D25" w:rsidRDefault="003E1324" w:rsidP="003E1324">
      <w:r w:rsidRPr="00A57D25">
        <w:t>La dirección facultativa, en el uso de sus atribuciones, podrá disponer en cualquier momento la realización de comprobaciones o ensayos sobre los materiales y productos que se empleen en la reparación.</w:t>
      </w:r>
    </w:p>
    <w:p w14:paraId="780BECA1" w14:textId="77777777" w:rsidR="003E1324" w:rsidRPr="00A57D25" w:rsidRDefault="003E1324" w:rsidP="003E1324">
      <w:r w:rsidRPr="00A57D25">
        <w:t>En el caso de productos que no dispongan de marcado CE, la comprobación de su conformidad corresponderá:</w:t>
      </w:r>
    </w:p>
    <w:p w14:paraId="7C81C802" w14:textId="77777777" w:rsidR="003E1324" w:rsidRPr="00A57D25" w:rsidRDefault="003E1324" w:rsidP="009255F3">
      <w:pPr>
        <w:pStyle w:val="Prrafodelista"/>
        <w:numPr>
          <w:ilvl w:val="0"/>
          <w:numId w:val="20"/>
        </w:numPr>
      </w:pPr>
      <w:r w:rsidRPr="00A57D25">
        <w:t>Un control documental</w:t>
      </w:r>
    </w:p>
    <w:p w14:paraId="19E2E7BF" w14:textId="77777777" w:rsidR="003E1324" w:rsidRPr="00A57D25" w:rsidRDefault="003E1324" w:rsidP="009255F3">
      <w:pPr>
        <w:pStyle w:val="Prrafodelista"/>
        <w:numPr>
          <w:ilvl w:val="0"/>
          <w:numId w:val="20"/>
        </w:numPr>
      </w:pPr>
      <w:r w:rsidRPr="00A57D25">
        <w:t>En su caso, control mediante distintivos de calidad o procedimientos que garanticen un nivel de garantía adicional equivalente</w:t>
      </w:r>
    </w:p>
    <w:p w14:paraId="30E136F8" w14:textId="77777777" w:rsidR="003E1324" w:rsidRPr="00A57D25" w:rsidRDefault="003E1324" w:rsidP="009255F3">
      <w:pPr>
        <w:pStyle w:val="Prrafodelista"/>
        <w:numPr>
          <w:ilvl w:val="0"/>
          <w:numId w:val="20"/>
        </w:numPr>
      </w:pPr>
      <w:r w:rsidRPr="00A57D25">
        <w:t>En su caso, un control experimental mediante la realización de ensayos que estime la Dirección Facultativa.</w:t>
      </w:r>
    </w:p>
    <w:p w14:paraId="4B06A4DB" w14:textId="77777777" w:rsidR="003E1324" w:rsidRPr="00A57D25" w:rsidRDefault="003E1324" w:rsidP="003E1324">
      <w:r w:rsidRPr="00A57D25">
        <w:t xml:space="preserve">Para ello se refieren a continuación un conjunto de ensayos y comprobaciones que podrán aplicarse en parte o en su totalidad en las obras realizadas dentro del ámbito del presente Pliego de Condiciones. </w:t>
      </w:r>
    </w:p>
    <w:p w14:paraId="58EF3A73" w14:textId="77777777" w:rsidR="003E1324" w:rsidRPr="00A57D25" w:rsidRDefault="003E1324" w:rsidP="003E1324">
      <w:pPr>
        <w:pStyle w:val="Descripcin"/>
      </w:pPr>
      <w:r w:rsidRPr="00A57D25">
        <w:t>Control de recepción de materiales.</w:t>
      </w:r>
    </w:p>
    <w:p w14:paraId="6CA24642" w14:textId="77777777" w:rsidR="003E1324" w:rsidRPr="00A57D25" w:rsidRDefault="003E1324" w:rsidP="003E1324">
      <w:r w:rsidRPr="00A57D25">
        <w:t xml:space="preserve">Los materiales deberán cumplir los requisitos establecidos en la norma EN 1504-9. Concretamente se comprobarán los siguientes parámetros: </w:t>
      </w:r>
    </w:p>
    <w:p w14:paraId="58EC3AEE" w14:textId="77777777" w:rsidR="000756F1" w:rsidRPr="00A57D25" w:rsidRDefault="000756F1" w:rsidP="003E1324">
      <w:pPr>
        <w:rPr>
          <w:i/>
          <w:u w:val="single"/>
        </w:rPr>
      </w:pPr>
    </w:p>
    <w:p w14:paraId="286E552E" w14:textId="004E5A56" w:rsidR="003E1324" w:rsidRPr="00A57D25" w:rsidRDefault="003E1324" w:rsidP="003E1324">
      <w:pPr>
        <w:rPr>
          <w:i/>
          <w:u w:val="single"/>
        </w:rPr>
      </w:pPr>
      <w:r w:rsidRPr="00A57D25">
        <w:rPr>
          <w:i/>
          <w:u w:val="single"/>
        </w:rPr>
        <w:t>Controles adicionales</w:t>
      </w:r>
    </w:p>
    <w:p w14:paraId="2BC67B49" w14:textId="77777777" w:rsidR="003E1324" w:rsidRPr="00A57D25" w:rsidRDefault="003E1324" w:rsidP="003E1324">
      <w:r w:rsidRPr="00A57D25">
        <w:t xml:space="preserve">En cualquier caso, a la llegada del material a la obra se comprobarán y anotarán los siguientes aspectos: </w:t>
      </w:r>
    </w:p>
    <w:p w14:paraId="7874747C" w14:textId="77777777" w:rsidR="003E1324" w:rsidRPr="00A57D25" w:rsidRDefault="003E1324" w:rsidP="003E1324">
      <w:pPr>
        <w:pStyle w:val="Listaconvietas3c"/>
        <w:ind w:left="1701" w:hanging="357"/>
        <w:rPr>
          <w:noProof w:val="0"/>
        </w:rPr>
      </w:pPr>
      <w:r w:rsidRPr="00A57D25">
        <w:rPr>
          <w:noProof w:val="0"/>
        </w:rPr>
        <w:t xml:space="preserve">Cómputo de las cantidades recibidas. </w:t>
      </w:r>
    </w:p>
    <w:p w14:paraId="26A5B880" w14:textId="77777777" w:rsidR="003E1324" w:rsidRPr="00A57D25" w:rsidRDefault="003E1324" w:rsidP="003E1324">
      <w:pPr>
        <w:pStyle w:val="Listaconvietas3c"/>
        <w:ind w:left="1701" w:hanging="357"/>
        <w:rPr>
          <w:noProof w:val="0"/>
        </w:rPr>
      </w:pPr>
      <w:r w:rsidRPr="00A57D25">
        <w:rPr>
          <w:noProof w:val="0"/>
        </w:rPr>
        <w:t xml:space="preserve">Comprobación de la denominación de los mismos y de la correcta identificación de la totalidad de envases. </w:t>
      </w:r>
    </w:p>
    <w:p w14:paraId="3EA3DF4A" w14:textId="77777777" w:rsidR="003E1324" w:rsidRPr="00A57D25" w:rsidRDefault="003E1324" w:rsidP="003E1324">
      <w:pPr>
        <w:pStyle w:val="Listaconvietas3c"/>
        <w:ind w:left="1701" w:hanging="357"/>
        <w:rPr>
          <w:noProof w:val="0"/>
        </w:rPr>
      </w:pPr>
      <w:r w:rsidRPr="00A57D25">
        <w:rPr>
          <w:noProof w:val="0"/>
        </w:rPr>
        <w:t xml:space="preserve">Inspección visual del estado de los envases descartando aquellos que presenten roturas con pérdida de material. </w:t>
      </w:r>
    </w:p>
    <w:p w14:paraId="2FB9FD17" w14:textId="77777777" w:rsidR="003E1324" w:rsidRPr="00A57D25" w:rsidRDefault="003E1324" w:rsidP="003E1324">
      <w:pPr>
        <w:pStyle w:val="Listaconvietas3c"/>
        <w:ind w:left="1701" w:hanging="357"/>
        <w:rPr>
          <w:noProof w:val="0"/>
        </w:rPr>
      </w:pPr>
      <w:r w:rsidRPr="00A57D25">
        <w:rPr>
          <w:noProof w:val="0"/>
        </w:rPr>
        <w:t>Comprobación de la fecha límite de uso de los materiales que deberá estar claramente indicada en cada uno de los envases.</w:t>
      </w:r>
    </w:p>
    <w:p w14:paraId="0D2F21B7" w14:textId="77777777" w:rsidR="003E1324" w:rsidRPr="00A57D25" w:rsidRDefault="003E1324" w:rsidP="003E1324">
      <w:pPr>
        <w:pStyle w:val="Descripcin"/>
      </w:pPr>
      <w:r w:rsidRPr="00A57D25">
        <w:t xml:space="preserve">Control de los acopios. </w:t>
      </w:r>
    </w:p>
    <w:p w14:paraId="642D3275" w14:textId="77777777" w:rsidR="003E1324" w:rsidRPr="00A57D25" w:rsidRDefault="003E1324" w:rsidP="003E1324">
      <w:r w:rsidRPr="00A57D25">
        <w:t xml:space="preserve">Se comprobará que los materiales se almacenan a cubierto (protegidos del sol y de fuentes de calor) en lugar fresco y seco y en sus envases originales cerrados. Los materiales hidráulicos se acopiarán separados del terreno mediante listones de madera y protegidos de la lluvia y el rocío. </w:t>
      </w:r>
    </w:p>
    <w:p w14:paraId="34F5AF8F" w14:textId="77777777" w:rsidR="003E1324" w:rsidRPr="00A57D25" w:rsidRDefault="003E1324" w:rsidP="003E1324">
      <w:r w:rsidRPr="00A57D25">
        <w:t>Los acopios se realizarán agrupando los materiales según su identificación.</w:t>
      </w:r>
    </w:p>
    <w:p w14:paraId="505CE0DB" w14:textId="77777777" w:rsidR="003E1324" w:rsidRPr="00A57D25" w:rsidRDefault="003E1324" w:rsidP="003E1324">
      <w:r w:rsidRPr="00A57D25">
        <w:t xml:space="preserve">Al final de la jornada se realizará un cómputo del material acopiado, a fin de comprobar los materiales consumidos durante la jornada. </w:t>
      </w:r>
    </w:p>
    <w:p w14:paraId="162B1E95" w14:textId="77777777" w:rsidR="003E1324" w:rsidRPr="00A57D25" w:rsidRDefault="003E1324" w:rsidP="003E1324">
      <w:pPr>
        <w:pStyle w:val="Descripcin"/>
      </w:pPr>
      <w:r w:rsidRPr="00A57D25">
        <w:t>Control de la preparación del soporte</w:t>
      </w:r>
    </w:p>
    <w:tbl>
      <w:tblPr>
        <w:tblStyle w:val="Tablaconcuadrcula"/>
        <w:tblW w:w="0" w:type="auto"/>
        <w:tblLayout w:type="fixed"/>
        <w:tblLook w:val="04A0" w:firstRow="1" w:lastRow="0" w:firstColumn="1" w:lastColumn="0" w:noHBand="0" w:noVBand="1"/>
      </w:tblPr>
      <w:tblGrid>
        <w:gridCol w:w="3411"/>
        <w:gridCol w:w="2084"/>
        <w:gridCol w:w="1559"/>
        <w:gridCol w:w="1996"/>
      </w:tblGrid>
      <w:tr w:rsidR="003E1324" w:rsidRPr="00A57D25" w14:paraId="0B2B527D" w14:textId="77777777" w:rsidTr="00514AB0">
        <w:trPr>
          <w:trHeight w:val="364"/>
          <w:tblHeader/>
        </w:trPr>
        <w:tc>
          <w:tcPr>
            <w:tcW w:w="3411" w:type="dxa"/>
          </w:tcPr>
          <w:p w14:paraId="0F40F89F" w14:textId="77777777" w:rsidR="003E1324" w:rsidRPr="00A57D25" w:rsidRDefault="003E1324" w:rsidP="00514AB0">
            <w:pPr>
              <w:keepNext/>
              <w:spacing w:after="0" w:line="240" w:lineRule="auto"/>
              <w:ind w:firstLine="0"/>
              <w:rPr>
                <w:sz w:val="18"/>
              </w:rPr>
            </w:pPr>
            <w:r w:rsidRPr="00A57D25">
              <w:rPr>
                <w:sz w:val="18"/>
              </w:rPr>
              <w:t>CARACTERÍSTICA</w:t>
            </w:r>
          </w:p>
        </w:tc>
        <w:tc>
          <w:tcPr>
            <w:tcW w:w="2084" w:type="dxa"/>
            <w:shd w:val="clear" w:color="auto" w:fill="F2F2F2" w:themeFill="background1" w:themeFillShade="F2"/>
            <w:vAlign w:val="center"/>
          </w:tcPr>
          <w:p w14:paraId="4A8EB1F8" w14:textId="77777777" w:rsidR="003E1324" w:rsidRPr="00A57D25" w:rsidRDefault="003E1324" w:rsidP="00514AB0">
            <w:pPr>
              <w:keepNext/>
              <w:spacing w:after="0" w:line="240" w:lineRule="auto"/>
              <w:ind w:firstLine="0"/>
              <w:jc w:val="center"/>
              <w:rPr>
                <w:b/>
                <w:sz w:val="18"/>
              </w:rPr>
            </w:pPr>
            <w:r w:rsidRPr="00A57D25">
              <w:rPr>
                <w:b/>
                <w:sz w:val="18"/>
              </w:rPr>
              <w:t>MÉTODO DE ENSAYO</w:t>
            </w:r>
          </w:p>
        </w:tc>
        <w:tc>
          <w:tcPr>
            <w:tcW w:w="1559" w:type="dxa"/>
            <w:shd w:val="clear" w:color="auto" w:fill="F2F2F2" w:themeFill="background1" w:themeFillShade="F2"/>
            <w:vAlign w:val="center"/>
          </w:tcPr>
          <w:p w14:paraId="5F4E5880" w14:textId="77777777" w:rsidR="003E1324" w:rsidRPr="00A57D25" w:rsidRDefault="003E1324" w:rsidP="00514AB0">
            <w:pPr>
              <w:keepNext/>
              <w:spacing w:after="0" w:line="240" w:lineRule="auto"/>
              <w:ind w:firstLine="0"/>
              <w:jc w:val="center"/>
              <w:rPr>
                <w:b/>
                <w:sz w:val="18"/>
              </w:rPr>
            </w:pPr>
            <w:r w:rsidRPr="00A57D25">
              <w:rPr>
                <w:b/>
                <w:sz w:val="18"/>
              </w:rPr>
              <w:t>REFERENCIA DE ENSAYO</w:t>
            </w:r>
          </w:p>
        </w:tc>
        <w:tc>
          <w:tcPr>
            <w:tcW w:w="1996" w:type="dxa"/>
            <w:shd w:val="clear" w:color="auto" w:fill="F2F2F2" w:themeFill="background1" w:themeFillShade="F2"/>
            <w:vAlign w:val="center"/>
          </w:tcPr>
          <w:p w14:paraId="5BA6056F" w14:textId="77777777" w:rsidR="003E1324" w:rsidRPr="00A57D25" w:rsidRDefault="003E1324" w:rsidP="00514AB0">
            <w:pPr>
              <w:keepNext/>
              <w:spacing w:after="0" w:line="240" w:lineRule="auto"/>
              <w:ind w:firstLine="0"/>
              <w:jc w:val="center"/>
              <w:rPr>
                <w:b/>
                <w:sz w:val="18"/>
              </w:rPr>
            </w:pPr>
            <w:r w:rsidRPr="00A57D25">
              <w:rPr>
                <w:b/>
                <w:sz w:val="18"/>
              </w:rPr>
              <w:t>FRECUENCIA DE ENSAYO</w:t>
            </w:r>
          </w:p>
        </w:tc>
      </w:tr>
      <w:tr w:rsidR="003E1324" w:rsidRPr="00A57D25" w14:paraId="3205CB3F" w14:textId="77777777" w:rsidTr="00514AB0">
        <w:trPr>
          <w:trHeight w:val="364"/>
        </w:trPr>
        <w:tc>
          <w:tcPr>
            <w:tcW w:w="3411" w:type="dxa"/>
            <w:shd w:val="clear" w:color="auto" w:fill="F2F2F2" w:themeFill="background1" w:themeFillShade="F2"/>
          </w:tcPr>
          <w:p w14:paraId="18082CC0" w14:textId="77777777" w:rsidR="003E1324" w:rsidRPr="00A57D25" w:rsidRDefault="003E1324" w:rsidP="00514AB0">
            <w:pPr>
              <w:spacing w:after="0" w:line="240" w:lineRule="auto"/>
              <w:ind w:firstLine="0"/>
            </w:pPr>
            <w:r w:rsidRPr="00A57D25">
              <w:t>Idoneidad de producto y sistema</w:t>
            </w:r>
          </w:p>
        </w:tc>
        <w:tc>
          <w:tcPr>
            <w:tcW w:w="2084" w:type="dxa"/>
          </w:tcPr>
          <w:p w14:paraId="0CA98317" w14:textId="77777777" w:rsidR="003E1324" w:rsidRPr="00A57D25" w:rsidRDefault="003E1324" w:rsidP="00514AB0">
            <w:pPr>
              <w:spacing w:after="0" w:line="240" w:lineRule="auto"/>
              <w:ind w:firstLine="0"/>
              <w:jc w:val="center"/>
            </w:pPr>
            <w:r w:rsidRPr="00A57D25">
              <w:t>Golpeteo con martillo</w:t>
            </w:r>
          </w:p>
        </w:tc>
        <w:tc>
          <w:tcPr>
            <w:tcW w:w="1559" w:type="dxa"/>
          </w:tcPr>
          <w:p w14:paraId="5E16CBD1" w14:textId="77777777" w:rsidR="003E1324" w:rsidRPr="00A57D25" w:rsidRDefault="003E1324" w:rsidP="00514AB0">
            <w:pPr>
              <w:spacing w:after="0" w:line="240" w:lineRule="auto"/>
              <w:ind w:firstLine="0"/>
              <w:jc w:val="center"/>
              <w:rPr>
                <w:rFonts w:cs="Arial"/>
              </w:rPr>
            </w:pPr>
            <w:r w:rsidRPr="00A57D25">
              <w:rPr>
                <w:rFonts w:cs="Arial"/>
              </w:rPr>
              <w:t>-</w:t>
            </w:r>
          </w:p>
        </w:tc>
        <w:tc>
          <w:tcPr>
            <w:tcW w:w="1996" w:type="dxa"/>
          </w:tcPr>
          <w:p w14:paraId="2B95EF30" w14:textId="77777777" w:rsidR="003E1324" w:rsidRPr="00A57D25" w:rsidRDefault="003E1324" w:rsidP="00514AB0">
            <w:pPr>
              <w:spacing w:after="0" w:line="240" w:lineRule="auto"/>
              <w:ind w:firstLine="0"/>
              <w:jc w:val="center"/>
            </w:pPr>
            <w:r w:rsidRPr="00A57D25">
              <w:t>Primera vez antes de aplicación</w:t>
            </w:r>
          </w:p>
        </w:tc>
      </w:tr>
      <w:tr w:rsidR="003E1324" w:rsidRPr="00A57D25" w14:paraId="41D27E80" w14:textId="77777777" w:rsidTr="00514AB0">
        <w:trPr>
          <w:trHeight w:val="364"/>
        </w:trPr>
        <w:tc>
          <w:tcPr>
            <w:tcW w:w="3411" w:type="dxa"/>
            <w:shd w:val="clear" w:color="auto" w:fill="F2F2F2" w:themeFill="background1" w:themeFillShade="F2"/>
          </w:tcPr>
          <w:p w14:paraId="2352FC51" w14:textId="77777777" w:rsidR="003E1324" w:rsidRPr="00A57D25" w:rsidRDefault="003E1324" w:rsidP="00514AB0">
            <w:pPr>
              <w:spacing w:after="0" w:line="240" w:lineRule="auto"/>
              <w:ind w:firstLine="0"/>
            </w:pPr>
            <w:r w:rsidRPr="00A57D25">
              <w:t>Limpieza</w:t>
            </w:r>
          </w:p>
        </w:tc>
        <w:tc>
          <w:tcPr>
            <w:tcW w:w="2084" w:type="dxa"/>
          </w:tcPr>
          <w:p w14:paraId="41A66D64" w14:textId="77777777" w:rsidR="003E1324" w:rsidRPr="00A57D25" w:rsidRDefault="003E1324" w:rsidP="00514AB0">
            <w:pPr>
              <w:spacing w:after="0" w:line="240" w:lineRule="auto"/>
              <w:ind w:firstLine="0"/>
              <w:jc w:val="center"/>
            </w:pPr>
            <w:r w:rsidRPr="00A57D25">
              <w:t>Visual</w:t>
            </w:r>
          </w:p>
        </w:tc>
        <w:tc>
          <w:tcPr>
            <w:tcW w:w="1559" w:type="dxa"/>
          </w:tcPr>
          <w:p w14:paraId="28BF777C" w14:textId="77777777" w:rsidR="003E1324" w:rsidRPr="00A57D25" w:rsidRDefault="003E1324" w:rsidP="00514AB0">
            <w:pPr>
              <w:spacing w:after="0" w:line="240" w:lineRule="auto"/>
              <w:ind w:firstLine="0"/>
              <w:jc w:val="center"/>
              <w:rPr>
                <w:rFonts w:cs="Arial"/>
              </w:rPr>
            </w:pPr>
            <w:r w:rsidRPr="00A57D25">
              <w:rPr>
                <w:rFonts w:cs="Arial"/>
              </w:rPr>
              <w:t>-</w:t>
            </w:r>
          </w:p>
        </w:tc>
        <w:tc>
          <w:tcPr>
            <w:tcW w:w="1996" w:type="dxa"/>
          </w:tcPr>
          <w:p w14:paraId="5457A7F0" w14:textId="77777777" w:rsidR="003E1324" w:rsidRPr="00A57D25" w:rsidRDefault="003E1324" w:rsidP="00514AB0">
            <w:pPr>
              <w:spacing w:after="0" w:line="240" w:lineRule="auto"/>
              <w:ind w:firstLine="0"/>
              <w:jc w:val="center"/>
            </w:pPr>
            <w:r w:rsidRPr="00A57D25">
              <w:t>Antes de aplicación</w:t>
            </w:r>
          </w:p>
        </w:tc>
      </w:tr>
      <w:tr w:rsidR="003E1324" w:rsidRPr="00A57D25" w14:paraId="493E8B66" w14:textId="77777777" w:rsidTr="00514AB0">
        <w:trPr>
          <w:trHeight w:val="364"/>
        </w:trPr>
        <w:tc>
          <w:tcPr>
            <w:tcW w:w="3411" w:type="dxa"/>
            <w:shd w:val="clear" w:color="auto" w:fill="F2F2F2" w:themeFill="background1" w:themeFillShade="F2"/>
          </w:tcPr>
          <w:p w14:paraId="434BC5F2" w14:textId="77777777" w:rsidR="003E1324" w:rsidRPr="00A57D25" w:rsidRDefault="003E1324" w:rsidP="00514AB0">
            <w:pPr>
              <w:spacing w:after="0" w:line="240" w:lineRule="auto"/>
              <w:ind w:firstLine="0"/>
            </w:pPr>
            <w:r w:rsidRPr="00A57D25">
              <w:t>Rugosidad</w:t>
            </w:r>
          </w:p>
        </w:tc>
        <w:tc>
          <w:tcPr>
            <w:tcW w:w="2084" w:type="dxa"/>
          </w:tcPr>
          <w:p w14:paraId="4CF5BFC3" w14:textId="77777777" w:rsidR="003E1324" w:rsidRPr="00A57D25" w:rsidRDefault="003E1324" w:rsidP="00514AB0">
            <w:pPr>
              <w:spacing w:after="0" w:line="240" w:lineRule="auto"/>
              <w:ind w:firstLine="0"/>
              <w:jc w:val="center"/>
            </w:pPr>
            <w:r w:rsidRPr="00A57D25">
              <w:t>Visual</w:t>
            </w:r>
          </w:p>
        </w:tc>
        <w:tc>
          <w:tcPr>
            <w:tcW w:w="1559" w:type="dxa"/>
          </w:tcPr>
          <w:p w14:paraId="0ACA766F" w14:textId="77777777" w:rsidR="003E1324" w:rsidRPr="00A57D25" w:rsidRDefault="003E1324" w:rsidP="00514AB0">
            <w:pPr>
              <w:spacing w:after="0" w:line="240" w:lineRule="auto"/>
              <w:ind w:firstLine="0"/>
              <w:jc w:val="center"/>
              <w:rPr>
                <w:rFonts w:cs="Arial"/>
              </w:rPr>
            </w:pPr>
          </w:p>
        </w:tc>
        <w:tc>
          <w:tcPr>
            <w:tcW w:w="1996" w:type="dxa"/>
          </w:tcPr>
          <w:p w14:paraId="142E2498" w14:textId="77777777" w:rsidR="003E1324" w:rsidRPr="00A57D25" w:rsidRDefault="003E1324" w:rsidP="00514AB0">
            <w:pPr>
              <w:spacing w:after="0" w:line="240" w:lineRule="auto"/>
              <w:ind w:firstLine="0"/>
              <w:jc w:val="center"/>
            </w:pPr>
            <w:r w:rsidRPr="00A57D25">
              <w:t>Antes de aplicación</w:t>
            </w:r>
          </w:p>
        </w:tc>
      </w:tr>
      <w:tr w:rsidR="003E1324" w:rsidRPr="00A57D25" w14:paraId="48BFB1CD" w14:textId="77777777" w:rsidTr="00514AB0">
        <w:trPr>
          <w:trHeight w:val="364"/>
        </w:trPr>
        <w:tc>
          <w:tcPr>
            <w:tcW w:w="3411" w:type="dxa"/>
            <w:shd w:val="clear" w:color="auto" w:fill="F2F2F2" w:themeFill="background1" w:themeFillShade="F2"/>
          </w:tcPr>
          <w:p w14:paraId="7F769A06" w14:textId="77777777" w:rsidR="003E1324" w:rsidRPr="00A57D25" w:rsidRDefault="003E1324" w:rsidP="00514AB0">
            <w:pPr>
              <w:spacing w:after="0" w:line="240" w:lineRule="auto"/>
              <w:ind w:firstLine="0"/>
            </w:pPr>
            <w:r w:rsidRPr="00A57D25">
              <w:t>Temperatura soporte</w:t>
            </w:r>
          </w:p>
        </w:tc>
        <w:tc>
          <w:tcPr>
            <w:tcW w:w="2084" w:type="dxa"/>
          </w:tcPr>
          <w:p w14:paraId="03FFCD72" w14:textId="77777777" w:rsidR="003E1324" w:rsidRPr="00A57D25" w:rsidRDefault="003E1324" w:rsidP="00514AB0">
            <w:pPr>
              <w:spacing w:after="0" w:line="240" w:lineRule="auto"/>
              <w:ind w:firstLine="0"/>
              <w:jc w:val="center"/>
            </w:pPr>
            <w:r w:rsidRPr="00A57D25">
              <w:t>Termómetro</w:t>
            </w:r>
          </w:p>
        </w:tc>
        <w:tc>
          <w:tcPr>
            <w:tcW w:w="1559" w:type="dxa"/>
          </w:tcPr>
          <w:p w14:paraId="07794C3C" w14:textId="77777777" w:rsidR="003E1324" w:rsidRPr="00A57D25" w:rsidRDefault="003E1324" w:rsidP="00514AB0">
            <w:pPr>
              <w:spacing w:after="0" w:line="240" w:lineRule="auto"/>
              <w:ind w:firstLine="0"/>
              <w:jc w:val="center"/>
              <w:rPr>
                <w:rFonts w:cs="Arial"/>
              </w:rPr>
            </w:pPr>
            <w:r w:rsidRPr="00A57D25">
              <w:rPr>
                <w:rFonts w:cs="Arial"/>
              </w:rPr>
              <w:t>+5-+30ºC</w:t>
            </w:r>
          </w:p>
        </w:tc>
        <w:tc>
          <w:tcPr>
            <w:tcW w:w="1996" w:type="dxa"/>
          </w:tcPr>
          <w:p w14:paraId="536E47A7" w14:textId="77777777" w:rsidR="003E1324" w:rsidRPr="00A57D25" w:rsidRDefault="003E1324" w:rsidP="00514AB0">
            <w:pPr>
              <w:spacing w:after="0" w:line="240" w:lineRule="auto"/>
              <w:ind w:firstLine="0"/>
              <w:jc w:val="center"/>
            </w:pPr>
            <w:r w:rsidRPr="00A57D25">
              <w:t>Antes aplicación</w:t>
            </w:r>
          </w:p>
        </w:tc>
      </w:tr>
      <w:tr w:rsidR="003E1324" w:rsidRPr="00A57D25" w14:paraId="3CF19263" w14:textId="77777777" w:rsidTr="00514AB0">
        <w:trPr>
          <w:trHeight w:val="364"/>
        </w:trPr>
        <w:tc>
          <w:tcPr>
            <w:tcW w:w="3411" w:type="dxa"/>
            <w:shd w:val="clear" w:color="auto" w:fill="F2F2F2" w:themeFill="background1" w:themeFillShade="F2"/>
          </w:tcPr>
          <w:p w14:paraId="7D14E108" w14:textId="77777777" w:rsidR="003E1324" w:rsidRPr="00A57D25" w:rsidRDefault="003E1324" w:rsidP="00514AB0">
            <w:pPr>
              <w:spacing w:after="0" w:line="240" w:lineRule="auto"/>
              <w:ind w:firstLine="0"/>
            </w:pPr>
            <w:r w:rsidRPr="00A57D25">
              <w:t>Resistencia tracción soporte</w:t>
            </w:r>
          </w:p>
        </w:tc>
        <w:tc>
          <w:tcPr>
            <w:tcW w:w="2084" w:type="dxa"/>
          </w:tcPr>
          <w:p w14:paraId="2509EEC3" w14:textId="77777777" w:rsidR="003E1324" w:rsidRPr="00A57D25" w:rsidRDefault="003E1324" w:rsidP="00514AB0">
            <w:pPr>
              <w:spacing w:after="0" w:line="240" w:lineRule="auto"/>
              <w:ind w:firstLine="0"/>
              <w:jc w:val="center"/>
            </w:pPr>
            <w:r w:rsidRPr="00A57D25">
              <w:t>Ensayo Pull-off</w:t>
            </w:r>
          </w:p>
        </w:tc>
        <w:tc>
          <w:tcPr>
            <w:tcW w:w="1559" w:type="dxa"/>
          </w:tcPr>
          <w:p w14:paraId="09197640" w14:textId="77777777" w:rsidR="003E1324" w:rsidRPr="00A57D25" w:rsidRDefault="003E1324" w:rsidP="00514AB0">
            <w:pPr>
              <w:spacing w:after="0" w:line="240" w:lineRule="auto"/>
              <w:ind w:firstLine="0"/>
              <w:jc w:val="center"/>
              <w:rPr>
                <w:rFonts w:cs="Arial"/>
              </w:rPr>
            </w:pPr>
            <w:r w:rsidRPr="00A57D25">
              <w:rPr>
                <w:rFonts w:cs="Arial"/>
              </w:rPr>
              <w:t>&gt;1.5 MPa</w:t>
            </w:r>
          </w:p>
        </w:tc>
        <w:tc>
          <w:tcPr>
            <w:tcW w:w="1996" w:type="dxa"/>
          </w:tcPr>
          <w:p w14:paraId="30DA2CB3" w14:textId="77777777" w:rsidR="003E1324" w:rsidRPr="00A57D25" w:rsidRDefault="003E1324" w:rsidP="00514AB0">
            <w:pPr>
              <w:spacing w:after="0" w:line="240" w:lineRule="auto"/>
              <w:ind w:firstLine="0"/>
              <w:jc w:val="center"/>
            </w:pPr>
            <w:r w:rsidRPr="00A57D25">
              <w:t>Antes aplicación</w:t>
            </w:r>
          </w:p>
        </w:tc>
      </w:tr>
      <w:tr w:rsidR="003E1324" w:rsidRPr="00A57D25" w14:paraId="5FA5B796" w14:textId="77777777" w:rsidTr="00514AB0">
        <w:trPr>
          <w:trHeight w:val="364"/>
        </w:trPr>
        <w:tc>
          <w:tcPr>
            <w:tcW w:w="3411" w:type="dxa"/>
            <w:shd w:val="clear" w:color="auto" w:fill="F2F2F2" w:themeFill="background1" w:themeFillShade="F2"/>
          </w:tcPr>
          <w:p w14:paraId="1A89C51F" w14:textId="77777777" w:rsidR="003E1324" w:rsidRPr="00A57D25" w:rsidRDefault="003E1324" w:rsidP="00514AB0">
            <w:pPr>
              <w:keepNext/>
              <w:spacing w:after="0" w:line="240" w:lineRule="auto"/>
              <w:ind w:firstLine="0"/>
            </w:pPr>
            <w:r w:rsidRPr="00A57D25">
              <w:lastRenderedPageBreak/>
              <w:t xml:space="preserve">Resistencia a compresión </w:t>
            </w:r>
          </w:p>
        </w:tc>
        <w:tc>
          <w:tcPr>
            <w:tcW w:w="2084" w:type="dxa"/>
          </w:tcPr>
          <w:p w14:paraId="325BF1FB" w14:textId="77777777" w:rsidR="003E1324" w:rsidRPr="00A57D25" w:rsidRDefault="003E1324" w:rsidP="00514AB0">
            <w:pPr>
              <w:keepNext/>
              <w:spacing w:after="0" w:line="240" w:lineRule="auto"/>
              <w:ind w:firstLine="0"/>
              <w:jc w:val="center"/>
            </w:pPr>
            <w:r w:rsidRPr="00A57D25">
              <w:t>Esclerómetro, extracción y rotura de testigos</w:t>
            </w:r>
          </w:p>
        </w:tc>
        <w:tc>
          <w:tcPr>
            <w:tcW w:w="1559" w:type="dxa"/>
          </w:tcPr>
          <w:p w14:paraId="0C5EFB1C" w14:textId="77777777" w:rsidR="003E1324" w:rsidRPr="00A57D25" w:rsidRDefault="003E1324" w:rsidP="00514AB0">
            <w:pPr>
              <w:keepNext/>
              <w:spacing w:after="0" w:line="240" w:lineRule="auto"/>
              <w:ind w:firstLine="0"/>
              <w:jc w:val="center"/>
              <w:rPr>
                <w:rFonts w:cs="Arial"/>
              </w:rPr>
            </w:pPr>
            <w:r w:rsidRPr="00A57D25">
              <w:rPr>
                <w:rFonts w:cs="Arial"/>
              </w:rPr>
              <w:t>Pr EN 12504</w:t>
            </w:r>
          </w:p>
          <w:p w14:paraId="32D41B3E" w14:textId="77777777" w:rsidR="003E1324" w:rsidRPr="00A57D25" w:rsidRDefault="003E1324" w:rsidP="00514AB0">
            <w:pPr>
              <w:keepNext/>
              <w:spacing w:after="0" w:line="240" w:lineRule="auto"/>
              <w:ind w:firstLine="0"/>
              <w:jc w:val="center"/>
              <w:rPr>
                <w:rFonts w:cs="Arial"/>
              </w:rPr>
            </w:pPr>
            <w:r w:rsidRPr="00A57D25">
              <w:rPr>
                <w:rFonts w:cs="Arial"/>
              </w:rPr>
              <w:t>Pr EN 12398</w:t>
            </w:r>
          </w:p>
        </w:tc>
        <w:tc>
          <w:tcPr>
            <w:tcW w:w="1996" w:type="dxa"/>
          </w:tcPr>
          <w:p w14:paraId="0E25EA99" w14:textId="77777777" w:rsidR="003E1324" w:rsidRPr="00A57D25" w:rsidRDefault="003E1324" w:rsidP="00514AB0">
            <w:pPr>
              <w:keepNext/>
              <w:spacing w:after="0" w:line="240" w:lineRule="auto"/>
              <w:ind w:firstLine="0"/>
              <w:jc w:val="center"/>
            </w:pPr>
          </w:p>
        </w:tc>
      </w:tr>
      <w:tr w:rsidR="003E1324" w:rsidRPr="00A57D25" w14:paraId="1C5EF426" w14:textId="77777777" w:rsidTr="00514AB0">
        <w:trPr>
          <w:trHeight w:val="364"/>
        </w:trPr>
        <w:tc>
          <w:tcPr>
            <w:tcW w:w="3411" w:type="dxa"/>
            <w:shd w:val="clear" w:color="auto" w:fill="F2F2F2" w:themeFill="background1" w:themeFillShade="F2"/>
          </w:tcPr>
          <w:p w14:paraId="7380E4AF" w14:textId="77777777" w:rsidR="003E1324" w:rsidRPr="00A57D25" w:rsidRDefault="003E1324" w:rsidP="00514AB0">
            <w:pPr>
              <w:spacing w:after="0" w:line="240" w:lineRule="auto"/>
              <w:ind w:firstLine="0"/>
            </w:pPr>
            <w:r w:rsidRPr="00A57D25">
              <w:t>Carbonatación</w:t>
            </w:r>
          </w:p>
        </w:tc>
        <w:tc>
          <w:tcPr>
            <w:tcW w:w="2084" w:type="dxa"/>
          </w:tcPr>
          <w:p w14:paraId="32D1FCB2" w14:textId="77777777" w:rsidR="003E1324" w:rsidRPr="00A57D25" w:rsidRDefault="003E1324" w:rsidP="00514AB0">
            <w:pPr>
              <w:spacing w:after="0" w:line="240" w:lineRule="auto"/>
              <w:ind w:firstLine="0"/>
              <w:jc w:val="center"/>
            </w:pPr>
            <w:r w:rsidRPr="00A57D25">
              <w:t>Ensayo Fenoftaleína</w:t>
            </w:r>
          </w:p>
        </w:tc>
        <w:tc>
          <w:tcPr>
            <w:tcW w:w="1559" w:type="dxa"/>
          </w:tcPr>
          <w:p w14:paraId="3CD7FA87" w14:textId="77777777" w:rsidR="003E1324" w:rsidRPr="00A57D25" w:rsidRDefault="003E1324" w:rsidP="00514AB0">
            <w:pPr>
              <w:spacing w:after="0" w:line="240" w:lineRule="auto"/>
              <w:ind w:firstLine="0"/>
              <w:jc w:val="center"/>
              <w:rPr>
                <w:rFonts w:cs="Arial"/>
              </w:rPr>
            </w:pPr>
            <w:r w:rsidRPr="00A57D25">
              <w:t>Pr EN 104865</w:t>
            </w:r>
          </w:p>
        </w:tc>
        <w:tc>
          <w:tcPr>
            <w:tcW w:w="1996" w:type="dxa"/>
          </w:tcPr>
          <w:p w14:paraId="44B2D9EB" w14:textId="77777777" w:rsidR="003E1324" w:rsidRPr="00A57D25" w:rsidRDefault="003E1324" w:rsidP="00514AB0">
            <w:pPr>
              <w:spacing w:after="0" w:line="240" w:lineRule="auto"/>
              <w:ind w:firstLine="0"/>
              <w:jc w:val="center"/>
            </w:pPr>
            <w:r w:rsidRPr="00A57D25">
              <w:t>Antes aplicación</w:t>
            </w:r>
          </w:p>
        </w:tc>
      </w:tr>
      <w:tr w:rsidR="003E1324" w:rsidRPr="00A57D25" w14:paraId="1EB9D1E5" w14:textId="77777777" w:rsidTr="00514AB0">
        <w:trPr>
          <w:trHeight w:val="364"/>
        </w:trPr>
        <w:tc>
          <w:tcPr>
            <w:tcW w:w="3411" w:type="dxa"/>
            <w:shd w:val="clear" w:color="auto" w:fill="F2F2F2" w:themeFill="background1" w:themeFillShade="F2"/>
          </w:tcPr>
          <w:p w14:paraId="01C91F3D" w14:textId="77777777" w:rsidR="003E1324" w:rsidRPr="00A57D25" w:rsidRDefault="003E1324" w:rsidP="00514AB0">
            <w:pPr>
              <w:spacing w:after="0" w:line="240" w:lineRule="auto"/>
              <w:ind w:firstLine="0"/>
            </w:pPr>
            <w:r w:rsidRPr="00A57D25">
              <w:t>Contenido cloruros</w:t>
            </w:r>
          </w:p>
        </w:tc>
        <w:tc>
          <w:tcPr>
            <w:tcW w:w="2084" w:type="dxa"/>
          </w:tcPr>
          <w:p w14:paraId="1BC01AF0" w14:textId="77777777" w:rsidR="003E1324" w:rsidRPr="00A57D25" w:rsidRDefault="003E1324" w:rsidP="00514AB0">
            <w:pPr>
              <w:spacing w:after="0" w:line="240" w:lineRule="auto"/>
              <w:ind w:firstLine="0"/>
              <w:jc w:val="center"/>
            </w:pPr>
            <w:r w:rsidRPr="00A57D25">
              <w:t>Análisis químico</w:t>
            </w:r>
          </w:p>
        </w:tc>
        <w:tc>
          <w:tcPr>
            <w:tcW w:w="1559" w:type="dxa"/>
          </w:tcPr>
          <w:p w14:paraId="33D6305F" w14:textId="77777777" w:rsidR="003E1324" w:rsidRPr="00A57D25" w:rsidRDefault="003E1324" w:rsidP="00514AB0">
            <w:pPr>
              <w:spacing w:after="0" w:line="240" w:lineRule="auto"/>
              <w:ind w:firstLine="0"/>
              <w:jc w:val="center"/>
              <w:rPr>
                <w:rFonts w:cs="Arial"/>
              </w:rPr>
            </w:pPr>
            <w:r w:rsidRPr="00A57D25">
              <w:t>EN 1504</w:t>
            </w:r>
          </w:p>
        </w:tc>
        <w:tc>
          <w:tcPr>
            <w:tcW w:w="1996" w:type="dxa"/>
          </w:tcPr>
          <w:p w14:paraId="3B0A8C6C" w14:textId="77777777" w:rsidR="003E1324" w:rsidRPr="00A57D25" w:rsidRDefault="003E1324" w:rsidP="00514AB0">
            <w:pPr>
              <w:spacing w:after="0" w:line="240" w:lineRule="auto"/>
              <w:ind w:firstLine="0"/>
              <w:jc w:val="center"/>
            </w:pPr>
            <w:r w:rsidRPr="00A57D25">
              <w:t>Antes aplicación</w:t>
            </w:r>
          </w:p>
        </w:tc>
      </w:tr>
      <w:tr w:rsidR="003E1324" w:rsidRPr="00A57D25" w14:paraId="7356138B" w14:textId="77777777" w:rsidTr="00514AB0">
        <w:trPr>
          <w:trHeight w:val="364"/>
        </w:trPr>
        <w:tc>
          <w:tcPr>
            <w:tcW w:w="3411" w:type="dxa"/>
            <w:shd w:val="clear" w:color="auto" w:fill="F2F2F2" w:themeFill="background1" w:themeFillShade="F2"/>
          </w:tcPr>
          <w:p w14:paraId="59B5FCAE" w14:textId="77777777" w:rsidR="003E1324" w:rsidRPr="00A57D25" w:rsidRDefault="003E1324" w:rsidP="00514AB0">
            <w:pPr>
              <w:spacing w:after="0" w:line="240" w:lineRule="auto"/>
              <w:ind w:firstLine="0"/>
            </w:pPr>
            <w:r w:rsidRPr="00A57D25">
              <w:t>Penetración de otros contaminantes</w:t>
            </w:r>
          </w:p>
        </w:tc>
        <w:tc>
          <w:tcPr>
            <w:tcW w:w="2084" w:type="dxa"/>
          </w:tcPr>
          <w:p w14:paraId="35AB8BC8" w14:textId="77777777" w:rsidR="003E1324" w:rsidRPr="00A57D25" w:rsidRDefault="003E1324" w:rsidP="00514AB0">
            <w:pPr>
              <w:spacing w:after="0" w:line="240" w:lineRule="auto"/>
              <w:ind w:firstLine="0"/>
              <w:jc w:val="center"/>
            </w:pPr>
            <w:r w:rsidRPr="00A57D25">
              <w:t>Análisis químico y extracción de muestras</w:t>
            </w:r>
          </w:p>
        </w:tc>
        <w:tc>
          <w:tcPr>
            <w:tcW w:w="1559" w:type="dxa"/>
          </w:tcPr>
          <w:p w14:paraId="111E5911" w14:textId="77777777" w:rsidR="003E1324" w:rsidRPr="00A57D25" w:rsidRDefault="003E1324" w:rsidP="00514AB0">
            <w:pPr>
              <w:spacing w:after="0" w:line="240" w:lineRule="auto"/>
              <w:ind w:firstLine="0"/>
              <w:jc w:val="center"/>
            </w:pPr>
          </w:p>
        </w:tc>
        <w:tc>
          <w:tcPr>
            <w:tcW w:w="1996" w:type="dxa"/>
          </w:tcPr>
          <w:p w14:paraId="544B99BF" w14:textId="77777777" w:rsidR="003E1324" w:rsidRPr="00A57D25" w:rsidRDefault="003E1324" w:rsidP="00514AB0">
            <w:pPr>
              <w:spacing w:after="0" w:line="240" w:lineRule="auto"/>
              <w:ind w:firstLine="0"/>
              <w:jc w:val="center"/>
            </w:pPr>
          </w:p>
        </w:tc>
      </w:tr>
      <w:tr w:rsidR="003E1324" w:rsidRPr="00A57D25" w14:paraId="538E9742" w14:textId="77777777" w:rsidTr="00514AB0">
        <w:trPr>
          <w:trHeight w:val="364"/>
        </w:trPr>
        <w:tc>
          <w:tcPr>
            <w:tcW w:w="3411" w:type="dxa"/>
            <w:shd w:val="clear" w:color="auto" w:fill="F2F2F2" w:themeFill="background1" w:themeFillShade="F2"/>
          </w:tcPr>
          <w:p w14:paraId="4838AF8F" w14:textId="77777777" w:rsidR="003E1324" w:rsidRPr="00A57D25" w:rsidRDefault="003E1324" w:rsidP="00514AB0">
            <w:pPr>
              <w:spacing w:after="0" w:line="240" w:lineRule="auto"/>
              <w:ind w:firstLine="0"/>
            </w:pPr>
            <w:r w:rsidRPr="00A57D25">
              <w:t>Fisuración excesiva</w:t>
            </w:r>
          </w:p>
        </w:tc>
        <w:tc>
          <w:tcPr>
            <w:tcW w:w="2084" w:type="dxa"/>
          </w:tcPr>
          <w:p w14:paraId="41B3E8BA" w14:textId="77777777" w:rsidR="003E1324" w:rsidRPr="00A57D25" w:rsidRDefault="003E1324" w:rsidP="00514AB0">
            <w:pPr>
              <w:spacing w:after="0" w:line="240" w:lineRule="auto"/>
              <w:ind w:firstLine="0"/>
              <w:jc w:val="center"/>
            </w:pPr>
            <w:r w:rsidRPr="00A57D25">
              <w:t>Fisurómetro</w:t>
            </w:r>
          </w:p>
        </w:tc>
        <w:tc>
          <w:tcPr>
            <w:tcW w:w="1559" w:type="dxa"/>
          </w:tcPr>
          <w:p w14:paraId="2DF3F100" w14:textId="77777777" w:rsidR="003E1324" w:rsidRPr="00A57D25" w:rsidRDefault="003E1324" w:rsidP="00514AB0">
            <w:pPr>
              <w:spacing w:after="0" w:line="240" w:lineRule="auto"/>
              <w:ind w:firstLine="0"/>
              <w:jc w:val="center"/>
            </w:pPr>
          </w:p>
        </w:tc>
        <w:tc>
          <w:tcPr>
            <w:tcW w:w="1996" w:type="dxa"/>
          </w:tcPr>
          <w:p w14:paraId="02716725" w14:textId="77777777" w:rsidR="003E1324" w:rsidRPr="00A57D25" w:rsidRDefault="003E1324" w:rsidP="00514AB0">
            <w:pPr>
              <w:spacing w:after="0" w:line="240" w:lineRule="auto"/>
              <w:ind w:firstLine="0"/>
              <w:jc w:val="center"/>
            </w:pPr>
          </w:p>
        </w:tc>
      </w:tr>
    </w:tbl>
    <w:p w14:paraId="204DAE40" w14:textId="38D9D165" w:rsidR="003E1324" w:rsidRPr="00A57D25" w:rsidRDefault="00CC1EEC" w:rsidP="003E1324">
      <w:r w:rsidRPr="00A57D25">
        <w:t>Además,</w:t>
      </w:r>
      <w:r w:rsidR="003E1324" w:rsidRPr="00A57D25">
        <w:t xml:space="preserve"> se controlará que la humedad residual del soporte que sea inferior al 4%.</w:t>
      </w:r>
    </w:p>
    <w:p w14:paraId="5F228D9D" w14:textId="6C42B1A7" w:rsidR="003E1324" w:rsidRPr="00A57D25" w:rsidRDefault="003E1324" w:rsidP="003E1324">
      <w:pPr>
        <w:pStyle w:val="Descripcin"/>
      </w:pPr>
      <w:r w:rsidRPr="00A57D25">
        <w:t xml:space="preserve">Control de aplicación del mortero de reparación. </w:t>
      </w:r>
    </w:p>
    <w:p w14:paraId="4B9F9AFF" w14:textId="77777777" w:rsidR="003E1324" w:rsidRPr="00A57D25" w:rsidRDefault="003E1324" w:rsidP="003E1324">
      <w:r w:rsidRPr="00A57D25">
        <w:t xml:space="preserve">Durante la aplicación del mortero de reparación se comprobará: </w:t>
      </w:r>
    </w:p>
    <w:p w14:paraId="450A161B" w14:textId="77777777" w:rsidR="003E1324" w:rsidRPr="00A57D25" w:rsidRDefault="003E1324" w:rsidP="003E1324">
      <w:pPr>
        <w:pStyle w:val="Listaconvietas3c"/>
        <w:ind w:left="426" w:hanging="357"/>
        <w:rPr>
          <w:noProof w:val="0"/>
        </w:rPr>
      </w:pPr>
      <w:r w:rsidRPr="00A57D25">
        <w:rPr>
          <w:noProof w:val="0"/>
        </w:rPr>
        <w:t xml:space="preserve">Que se emplea una cantidad de agua de amasado que no supera en más de un 10% la indicada por la ficha técnica del producto en caso de morteros hidráulicos. </w:t>
      </w:r>
    </w:p>
    <w:p w14:paraId="2EFEF21C" w14:textId="77777777" w:rsidR="003E1324" w:rsidRPr="00A57D25" w:rsidRDefault="003E1324" w:rsidP="003E1324">
      <w:pPr>
        <w:pStyle w:val="Listaconvietas3c"/>
        <w:ind w:left="426" w:hanging="357"/>
        <w:rPr>
          <w:noProof w:val="0"/>
        </w:rPr>
      </w:pPr>
      <w:r w:rsidRPr="00A57D25">
        <w:rPr>
          <w:noProof w:val="0"/>
        </w:rPr>
        <w:t>Que se permite el tiempo de maduración necesario durante la mezcla según lo especificado en la ficha técnica de cada producto.</w:t>
      </w:r>
    </w:p>
    <w:p w14:paraId="059AF005" w14:textId="77777777" w:rsidR="003E1324" w:rsidRPr="00A57D25" w:rsidRDefault="003E1324" w:rsidP="003E1324">
      <w:pPr>
        <w:pStyle w:val="Listaconvietas3c"/>
        <w:ind w:left="426" w:hanging="357"/>
        <w:rPr>
          <w:noProof w:val="0"/>
        </w:rPr>
      </w:pPr>
      <w:r w:rsidRPr="00A57D25">
        <w:rPr>
          <w:noProof w:val="0"/>
        </w:rPr>
        <w:t>La concordancia entre espesor aplicado y el especificado para el material.</w:t>
      </w:r>
    </w:p>
    <w:tbl>
      <w:tblPr>
        <w:tblStyle w:val="Tablaconcuadrcula"/>
        <w:tblW w:w="0" w:type="auto"/>
        <w:tblLayout w:type="fixed"/>
        <w:tblLook w:val="04A0" w:firstRow="1" w:lastRow="0" w:firstColumn="1" w:lastColumn="0" w:noHBand="0" w:noVBand="1"/>
      </w:tblPr>
      <w:tblGrid>
        <w:gridCol w:w="3411"/>
        <w:gridCol w:w="2084"/>
        <w:gridCol w:w="1701"/>
        <w:gridCol w:w="1854"/>
      </w:tblGrid>
      <w:tr w:rsidR="003E1324" w:rsidRPr="00A57D25" w14:paraId="33910145" w14:textId="77777777" w:rsidTr="00514AB0">
        <w:trPr>
          <w:trHeight w:val="364"/>
          <w:tblHeader/>
        </w:trPr>
        <w:tc>
          <w:tcPr>
            <w:tcW w:w="3411" w:type="dxa"/>
          </w:tcPr>
          <w:p w14:paraId="23F6AD1C" w14:textId="77777777" w:rsidR="003E1324" w:rsidRPr="00A57D25" w:rsidRDefault="003E1324" w:rsidP="00514AB0">
            <w:pPr>
              <w:keepNext/>
              <w:spacing w:after="0" w:line="240" w:lineRule="auto"/>
              <w:ind w:firstLine="0"/>
              <w:rPr>
                <w:sz w:val="20"/>
              </w:rPr>
            </w:pPr>
            <w:r w:rsidRPr="00A57D25">
              <w:rPr>
                <w:sz w:val="20"/>
              </w:rPr>
              <w:t>CARACTERÍSTICA</w:t>
            </w:r>
          </w:p>
        </w:tc>
        <w:tc>
          <w:tcPr>
            <w:tcW w:w="2084" w:type="dxa"/>
            <w:shd w:val="clear" w:color="auto" w:fill="F2F2F2" w:themeFill="background1" w:themeFillShade="F2"/>
            <w:vAlign w:val="center"/>
          </w:tcPr>
          <w:p w14:paraId="495BD4FA" w14:textId="77777777" w:rsidR="003E1324" w:rsidRPr="00A57D25" w:rsidRDefault="003E1324" w:rsidP="00514AB0">
            <w:pPr>
              <w:keepNext/>
              <w:spacing w:after="0" w:line="240" w:lineRule="auto"/>
              <w:ind w:firstLine="0"/>
              <w:jc w:val="center"/>
              <w:rPr>
                <w:b/>
                <w:sz w:val="20"/>
              </w:rPr>
            </w:pPr>
            <w:r w:rsidRPr="00A57D25">
              <w:rPr>
                <w:b/>
                <w:sz w:val="20"/>
              </w:rPr>
              <w:t>MÉTODO DE ENSAYO</w:t>
            </w:r>
          </w:p>
        </w:tc>
        <w:tc>
          <w:tcPr>
            <w:tcW w:w="1701" w:type="dxa"/>
            <w:shd w:val="clear" w:color="auto" w:fill="F2F2F2" w:themeFill="background1" w:themeFillShade="F2"/>
            <w:vAlign w:val="center"/>
          </w:tcPr>
          <w:p w14:paraId="63065170" w14:textId="77777777" w:rsidR="003E1324" w:rsidRPr="00A57D25" w:rsidRDefault="003E1324" w:rsidP="00514AB0">
            <w:pPr>
              <w:keepNext/>
              <w:spacing w:after="0" w:line="240" w:lineRule="auto"/>
              <w:ind w:firstLine="0"/>
              <w:jc w:val="center"/>
              <w:rPr>
                <w:b/>
                <w:sz w:val="20"/>
              </w:rPr>
            </w:pPr>
            <w:r w:rsidRPr="00A57D25">
              <w:rPr>
                <w:b/>
                <w:sz w:val="20"/>
              </w:rPr>
              <w:t>REFERENCIA DE ENSAYO</w:t>
            </w:r>
          </w:p>
        </w:tc>
        <w:tc>
          <w:tcPr>
            <w:tcW w:w="1854" w:type="dxa"/>
            <w:shd w:val="clear" w:color="auto" w:fill="F2F2F2" w:themeFill="background1" w:themeFillShade="F2"/>
            <w:vAlign w:val="center"/>
          </w:tcPr>
          <w:p w14:paraId="046F0EA2" w14:textId="77777777" w:rsidR="003E1324" w:rsidRPr="00A57D25" w:rsidRDefault="003E1324" w:rsidP="00514AB0">
            <w:pPr>
              <w:keepNext/>
              <w:spacing w:after="0" w:line="240" w:lineRule="auto"/>
              <w:ind w:firstLine="0"/>
              <w:jc w:val="center"/>
              <w:rPr>
                <w:b/>
                <w:sz w:val="20"/>
              </w:rPr>
            </w:pPr>
            <w:r w:rsidRPr="00A57D25">
              <w:rPr>
                <w:b/>
                <w:sz w:val="20"/>
              </w:rPr>
              <w:t>FRECUENCIA DE ENSAYO</w:t>
            </w:r>
          </w:p>
        </w:tc>
      </w:tr>
      <w:tr w:rsidR="003E1324" w:rsidRPr="00A57D25" w14:paraId="37733ABA" w14:textId="77777777" w:rsidTr="00514AB0">
        <w:trPr>
          <w:trHeight w:val="364"/>
        </w:trPr>
        <w:tc>
          <w:tcPr>
            <w:tcW w:w="3411" w:type="dxa"/>
            <w:shd w:val="clear" w:color="auto" w:fill="F2F2F2" w:themeFill="background1" w:themeFillShade="F2"/>
          </w:tcPr>
          <w:p w14:paraId="5CEA722E" w14:textId="77777777" w:rsidR="003E1324" w:rsidRPr="00A57D25" w:rsidRDefault="003E1324" w:rsidP="00514AB0">
            <w:pPr>
              <w:spacing w:after="0" w:line="240" w:lineRule="auto"/>
              <w:ind w:firstLine="0"/>
            </w:pPr>
            <w:r w:rsidRPr="00A57D25">
              <w:t>Temperatura ambiente</w:t>
            </w:r>
          </w:p>
        </w:tc>
        <w:tc>
          <w:tcPr>
            <w:tcW w:w="2084" w:type="dxa"/>
          </w:tcPr>
          <w:p w14:paraId="292B3ECE" w14:textId="77777777" w:rsidR="003E1324" w:rsidRPr="00A57D25" w:rsidRDefault="003E1324" w:rsidP="00514AB0">
            <w:pPr>
              <w:spacing w:after="0" w:line="240" w:lineRule="auto"/>
              <w:ind w:firstLine="0"/>
              <w:jc w:val="center"/>
            </w:pPr>
            <w:r w:rsidRPr="00A57D25">
              <w:t>Termómetro</w:t>
            </w:r>
          </w:p>
        </w:tc>
        <w:tc>
          <w:tcPr>
            <w:tcW w:w="1701" w:type="dxa"/>
          </w:tcPr>
          <w:p w14:paraId="7B15347B" w14:textId="77777777" w:rsidR="003E1324" w:rsidRPr="00A57D25" w:rsidRDefault="003E1324" w:rsidP="00514AB0">
            <w:pPr>
              <w:spacing w:after="0" w:line="240" w:lineRule="auto"/>
              <w:ind w:firstLine="0"/>
              <w:jc w:val="center"/>
              <w:rPr>
                <w:rFonts w:cs="Arial"/>
              </w:rPr>
            </w:pPr>
            <w:r w:rsidRPr="00A57D25">
              <w:rPr>
                <w:rFonts w:cs="Arial"/>
              </w:rPr>
              <w:t>-</w:t>
            </w:r>
          </w:p>
        </w:tc>
        <w:tc>
          <w:tcPr>
            <w:tcW w:w="1854" w:type="dxa"/>
          </w:tcPr>
          <w:p w14:paraId="778B561B" w14:textId="77777777" w:rsidR="003E1324" w:rsidRPr="00A57D25" w:rsidRDefault="003E1324" w:rsidP="00514AB0">
            <w:pPr>
              <w:spacing w:after="0" w:line="240" w:lineRule="auto"/>
              <w:ind w:firstLine="0"/>
              <w:jc w:val="center"/>
            </w:pPr>
            <w:r w:rsidRPr="00A57D25">
              <w:t>Diariamente</w:t>
            </w:r>
          </w:p>
        </w:tc>
      </w:tr>
      <w:tr w:rsidR="003E1324" w:rsidRPr="00A57D25" w14:paraId="439F343D" w14:textId="77777777" w:rsidTr="00514AB0">
        <w:trPr>
          <w:trHeight w:val="364"/>
        </w:trPr>
        <w:tc>
          <w:tcPr>
            <w:tcW w:w="3411" w:type="dxa"/>
            <w:shd w:val="clear" w:color="auto" w:fill="F2F2F2" w:themeFill="background1" w:themeFillShade="F2"/>
          </w:tcPr>
          <w:p w14:paraId="5AA0C138" w14:textId="77777777" w:rsidR="003E1324" w:rsidRPr="00A57D25" w:rsidRDefault="003E1324" w:rsidP="00514AB0">
            <w:pPr>
              <w:spacing w:after="0" w:line="240" w:lineRule="auto"/>
              <w:ind w:firstLine="0"/>
            </w:pPr>
            <w:r w:rsidRPr="00A57D25">
              <w:t>Precipitaciones</w:t>
            </w:r>
          </w:p>
        </w:tc>
        <w:tc>
          <w:tcPr>
            <w:tcW w:w="2084" w:type="dxa"/>
          </w:tcPr>
          <w:p w14:paraId="64215E67" w14:textId="77777777" w:rsidR="003E1324" w:rsidRPr="00A57D25" w:rsidRDefault="003E1324" w:rsidP="00514AB0">
            <w:pPr>
              <w:spacing w:after="0" w:line="240" w:lineRule="auto"/>
              <w:ind w:firstLine="0"/>
              <w:jc w:val="center"/>
            </w:pPr>
            <w:r w:rsidRPr="00A57D25">
              <w:t>Visual</w:t>
            </w:r>
          </w:p>
        </w:tc>
        <w:tc>
          <w:tcPr>
            <w:tcW w:w="1701" w:type="dxa"/>
          </w:tcPr>
          <w:p w14:paraId="6F2F862F" w14:textId="77777777" w:rsidR="003E1324" w:rsidRPr="00A57D25" w:rsidRDefault="003E1324" w:rsidP="00514AB0">
            <w:pPr>
              <w:spacing w:after="0" w:line="240" w:lineRule="auto"/>
              <w:ind w:firstLine="0"/>
              <w:jc w:val="center"/>
              <w:rPr>
                <w:rFonts w:cs="Arial"/>
              </w:rPr>
            </w:pPr>
            <w:r w:rsidRPr="00A57D25">
              <w:rPr>
                <w:rFonts w:cs="Arial"/>
              </w:rPr>
              <w:t>-</w:t>
            </w:r>
          </w:p>
        </w:tc>
        <w:tc>
          <w:tcPr>
            <w:tcW w:w="1854" w:type="dxa"/>
          </w:tcPr>
          <w:p w14:paraId="0D3BA114" w14:textId="77777777" w:rsidR="003E1324" w:rsidRPr="00A57D25" w:rsidRDefault="003E1324" w:rsidP="00514AB0">
            <w:pPr>
              <w:spacing w:after="0" w:line="240" w:lineRule="auto"/>
              <w:ind w:firstLine="0"/>
              <w:jc w:val="center"/>
            </w:pPr>
            <w:r w:rsidRPr="00A57D25">
              <w:t>Diariamente</w:t>
            </w:r>
          </w:p>
        </w:tc>
      </w:tr>
      <w:tr w:rsidR="003E1324" w:rsidRPr="00A57D25" w14:paraId="2BBC1B12" w14:textId="77777777" w:rsidTr="00514AB0">
        <w:trPr>
          <w:trHeight w:val="364"/>
        </w:trPr>
        <w:tc>
          <w:tcPr>
            <w:tcW w:w="3411" w:type="dxa"/>
            <w:shd w:val="clear" w:color="auto" w:fill="F2F2F2" w:themeFill="background1" w:themeFillShade="F2"/>
          </w:tcPr>
          <w:p w14:paraId="4DA3D5EF" w14:textId="77777777" w:rsidR="003E1324" w:rsidRPr="00A57D25" w:rsidRDefault="003E1324" w:rsidP="00514AB0">
            <w:pPr>
              <w:spacing w:after="0" w:line="240" w:lineRule="auto"/>
              <w:ind w:firstLine="0"/>
            </w:pPr>
            <w:r w:rsidRPr="00A57D25">
              <w:t>Consistencia</w:t>
            </w:r>
          </w:p>
        </w:tc>
        <w:tc>
          <w:tcPr>
            <w:tcW w:w="2084" w:type="dxa"/>
          </w:tcPr>
          <w:p w14:paraId="2153207F" w14:textId="77777777" w:rsidR="003E1324" w:rsidRPr="00A57D25" w:rsidRDefault="003E1324" w:rsidP="00514AB0">
            <w:pPr>
              <w:spacing w:after="0" w:line="240" w:lineRule="auto"/>
              <w:ind w:firstLine="0"/>
              <w:jc w:val="center"/>
            </w:pPr>
            <w:r w:rsidRPr="00A57D25">
              <w:t>Mesa de sacudidas / Consistómetro</w:t>
            </w:r>
          </w:p>
        </w:tc>
        <w:tc>
          <w:tcPr>
            <w:tcW w:w="1701" w:type="dxa"/>
          </w:tcPr>
          <w:p w14:paraId="0D12667B" w14:textId="77777777" w:rsidR="003E1324" w:rsidRPr="00A57D25" w:rsidRDefault="003E1324" w:rsidP="00514AB0">
            <w:pPr>
              <w:spacing w:after="0" w:line="240" w:lineRule="auto"/>
              <w:ind w:firstLine="0"/>
              <w:jc w:val="center"/>
              <w:rPr>
                <w:rFonts w:cs="Arial"/>
              </w:rPr>
            </w:pPr>
            <w:r w:rsidRPr="00A57D25">
              <w:rPr>
                <w:rFonts w:cs="Arial"/>
              </w:rPr>
              <w:t>Pr EN 12378, 12382</w:t>
            </w:r>
          </w:p>
          <w:p w14:paraId="15F234F5" w14:textId="77777777" w:rsidR="003E1324" w:rsidRPr="00A57D25" w:rsidRDefault="003E1324" w:rsidP="00514AB0">
            <w:pPr>
              <w:spacing w:after="0" w:line="240" w:lineRule="auto"/>
              <w:ind w:firstLine="0"/>
              <w:jc w:val="center"/>
              <w:rPr>
                <w:rFonts w:cs="Arial"/>
              </w:rPr>
            </w:pPr>
            <w:r w:rsidRPr="00A57D25">
              <w:rPr>
                <w:rFonts w:cs="Arial"/>
              </w:rPr>
              <w:t>EN12350,12358, 132357</w:t>
            </w:r>
          </w:p>
        </w:tc>
        <w:tc>
          <w:tcPr>
            <w:tcW w:w="1854" w:type="dxa"/>
          </w:tcPr>
          <w:p w14:paraId="07E65E4B" w14:textId="77777777" w:rsidR="003E1324" w:rsidRPr="00A57D25" w:rsidRDefault="003E1324" w:rsidP="00514AB0">
            <w:pPr>
              <w:spacing w:after="0" w:line="240" w:lineRule="auto"/>
              <w:ind w:firstLine="0"/>
              <w:jc w:val="center"/>
            </w:pPr>
            <w:r w:rsidRPr="00A57D25">
              <w:t>Diariamente</w:t>
            </w:r>
          </w:p>
        </w:tc>
      </w:tr>
    </w:tbl>
    <w:p w14:paraId="6A674160" w14:textId="77777777" w:rsidR="003E1324" w:rsidRPr="00A57D25" w:rsidRDefault="003E1324" w:rsidP="003E1324">
      <w:pPr>
        <w:pStyle w:val="Descripcin"/>
        <w:spacing w:before="200"/>
      </w:pPr>
      <w:r w:rsidRPr="00A57D25">
        <w:t xml:space="preserve">Control final de obra. </w:t>
      </w:r>
    </w:p>
    <w:tbl>
      <w:tblPr>
        <w:tblStyle w:val="Tablaconcuadrcula"/>
        <w:tblW w:w="9082" w:type="dxa"/>
        <w:tblLayout w:type="fixed"/>
        <w:tblLook w:val="04A0" w:firstRow="1" w:lastRow="0" w:firstColumn="1" w:lastColumn="0" w:noHBand="0" w:noVBand="1"/>
      </w:tblPr>
      <w:tblGrid>
        <w:gridCol w:w="2846"/>
        <w:gridCol w:w="1920"/>
        <w:gridCol w:w="2056"/>
        <w:gridCol w:w="2260"/>
      </w:tblGrid>
      <w:tr w:rsidR="003E1324" w:rsidRPr="00A57D25" w14:paraId="60781945" w14:textId="77777777" w:rsidTr="00514AB0">
        <w:trPr>
          <w:trHeight w:val="355"/>
          <w:tblHeader/>
        </w:trPr>
        <w:tc>
          <w:tcPr>
            <w:tcW w:w="2846" w:type="dxa"/>
          </w:tcPr>
          <w:p w14:paraId="1643F6CA" w14:textId="77777777" w:rsidR="003E1324" w:rsidRPr="00A57D25" w:rsidRDefault="003E1324" w:rsidP="00514AB0">
            <w:pPr>
              <w:spacing w:after="0" w:line="240" w:lineRule="auto"/>
              <w:ind w:firstLine="0"/>
              <w:rPr>
                <w:sz w:val="20"/>
              </w:rPr>
            </w:pPr>
            <w:r w:rsidRPr="00A57D25">
              <w:rPr>
                <w:sz w:val="20"/>
              </w:rPr>
              <w:t>CARACTERÍSTICA</w:t>
            </w:r>
          </w:p>
        </w:tc>
        <w:tc>
          <w:tcPr>
            <w:tcW w:w="1920" w:type="dxa"/>
            <w:shd w:val="clear" w:color="auto" w:fill="F2F2F2" w:themeFill="background1" w:themeFillShade="F2"/>
            <w:vAlign w:val="center"/>
          </w:tcPr>
          <w:p w14:paraId="485F60F9" w14:textId="77777777" w:rsidR="003E1324" w:rsidRPr="00A57D25" w:rsidRDefault="003E1324" w:rsidP="00514AB0">
            <w:pPr>
              <w:spacing w:after="0" w:line="240" w:lineRule="auto"/>
              <w:ind w:firstLine="0"/>
              <w:jc w:val="center"/>
              <w:rPr>
                <w:b/>
                <w:sz w:val="20"/>
              </w:rPr>
            </w:pPr>
            <w:r w:rsidRPr="00A57D25">
              <w:rPr>
                <w:b/>
                <w:sz w:val="20"/>
              </w:rPr>
              <w:t>MÉTODO DE ENSAYO</w:t>
            </w:r>
          </w:p>
        </w:tc>
        <w:tc>
          <w:tcPr>
            <w:tcW w:w="2056" w:type="dxa"/>
            <w:shd w:val="clear" w:color="auto" w:fill="F2F2F2" w:themeFill="background1" w:themeFillShade="F2"/>
            <w:vAlign w:val="center"/>
          </w:tcPr>
          <w:p w14:paraId="0E181623" w14:textId="77777777" w:rsidR="003E1324" w:rsidRPr="00A57D25" w:rsidRDefault="003E1324" w:rsidP="00514AB0">
            <w:pPr>
              <w:spacing w:after="0" w:line="240" w:lineRule="auto"/>
              <w:ind w:firstLine="0"/>
              <w:jc w:val="center"/>
              <w:rPr>
                <w:b/>
                <w:sz w:val="20"/>
              </w:rPr>
            </w:pPr>
            <w:r w:rsidRPr="00A57D25">
              <w:rPr>
                <w:b/>
                <w:sz w:val="20"/>
              </w:rPr>
              <w:t>REFERENCIA DE ENSAYO</w:t>
            </w:r>
          </w:p>
        </w:tc>
        <w:tc>
          <w:tcPr>
            <w:tcW w:w="2260" w:type="dxa"/>
            <w:shd w:val="clear" w:color="auto" w:fill="F2F2F2" w:themeFill="background1" w:themeFillShade="F2"/>
            <w:vAlign w:val="center"/>
          </w:tcPr>
          <w:p w14:paraId="4D1602D9" w14:textId="77777777" w:rsidR="003E1324" w:rsidRPr="00A57D25" w:rsidRDefault="003E1324" w:rsidP="00514AB0">
            <w:pPr>
              <w:spacing w:after="0" w:line="240" w:lineRule="auto"/>
              <w:ind w:firstLine="0"/>
              <w:jc w:val="center"/>
              <w:rPr>
                <w:b/>
                <w:sz w:val="20"/>
              </w:rPr>
            </w:pPr>
            <w:r w:rsidRPr="00A57D25">
              <w:rPr>
                <w:b/>
                <w:sz w:val="20"/>
              </w:rPr>
              <w:t>FRECUENCIA DE ENSAYO</w:t>
            </w:r>
          </w:p>
        </w:tc>
      </w:tr>
      <w:tr w:rsidR="003E1324" w:rsidRPr="00A57D25" w14:paraId="010C7D42" w14:textId="77777777" w:rsidTr="00514AB0">
        <w:trPr>
          <w:trHeight w:val="355"/>
        </w:trPr>
        <w:tc>
          <w:tcPr>
            <w:tcW w:w="2846" w:type="dxa"/>
            <w:shd w:val="clear" w:color="auto" w:fill="F2F2F2" w:themeFill="background1" w:themeFillShade="F2"/>
          </w:tcPr>
          <w:p w14:paraId="7A6E4F1E" w14:textId="77777777" w:rsidR="003E1324" w:rsidRPr="00A57D25" w:rsidRDefault="003E1324" w:rsidP="00514AB0">
            <w:pPr>
              <w:spacing w:after="0" w:line="240" w:lineRule="auto"/>
              <w:ind w:firstLine="0"/>
            </w:pPr>
            <w:r w:rsidRPr="00A57D25">
              <w:t>Resistencia compresión</w:t>
            </w:r>
          </w:p>
        </w:tc>
        <w:tc>
          <w:tcPr>
            <w:tcW w:w="1920" w:type="dxa"/>
          </w:tcPr>
          <w:p w14:paraId="74DE370B" w14:textId="77777777" w:rsidR="003E1324" w:rsidRPr="00A57D25" w:rsidRDefault="003E1324" w:rsidP="00514AB0">
            <w:pPr>
              <w:spacing w:after="0" w:line="240" w:lineRule="auto"/>
              <w:ind w:firstLine="0"/>
              <w:jc w:val="center"/>
            </w:pPr>
            <w:r w:rsidRPr="00A57D25">
              <w:t>Confección probetas o esclerómetro</w:t>
            </w:r>
          </w:p>
        </w:tc>
        <w:tc>
          <w:tcPr>
            <w:tcW w:w="2056" w:type="dxa"/>
          </w:tcPr>
          <w:p w14:paraId="0BF298A9" w14:textId="77777777" w:rsidR="003E1324" w:rsidRPr="00A57D25" w:rsidRDefault="003E1324" w:rsidP="00514AB0">
            <w:pPr>
              <w:spacing w:after="0" w:line="240" w:lineRule="auto"/>
              <w:ind w:firstLine="0"/>
              <w:jc w:val="center"/>
              <w:rPr>
                <w:rFonts w:cs="Arial"/>
              </w:rPr>
            </w:pPr>
            <w:r w:rsidRPr="00A57D25">
              <w:rPr>
                <w:rFonts w:cs="Arial"/>
              </w:rPr>
              <w:t>PrEN 12394, 12504, 12378, 12379, 12396</w:t>
            </w:r>
          </w:p>
        </w:tc>
        <w:tc>
          <w:tcPr>
            <w:tcW w:w="2260" w:type="dxa"/>
          </w:tcPr>
          <w:p w14:paraId="74D74204" w14:textId="77777777" w:rsidR="003E1324" w:rsidRPr="00A57D25" w:rsidRDefault="003E1324" w:rsidP="00514AB0">
            <w:pPr>
              <w:spacing w:after="0" w:line="240" w:lineRule="auto"/>
              <w:ind w:firstLine="0"/>
              <w:jc w:val="center"/>
            </w:pPr>
            <w:r w:rsidRPr="00A57D25">
              <w:t>Una vez para juzgar efectividad</w:t>
            </w:r>
          </w:p>
        </w:tc>
      </w:tr>
      <w:tr w:rsidR="003E1324" w:rsidRPr="00A57D25" w14:paraId="6F452BC7" w14:textId="77777777" w:rsidTr="00514AB0">
        <w:trPr>
          <w:trHeight w:val="355"/>
        </w:trPr>
        <w:tc>
          <w:tcPr>
            <w:tcW w:w="2846" w:type="dxa"/>
            <w:shd w:val="clear" w:color="auto" w:fill="F2F2F2" w:themeFill="background1" w:themeFillShade="F2"/>
          </w:tcPr>
          <w:p w14:paraId="572DEC5F" w14:textId="77777777" w:rsidR="003E1324" w:rsidRPr="00A57D25" w:rsidRDefault="003E1324" w:rsidP="00514AB0">
            <w:pPr>
              <w:spacing w:after="0" w:line="240" w:lineRule="auto"/>
              <w:ind w:firstLine="0"/>
            </w:pPr>
            <w:r w:rsidRPr="00A57D25">
              <w:t>Adherencia</w:t>
            </w:r>
          </w:p>
        </w:tc>
        <w:tc>
          <w:tcPr>
            <w:tcW w:w="1920" w:type="dxa"/>
          </w:tcPr>
          <w:p w14:paraId="17D1D67A" w14:textId="77777777" w:rsidR="003E1324" w:rsidRPr="00A57D25" w:rsidRDefault="003E1324" w:rsidP="00514AB0">
            <w:pPr>
              <w:spacing w:after="0" w:line="240" w:lineRule="auto"/>
              <w:ind w:firstLine="0"/>
              <w:jc w:val="center"/>
            </w:pPr>
            <w:r w:rsidRPr="00A57D25">
              <w:t>Pull-Off</w:t>
            </w:r>
          </w:p>
        </w:tc>
        <w:tc>
          <w:tcPr>
            <w:tcW w:w="2056" w:type="dxa"/>
          </w:tcPr>
          <w:p w14:paraId="681DBCB7" w14:textId="77777777" w:rsidR="003E1324" w:rsidRPr="00A57D25" w:rsidRDefault="003E1324" w:rsidP="00514AB0">
            <w:pPr>
              <w:spacing w:after="0" w:line="240" w:lineRule="auto"/>
              <w:ind w:firstLine="0"/>
              <w:jc w:val="center"/>
              <w:rPr>
                <w:rFonts w:cs="Arial"/>
              </w:rPr>
            </w:pPr>
            <w:r w:rsidRPr="00A57D25">
              <w:rPr>
                <w:rFonts w:cs="Arial"/>
              </w:rPr>
              <w:t xml:space="preserve">Dinamómetro </w:t>
            </w:r>
          </w:p>
        </w:tc>
        <w:tc>
          <w:tcPr>
            <w:tcW w:w="2260" w:type="dxa"/>
          </w:tcPr>
          <w:p w14:paraId="57DDB3BD" w14:textId="77777777" w:rsidR="003E1324" w:rsidRPr="00A57D25" w:rsidRDefault="003E1324" w:rsidP="00514AB0">
            <w:pPr>
              <w:spacing w:after="0" w:line="240" w:lineRule="auto"/>
              <w:ind w:firstLine="0"/>
              <w:jc w:val="center"/>
            </w:pPr>
            <w:r w:rsidRPr="00A57D25">
              <w:t>Una vez para juzgar efectividad</w:t>
            </w:r>
          </w:p>
        </w:tc>
      </w:tr>
      <w:tr w:rsidR="003E1324" w:rsidRPr="00A57D25" w14:paraId="15660759" w14:textId="77777777" w:rsidTr="00514AB0">
        <w:trPr>
          <w:trHeight w:val="355"/>
        </w:trPr>
        <w:tc>
          <w:tcPr>
            <w:tcW w:w="2846" w:type="dxa"/>
            <w:shd w:val="clear" w:color="auto" w:fill="F2F2F2" w:themeFill="background1" w:themeFillShade="F2"/>
            <w:vAlign w:val="center"/>
          </w:tcPr>
          <w:p w14:paraId="4BAD747E" w14:textId="77777777" w:rsidR="003E1324" w:rsidRPr="00A57D25" w:rsidRDefault="003E1324" w:rsidP="00514AB0">
            <w:pPr>
              <w:spacing w:before="0" w:after="0" w:line="240" w:lineRule="auto"/>
              <w:ind w:firstLine="0"/>
              <w:jc w:val="left"/>
            </w:pPr>
            <w:r w:rsidRPr="00A57D25">
              <w:t xml:space="preserve">Retracción </w:t>
            </w:r>
          </w:p>
        </w:tc>
        <w:tc>
          <w:tcPr>
            <w:tcW w:w="1920" w:type="dxa"/>
            <w:vAlign w:val="center"/>
          </w:tcPr>
          <w:p w14:paraId="585AE1B6" w14:textId="77777777" w:rsidR="003E1324" w:rsidRPr="00A57D25" w:rsidRDefault="003E1324" w:rsidP="00514AB0">
            <w:pPr>
              <w:spacing w:before="0" w:after="0" w:line="240" w:lineRule="auto"/>
              <w:ind w:firstLine="0"/>
              <w:jc w:val="center"/>
            </w:pPr>
            <w:r w:rsidRPr="00A57D25">
              <w:t>Visual</w:t>
            </w:r>
          </w:p>
        </w:tc>
        <w:tc>
          <w:tcPr>
            <w:tcW w:w="2056" w:type="dxa"/>
            <w:vAlign w:val="center"/>
          </w:tcPr>
          <w:p w14:paraId="3191D816" w14:textId="77777777" w:rsidR="003E1324" w:rsidRPr="00A57D25" w:rsidRDefault="003E1324" w:rsidP="00514AB0">
            <w:pPr>
              <w:spacing w:before="0" w:after="0" w:line="240" w:lineRule="auto"/>
              <w:ind w:firstLine="0"/>
              <w:jc w:val="center"/>
              <w:rPr>
                <w:rFonts w:cs="Arial"/>
              </w:rPr>
            </w:pPr>
          </w:p>
        </w:tc>
        <w:tc>
          <w:tcPr>
            <w:tcW w:w="2260" w:type="dxa"/>
            <w:vAlign w:val="center"/>
          </w:tcPr>
          <w:p w14:paraId="431B9D15" w14:textId="77777777" w:rsidR="003E1324" w:rsidRPr="00A57D25" w:rsidRDefault="003E1324" w:rsidP="00514AB0">
            <w:pPr>
              <w:spacing w:before="0" w:after="0" w:line="240" w:lineRule="auto"/>
              <w:ind w:firstLine="0"/>
              <w:jc w:val="center"/>
            </w:pPr>
            <w:r w:rsidRPr="00A57D25">
              <w:t>Una vez para juzgar efectividad</w:t>
            </w:r>
          </w:p>
        </w:tc>
      </w:tr>
      <w:tr w:rsidR="003E1324" w:rsidRPr="00A57D25" w14:paraId="169C0081" w14:textId="77777777" w:rsidTr="00514AB0">
        <w:trPr>
          <w:trHeight w:val="355"/>
        </w:trPr>
        <w:tc>
          <w:tcPr>
            <w:tcW w:w="2846" w:type="dxa"/>
            <w:shd w:val="clear" w:color="auto" w:fill="F2F2F2" w:themeFill="background1" w:themeFillShade="F2"/>
          </w:tcPr>
          <w:p w14:paraId="06349736" w14:textId="77777777" w:rsidR="003E1324" w:rsidRPr="00A57D25" w:rsidRDefault="003E1324" w:rsidP="00514AB0">
            <w:pPr>
              <w:spacing w:after="0" w:line="240" w:lineRule="auto"/>
              <w:ind w:firstLine="0"/>
            </w:pPr>
            <w:r w:rsidRPr="00A57D25">
              <w:t>Delaminación</w:t>
            </w:r>
          </w:p>
        </w:tc>
        <w:tc>
          <w:tcPr>
            <w:tcW w:w="1920" w:type="dxa"/>
          </w:tcPr>
          <w:p w14:paraId="2A9996BC" w14:textId="77777777" w:rsidR="003E1324" w:rsidRPr="00A57D25" w:rsidRDefault="003E1324" w:rsidP="00514AB0">
            <w:pPr>
              <w:spacing w:after="0" w:line="240" w:lineRule="auto"/>
              <w:ind w:firstLine="0"/>
              <w:jc w:val="center"/>
            </w:pPr>
            <w:r w:rsidRPr="00A57D25">
              <w:t>Ensayo Martillo</w:t>
            </w:r>
          </w:p>
        </w:tc>
        <w:tc>
          <w:tcPr>
            <w:tcW w:w="2056" w:type="dxa"/>
          </w:tcPr>
          <w:p w14:paraId="613872E7" w14:textId="77777777" w:rsidR="003E1324" w:rsidRPr="00A57D25" w:rsidRDefault="003E1324" w:rsidP="00514AB0">
            <w:pPr>
              <w:spacing w:after="0" w:line="240" w:lineRule="auto"/>
              <w:ind w:firstLine="0"/>
              <w:jc w:val="center"/>
              <w:rPr>
                <w:rFonts w:cs="Arial"/>
              </w:rPr>
            </w:pPr>
          </w:p>
        </w:tc>
        <w:tc>
          <w:tcPr>
            <w:tcW w:w="2260" w:type="dxa"/>
          </w:tcPr>
          <w:p w14:paraId="4D9CE222" w14:textId="77777777" w:rsidR="003E1324" w:rsidRPr="00A57D25" w:rsidRDefault="003E1324" w:rsidP="00514AB0">
            <w:pPr>
              <w:spacing w:after="0" w:line="240" w:lineRule="auto"/>
              <w:ind w:firstLine="0"/>
              <w:jc w:val="center"/>
            </w:pPr>
            <w:r w:rsidRPr="00A57D25">
              <w:t>Una vez para juzgar efectividad</w:t>
            </w:r>
          </w:p>
        </w:tc>
      </w:tr>
      <w:tr w:rsidR="003E1324" w:rsidRPr="00A57D25" w14:paraId="6F0ADEDA" w14:textId="77777777" w:rsidTr="00514AB0">
        <w:trPr>
          <w:trHeight w:val="355"/>
        </w:trPr>
        <w:tc>
          <w:tcPr>
            <w:tcW w:w="2846" w:type="dxa"/>
            <w:shd w:val="clear" w:color="auto" w:fill="F2F2F2" w:themeFill="background1" w:themeFillShade="F2"/>
            <w:vAlign w:val="center"/>
          </w:tcPr>
          <w:p w14:paraId="79CC19A5" w14:textId="77777777" w:rsidR="003E1324" w:rsidRPr="00A57D25" w:rsidRDefault="003E1324" w:rsidP="00514AB0">
            <w:pPr>
              <w:spacing w:before="0" w:after="0" w:line="240" w:lineRule="auto"/>
              <w:ind w:firstLine="0"/>
              <w:jc w:val="left"/>
            </w:pPr>
            <w:r w:rsidRPr="00A57D25">
              <w:t>Resistividad</w:t>
            </w:r>
          </w:p>
        </w:tc>
        <w:tc>
          <w:tcPr>
            <w:tcW w:w="1920" w:type="dxa"/>
            <w:vAlign w:val="center"/>
          </w:tcPr>
          <w:p w14:paraId="2600C568" w14:textId="77777777" w:rsidR="003E1324" w:rsidRPr="00A57D25" w:rsidRDefault="003E1324" w:rsidP="00514AB0">
            <w:pPr>
              <w:spacing w:before="0" w:after="0" w:line="240" w:lineRule="auto"/>
              <w:ind w:firstLine="0"/>
              <w:jc w:val="center"/>
            </w:pPr>
            <w:r w:rsidRPr="00A57D25">
              <w:t>Test Wenner</w:t>
            </w:r>
          </w:p>
        </w:tc>
        <w:tc>
          <w:tcPr>
            <w:tcW w:w="2056" w:type="dxa"/>
            <w:vAlign w:val="center"/>
          </w:tcPr>
          <w:p w14:paraId="06A1E101" w14:textId="77777777" w:rsidR="003E1324" w:rsidRPr="00A57D25" w:rsidRDefault="003E1324" w:rsidP="00514AB0">
            <w:pPr>
              <w:spacing w:before="0" w:after="0" w:line="240" w:lineRule="auto"/>
              <w:ind w:firstLine="0"/>
              <w:jc w:val="left"/>
            </w:pPr>
          </w:p>
        </w:tc>
        <w:tc>
          <w:tcPr>
            <w:tcW w:w="2260" w:type="dxa"/>
            <w:vAlign w:val="center"/>
          </w:tcPr>
          <w:p w14:paraId="0B419C03" w14:textId="77777777" w:rsidR="003E1324" w:rsidRPr="00A57D25" w:rsidRDefault="003E1324" w:rsidP="00514AB0">
            <w:pPr>
              <w:spacing w:before="0" w:after="0" w:line="240" w:lineRule="auto"/>
              <w:ind w:firstLine="0"/>
              <w:jc w:val="left"/>
            </w:pPr>
          </w:p>
        </w:tc>
      </w:tr>
      <w:tr w:rsidR="003E1324" w:rsidRPr="00A57D25" w14:paraId="74ACDE60" w14:textId="77777777" w:rsidTr="00514AB0">
        <w:trPr>
          <w:trHeight w:val="355"/>
        </w:trPr>
        <w:tc>
          <w:tcPr>
            <w:tcW w:w="2846" w:type="dxa"/>
            <w:shd w:val="clear" w:color="auto" w:fill="F2F2F2" w:themeFill="background1" w:themeFillShade="F2"/>
            <w:vAlign w:val="center"/>
          </w:tcPr>
          <w:p w14:paraId="0F144124" w14:textId="77777777" w:rsidR="003E1324" w:rsidRPr="00A57D25" w:rsidRDefault="003E1324" w:rsidP="00514AB0">
            <w:pPr>
              <w:spacing w:before="0" w:after="0" w:line="240" w:lineRule="auto"/>
              <w:ind w:firstLine="0"/>
              <w:jc w:val="left"/>
            </w:pPr>
            <w:r w:rsidRPr="00A57D25">
              <w:t>Densidad</w:t>
            </w:r>
          </w:p>
        </w:tc>
        <w:tc>
          <w:tcPr>
            <w:tcW w:w="1920" w:type="dxa"/>
            <w:vAlign w:val="center"/>
          </w:tcPr>
          <w:p w14:paraId="1713C3F1" w14:textId="77777777" w:rsidR="003E1324" w:rsidRPr="00A57D25" w:rsidRDefault="003E1324" w:rsidP="00514AB0">
            <w:pPr>
              <w:spacing w:before="0" w:after="0" w:line="240" w:lineRule="auto"/>
              <w:ind w:firstLine="0"/>
              <w:jc w:val="center"/>
            </w:pPr>
            <w:r w:rsidRPr="00A57D25">
              <w:t>-</w:t>
            </w:r>
          </w:p>
        </w:tc>
        <w:tc>
          <w:tcPr>
            <w:tcW w:w="2056" w:type="dxa"/>
            <w:vAlign w:val="center"/>
          </w:tcPr>
          <w:p w14:paraId="6C50C16D" w14:textId="77777777" w:rsidR="003E1324" w:rsidRPr="00A57D25" w:rsidRDefault="003E1324" w:rsidP="00514AB0">
            <w:pPr>
              <w:spacing w:before="0" w:after="0" w:line="240" w:lineRule="auto"/>
              <w:ind w:firstLine="0"/>
              <w:jc w:val="center"/>
            </w:pPr>
            <w:r w:rsidRPr="00A57D25">
              <w:t>PrEN 12363</w:t>
            </w:r>
          </w:p>
        </w:tc>
        <w:tc>
          <w:tcPr>
            <w:tcW w:w="2260" w:type="dxa"/>
            <w:vAlign w:val="center"/>
          </w:tcPr>
          <w:p w14:paraId="71195A5F" w14:textId="77777777" w:rsidR="003E1324" w:rsidRPr="00A57D25" w:rsidRDefault="003E1324" w:rsidP="00514AB0">
            <w:pPr>
              <w:spacing w:before="0" w:after="0" w:line="240" w:lineRule="auto"/>
              <w:ind w:firstLine="0"/>
              <w:jc w:val="center"/>
            </w:pPr>
            <w:r w:rsidRPr="00A57D25">
              <w:t>Una vez para juzgar efectividad</w:t>
            </w:r>
          </w:p>
        </w:tc>
      </w:tr>
      <w:tr w:rsidR="003E1324" w:rsidRPr="00A57D25" w14:paraId="7AFD8663" w14:textId="77777777" w:rsidTr="00514AB0">
        <w:trPr>
          <w:trHeight w:val="355"/>
        </w:trPr>
        <w:tc>
          <w:tcPr>
            <w:tcW w:w="2846" w:type="dxa"/>
            <w:shd w:val="clear" w:color="auto" w:fill="F2F2F2" w:themeFill="background1" w:themeFillShade="F2"/>
          </w:tcPr>
          <w:p w14:paraId="26DC106C" w14:textId="77777777" w:rsidR="003E1324" w:rsidRPr="00A57D25" w:rsidRDefault="003E1324" w:rsidP="00514AB0">
            <w:pPr>
              <w:spacing w:after="0" w:line="240" w:lineRule="auto"/>
              <w:ind w:firstLine="0"/>
            </w:pPr>
            <w:r w:rsidRPr="00A57D25">
              <w:t>Espesor</w:t>
            </w:r>
          </w:p>
        </w:tc>
        <w:tc>
          <w:tcPr>
            <w:tcW w:w="1920" w:type="dxa"/>
          </w:tcPr>
          <w:p w14:paraId="636EC956" w14:textId="77777777" w:rsidR="003E1324" w:rsidRPr="00A57D25" w:rsidRDefault="003E1324" w:rsidP="00514AB0">
            <w:pPr>
              <w:spacing w:after="0" w:line="240" w:lineRule="auto"/>
              <w:ind w:firstLine="0"/>
              <w:jc w:val="center"/>
            </w:pPr>
            <w:r w:rsidRPr="00A57D25">
              <w:t>Pachómetro</w:t>
            </w:r>
          </w:p>
        </w:tc>
        <w:tc>
          <w:tcPr>
            <w:tcW w:w="2056" w:type="dxa"/>
          </w:tcPr>
          <w:p w14:paraId="2C2EDABC" w14:textId="77777777" w:rsidR="003E1324" w:rsidRPr="00A57D25" w:rsidRDefault="003E1324" w:rsidP="00514AB0">
            <w:pPr>
              <w:spacing w:after="0" w:line="240" w:lineRule="auto"/>
              <w:ind w:firstLine="0"/>
              <w:jc w:val="center"/>
              <w:rPr>
                <w:rFonts w:cs="Arial"/>
              </w:rPr>
            </w:pPr>
          </w:p>
        </w:tc>
        <w:tc>
          <w:tcPr>
            <w:tcW w:w="2260" w:type="dxa"/>
          </w:tcPr>
          <w:p w14:paraId="1C8A26C1" w14:textId="77777777" w:rsidR="003E1324" w:rsidRPr="00A57D25" w:rsidRDefault="003E1324" w:rsidP="00514AB0">
            <w:pPr>
              <w:spacing w:after="0" w:line="240" w:lineRule="auto"/>
              <w:ind w:firstLine="0"/>
              <w:jc w:val="center"/>
            </w:pPr>
            <w:r w:rsidRPr="00A57D25">
              <w:t>Una vez para juzgar efectividad</w:t>
            </w:r>
          </w:p>
        </w:tc>
      </w:tr>
      <w:tr w:rsidR="003E1324" w:rsidRPr="00A57D25" w14:paraId="37E289EC" w14:textId="77777777" w:rsidTr="00514AB0">
        <w:trPr>
          <w:trHeight w:val="355"/>
        </w:trPr>
        <w:tc>
          <w:tcPr>
            <w:tcW w:w="2846" w:type="dxa"/>
            <w:shd w:val="clear" w:color="auto" w:fill="F2F2F2" w:themeFill="background1" w:themeFillShade="F2"/>
          </w:tcPr>
          <w:p w14:paraId="6B1980B8" w14:textId="77777777" w:rsidR="003E1324" w:rsidRPr="00A57D25" w:rsidRDefault="003E1324" w:rsidP="00514AB0">
            <w:pPr>
              <w:spacing w:after="0" w:line="240" w:lineRule="auto"/>
              <w:ind w:firstLine="0"/>
            </w:pPr>
            <w:r w:rsidRPr="00A57D25">
              <w:t>Permeabilidad al agua</w:t>
            </w:r>
          </w:p>
        </w:tc>
        <w:tc>
          <w:tcPr>
            <w:tcW w:w="1920" w:type="dxa"/>
          </w:tcPr>
          <w:p w14:paraId="4C6BFD51" w14:textId="77777777" w:rsidR="003E1324" w:rsidRPr="00A57D25" w:rsidRDefault="003E1324" w:rsidP="00514AB0">
            <w:pPr>
              <w:spacing w:after="0" w:line="240" w:lineRule="auto"/>
              <w:ind w:firstLine="0"/>
              <w:jc w:val="center"/>
            </w:pPr>
            <w:r w:rsidRPr="00A57D25">
              <w:t>Ensayo de .penetración</w:t>
            </w:r>
          </w:p>
        </w:tc>
        <w:tc>
          <w:tcPr>
            <w:tcW w:w="2056" w:type="dxa"/>
          </w:tcPr>
          <w:p w14:paraId="65E1EA9C" w14:textId="77777777" w:rsidR="003E1324" w:rsidRPr="00A57D25" w:rsidRDefault="003E1324" w:rsidP="00514AB0">
            <w:pPr>
              <w:spacing w:after="0" w:line="240" w:lineRule="auto"/>
              <w:ind w:firstLine="0"/>
              <w:jc w:val="center"/>
              <w:rPr>
                <w:rFonts w:cs="Arial"/>
              </w:rPr>
            </w:pPr>
            <w:r w:rsidRPr="00A57D25">
              <w:rPr>
                <w:rFonts w:cs="Arial"/>
              </w:rPr>
              <w:t>PrEN 12364</w:t>
            </w:r>
          </w:p>
        </w:tc>
        <w:tc>
          <w:tcPr>
            <w:tcW w:w="2260" w:type="dxa"/>
          </w:tcPr>
          <w:p w14:paraId="26F248E0" w14:textId="77777777" w:rsidR="003E1324" w:rsidRPr="00A57D25" w:rsidRDefault="003E1324" w:rsidP="00514AB0">
            <w:pPr>
              <w:spacing w:after="0" w:line="240" w:lineRule="auto"/>
              <w:ind w:firstLine="0"/>
              <w:jc w:val="center"/>
            </w:pPr>
            <w:r w:rsidRPr="00A57D25">
              <w:t>Una vez al final</w:t>
            </w:r>
          </w:p>
        </w:tc>
      </w:tr>
      <w:tr w:rsidR="003E1324" w:rsidRPr="00A57D25" w14:paraId="73143A85" w14:textId="77777777" w:rsidTr="00514AB0">
        <w:trPr>
          <w:trHeight w:val="355"/>
        </w:trPr>
        <w:tc>
          <w:tcPr>
            <w:tcW w:w="2846" w:type="dxa"/>
            <w:shd w:val="clear" w:color="auto" w:fill="F2F2F2" w:themeFill="background1" w:themeFillShade="F2"/>
          </w:tcPr>
          <w:p w14:paraId="08D206B1" w14:textId="77777777" w:rsidR="003E1324" w:rsidRPr="00A57D25" w:rsidRDefault="003E1324" w:rsidP="00514AB0">
            <w:pPr>
              <w:spacing w:after="0" w:line="240" w:lineRule="auto"/>
              <w:ind w:firstLine="0"/>
            </w:pPr>
            <w:r w:rsidRPr="00A57D25">
              <w:t>Presencia de coqueras</w:t>
            </w:r>
          </w:p>
        </w:tc>
        <w:tc>
          <w:tcPr>
            <w:tcW w:w="1920" w:type="dxa"/>
          </w:tcPr>
          <w:p w14:paraId="7C57739D" w14:textId="77777777" w:rsidR="003E1324" w:rsidRPr="00A57D25" w:rsidRDefault="003E1324" w:rsidP="00514AB0">
            <w:pPr>
              <w:spacing w:after="0" w:line="240" w:lineRule="auto"/>
              <w:ind w:firstLine="0"/>
              <w:jc w:val="center"/>
            </w:pPr>
            <w:r w:rsidRPr="00A57D25">
              <w:t>Ensayo ultrasonidos o visual</w:t>
            </w:r>
          </w:p>
        </w:tc>
        <w:tc>
          <w:tcPr>
            <w:tcW w:w="2056" w:type="dxa"/>
          </w:tcPr>
          <w:p w14:paraId="41FB3A88" w14:textId="77777777" w:rsidR="003E1324" w:rsidRPr="00A57D25" w:rsidRDefault="003E1324" w:rsidP="00514AB0">
            <w:pPr>
              <w:spacing w:after="0" w:line="240" w:lineRule="auto"/>
              <w:ind w:firstLine="0"/>
              <w:jc w:val="center"/>
              <w:rPr>
                <w:rFonts w:cs="Arial"/>
              </w:rPr>
            </w:pPr>
            <w:r w:rsidRPr="00A57D25">
              <w:rPr>
                <w:rFonts w:cs="Arial"/>
              </w:rPr>
              <w:t>ISO 8047</w:t>
            </w:r>
          </w:p>
        </w:tc>
        <w:tc>
          <w:tcPr>
            <w:tcW w:w="2260" w:type="dxa"/>
          </w:tcPr>
          <w:p w14:paraId="5E014DD8" w14:textId="77777777" w:rsidR="003E1324" w:rsidRPr="00A57D25" w:rsidRDefault="003E1324" w:rsidP="00514AB0">
            <w:pPr>
              <w:spacing w:after="0" w:line="240" w:lineRule="auto"/>
              <w:ind w:firstLine="0"/>
              <w:jc w:val="center"/>
            </w:pPr>
            <w:r w:rsidRPr="00A57D25">
              <w:t>Una vez al final</w:t>
            </w:r>
          </w:p>
        </w:tc>
      </w:tr>
    </w:tbl>
    <w:p w14:paraId="6A160576" w14:textId="77777777" w:rsidR="003E1324" w:rsidRPr="00A57D25" w:rsidRDefault="003E1324" w:rsidP="003E1324">
      <w:pPr>
        <w:pStyle w:val="Epigrafe2"/>
      </w:pPr>
      <w:r w:rsidRPr="00A57D25">
        <w:t xml:space="preserve">Adherencia por tracción del sistema aplicado. </w:t>
      </w:r>
    </w:p>
    <w:p w14:paraId="69DC7787" w14:textId="77777777" w:rsidR="003E1324" w:rsidRPr="00A57D25" w:rsidRDefault="003E1324" w:rsidP="003E1324">
      <w:r w:rsidRPr="00A57D25">
        <w:t xml:space="preserve">Para lo cual se realizará un ensayo de arrancamiento por tracción del conjunto del sistema aplicado con hormigón. Se realizarán determinaciones para cada mortero o puente de unión aplicado, así como para cada tipo de soporte. </w:t>
      </w:r>
    </w:p>
    <w:p w14:paraId="49E252F4" w14:textId="77777777" w:rsidR="003E1324" w:rsidRPr="00A57D25" w:rsidRDefault="003E1324" w:rsidP="003E1324">
      <w:r w:rsidRPr="00A57D25">
        <w:t>Deberá obtenerse un valor de rotura de al menos 0,8 N/mm</w:t>
      </w:r>
      <w:r w:rsidRPr="00A57D25">
        <w:rPr>
          <w:position w:val="6"/>
          <w:vertAlign w:val="superscript"/>
        </w:rPr>
        <w:t xml:space="preserve">2 </w:t>
      </w:r>
      <w:r w:rsidRPr="00A57D25">
        <w:t>y el punto de rotura estará en el interior del hormigón. Eventualmente podrán aceptarse otros puntos de rotura siempre que el valor de la misma sea de al menos 0,8 N/mm</w:t>
      </w:r>
      <w:r w:rsidRPr="00A57D25">
        <w:rPr>
          <w:position w:val="6"/>
          <w:vertAlign w:val="superscript"/>
        </w:rPr>
        <w:t>2</w:t>
      </w:r>
      <w:r w:rsidRPr="00A57D25">
        <w:t xml:space="preserve">. </w:t>
      </w:r>
    </w:p>
    <w:p w14:paraId="0A953D7A" w14:textId="77777777" w:rsidR="003E1324" w:rsidRPr="00A57D25" w:rsidRDefault="003E1324" w:rsidP="003E1324">
      <w:pPr>
        <w:pStyle w:val="Epigrafe2"/>
      </w:pPr>
      <w:r w:rsidRPr="00A57D25">
        <w:t xml:space="preserve">Ejecución de probetas. </w:t>
      </w:r>
    </w:p>
    <w:p w14:paraId="1A6414D7" w14:textId="77777777" w:rsidR="003E1324" w:rsidRPr="00A57D25" w:rsidRDefault="003E1324" w:rsidP="003E1324">
      <w:r w:rsidRPr="00A57D25">
        <w:t xml:space="preserve">Para medida de resistencias mecánicas del mortero según UNE EN 12190. Deberá obtenerse un valor superior al mínimo especificado previamente. En caso de ausencia de especificación la resistencia a compresión mínima requerida será de un mínimo de 10 ó 15 MPa según la categoría del mortero. </w:t>
      </w:r>
    </w:p>
    <w:p w14:paraId="5DF18181" w14:textId="77777777" w:rsidR="008D2570" w:rsidRPr="00A57D25" w:rsidRDefault="008D2570" w:rsidP="003E1324"/>
    <w:p w14:paraId="0C803355" w14:textId="55A65285" w:rsidR="003E1324" w:rsidRPr="00A57D25" w:rsidRDefault="003E1324" w:rsidP="003E1324">
      <w:pPr>
        <w:pStyle w:val="Epigrafe2"/>
      </w:pPr>
      <w:r w:rsidRPr="00A57D25">
        <w:lastRenderedPageBreak/>
        <w:t>Comprobación de la conformidad de morteros diseñados frescos</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7"/>
        <w:gridCol w:w="2410"/>
      </w:tblGrid>
      <w:tr w:rsidR="003E1324" w:rsidRPr="00A57D25" w14:paraId="12913BA7" w14:textId="77777777" w:rsidTr="00514AB0">
        <w:trPr>
          <w:jc w:val="center"/>
        </w:trPr>
        <w:tc>
          <w:tcPr>
            <w:tcW w:w="6307" w:type="dxa"/>
            <w:shd w:val="clear" w:color="auto" w:fill="F2F2F2"/>
          </w:tcPr>
          <w:p w14:paraId="2D3DF256" w14:textId="77777777" w:rsidR="003E1324" w:rsidRPr="00A57D25" w:rsidRDefault="003E1324" w:rsidP="00514AB0">
            <w:pPr>
              <w:pStyle w:val="Tabla1"/>
              <w:jc w:val="center"/>
              <w:rPr>
                <w:b/>
              </w:rPr>
            </w:pPr>
            <w:r w:rsidRPr="00A57D25">
              <w:rPr>
                <w:b/>
              </w:rPr>
              <w:t>Ensayo</w:t>
            </w:r>
          </w:p>
        </w:tc>
        <w:tc>
          <w:tcPr>
            <w:tcW w:w="2410" w:type="dxa"/>
            <w:shd w:val="clear" w:color="auto" w:fill="F2F2F2"/>
          </w:tcPr>
          <w:p w14:paraId="3C869865" w14:textId="77777777" w:rsidR="003E1324" w:rsidRPr="00A57D25" w:rsidRDefault="003E1324" w:rsidP="00514AB0">
            <w:pPr>
              <w:pStyle w:val="Tabla1"/>
              <w:jc w:val="center"/>
              <w:rPr>
                <w:b/>
              </w:rPr>
            </w:pPr>
            <w:r w:rsidRPr="00A57D25">
              <w:rPr>
                <w:b/>
              </w:rPr>
              <w:t>Norma</w:t>
            </w:r>
          </w:p>
        </w:tc>
      </w:tr>
      <w:tr w:rsidR="003E1324" w:rsidRPr="00A57D25" w14:paraId="09774586" w14:textId="77777777" w:rsidTr="00514AB0">
        <w:trPr>
          <w:jc w:val="center"/>
        </w:trPr>
        <w:tc>
          <w:tcPr>
            <w:tcW w:w="6307" w:type="dxa"/>
          </w:tcPr>
          <w:p w14:paraId="68AA2ACA" w14:textId="77777777" w:rsidR="003E1324" w:rsidRPr="00A57D25" w:rsidRDefault="003E1324" w:rsidP="00514AB0">
            <w:pPr>
              <w:pStyle w:val="Tabla1"/>
            </w:pPr>
            <w:r w:rsidRPr="00A57D25">
              <w:t>Determinación del periodo de trabajabilidad</w:t>
            </w:r>
          </w:p>
        </w:tc>
        <w:tc>
          <w:tcPr>
            <w:tcW w:w="2410" w:type="dxa"/>
          </w:tcPr>
          <w:p w14:paraId="63387F44" w14:textId="77777777" w:rsidR="003E1324" w:rsidRPr="00A57D25" w:rsidRDefault="003E1324" w:rsidP="00514AB0">
            <w:pPr>
              <w:pStyle w:val="Tabla1"/>
            </w:pPr>
            <w:r w:rsidRPr="00A57D25">
              <w:t>UNE EN 1015-9</w:t>
            </w:r>
          </w:p>
        </w:tc>
      </w:tr>
      <w:tr w:rsidR="003E1324" w:rsidRPr="00A57D25" w14:paraId="4E0AF833" w14:textId="77777777" w:rsidTr="00514AB0">
        <w:trPr>
          <w:jc w:val="center"/>
        </w:trPr>
        <w:tc>
          <w:tcPr>
            <w:tcW w:w="6307" w:type="dxa"/>
          </w:tcPr>
          <w:p w14:paraId="3FB2D5C9" w14:textId="77777777" w:rsidR="003E1324" w:rsidRPr="00A57D25" w:rsidRDefault="003E1324" w:rsidP="00514AB0">
            <w:pPr>
              <w:pStyle w:val="Tabla1"/>
            </w:pPr>
            <w:r w:rsidRPr="00A57D25">
              <w:t>Determinación de la consistencia</w:t>
            </w:r>
          </w:p>
        </w:tc>
        <w:tc>
          <w:tcPr>
            <w:tcW w:w="2410" w:type="dxa"/>
          </w:tcPr>
          <w:p w14:paraId="4AC04B06" w14:textId="77777777" w:rsidR="003E1324" w:rsidRPr="00A57D25" w:rsidRDefault="003E1324" w:rsidP="00514AB0">
            <w:pPr>
              <w:pStyle w:val="Tabla1"/>
            </w:pPr>
            <w:r w:rsidRPr="00A57D25">
              <w:t>UNE EN 1015-4</w:t>
            </w:r>
          </w:p>
        </w:tc>
      </w:tr>
      <w:tr w:rsidR="003E1324" w:rsidRPr="00A57D25" w14:paraId="349E9C3F" w14:textId="77777777" w:rsidTr="00514AB0">
        <w:trPr>
          <w:jc w:val="center"/>
        </w:trPr>
        <w:tc>
          <w:tcPr>
            <w:tcW w:w="6307" w:type="dxa"/>
          </w:tcPr>
          <w:p w14:paraId="15E0A043" w14:textId="77777777" w:rsidR="003E1324" w:rsidRPr="00A57D25" w:rsidRDefault="003E1324" w:rsidP="00514AB0">
            <w:pPr>
              <w:pStyle w:val="Tabla1"/>
            </w:pPr>
            <w:r w:rsidRPr="00A57D25">
              <w:t>Determinación del contenido en cloruros</w:t>
            </w:r>
          </w:p>
        </w:tc>
        <w:tc>
          <w:tcPr>
            <w:tcW w:w="2410" w:type="dxa"/>
          </w:tcPr>
          <w:p w14:paraId="6570D4BF" w14:textId="77777777" w:rsidR="003E1324" w:rsidRPr="00A57D25" w:rsidRDefault="003E1324" w:rsidP="00514AB0">
            <w:pPr>
              <w:pStyle w:val="Tabla1"/>
            </w:pPr>
            <w:r w:rsidRPr="00A57D25">
              <w:t>UNE EN 1015-17</w:t>
            </w:r>
          </w:p>
        </w:tc>
      </w:tr>
      <w:tr w:rsidR="003E1324" w:rsidRPr="00A57D25" w14:paraId="7352B1AD" w14:textId="77777777" w:rsidTr="00514AB0">
        <w:trPr>
          <w:jc w:val="center"/>
        </w:trPr>
        <w:tc>
          <w:tcPr>
            <w:tcW w:w="6307" w:type="dxa"/>
          </w:tcPr>
          <w:p w14:paraId="43DCF634" w14:textId="77777777" w:rsidR="003E1324" w:rsidRPr="00A57D25" w:rsidRDefault="003E1324" w:rsidP="00514AB0">
            <w:pPr>
              <w:pStyle w:val="Tabla1"/>
            </w:pPr>
            <w:r w:rsidRPr="00A57D25">
              <w:t>Determinación del contenido de aire</w:t>
            </w:r>
          </w:p>
        </w:tc>
        <w:tc>
          <w:tcPr>
            <w:tcW w:w="2410" w:type="dxa"/>
          </w:tcPr>
          <w:p w14:paraId="0EDDF027" w14:textId="77777777" w:rsidR="003E1324" w:rsidRPr="00A57D25" w:rsidRDefault="003E1324" w:rsidP="00514AB0">
            <w:pPr>
              <w:pStyle w:val="Tabla1"/>
            </w:pPr>
            <w:r w:rsidRPr="00A57D25">
              <w:t>UNE EN 1015-7</w:t>
            </w:r>
          </w:p>
        </w:tc>
      </w:tr>
      <w:tr w:rsidR="003E1324" w:rsidRPr="00A57D25" w14:paraId="67C002B9" w14:textId="77777777" w:rsidTr="00514AB0">
        <w:trPr>
          <w:jc w:val="center"/>
        </w:trPr>
        <w:tc>
          <w:tcPr>
            <w:tcW w:w="6307" w:type="dxa"/>
          </w:tcPr>
          <w:p w14:paraId="46772BD0" w14:textId="77777777" w:rsidR="003E1324" w:rsidRPr="00A57D25" w:rsidRDefault="003E1324" w:rsidP="00514AB0">
            <w:pPr>
              <w:pStyle w:val="Tabla1"/>
            </w:pPr>
            <w:r w:rsidRPr="00A57D25">
              <w:t>Resistencia a compresión</w:t>
            </w:r>
          </w:p>
        </w:tc>
        <w:tc>
          <w:tcPr>
            <w:tcW w:w="2410" w:type="dxa"/>
          </w:tcPr>
          <w:p w14:paraId="64D8AF0A" w14:textId="77777777" w:rsidR="003E1324" w:rsidRPr="00A57D25" w:rsidRDefault="003E1324" w:rsidP="00514AB0">
            <w:pPr>
              <w:pStyle w:val="Tabla1"/>
            </w:pPr>
            <w:r w:rsidRPr="00A57D25">
              <w:t>UNE EN 1015-11</w:t>
            </w:r>
          </w:p>
        </w:tc>
      </w:tr>
    </w:tbl>
    <w:p w14:paraId="4C356938" w14:textId="77777777" w:rsidR="003E1324" w:rsidRPr="00A57D25" w:rsidRDefault="003E1324" w:rsidP="00481F1E">
      <w:pPr>
        <w:pStyle w:val="Ttulo2"/>
      </w:pPr>
      <w:bookmarkStart w:id="785" w:name="_Toc401069969"/>
      <w:bookmarkStart w:id="786" w:name="_Toc518299986"/>
      <w:bookmarkStart w:id="787" w:name="_Toc229435424"/>
      <w:r w:rsidRPr="00A57D25">
        <w:t>6.3.1.b.8.- Tratamiento de no conformidades</w:t>
      </w:r>
      <w:bookmarkEnd w:id="785"/>
      <w:bookmarkEnd w:id="786"/>
      <w:bookmarkEnd w:id="787"/>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3E1324" w:rsidRPr="00A57D25" w14:paraId="6062E913" w14:textId="77777777" w:rsidTr="00514AB0">
        <w:tc>
          <w:tcPr>
            <w:tcW w:w="3130" w:type="dxa"/>
            <w:shd w:val="clear" w:color="auto" w:fill="F2F2F2" w:themeFill="background1" w:themeFillShade="F2"/>
          </w:tcPr>
          <w:p w14:paraId="38126668" w14:textId="77777777" w:rsidR="003E1324" w:rsidRPr="00A57D25" w:rsidRDefault="003E1324" w:rsidP="00514AB0">
            <w:pPr>
              <w:pStyle w:val="Tabla1"/>
              <w:keepNext/>
              <w:jc w:val="center"/>
              <w:rPr>
                <w:b/>
              </w:rPr>
            </w:pPr>
            <w:r w:rsidRPr="00A57D25">
              <w:rPr>
                <w:b/>
              </w:rPr>
              <w:t>No Conformidades</w:t>
            </w:r>
          </w:p>
        </w:tc>
        <w:tc>
          <w:tcPr>
            <w:tcW w:w="5580" w:type="dxa"/>
            <w:shd w:val="clear" w:color="auto" w:fill="F2F2F2" w:themeFill="background1" w:themeFillShade="F2"/>
          </w:tcPr>
          <w:p w14:paraId="34EF6E30" w14:textId="77777777" w:rsidR="003E1324" w:rsidRPr="00A57D25" w:rsidRDefault="003E1324" w:rsidP="00514AB0">
            <w:pPr>
              <w:pStyle w:val="Tabla1"/>
              <w:keepNext/>
              <w:jc w:val="center"/>
              <w:rPr>
                <w:b/>
              </w:rPr>
            </w:pPr>
            <w:r w:rsidRPr="00A57D25">
              <w:rPr>
                <w:b/>
              </w:rPr>
              <w:t>Tratamiento</w:t>
            </w:r>
          </w:p>
        </w:tc>
      </w:tr>
      <w:tr w:rsidR="003E1324" w:rsidRPr="00A57D25" w14:paraId="4957887E" w14:textId="77777777" w:rsidTr="00514AB0">
        <w:tc>
          <w:tcPr>
            <w:tcW w:w="3130" w:type="dxa"/>
          </w:tcPr>
          <w:p w14:paraId="4D945C3D" w14:textId="77777777" w:rsidR="003E1324" w:rsidRPr="00A57D25" w:rsidRDefault="003E1324" w:rsidP="00514AB0">
            <w:pPr>
              <w:pStyle w:val="Tabla1"/>
              <w:keepNext/>
            </w:pPr>
            <w:r w:rsidRPr="00A57D25">
              <w:t>Existencia de coqueras o defectos superficiales</w:t>
            </w:r>
          </w:p>
        </w:tc>
        <w:tc>
          <w:tcPr>
            <w:tcW w:w="5580" w:type="dxa"/>
          </w:tcPr>
          <w:p w14:paraId="4FA35DEF" w14:textId="77777777" w:rsidR="003E1324" w:rsidRPr="00A57D25" w:rsidRDefault="003E1324" w:rsidP="00514AB0">
            <w:pPr>
              <w:pStyle w:val="Tabla1"/>
              <w:keepNext/>
            </w:pPr>
            <w:r w:rsidRPr="00A57D25">
              <w:t>No se acepta, se corregirá y los gastos serán por cuenta del Contratista</w:t>
            </w:r>
          </w:p>
        </w:tc>
      </w:tr>
      <w:tr w:rsidR="003E1324" w:rsidRPr="00A57D25" w14:paraId="793C6649" w14:textId="77777777" w:rsidTr="00514AB0">
        <w:tc>
          <w:tcPr>
            <w:tcW w:w="3130" w:type="dxa"/>
          </w:tcPr>
          <w:p w14:paraId="3E1C2E7A" w14:textId="77777777" w:rsidR="003E1324" w:rsidRPr="00A57D25" w:rsidRDefault="003E1324" w:rsidP="00514AB0">
            <w:pPr>
              <w:pStyle w:val="Tabla1"/>
            </w:pPr>
            <w:r w:rsidRPr="00A57D25">
              <w:t>Disminución de resistencia característica</w:t>
            </w:r>
          </w:p>
        </w:tc>
        <w:tc>
          <w:tcPr>
            <w:tcW w:w="5580" w:type="dxa"/>
          </w:tcPr>
          <w:p w14:paraId="5A2FDCF4" w14:textId="77777777" w:rsidR="003E1324" w:rsidRPr="00A57D25" w:rsidRDefault="003E1324" w:rsidP="00514AB0">
            <w:pPr>
              <w:pStyle w:val="Tabla1"/>
            </w:pPr>
            <w:r w:rsidRPr="00A57D25">
              <w:t>Condiciones de aceptación según UNE EN 1504</w:t>
            </w:r>
          </w:p>
        </w:tc>
      </w:tr>
      <w:tr w:rsidR="003E1324" w:rsidRPr="00A57D25" w14:paraId="1B34FEA9" w14:textId="77777777" w:rsidTr="00514AB0">
        <w:tc>
          <w:tcPr>
            <w:tcW w:w="3130" w:type="dxa"/>
          </w:tcPr>
          <w:p w14:paraId="1D2D0312" w14:textId="77777777" w:rsidR="003E1324" w:rsidRPr="00A57D25" w:rsidRDefault="003E1324" w:rsidP="00514AB0">
            <w:pPr>
              <w:pStyle w:val="Tabla1"/>
            </w:pPr>
            <w:r w:rsidRPr="00A57D25">
              <w:t>Espesores inferiores a los requeridos</w:t>
            </w:r>
          </w:p>
        </w:tc>
        <w:tc>
          <w:tcPr>
            <w:tcW w:w="5580" w:type="dxa"/>
          </w:tcPr>
          <w:p w14:paraId="62DB8973" w14:textId="77777777" w:rsidR="003E1324" w:rsidRPr="00A57D25" w:rsidRDefault="003E1324" w:rsidP="00514AB0">
            <w:pPr>
              <w:pStyle w:val="Tabla1"/>
            </w:pPr>
            <w:r w:rsidRPr="00A57D25">
              <w:t xml:space="preserve">No se acepta, se corregirá y los gastos serán por cuenta del Contratista. </w:t>
            </w:r>
          </w:p>
        </w:tc>
      </w:tr>
    </w:tbl>
    <w:p w14:paraId="5B1A52DD" w14:textId="77777777" w:rsidR="003E1324" w:rsidRPr="00A57D25" w:rsidRDefault="003E1324" w:rsidP="00481F1E">
      <w:pPr>
        <w:pStyle w:val="Ttulo2"/>
      </w:pPr>
      <w:bookmarkStart w:id="788" w:name="_Toc401069970"/>
      <w:bookmarkStart w:id="789" w:name="_Toc518299987"/>
      <w:bookmarkStart w:id="790" w:name="_Toc229435425"/>
      <w:r w:rsidRPr="00A57D25">
        <w:t>6.3.1.b.9.- Medición y abono</w:t>
      </w:r>
      <w:bookmarkEnd w:id="788"/>
      <w:bookmarkEnd w:id="789"/>
      <w:bookmarkEnd w:id="790"/>
    </w:p>
    <w:p w14:paraId="1BE9CE57" w14:textId="43BA4F8B" w:rsidR="003E1324" w:rsidRPr="00A57D25" w:rsidRDefault="003E1324" w:rsidP="003E1324">
      <w:r w:rsidRPr="00A57D25">
        <w:t xml:space="preserve">La medición y el abono de la unidad de reconstrucción de paramentos de hormigón con mortero de reparación estructural R4 </w:t>
      </w:r>
      <w:r w:rsidR="008D2570" w:rsidRPr="00A57D25">
        <w:t xml:space="preserve">y la ejecución de enfoscados </w:t>
      </w:r>
      <w:r w:rsidRPr="00A57D25">
        <w:t>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3E1324" w:rsidRPr="00A57D25" w14:paraId="1B5E1747" w14:textId="77777777" w:rsidTr="00514AB0">
        <w:tc>
          <w:tcPr>
            <w:tcW w:w="2905" w:type="dxa"/>
            <w:vAlign w:val="center"/>
          </w:tcPr>
          <w:p w14:paraId="739DA237" w14:textId="77777777" w:rsidR="003E1324" w:rsidRPr="00A57D25" w:rsidRDefault="003E1324" w:rsidP="00514AB0">
            <w:pPr>
              <w:pStyle w:val="Tabla1"/>
              <w:jc w:val="left"/>
              <w:rPr>
                <w:b/>
                <w:sz w:val="20"/>
              </w:rPr>
            </w:pPr>
            <w:r w:rsidRPr="00A57D25">
              <w:rPr>
                <w:b/>
                <w:sz w:val="20"/>
              </w:rPr>
              <w:t>Unidad de medida</w:t>
            </w:r>
          </w:p>
        </w:tc>
        <w:tc>
          <w:tcPr>
            <w:tcW w:w="5739" w:type="dxa"/>
            <w:vAlign w:val="center"/>
          </w:tcPr>
          <w:p w14:paraId="0165042E" w14:textId="77777777" w:rsidR="003E1324" w:rsidRPr="00A57D25" w:rsidRDefault="003E1324" w:rsidP="00514AB0">
            <w:pPr>
              <w:pStyle w:val="Tabla1"/>
              <w:rPr>
                <w:sz w:val="20"/>
              </w:rPr>
            </w:pPr>
            <w:r w:rsidRPr="00A57D25">
              <w:rPr>
                <w:sz w:val="20"/>
              </w:rPr>
              <w:t>Metros cuadrados (m</w:t>
            </w:r>
            <w:r w:rsidRPr="00A57D25">
              <w:rPr>
                <w:sz w:val="20"/>
                <w:vertAlign w:val="superscript"/>
              </w:rPr>
              <w:t>2</w:t>
            </w:r>
            <w:r w:rsidRPr="00A57D25">
              <w:rPr>
                <w:sz w:val="20"/>
              </w:rPr>
              <w:t xml:space="preserve">). </w:t>
            </w:r>
          </w:p>
        </w:tc>
      </w:tr>
      <w:tr w:rsidR="003E1324" w:rsidRPr="00A57D25" w14:paraId="0DF092B3" w14:textId="77777777" w:rsidTr="00514AB0">
        <w:tc>
          <w:tcPr>
            <w:tcW w:w="2905" w:type="dxa"/>
            <w:vAlign w:val="center"/>
          </w:tcPr>
          <w:p w14:paraId="03AFCBF9" w14:textId="77777777" w:rsidR="003E1324" w:rsidRPr="00A57D25" w:rsidRDefault="003E1324" w:rsidP="00514AB0">
            <w:pPr>
              <w:pStyle w:val="Tabla1"/>
              <w:jc w:val="left"/>
              <w:rPr>
                <w:b/>
                <w:sz w:val="20"/>
              </w:rPr>
            </w:pPr>
            <w:r w:rsidRPr="00A57D25">
              <w:rPr>
                <w:b/>
                <w:sz w:val="20"/>
              </w:rPr>
              <w:t>Grado de precisión</w:t>
            </w:r>
          </w:p>
        </w:tc>
        <w:tc>
          <w:tcPr>
            <w:tcW w:w="5739" w:type="dxa"/>
            <w:vAlign w:val="center"/>
          </w:tcPr>
          <w:p w14:paraId="0A30D1E2" w14:textId="77777777" w:rsidR="003E1324" w:rsidRPr="00A57D25" w:rsidRDefault="003E1324" w:rsidP="00514AB0">
            <w:pPr>
              <w:pStyle w:val="Tabla1"/>
              <w:rPr>
                <w:sz w:val="20"/>
              </w:rPr>
            </w:pPr>
            <w:r w:rsidRPr="00A57D25">
              <w:rPr>
                <w:sz w:val="20"/>
              </w:rPr>
              <w:t>Dos decimales.</w:t>
            </w:r>
          </w:p>
        </w:tc>
      </w:tr>
      <w:tr w:rsidR="003E1324" w:rsidRPr="00A57D25" w14:paraId="784972E5" w14:textId="77777777" w:rsidTr="00514AB0">
        <w:tc>
          <w:tcPr>
            <w:tcW w:w="2905" w:type="dxa"/>
            <w:vAlign w:val="center"/>
          </w:tcPr>
          <w:p w14:paraId="613892B6" w14:textId="77777777" w:rsidR="003E1324" w:rsidRPr="00A57D25" w:rsidRDefault="003E1324" w:rsidP="00514AB0">
            <w:pPr>
              <w:pStyle w:val="Tabla1"/>
              <w:jc w:val="left"/>
              <w:rPr>
                <w:b/>
                <w:sz w:val="20"/>
              </w:rPr>
            </w:pPr>
            <w:r w:rsidRPr="00A57D25">
              <w:rPr>
                <w:b/>
                <w:sz w:val="20"/>
              </w:rPr>
              <w:t>Forma de medición</w:t>
            </w:r>
          </w:p>
        </w:tc>
        <w:tc>
          <w:tcPr>
            <w:tcW w:w="5739" w:type="dxa"/>
            <w:vAlign w:val="center"/>
          </w:tcPr>
          <w:p w14:paraId="526142B8" w14:textId="3D528EB5" w:rsidR="003E1324" w:rsidRPr="00A57D25" w:rsidRDefault="003E1324" w:rsidP="00514AB0">
            <w:pPr>
              <w:pStyle w:val="Tabla1"/>
              <w:rPr>
                <w:sz w:val="20"/>
              </w:rPr>
            </w:pPr>
            <w:r w:rsidRPr="00A57D25">
              <w:rPr>
                <w:sz w:val="20"/>
              </w:rPr>
              <w:t>Metros cuadrados (m</w:t>
            </w:r>
            <w:r w:rsidRPr="00A57D25">
              <w:rPr>
                <w:sz w:val="20"/>
                <w:vertAlign w:val="superscript"/>
              </w:rPr>
              <w:t>2</w:t>
            </w:r>
            <w:r w:rsidRPr="00A57D25">
              <w:rPr>
                <w:sz w:val="20"/>
              </w:rPr>
              <w:t xml:space="preserve">) realmente </w:t>
            </w:r>
            <w:r w:rsidR="008D2570" w:rsidRPr="00A57D25">
              <w:rPr>
                <w:sz w:val="20"/>
              </w:rPr>
              <w:t>ejecutados en obra</w:t>
            </w:r>
            <w:r w:rsidRPr="00A57D25">
              <w:rPr>
                <w:sz w:val="20"/>
              </w:rPr>
              <w:t xml:space="preserve"> </w:t>
            </w:r>
          </w:p>
        </w:tc>
      </w:tr>
      <w:tr w:rsidR="003E1324" w:rsidRPr="00A57D25" w14:paraId="77ABE5F0" w14:textId="77777777" w:rsidTr="00514AB0">
        <w:tc>
          <w:tcPr>
            <w:tcW w:w="2905" w:type="dxa"/>
            <w:vAlign w:val="center"/>
          </w:tcPr>
          <w:p w14:paraId="34C9A42B" w14:textId="77777777" w:rsidR="003E1324" w:rsidRPr="00A57D25" w:rsidRDefault="003E1324" w:rsidP="00514AB0">
            <w:pPr>
              <w:pStyle w:val="Tabla1"/>
              <w:jc w:val="left"/>
              <w:rPr>
                <w:b/>
                <w:sz w:val="20"/>
              </w:rPr>
            </w:pPr>
            <w:r w:rsidRPr="00A57D25">
              <w:rPr>
                <w:b/>
                <w:sz w:val="20"/>
              </w:rPr>
              <w:t>Abono</w:t>
            </w:r>
          </w:p>
        </w:tc>
        <w:tc>
          <w:tcPr>
            <w:tcW w:w="5739" w:type="dxa"/>
            <w:vAlign w:val="center"/>
          </w:tcPr>
          <w:p w14:paraId="36ABCB88" w14:textId="77777777" w:rsidR="003E1324" w:rsidRPr="00A57D25" w:rsidRDefault="003E1324" w:rsidP="00514AB0">
            <w:pPr>
              <w:pStyle w:val="Tabla1"/>
              <w:rPr>
                <w:sz w:val="20"/>
              </w:rPr>
            </w:pPr>
            <w:r w:rsidRPr="00A57D25">
              <w:rPr>
                <w:sz w:val="20"/>
              </w:rPr>
              <w:t>Se efectuará cuando se realice la aceptación.</w:t>
            </w:r>
          </w:p>
        </w:tc>
      </w:tr>
      <w:tr w:rsidR="003E1324" w:rsidRPr="00A57D25" w14:paraId="40314FC0" w14:textId="77777777" w:rsidTr="00514AB0">
        <w:tc>
          <w:tcPr>
            <w:tcW w:w="2905" w:type="dxa"/>
            <w:vAlign w:val="center"/>
          </w:tcPr>
          <w:p w14:paraId="18A1179C" w14:textId="77777777" w:rsidR="003E1324" w:rsidRPr="00A57D25" w:rsidRDefault="003E1324" w:rsidP="00514AB0">
            <w:pPr>
              <w:pStyle w:val="Tabla1"/>
              <w:jc w:val="left"/>
              <w:rPr>
                <w:b/>
                <w:sz w:val="20"/>
              </w:rPr>
            </w:pPr>
            <w:r w:rsidRPr="00A57D25">
              <w:rPr>
                <w:b/>
                <w:sz w:val="20"/>
              </w:rPr>
              <w:t>Criterios complementarios</w:t>
            </w:r>
          </w:p>
        </w:tc>
        <w:tc>
          <w:tcPr>
            <w:tcW w:w="5739" w:type="dxa"/>
            <w:vAlign w:val="center"/>
          </w:tcPr>
          <w:p w14:paraId="7713730A" w14:textId="77777777" w:rsidR="003E1324" w:rsidRPr="00A57D25" w:rsidRDefault="003E1324" w:rsidP="00514AB0">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tc>
      </w:tr>
    </w:tbl>
    <w:p w14:paraId="3ECD622D" w14:textId="77777777" w:rsidR="003E1324" w:rsidRPr="00A57D25" w:rsidRDefault="003E1324" w:rsidP="003E1324"/>
    <w:p w14:paraId="1D4FA889" w14:textId="77777777" w:rsidR="00037BAE" w:rsidRPr="00A57D25" w:rsidRDefault="00037BAE" w:rsidP="00037BAE">
      <w:pPr>
        <w:pStyle w:val="Ttulo1"/>
        <w:rPr>
          <w:lang w:val="es-ES"/>
        </w:rPr>
      </w:pPr>
      <w:bookmarkStart w:id="791" w:name="_Toc494738952"/>
      <w:bookmarkStart w:id="792" w:name="_Toc229435426"/>
      <w:r w:rsidRPr="00A57D25">
        <w:rPr>
          <w:lang w:val="es-ES"/>
        </w:rPr>
        <w:lastRenderedPageBreak/>
        <w:t>Artículo 6.3.1.c- Aplicación manual de mortero de albañilería para recuperación de geometrías</w:t>
      </w:r>
      <w:bookmarkEnd w:id="791"/>
      <w:bookmarkEnd w:id="792"/>
    </w:p>
    <w:p w14:paraId="14015C33" w14:textId="77777777" w:rsidR="00037BAE" w:rsidRPr="00A57D25" w:rsidRDefault="00037BAE" w:rsidP="00481F1E">
      <w:pPr>
        <w:pStyle w:val="Ttulo2"/>
      </w:pPr>
      <w:bookmarkStart w:id="793" w:name="_Toc494738953"/>
      <w:bookmarkStart w:id="794" w:name="_Toc229435427"/>
      <w:r w:rsidRPr="00A57D25">
        <w:t>6.3.1.c.1.- Definición</w:t>
      </w:r>
      <w:bookmarkEnd w:id="793"/>
      <w:bookmarkEnd w:id="794"/>
      <w:r w:rsidRPr="00A57D25">
        <w:t xml:space="preserve"> </w:t>
      </w:r>
    </w:p>
    <w:p w14:paraId="133ACE7F" w14:textId="77777777" w:rsidR="00037BAE" w:rsidRPr="00A57D25" w:rsidRDefault="00037BAE" w:rsidP="00D9394D">
      <w:pPr>
        <w:rPr>
          <w:szCs w:val="28"/>
        </w:rPr>
      </w:pPr>
      <w:r w:rsidRPr="00A57D25">
        <w:rPr>
          <w:szCs w:val="28"/>
        </w:rPr>
        <w:t xml:space="preserve">Los productos o sistemas para recuperación de geometrías de tipo mortero de albañilería permiten la reconstrucción de la </w:t>
      </w:r>
      <w:r w:rsidRPr="00A57D25">
        <w:t>geometría</w:t>
      </w:r>
      <w:r w:rsidRPr="00A57D25">
        <w:rPr>
          <w:szCs w:val="28"/>
        </w:rPr>
        <w:t xml:space="preserve"> del elemento o bien su aspecto superficial mediante la aplicación de mortero de albañilería seguido de la eventual colocación de un revestimiento protector según las necesidades de aislamiento químico. Este procedimiento se limita a la reparación de la superficie de elementos de fábrica, piedra o piedras artificiales. El objetivo es eliminar cualquier defecto superficial tales como golpes, coqueras, irregularidades, roturas, ausencia de piezas, porosidades, u otros defectos.</w:t>
      </w:r>
    </w:p>
    <w:p w14:paraId="521099EE" w14:textId="77777777" w:rsidR="00037BAE" w:rsidRPr="00A57D25" w:rsidRDefault="00037BAE" w:rsidP="00481F1E">
      <w:pPr>
        <w:pStyle w:val="Ttulo2"/>
      </w:pPr>
      <w:bookmarkStart w:id="795" w:name="_Toc494738954"/>
      <w:bookmarkStart w:id="796" w:name="_Toc229435428"/>
      <w:r w:rsidRPr="00A57D25">
        <w:t>6.3.1.c.2.- Aplicación</w:t>
      </w:r>
      <w:bookmarkEnd w:id="795"/>
      <w:bookmarkEnd w:id="796"/>
      <w:r w:rsidRPr="00A57D25">
        <w:t xml:space="preserve"> </w:t>
      </w:r>
    </w:p>
    <w:p w14:paraId="61EE175A" w14:textId="77777777" w:rsidR="00037BAE" w:rsidRPr="00A57D25" w:rsidRDefault="00037BAE" w:rsidP="00037BAE">
      <w:pPr>
        <w:pStyle w:val="LCATextoIndependiente"/>
      </w:pPr>
      <w:r w:rsidRPr="00A57D25">
        <w:t xml:space="preserve">El presente artículo es de aplicación a la siguiente unidad de obra: </w:t>
      </w:r>
    </w:p>
    <w:tbl>
      <w:tblPr>
        <w:tblW w:w="0" w:type="auto"/>
        <w:tblLook w:val="04A0" w:firstRow="1" w:lastRow="0" w:firstColumn="1" w:lastColumn="0" w:noHBand="0" w:noVBand="1"/>
      </w:tblPr>
      <w:tblGrid>
        <w:gridCol w:w="1984"/>
        <w:gridCol w:w="1088"/>
        <w:gridCol w:w="5716"/>
      </w:tblGrid>
      <w:tr w:rsidR="00037BAE" w:rsidRPr="00A57D25" w14:paraId="3BAF11F8" w14:textId="77777777" w:rsidTr="00A86AD6">
        <w:trPr>
          <w:tblHeader/>
        </w:trPr>
        <w:tc>
          <w:tcPr>
            <w:tcW w:w="1843" w:type="dxa"/>
            <w:tcBorders>
              <w:bottom w:val="single" w:sz="4" w:space="0" w:color="auto"/>
            </w:tcBorders>
            <w:shd w:val="clear" w:color="auto" w:fill="F2F2F2"/>
          </w:tcPr>
          <w:p w14:paraId="0602B403" w14:textId="77777777" w:rsidR="00037BAE" w:rsidRPr="00A57D25" w:rsidRDefault="00037BAE" w:rsidP="00A86AD6">
            <w:pPr>
              <w:pStyle w:val="Tabla1"/>
              <w:rPr>
                <w:b/>
              </w:rPr>
            </w:pPr>
            <w:r w:rsidRPr="00A57D25">
              <w:rPr>
                <w:b/>
              </w:rPr>
              <w:t>Código</w:t>
            </w:r>
          </w:p>
        </w:tc>
        <w:tc>
          <w:tcPr>
            <w:tcW w:w="1098" w:type="dxa"/>
            <w:tcBorders>
              <w:bottom w:val="single" w:sz="4" w:space="0" w:color="auto"/>
            </w:tcBorders>
            <w:shd w:val="clear" w:color="auto" w:fill="F2F2F2"/>
          </w:tcPr>
          <w:p w14:paraId="30C0822D" w14:textId="77777777" w:rsidR="00037BAE" w:rsidRPr="00A57D25" w:rsidRDefault="00037BAE" w:rsidP="00A86AD6">
            <w:pPr>
              <w:pStyle w:val="Tabla1"/>
              <w:rPr>
                <w:b/>
              </w:rPr>
            </w:pPr>
            <w:r w:rsidRPr="00A57D25">
              <w:rPr>
                <w:b/>
              </w:rPr>
              <w:t>Unidad</w:t>
            </w:r>
          </w:p>
        </w:tc>
        <w:tc>
          <w:tcPr>
            <w:tcW w:w="6063" w:type="dxa"/>
            <w:tcBorders>
              <w:bottom w:val="single" w:sz="4" w:space="0" w:color="auto"/>
            </w:tcBorders>
            <w:shd w:val="clear" w:color="auto" w:fill="F2F2F2"/>
          </w:tcPr>
          <w:p w14:paraId="644EBCD5" w14:textId="77777777" w:rsidR="00037BAE" w:rsidRPr="00A57D25" w:rsidRDefault="00037BAE" w:rsidP="00A86AD6">
            <w:pPr>
              <w:pStyle w:val="Tabla1"/>
              <w:rPr>
                <w:b/>
              </w:rPr>
            </w:pPr>
            <w:r w:rsidRPr="00A57D25">
              <w:rPr>
                <w:b/>
              </w:rPr>
              <w:t>Descripción</w:t>
            </w:r>
          </w:p>
        </w:tc>
      </w:tr>
      <w:tr w:rsidR="00037BAE" w:rsidRPr="00A57D25" w14:paraId="0F774F1C" w14:textId="77777777" w:rsidTr="00A86AD6">
        <w:tc>
          <w:tcPr>
            <w:tcW w:w="1843" w:type="dxa"/>
            <w:tcBorders>
              <w:top w:val="single" w:sz="4" w:space="0" w:color="auto"/>
              <w:bottom w:val="single" w:sz="4" w:space="0" w:color="auto"/>
            </w:tcBorders>
          </w:tcPr>
          <w:p w14:paraId="465121B9" w14:textId="4AAF74E8" w:rsidR="00037BAE" w:rsidRPr="00A57D25" w:rsidRDefault="00530426" w:rsidP="00037BAE">
            <w:pPr>
              <w:pStyle w:val="LCATextoIndependiente"/>
              <w:ind w:firstLine="0"/>
            </w:pPr>
            <w:r>
              <w:t>c23</w:t>
            </w:r>
            <w:r w:rsidR="00037BAE" w:rsidRPr="00A57D25">
              <w:t>UNmE08PKC01</w:t>
            </w:r>
          </w:p>
        </w:tc>
        <w:tc>
          <w:tcPr>
            <w:tcW w:w="1098" w:type="dxa"/>
            <w:tcBorders>
              <w:top w:val="single" w:sz="4" w:space="0" w:color="auto"/>
              <w:bottom w:val="single" w:sz="4" w:space="0" w:color="auto"/>
            </w:tcBorders>
          </w:tcPr>
          <w:p w14:paraId="31878CC0" w14:textId="77777777" w:rsidR="00037BAE" w:rsidRPr="00A57D25" w:rsidRDefault="00037BAE" w:rsidP="00A86AD6">
            <w:pPr>
              <w:pStyle w:val="Tabla1"/>
              <w:keepNext/>
            </w:pPr>
            <w:r w:rsidRPr="00A57D25">
              <w:rPr>
                <w:i/>
              </w:rPr>
              <w:t>m²</w:t>
            </w:r>
          </w:p>
        </w:tc>
        <w:tc>
          <w:tcPr>
            <w:tcW w:w="6063" w:type="dxa"/>
            <w:tcBorders>
              <w:top w:val="single" w:sz="4" w:space="0" w:color="auto"/>
              <w:bottom w:val="single" w:sz="4" w:space="0" w:color="auto"/>
            </w:tcBorders>
          </w:tcPr>
          <w:p w14:paraId="382F73B9" w14:textId="77777777" w:rsidR="00037BAE" w:rsidRPr="00A57D25" w:rsidRDefault="00037BAE" w:rsidP="00A86AD6">
            <w:pPr>
              <w:pStyle w:val="Unidaddeobra"/>
              <w:keepNext/>
            </w:pPr>
            <w:r w:rsidRPr="00A57D25">
              <w:t>Recuperación de geometrías con mortero de albañilería resistente a las sales a base de cal hidráulica natural y ecopuzolanas, espesor según soporte, hasta 30 mm, aplicado manualmente y regleado, aplicado directamente sobre el soporte, i/p.p. de medios auxiliares, s/NTE-RPR-7, se descontarán huecos mayores de 3 m</w:t>
            </w:r>
            <w:r w:rsidRPr="00A57D25">
              <w:rPr>
                <w:vertAlign w:val="superscript"/>
              </w:rPr>
              <w:t>2</w:t>
            </w:r>
            <w:r w:rsidRPr="00A57D25">
              <w:t xml:space="preserve"> y se medirán mochetas.</w:t>
            </w:r>
          </w:p>
        </w:tc>
      </w:tr>
    </w:tbl>
    <w:p w14:paraId="6F22A2E9" w14:textId="77777777" w:rsidR="00037BAE" w:rsidRPr="00A57D25" w:rsidRDefault="00037BAE" w:rsidP="00481F1E">
      <w:pPr>
        <w:pStyle w:val="Ttulo2"/>
      </w:pPr>
      <w:bookmarkStart w:id="797" w:name="_Toc494738955"/>
      <w:bookmarkStart w:id="798" w:name="_Toc229435429"/>
      <w:r w:rsidRPr="00A57D25">
        <w:t>6.3.1.c.3.- Descripción De Los Trabajos</w:t>
      </w:r>
      <w:bookmarkEnd w:id="797"/>
      <w:bookmarkEnd w:id="798"/>
    </w:p>
    <w:p w14:paraId="1ED0B843" w14:textId="77777777" w:rsidR="00037BAE" w:rsidRPr="00A57D25" w:rsidRDefault="00037BAE" w:rsidP="00D9394D">
      <w:r w:rsidRPr="00A57D25">
        <w:t xml:space="preserve">Las operaciones incluidas en este artículo son las siguientes: </w:t>
      </w:r>
    </w:p>
    <w:p w14:paraId="4839A04E" w14:textId="77777777" w:rsidR="00037BAE" w:rsidRPr="00A57D25" w:rsidRDefault="00037BAE" w:rsidP="00037BAE">
      <w:pPr>
        <w:pStyle w:val="Listaconvietas3c"/>
        <w:rPr>
          <w:noProof w:val="0"/>
        </w:rPr>
      </w:pPr>
      <w:r w:rsidRPr="00A57D25">
        <w:rPr>
          <w:noProof w:val="0"/>
        </w:rPr>
        <w:t xml:space="preserve">Análisis visual previo sobre el deterioro para cotejar el diagnóstico de la reparación y los productos a emplear definidos en proyecto. </w:t>
      </w:r>
    </w:p>
    <w:p w14:paraId="65C7B27D" w14:textId="77777777" w:rsidR="00037BAE" w:rsidRPr="00A57D25" w:rsidRDefault="00037BAE" w:rsidP="00037BAE">
      <w:pPr>
        <w:pStyle w:val="Listaconvietas3c"/>
        <w:rPr>
          <w:noProof w:val="0"/>
        </w:rPr>
      </w:pPr>
      <w:r w:rsidRPr="00A57D25">
        <w:rPr>
          <w:noProof w:val="0"/>
        </w:rPr>
        <w:t>Preparación del material mediante su amasado con agua, en hormigonera de vaso, o con taladro mecánico con agitador en caso de cantidades pequeñas.</w:t>
      </w:r>
    </w:p>
    <w:p w14:paraId="391763AA" w14:textId="77777777" w:rsidR="00037BAE" w:rsidRPr="00A57D25" w:rsidRDefault="00037BAE" w:rsidP="00037BAE">
      <w:pPr>
        <w:pStyle w:val="Listaconvietas3c"/>
        <w:rPr>
          <w:noProof w:val="0"/>
        </w:rPr>
      </w:pPr>
      <w:r w:rsidRPr="00A57D25">
        <w:rPr>
          <w:noProof w:val="0"/>
        </w:rPr>
        <w:t xml:space="preserve">Aplicación del mortero por métodos manuales tradicionales con paleta. </w:t>
      </w:r>
    </w:p>
    <w:p w14:paraId="51574D12" w14:textId="77777777" w:rsidR="00037BAE" w:rsidRPr="00A57D25" w:rsidRDefault="00037BAE" w:rsidP="00037BAE">
      <w:pPr>
        <w:pStyle w:val="Listaconvietas3c"/>
        <w:rPr>
          <w:noProof w:val="0"/>
        </w:rPr>
      </w:pPr>
      <w:r w:rsidRPr="00A57D25">
        <w:rPr>
          <w:noProof w:val="0"/>
        </w:rPr>
        <w:t>Moldeado del volumen utilizando espátulas, llanas o largueros</w:t>
      </w:r>
    </w:p>
    <w:p w14:paraId="1D347CFD" w14:textId="77777777" w:rsidR="00037BAE" w:rsidRPr="00A57D25" w:rsidRDefault="00037BAE" w:rsidP="00037BAE">
      <w:pPr>
        <w:pStyle w:val="Listaconvietas3c"/>
        <w:rPr>
          <w:noProof w:val="0"/>
        </w:rPr>
      </w:pPr>
      <w:r w:rsidRPr="00A57D25">
        <w:rPr>
          <w:noProof w:val="0"/>
        </w:rPr>
        <w:t>Acabado superficial: una vez endurecido: lijado y esculpido de las partes deseadas, y pigmentación con tintes orgánicos para conseguir el efecto deseado, en caso de especificar tales requerimientos.</w:t>
      </w:r>
    </w:p>
    <w:p w14:paraId="01ABBA66" w14:textId="77777777" w:rsidR="00037BAE" w:rsidRPr="00A57D25" w:rsidRDefault="00037BAE" w:rsidP="00481F1E">
      <w:pPr>
        <w:pStyle w:val="Ttulo2"/>
      </w:pPr>
      <w:bookmarkStart w:id="799" w:name="_Toc494738956"/>
      <w:bookmarkStart w:id="800" w:name="_Toc229435430"/>
      <w:r w:rsidRPr="00A57D25">
        <w:t>6.3.1.c.4.- Materiales</w:t>
      </w:r>
      <w:bookmarkEnd w:id="799"/>
      <w:bookmarkEnd w:id="800"/>
    </w:p>
    <w:p w14:paraId="341A8F48" w14:textId="77777777" w:rsidR="00037BAE" w:rsidRPr="00A57D25" w:rsidRDefault="00037BAE" w:rsidP="00D9394D">
      <w:r w:rsidRPr="00A57D25">
        <w:t>El mortero a emplear, será un mortero tixotrópico de cal hidráulica natural y eco-puzolana, además de microfibras y aditivos especiales tipo Mape-Antique Allettamento de Mapei o similar.</w:t>
      </w:r>
    </w:p>
    <w:tbl>
      <w:tblPr>
        <w:tblW w:w="8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234"/>
        <w:gridCol w:w="2672"/>
      </w:tblGrid>
      <w:tr w:rsidR="00037BAE" w:rsidRPr="00A57D25" w14:paraId="2F1A8998" w14:textId="77777777" w:rsidTr="00A86AD6">
        <w:trPr>
          <w:tblHeader/>
          <w:jc w:val="center"/>
        </w:trPr>
        <w:tc>
          <w:tcPr>
            <w:tcW w:w="3405" w:type="dxa"/>
            <w:shd w:val="clear" w:color="auto" w:fill="F2F2F2"/>
          </w:tcPr>
          <w:p w14:paraId="79F787C9" w14:textId="77777777" w:rsidR="00037BAE" w:rsidRPr="00A57D25" w:rsidRDefault="00037BAE" w:rsidP="00A86AD6">
            <w:pPr>
              <w:pStyle w:val="Tabla"/>
              <w:rPr>
                <w:b/>
              </w:rPr>
            </w:pPr>
            <w:r w:rsidRPr="00A57D25">
              <w:rPr>
                <w:b/>
              </w:rPr>
              <w:t>PROPIEDAD</w:t>
            </w:r>
          </w:p>
        </w:tc>
        <w:tc>
          <w:tcPr>
            <w:tcW w:w="2234" w:type="dxa"/>
            <w:shd w:val="clear" w:color="auto" w:fill="F2F2F2"/>
          </w:tcPr>
          <w:p w14:paraId="28211791" w14:textId="77777777" w:rsidR="00037BAE" w:rsidRPr="00A57D25" w:rsidRDefault="00037BAE" w:rsidP="00A86AD6">
            <w:pPr>
              <w:pStyle w:val="Tabla"/>
              <w:rPr>
                <w:b/>
              </w:rPr>
            </w:pPr>
            <w:r w:rsidRPr="00A57D25">
              <w:rPr>
                <w:b/>
              </w:rPr>
              <w:t>RESULTADOS</w:t>
            </w:r>
          </w:p>
        </w:tc>
        <w:tc>
          <w:tcPr>
            <w:tcW w:w="2672" w:type="dxa"/>
            <w:shd w:val="clear" w:color="auto" w:fill="F2F2F2"/>
          </w:tcPr>
          <w:p w14:paraId="1891DEBC" w14:textId="77777777" w:rsidR="00037BAE" w:rsidRPr="00A57D25" w:rsidRDefault="00037BAE" w:rsidP="00A86AD6">
            <w:pPr>
              <w:pStyle w:val="Tabla"/>
              <w:rPr>
                <w:b/>
              </w:rPr>
            </w:pPr>
            <w:r w:rsidRPr="00A57D25">
              <w:rPr>
                <w:b/>
              </w:rPr>
              <w:t>MÉTODOS DE PRUEBA</w:t>
            </w:r>
          </w:p>
        </w:tc>
      </w:tr>
      <w:tr w:rsidR="00037BAE" w:rsidRPr="00A57D25" w14:paraId="3E99172A" w14:textId="77777777" w:rsidTr="00A86AD6">
        <w:trPr>
          <w:jc w:val="center"/>
        </w:trPr>
        <w:tc>
          <w:tcPr>
            <w:tcW w:w="3405" w:type="dxa"/>
          </w:tcPr>
          <w:p w14:paraId="281D6802" w14:textId="77777777" w:rsidR="00037BAE" w:rsidRPr="00A57D25" w:rsidRDefault="00037BAE" w:rsidP="00A86AD6">
            <w:pPr>
              <w:pStyle w:val="Tabla"/>
              <w:ind w:left="142"/>
              <w:jc w:val="left"/>
            </w:pPr>
            <w:r w:rsidRPr="00A57D25">
              <w:t>Aspecto</w:t>
            </w:r>
          </w:p>
        </w:tc>
        <w:tc>
          <w:tcPr>
            <w:tcW w:w="2234" w:type="dxa"/>
          </w:tcPr>
          <w:p w14:paraId="0B2BDBC3" w14:textId="77777777" w:rsidR="00037BAE" w:rsidRPr="00A57D25" w:rsidRDefault="00037BAE" w:rsidP="00A86AD6">
            <w:pPr>
              <w:pStyle w:val="Tabla"/>
              <w:ind w:left="720"/>
              <w:jc w:val="both"/>
            </w:pPr>
            <w:r w:rsidRPr="00A57D25">
              <w:t>Polvo. Amarillo pajizo</w:t>
            </w:r>
          </w:p>
        </w:tc>
        <w:tc>
          <w:tcPr>
            <w:tcW w:w="2672" w:type="dxa"/>
          </w:tcPr>
          <w:p w14:paraId="2C9A82CF" w14:textId="77777777" w:rsidR="00037BAE" w:rsidRPr="00A57D25" w:rsidRDefault="00037BAE" w:rsidP="00A86AD6">
            <w:pPr>
              <w:pStyle w:val="Tabla"/>
            </w:pPr>
          </w:p>
        </w:tc>
      </w:tr>
      <w:tr w:rsidR="00037BAE" w:rsidRPr="00A57D25" w14:paraId="44EFBDA3" w14:textId="77777777" w:rsidTr="00A86AD6">
        <w:trPr>
          <w:jc w:val="center"/>
        </w:trPr>
        <w:tc>
          <w:tcPr>
            <w:tcW w:w="3405" w:type="dxa"/>
          </w:tcPr>
          <w:p w14:paraId="121A898A" w14:textId="77777777" w:rsidR="00037BAE" w:rsidRPr="00A57D25" w:rsidRDefault="00037BAE" w:rsidP="00A86AD6">
            <w:pPr>
              <w:pStyle w:val="Tabla"/>
              <w:ind w:left="142"/>
              <w:jc w:val="left"/>
            </w:pPr>
            <w:r w:rsidRPr="00A57D25">
              <w:t>Tipo de aglomerante</w:t>
            </w:r>
          </w:p>
        </w:tc>
        <w:tc>
          <w:tcPr>
            <w:tcW w:w="2234" w:type="dxa"/>
          </w:tcPr>
          <w:p w14:paraId="1F1B4076" w14:textId="77777777" w:rsidR="00037BAE" w:rsidRPr="00A57D25" w:rsidRDefault="00037BAE" w:rsidP="00A86AD6">
            <w:pPr>
              <w:pStyle w:val="Tabla"/>
            </w:pPr>
            <w:r w:rsidRPr="00A57D25">
              <w:t>NHL 3,5 y NHL 5</w:t>
            </w:r>
          </w:p>
        </w:tc>
        <w:tc>
          <w:tcPr>
            <w:tcW w:w="2672" w:type="dxa"/>
          </w:tcPr>
          <w:p w14:paraId="7384B3B9" w14:textId="77777777" w:rsidR="00037BAE" w:rsidRPr="00A57D25" w:rsidRDefault="00037BAE" w:rsidP="00A86AD6">
            <w:pPr>
              <w:pStyle w:val="Tabla"/>
            </w:pPr>
            <w:r w:rsidRPr="00A57D25">
              <w:t>EN 459-1</w:t>
            </w:r>
          </w:p>
        </w:tc>
      </w:tr>
      <w:tr w:rsidR="00037BAE" w:rsidRPr="00A57D25" w14:paraId="0974232D" w14:textId="77777777" w:rsidTr="00A86AD6">
        <w:trPr>
          <w:jc w:val="center"/>
        </w:trPr>
        <w:tc>
          <w:tcPr>
            <w:tcW w:w="3405" w:type="dxa"/>
          </w:tcPr>
          <w:p w14:paraId="3C4AF2C0" w14:textId="77777777" w:rsidR="00037BAE" w:rsidRPr="00A57D25" w:rsidRDefault="00037BAE" w:rsidP="00A86AD6">
            <w:pPr>
              <w:pStyle w:val="Tabla"/>
              <w:ind w:left="142"/>
              <w:jc w:val="left"/>
            </w:pPr>
            <w:r w:rsidRPr="00A57D25">
              <w:t xml:space="preserve">Dimensión máxima de los áridos (mm) </w:t>
            </w:r>
          </w:p>
        </w:tc>
        <w:tc>
          <w:tcPr>
            <w:tcW w:w="2234" w:type="dxa"/>
          </w:tcPr>
          <w:p w14:paraId="224F961B" w14:textId="77777777" w:rsidR="00037BAE" w:rsidRPr="00A57D25" w:rsidRDefault="00037BAE" w:rsidP="00A86AD6">
            <w:pPr>
              <w:pStyle w:val="Tabla"/>
            </w:pPr>
            <w:r w:rsidRPr="00A57D25">
              <w:t>1,5</w:t>
            </w:r>
          </w:p>
        </w:tc>
        <w:tc>
          <w:tcPr>
            <w:tcW w:w="2672" w:type="dxa"/>
          </w:tcPr>
          <w:p w14:paraId="623E41EE" w14:textId="77777777" w:rsidR="00037BAE" w:rsidRPr="00A57D25" w:rsidRDefault="00037BAE" w:rsidP="00A86AD6">
            <w:pPr>
              <w:pStyle w:val="Tabla"/>
            </w:pPr>
            <w:r w:rsidRPr="00A57D25">
              <w:t>EN 1015-1</w:t>
            </w:r>
          </w:p>
        </w:tc>
      </w:tr>
      <w:tr w:rsidR="00037BAE" w:rsidRPr="00A57D25" w14:paraId="3F5E81C9" w14:textId="77777777" w:rsidTr="00A86AD6">
        <w:trPr>
          <w:jc w:val="center"/>
        </w:trPr>
        <w:tc>
          <w:tcPr>
            <w:tcW w:w="3405" w:type="dxa"/>
          </w:tcPr>
          <w:p w14:paraId="47763569" w14:textId="77777777" w:rsidR="00037BAE" w:rsidRPr="00A57D25" w:rsidRDefault="00037BAE" w:rsidP="00A86AD6">
            <w:pPr>
              <w:pStyle w:val="Tabla"/>
              <w:ind w:left="142"/>
              <w:jc w:val="left"/>
            </w:pPr>
            <w:r w:rsidRPr="00A57D25">
              <w:t>Masa volumétrica aparente (kg/m</w:t>
            </w:r>
            <w:r w:rsidRPr="00A57D25">
              <w:rPr>
                <w:vertAlign w:val="superscript"/>
              </w:rPr>
              <w:t>3</w:t>
            </w:r>
            <w:r w:rsidRPr="00A57D25">
              <w:t xml:space="preserve">) </w:t>
            </w:r>
          </w:p>
        </w:tc>
        <w:tc>
          <w:tcPr>
            <w:tcW w:w="2234" w:type="dxa"/>
          </w:tcPr>
          <w:p w14:paraId="1CEBE29A" w14:textId="77777777" w:rsidR="00037BAE" w:rsidRPr="00A57D25" w:rsidRDefault="00037BAE" w:rsidP="00A86AD6">
            <w:pPr>
              <w:pStyle w:val="Tabla"/>
            </w:pPr>
            <w:r w:rsidRPr="00A57D25">
              <w:t>1.500</w:t>
            </w:r>
          </w:p>
        </w:tc>
        <w:tc>
          <w:tcPr>
            <w:tcW w:w="2672" w:type="dxa"/>
          </w:tcPr>
          <w:p w14:paraId="2060DF2D" w14:textId="77777777" w:rsidR="00037BAE" w:rsidRPr="00A57D25" w:rsidRDefault="00037BAE" w:rsidP="00A86AD6">
            <w:pPr>
              <w:pStyle w:val="Tabla"/>
            </w:pPr>
          </w:p>
        </w:tc>
      </w:tr>
      <w:tr w:rsidR="00037BAE" w:rsidRPr="00A57D25" w14:paraId="24041ECC" w14:textId="77777777" w:rsidTr="00A86AD6">
        <w:trPr>
          <w:jc w:val="center"/>
        </w:trPr>
        <w:tc>
          <w:tcPr>
            <w:tcW w:w="3405" w:type="dxa"/>
          </w:tcPr>
          <w:p w14:paraId="27A5DDF4" w14:textId="77777777" w:rsidR="00037BAE" w:rsidRPr="00A57D25" w:rsidRDefault="00037BAE" w:rsidP="00A86AD6">
            <w:pPr>
              <w:pStyle w:val="Tabla"/>
              <w:ind w:left="142"/>
              <w:jc w:val="left"/>
            </w:pPr>
            <w:r w:rsidRPr="00A57D25">
              <w:t>Contenido en cloruros (%)</w:t>
            </w:r>
          </w:p>
        </w:tc>
        <w:tc>
          <w:tcPr>
            <w:tcW w:w="2234" w:type="dxa"/>
          </w:tcPr>
          <w:p w14:paraId="21409CA1" w14:textId="77777777" w:rsidR="00037BAE" w:rsidRPr="00A57D25" w:rsidRDefault="00037BAE" w:rsidP="00A86AD6">
            <w:pPr>
              <w:pStyle w:val="Tabla"/>
            </w:pPr>
            <w:r w:rsidRPr="00A57D25">
              <w:t>&lt;0,1  (EN-998-2)</w:t>
            </w:r>
          </w:p>
        </w:tc>
        <w:tc>
          <w:tcPr>
            <w:tcW w:w="2672" w:type="dxa"/>
          </w:tcPr>
          <w:p w14:paraId="46C58ECD" w14:textId="77777777" w:rsidR="00037BAE" w:rsidRPr="00A57D25" w:rsidRDefault="00037BAE" w:rsidP="00A86AD6">
            <w:pPr>
              <w:pStyle w:val="Tabla"/>
            </w:pPr>
            <w:r w:rsidRPr="00A57D25">
              <w:t>EN 1015-17</w:t>
            </w:r>
          </w:p>
        </w:tc>
      </w:tr>
      <w:tr w:rsidR="00037BAE" w:rsidRPr="00A57D25" w14:paraId="1C269026" w14:textId="77777777" w:rsidTr="00A86AD6">
        <w:trPr>
          <w:jc w:val="center"/>
        </w:trPr>
        <w:tc>
          <w:tcPr>
            <w:tcW w:w="3405" w:type="dxa"/>
          </w:tcPr>
          <w:p w14:paraId="4D1E4729" w14:textId="77777777" w:rsidR="00037BAE" w:rsidRPr="00A57D25" w:rsidRDefault="00037BAE" w:rsidP="00A86AD6">
            <w:pPr>
              <w:pStyle w:val="Tabla"/>
              <w:ind w:left="142"/>
              <w:jc w:val="left"/>
            </w:pPr>
            <w:r w:rsidRPr="00A57D25">
              <w:t xml:space="preserve">Espesor mínimo aplicable (mm) </w:t>
            </w:r>
          </w:p>
        </w:tc>
        <w:tc>
          <w:tcPr>
            <w:tcW w:w="2234" w:type="dxa"/>
          </w:tcPr>
          <w:p w14:paraId="1D9CBB93" w14:textId="77777777" w:rsidR="00037BAE" w:rsidRPr="00A57D25" w:rsidRDefault="00037BAE" w:rsidP="00A86AD6">
            <w:pPr>
              <w:pStyle w:val="Tabla"/>
            </w:pPr>
            <w:r w:rsidRPr="00A57D25">
              <w:t>5</w:t>
            </w:r>
          </w:p>
        </w:tc>
        <w:tc>
          <w:tcPr>
            <w:tcW w:w="2672" w:type="dxa"/>
          </w:tcPr>
          <w:p w14:paraId="20D4BB6A" w14:textId="77777777" w:rsidR="00037BAE" w:rsidRPr="00A57D25" w:rsidRDefault="00037BAE" w:rsidP="00A86AD6">
            <w:pPr>
              <w:pStyle w:val="Tabla"/>
            </w:pPr>
          </w:p>
        </w:tc>
      </w:tr>
      <w:tr w:rsidR="00037BAE" w:rsidRPr="00A57D25" w14:paraId="34659E6A" w14:textId="77777777" w:rsidTr="00A86AD6">
        <w:trPr>
          <w:jc w:val="center"/>
        </w:trPr>
        <w:tc>
          <w:tcPr>
            <w:tcW w:w="3405" w:type="dxa"/>
          </w:tcPr>
          <w:p w14:paraId="0E74D5F4" w14:textId="77777777" w:rsidR="00037BAE" w:rsidRPr="00A57D25" w:rsidRDefault="00037BAE" w:rsidP="00A86AD6">
            <w:pPr>
              <w:pStyle w:val="Tabla"/>
              <w:jc w:val="left"/>
            </w:pPr>
            <w:r w:rsidRPr="00A57D25">
              <w:t xml:space="preserve">Tiempo de trabajabilidad el mortero fresco </w:t>
            </w:r>
          </w:p>
        </w:tc>
        <w:tc>
          <w:tcPr>
            <w:tcW w:w="2234" w:type="dxa"/>
          </w:tcPr>
          <w:p w14:paraId="3340A471" w14:textId="77777777" w:rsidR="00037BAE" w:rsidRPr="00A57D25" w:rsidRDefault="00037BAE" w:rsidP="00A86AD6">
            <w:pPr>
              <w:pStyle w:val="Tabla"/>
            </w:pPr>
            <w:r w:rsidRPr="00A57D25">
              <w:t>60 min</w:t>
            </w:r>
          </w:p>
        </w:tc>
        <w:tc>
          <w:tcPr>
            <w:tcW w:w="2672" w:type="dxa"/>
          </w:tcPr>
          <w:p w14:paraId="51F162BC" w14:textId="77777777" w:rsidR="00037BAE" w:rsidRPr="00A57D25" w:rsidRDefault="00037BAE" w:rsidP="00A86AD6">
            <w:pPr>
              <w:pStyle w:val="Tabla"/>
            </w:pPr>
            <w:r w:rsidRPr="00A57D25">
              <w:t>EN 1015-9</w:t>
            </w:r>
          </w:p>
        </w:tc>
      </w:tr>
      <w:tr w:rsidR="00037BAE" w:rsidRPr="00A57D25" w14:paraId="1026C6CA" w14:textId="77777777" w:rsidTr="00A86AD6">
        <w:trPr>
          <w:jc w:val="center"/>
        </w:trPr>
        <w:tc>
          <w:tcPr>
            <w:tcW w:w="3405" w:type="dxa"/>
          </w:tcPr>
          <w:p w14:paraId="397B135D" w14:textId="77777777" w:rsidR="00037BAE" w:rsidRPr="00A57D25" w:rsidRDefault="00037BAE" w:rsidP="00A86AD6">
            <w:pPr>
              <w:pStyle w:val="Tabla"/>
              <w:ind w:left="142"/>
              <w:jc w:val="left"/>
            </w:pPr>
            <w:r w:rsidRPr="00A57D25">
              <w:t>Resistencia a la compresión a 28 días (N/mm</w:t>
            </w:r>
            <w:r w:rsidRPr="00A57D25">
              <w:rPr>
                <w:vertAlign w:val="superscript"/>
              </w:rPr>
              <w:t>2</w:t>
            </w:r>
            <w:r w:rsidRPr="00A57D25">
              <w:t xml:space="preserve">) </w:t>
            </w:r>
          </w:p>
        </w:tc>
        <w:tc>
          <w:tcPr>
            <w:tcW w:w="2234" w:type="dxa"/>
          </w:tcPr>
          <w:p w14:paraId="41A29BDF" w14:textId="77777777" w:rsidR="00037BAE" w:rsidRPr="00A57D25" w:rsidRDefault="00037BAE" w:rsidP="00A86AD6">
            <w:pPr>
              <w:pStyle w:val="Tabla"/>
            </w:pPr>
            <w:r w:rsidRPr="00A57D25">
              <w:t>Clase M5</w:t>
            </w:r>
          </w:p>
        </w:tc>
        <w:tc>
          <w:tcPr>
            <w:tcW w:w="2672" w:type="dxa"/>
          </w:tcPr>
          <w:p w14:paraId="16427F9F" w14:textId="77777777" w:rsidR="00037BAE" w:rsidRPr="00A57D25" w:rsidRDefault="00037BAE" w:rsidP="00A86AD6">
            <w:pPr>
              <w:pStyle w:val="Tabla"/>
            </w:pPr>
            <w:r w:rsidRPr="00A57D25">
              <w:t>EN 1015-11</w:t>
            </w:r>
          </w:p>
        </w:tc>
      </w:tr>
    </w:tbl>
    <w:p w14:paraId="3AA4E68F" w14:textId="77777777" w:rsidR="00037BAE" w:rsidRPr="00A57D25" w:rsidRDefault="00037BAE" w:rsidP="00D9394D">
      <w:r w:rsidRPr="00A57D25">
        <w:t xml:space="preserve">Los productos y sistemas se seleccionarán adecuadamente de acuerdo a los espesores deseados, módulo de elasticidad y la resistencia a los 28 días requerida. Es de vital importancia la verificación de la compatibilidad entre el soporte y el mortero de reparación previa a la ejecución de toda la reconstrucción. Esta compatibilidad se relacionará según las directrices de la norma europea EN 1504-3 desde cuatro puntos de vista: </w:t>
      </w:r>
    </w:p>
    <w:p w14:paraId="632DD81C" w14:textId="77777777" w:rsidR="00037BAE" w:rsidRPr="00A57D25" w:rsidRDefault="00037BAE" w:rsidP="00037BAE">
      <w:r w:rsidRPr="00A57D25">
        <w:t xml:space="preserve">- Compatibilidad química. </w:t>
      </w:r>
    </w:p>
    <w:p w14:paraId="70C8940B" w14:textId="77777777" w:rsidR="00037BAE" w:rsidRPr="00A57D25" w:rsidRDefault="00037BAE" w:rsidP="00037BAE">
      <w:r w:rsidRPr="00A57D25">
        <w:t xml:space="preserve">- Compatibilidad electroquímica. </w:t>
      </w:r>
    </w:p>
    <w:p w14:paraId="59E45D16" w14:textId="77777777" w:rsidR="00037BAE" w:rsidRPr="00A57D25" w:rsidRDefault="00037BAE" w:rsidP="00037BAE">
      <w:r w:rsidRPr="00A57D25">
        <w:t xml:space="preserve">- Compatibilidad dimensional. </w:t>
      </w:r>
    </w:p>
    <w:p w14:paraId="28D3EED5" w14:textId="77777777" w:rsidR="00037BAE" w:rsidRPr="00A57D25" w:rsidRDefault="00037BAE" w:rsidP="00037BAE">
      <w:r w:rsidRPr="00A57D25">
        <w:t>- Compatibilidad constructiva.</w:t>
      </w:r>
    </w:p>
    <w:p w14:paraId="657E330C" w14:textId="77777777" w:rsidR="00037BAE" w:rsidRPr="00A57D25" w:rsidRDefault="00037BAE" w:rsidP="00481F1E">
      <w:pPr>
        <w:pStyle w:val="Ttulo2"/>
      </w:pPr>
      <w:bookmarkStart w:id="801" w:name="_Toc494738957"/>
      <w:bookmarkStart w:id="802" w:name="_Toc229435431"/>
      <w:r w:rsidRPr="00A57D25">
        <w:lastRenderedPageBreak/>
        <w:t>6.3.1.c.5.- Ejecución</w:t>
      </w:r>
      <w:bookmarkEnd w:id="801"/>
      <w:bookmarkEnd w:id="802"/>
      <w:r w:rsidRPr="00A57D25">
        <w:t xml:space="preserve"> </w:t>
      </w:r>
    </w:p>
    <w:p w14:paraId="3579531D" w14:textId="77777777" w:rsidR="00037BAE" w:rsidRPr="00A57D25" w:rsidRDefault="00037BAE" w:rsidP="00D9394D">
      <w:r w:rsidRPr="00A57D25">
        <w:t>De forma previa a la extensión del mortero para recuperación de geometrías o piezas perdidas, se efectuará un tanteo mediante golpeo suave para detectar posibles zonas huecas que, en caso de existir deberán quedar asimismo reconstruidas.</w:t>
      </w:r>
    </w:p>
    <w:p w14:paraId="0A764DC4" w14:textId="77777777" w:rsidR="00037BAE" w:rsidRPr="00A57D25" w:rsidRDefault="00037BAE" w:rsidP="00D9394D">
      <w:r w:rsidRPr="00A57D25">
        <w:t xml:space="preserve">La aplicación del mortero se realizará con paleta, paletín o llana respetando los espesores indicados en la ficha técnica correspondiente. El acabado superficial se conseguirá con fratás de madera, poliestireno expandido, con llana o esponja en el momento en que haya endurecido suficientemente. </w:t>
      </w:r>
    </w:p>
    <w:p w14:paraId="7791FD97" w14:textId="77777777" w:rsidR="00037BAE" w:rsidRPr="00A57D25" w:rsidRDefault="00037BAE" w:rsidP="00D9394D">
      <w:r w:rsidRPr="00A57D25">
        <w:t>El mortero en exceso deberá ser retirado rápidamente.</w:t>
      </w:r>
    </w:p>
    <w:p w14:paraId="36BA7C32" w14:textId="5E061A63" w:rsidR="00037BAE" w:rsidRPr="00A57D25" w:rsidRDefault="00037BAE" w:rsidP="00D9394D">
      <w:r w:rsidRPr="00A57D25">
        <w:t xml:space="preserve">Se </w:t>
      </w:r>
      <w:r w:rsidR="00CC1EEC" w:rsidRPr="00A57D25">
        <w:t>respetarán</w:t>
      </w:r>
      <w:r w:rsidRPr="00A57D25">
        <w:t xml:space="preserve"> las temperaturas de aplicación indicadas en las fichas técnicas de cada uno de los productos a emplear. </w:t>
      </w:r>
      <w:r w:rsidR="00CC1EEC" w:rsidRPr="00A57D25">
        <w:t>Asimismo,</w:t>
      </w:r>
      <w:r w:rsidRPr="00A57D25">
        <w:t xml:space="preserve"> se respetarán también los márgenes de humedad relativa del aire si los hubiese. En general se suspenderá la aplicación cuando la temperatura del soporte sea inferior a 5ºC o superior a 40ºC. </w:t>
      </w:r>
    </w:p>
    <w:p w14:paraId="2B3B6B33" w14:textId="77777777" w:rsidR="00037BAE" w:rsidRPr="00A57D25" w:rsidRDefault="00037BAE" w:rsidP="00D9394D">
      <w:r w:rsidRPr="00A57D25">
        <w:t>Se procurará aplicar el mortero cuando el paramento a tratar no se encuentre directamente expuesto al sol o al viento.</w:t>
      </w:r>
    </w:p>
    <w:p w14:paraId="218C3F9F" w14:textId="77777777" w:rsidR="00037BAE" w:rsidRPr="00A57D25" w:rsidRDefault="00037BAE" w:rsidP="00481F1E">
      <w:pPr>
        <w:pStyle w:val="Ttulo2"/>
      </w:pPr>
      <w:bookmarkStart w:id="803" w:name="_Toc494738958"/>
      <w:bookmarkStart w:id="804" w:name="_Toc229435432"/>
      <w:r w:rsidRPr="00A57D25">
        <w:t>6.3.1.c.6.- Recepción</w:t>
      </w:r>
      <w:bookmarkEnd w:id="803"/>
      <w:bookmarkEnd w:id="804"/>
    </w:p>
    <w:p w14:paraId="1C71842A" w14:textId="77777777" w:rsidR="00037BAE" w:rsidRPr="00A57D25" w:rsidRDefault="00037BAE" w:rsidP="00D9394D">
      <w:r w:rsidRPr="00A57D25">
        <w:t xml:space="preserve">Para la recepción de la actuación se comprobará la ausencia de zonas huecas mediante leve golpeo con elemento metálico y detección de sonido diferencial, localizando zonas huecas mal compactadas o no adheridas. </w:t>
      </w:r>
    </w:p>
    <w:p w14:paraId="49E80B16" w14:textId="77777777" w:rsidR="00037BAE" w:rsidRPr="00A57D25" w:rsidRDefault="00037BAE" w:rsidP="00481F1E">
      <w:pPr>
        <w:pStyle w:val="Ttulo2"/>
      </w:pPr>
      <w:bookmarkStart w:id="805" w:name="_Toc494738959"/>
      <w:bookmarkStart w:id="806" w:name="_Toc229435433"/>
      <w:r w:rsidRPr="00A57D25">
        <w:t>6.3.1.c.7.- Control de calidad</w:t>
      </w:r>
      <w:bookmarkEnd w:id="805"/>
      <w:bookmarkEnd w:id="806"/>
    </w:p>
    <w:p w14:paraId="65FE1DF0" w14:textId="77777777" w:rsidR="00037BAE" w:rsidRPr="00A57D25" w:rsidRDefault="00037BAE" w:rsidP="00D9394D">
      <w:r w:rsidRPr="00A57D25">
        <w:t xml:space="preserve">El control de calidad de la obra se entenderá enmarcado dentro del concepto de calidad total que consiste en el establecimiento de control en cada uno de los procesos realizados en obra, según las especificaciones dadas en la EN:1504 – 10 Aplicación en la obra y calidad. </w:t>
      </w:r>
    </w:p>
    <w:p w14:paraId="60CF5CF2" w14:textId="77777777" w:rsidR="00037BAE" w:rsidRPr="00A57D25" w:rsidRDefault="00037BAE" w:rsidP="00D9394D">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Proyecto de Reparación.</w:t>
      </w:r>
    </w:p>
    <w:p w14:paraId="0E2DAB2D" w14:textId="77777777" w:rsidR="00037BAE" w:rsidRPr="00A57D25" w:rsidRDefault="00037BAE" w:rsidP="00D9394D">
      <w:r w:rsidRPr="00A57D25">
        <w:t>La dirección facultativa, en el uso de sus atribuciones, podrá disponer en cualquier momento la realización de comprobaciones o ensayos sobre los materiales y productos que se empleen en la reparación.</w:t>
      </w:r>
    </w:p>
    <w:p w14:paraId="090C891C" w14:textId="77777777" w:rsidR="00037BAE" w:rsidRPr="00A57D25" w:rsidRDefault="00037BAE" w:rsidP="00D9394D">
      <w:r w:rsidRPr="00A57D25">
        <w:t>En el caso de productos que no dispongan de marcado CE, la comprobación de su conformidad corresponderá:</w:t>
      </w:r>
    </w:p>
    <w:p w14:paraId="40F4ADA5" w14:textId="77777777" w:rsidR="00037BAE" w:rsidRPr="00A57D25" w:rsidRDefault="00037BAE" w:rsidP="00EF0481">
      <w:pPr>
        <w:numPr>
          <w:ilvl w:val="0"/>
          <w:numId w:val="121"/>
        </w:numPr>
        <w:ind w:left="1418" w:hanging="567"/>
      </w:pPr>
      <w:r w:rsidRPr="00A57D25">
        <w:t>Un control documental.</w:t>
      </w:r>
    </w:p>
    <w:p w14:paraId="05B66ECF" w14:textId="77777777" w:rsidR="00037BAE" w:rsidRPr="00A57D25" w:rsidRDefault="00037BAE" w:rsidP="00EF0481">
      <w:pPr>
        <w:numPr>
          <w:ilvl w:val="0"/>
          <w:numId w:val="121"/>
        </w:numPr>
        <w:ind w:left="1418" w:hanging="567"/>
      </w:pPr>
      <w:r w:rsidRPr="00A57D25">
        <w:t>En su caso, control mediante distintivos de calidad o procedimientos que garanticen un nivel de garantía adicional equivalente.</w:t>
      </w:r>
    </w:p>
    <w:p w14:paraId="42C5A2D6" w14:textId="77777777" w:rsidR="00037BAE" w:rsidRPr="00A57D25" w:rsidRDefault="00037BAE" w:rsidP="00EF0481">
      <w:pPr>
        <w:numPr>
          <w:ilvl w:val="0"/>
          <w:numId w:val="121"/>
        </w:numPr>
        <w:ind w:left="1418" w:hanging="567"/>
      </w:pPr>
      <w:r w:rsidRPr="00A57D25">
        <w:t>En su caso, un control experimental mediante la realización de ensayos que estime la Dirección Facultativa.</w:t>
      </w:r>
    </w:p>
    <w:p w14:paraId="3304C8F4" w14:textId="77777777" w:rsidR="00037BAE" w:rsidRPr="00A57D25" w:rsidRDefault="00037BAE" w:rsidP="00D9394D">
      <w:r w:rsidRPr="00A57D25">
        <w:t xml:space="preserve">Para ello se refieren a continuación un conjunto de ensayos y comprobaciones que podrán aplicarse en parte o en su totalidad en las obras realizadas dentro del ámbito del presente Pliego de Condiciones. </w:t>
      </w:r>
    </w:p>
    <w:p w14:paraId="599E10FB" w14:textId="77777777" w:rsidR="00037BAE" w:rsidRPr="00A57D25" w:rsidRDefault="00037BAE" w:rsidP="00037BAE">
      <w:pPr>
        <w:pStyle w:val="Descripcin"/>
      </w:pPr>
      <w:r w:rsidRPr="00A57D25">
        <w:t>Control de recepción de materiales.</w:t>
      </w:r>
    </w:p>
    <w:p w14:paraId="1FFE4CF2" w14:textId="77777777" w:rsidR="00037BAE" w:rsidRPr="00A57D25" w:rsidRDefault="00037BAE" w:rsidP="00D9394D">
      <w:r w:rsidRPr="00A57D25">
        <w:t xml:space="preserve">Los materiales deberán cumplir los requisitos establecidos en la norma EN 1504-9. Concretamente se comprobarán los siguientes parámetros: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1"/>
        <w:gridCol w:w="2084"/>
        <w:gridCol w:w="1996"/>
      </w:tblGrid>
      <w:tr w:rsidR="00037BAE" w:rsidRPr="00A57D25" w14:paraId="0CE22AC0" w14:textId="77777777" w:rsidTr="00A86AD6">
        <w:trPr>
          <w:trHeight w:val="364"/>
          <w:jc w:val="center"/>
        </w:trPr>
        <w:tc>
          <w:tcPr>
            <w:tcW w:w="3411" w:type="dxa"/>
            <w:vAlign w:val="center"/>
          </w:tcPr>
          <w:p w14:paraId="79DA98A2" w14:textId="77777777" w:rsidR="00037BAE" w:rsidRPr="00A57D25" w:rsidRDefault="00037BAE" w:rsidP="00A86AD6">
            <w:pPr>
              <w:spacing w:after="0" w:line="240" w:lineRule="auto"/>
              <w:ind w:firstLine="0"/>
              <w:jc w:val="center"/>
              <w:rPr>
                <w:sz w:val="20"/>
              </w:rPr>
            </w:pPr>
            <w:r w:rsidRPr="00A57D25">
              <w:rPr>
                <w:sz w:val="20"/>
              </w:rPr>
              <w:t>CARACTERÍSTICA</w:t>
            </w:r>
          </w:p>
        </w:tc>
        <w:tc>
          <w:tcPr>
            <w:tcW w:w="2084" w:type="dxa"/>
            <w:shd w:val="clear" w:color="auto" w:fill="F2F2F2"/>
            <w:vAlign w:val="center"/>
          </w:tcPr>
          <w:p w14:paraId="521E6BF2" w14:textId="77777777" w:rsidR="00037BAE" w:rsidRPr="00A57D25" w:rsidRDefault="00037BAE" w:rsidP="00A86AD6">
            <w:pPr>
              <w:spacing w:after="0" w:line="240" w:lineRule="auto"/>
              <w:ind w:firstLine="0"/>
              <w:jc w:val="center"/>
              <w:rPr>
                <w:b/>
                <w:sz w:val="20"/>
              </w:rPr>
            </w:pPr>
            <w:r w:rsidRPr="00A57D25">
              <w:rPr>
                <w:b/>
                <w:sz w:val="20"/>
              </w:rPr>
              <w:t>MÉTODO DE ENSAYO</w:t>
            </w:r>
          </w:p>
        </w:tc>
        <w:tc>
          <w:tcPr>
            <w:tcW w:w="1996" w:type="dxa"/>
            <w:shd w:val="clear" w:color="auto" w:fill="F2F2F2"/>
            <w:vAlign w:val="center"/>
          </w:tcPr>
          <w:p w14:paraId="74200EBC" w14:textId="77777777" w:rsidR="00037BAE" w:rsidRPr="00A57D25" w:rsidRDefault="00037BAE" w:rsidP="00A86AD6">
            <w:pPr>
              <w:spacing w:after="0" w:line="240" w:lineRule="auto"/>
              <w:ind w:firstLine="0"/>
              <w:jc w:val="center"/>
              <w:rPr>
                <w:b/>
                <w:sz w:val="20"/>
              </w:rPr>
            </w:pPr>
            <w:r w:rsidRPr="00A57D25">
              <w:rPr>
                <w:b/>
                <w:sz w:val="20"/>
              </w:rPr>
              <w:t>FRECUENCIA DE ENSAYO</w:t>
            </w:r>
          </w:p>
        </w:tc>
      </w:tr>
      <w:tr w:rsidR="00037BAE" w:rsidRPr="00A57D25" w14:paraId="0F3C09A3" w14:textId="77777777" w:rsidTr="00A86AD6">
        <w:trPr>
          <w:trHeight w:val="364"/>
          <w:jc w:val="center"/>
        </w:trPr>
        <w:tc>
          <w:tcPr>
            <w:tcW w:w="3411" w:type="dxa"/>
            <w:shd w:val="clear" w:color="auto" w:fill="F2F2F2"/>
            <w:vAlign w:val="center"/>
          </w:tcPr>
          <w:p w14:paraId="5B8EC351" w14:textId="77777777" w:rsidR="00037BAE" w:rsidRPr="00A57D25" w:rsidRDefault="00037BAE" w:rsidP="00A86AD6">
            <w:pPr>
              <w:spacing w:after="0" w:line="240" w:lineRule="auto"/>
              <w:ind w:firstLine="0"/>
              <w:jc w:val="center"/>
            </w:pPr>
            <w:r w:rsidRPr="00A57D25">
              <w:t>Idoneidad de producto y sistema</w:t>
            </w:r>
          </w:p>
        </w:tc>
        <w:tc>
          <w:tcPr>
            <w:tcW w:w="2084" w:type="dxa"/>
            <w:vAlign w:val="center"/>
          </w:tcPr>
          <w:p w14:paraId="0EE7E3C7" w14:textId="77777777" w:rsidR="00037BAE" w:rsidRPr="00A57D25" w:rsidRDefault="00037BAE" w:rsidP="00A86AD6">
            <w:pPr>
              <w:spacing w:after="0" w:line="240" w:lineRule="auto"/>
              <w:ind w:firstLine="0"/>
              <w:jc w:val="center"/>
            </w:pPr>
            <w:r w:rsidRPr="00A57D25">
              <w:t>Visual o certificado escrito</w:t>
            </w:r>
          </w:p>
        </w:tc>
        <w:tc>
          <w:tcPr>
            <w:tcW w:w="1996" w:type="dxa"/>
            <w:vAlign w:val="center"/>
          </w:tcPr>
          <w:p w14:paraId="711A0B9A" w14:textId="77777777" w:rsidR="00037BAE" w:rsidRPr="00A57D25" w:rsidRDefault="00037BAE" w:rsidP="00A86AD6">
            <w:pPr>
              <w:spacing w:after="0" w:line="240" w:lineRule="auto"/>
              <w:ind w:firstLine="0"/>
              <w:jc w:val="center"/>
            </w:pPr>
            <w:r w:rsidRPr="00A57D25">
              <w:t>Antes de la aplicación</w:t>
            </w:r>
          </w:p>
        </w:tc>
      </w:tr>
      <w:tr w:rsidR="00037BAE" w:rsidRPr="00A57D25" w14:paraId="7A0962EE" w14:textId="77777777" w:rsidTr="00A86AD6">
        <w:trPr>
          <w:trHeight w:val="364"/>
          <w:jc w:val="center"/>
        </w:trPr>
        <w:tc>
          <w:tcPr>
            <w:tcW w:w="3411" w:type="dxa"/>
            <w:shd w:val="clear" w:color="auto" w:fill="F2F2F2"/>
            <w:vAlign w:val="center"/>
          </w:tcPr>
          <w:p w14:paraId="0D4A5AE8" w14:textId="77777777" w:rsidR="00037BAE" w:rsidRPr="00A57D25" w:rsidRDefault="00037BAE" w:rsidP="00A86AD6">
            <w:pPr>
              <w:spacing w:after="0" w:line="240" w:lineRule="auto"/>
              <w:ind w:firstLine="0"/>
              <w:jc w:val="center"/>
            </w:pPr>
            <w:r w:rsidRPr="00A57D25">
              <w:t>Idoneidad del árido</w:t>
            </w:r>
          </w:p>
        </w:tc>
        <w:tc>
          <w:tcPr>
            <w:tcW w:w="2084" w:type="dxa"/>
            <w:vAlign w:val="center"/>
          </w:tcPr>
          <w:p w14:paraId="788E1B98" w14:textId="77777777" w:rsidR="00037BAE" w:rsidRPr="00A57D25" w:rsidRDefault="00037BAE" w:rsidP="00A86AD6">
            <w:pPr>
              <w:spacing w:after="0" w:line="240" w:lineRule="auto"/>
              <w:ind w:firstLine="0"/>
              <w:jc w:val="center"/>
            </w:pPr>
            <w:r w:rsidRPr="00A57D25">
              <w:t>Visual o certificado escrito</w:t>
            </w:r>
          </w:p>
        </w:tc>
        <w:tc>
          <w:tcPr>
            <w:tcW w:w="1996" w:type="dxa"/>
            <w:vAlign w:val="center"/>
          </w:tcPr>
          <w:p w14:paraId="7EC58196" w14:textId="77777777" w:rsidR="00037BAE" w:rsidRPr="00A57D25" w:rsidRDefault="00037BAE" w:rsidP="00A86AD6">
            <w:pPr>
              <w:spacing w:after="0" w:line="240" w:lineRule="auto"/>
              <w:ind w:firstLine="0"/>
              <w:jc w:val="center"/>
            </w:pPr>
            <w:r w:rsidRPr="00A57D25">
              <w:t>Antes de uso</w:t>
            </w:r>
          </w:p>
        </w:tc>
      </w:tr>
      <w:tr w:rsidR="00037BAE" w:rsidRPr="00A57D25" w14:paraId="574E7076" w14:textId="77777777" w:rsidTr="00A86AD6">
        <w:trPr>
          <w:trHeight w:val="364"/>
          <w:jc w:val="center"/>
        </w:trPr>
        <w:tc>
          <w:tcPr>
            <w:tcW w:w="3411" w:type="dxa"/>
            <w:shd w:val="clear" w:color="auto" w:fill="F2F2F2"/>
            <w:vAlign w:val="center"/>
          </w:tcPr>
          <w:p w14:paraId="55254603" w14:textId="77777777" w:rsidR="00037BAE" w:rsidRPr="00A57D25" w:rsidRDefault="00037BAE" w:rsidP="00A86AD6">
            <w:pPr>
              <w:spacing w:after="0" w:line="240" w:lineRule="auto"/>
              <w:ind w:firstLine="0"/>
              <w:jc w:val="center"/>
            </w:pPr>
            <w:r w:rsidRPr="00A57D25">
              <w:t>Idoneidad del Agua</w:t>
            </w:r>
          </w:p>
        </w:tc>
        <w:tc>
          <w:tcPr>
            <w:tcW w:w="2084" w:type="dxa"/>
            <w:vAlign w:val="center"/>
          </w:tcPr>
          <w:p w14:paraId="11FBBD2E" w14:textId="77777777" w:rsidR="00037BAE" w:rsidRPr="00A57D25" w:rsidRDefault="00037BAE" w:rsidP="00A86AD6">
            <w:pPr>
              <w:spacing w:after="0" w:line="240" w:lineRule="auto"/>
              <w:ind w:firstLine="0"/>
              <w:jc w:val="center"/>
            </w:pPr>
            <w:r w:rsidRPr="00A57D25">
              <w:t>Visual o certificado escrito</w:t>
            </w:r>
          </w:p>
        </w:tc>
        <w:tc>
          <w:tcPr>
            <w:tcW w:w="1996" w:type="dxa"/>
            <w:vAlign w:val="center"/>
          </w:tcPr>
          <w:p w14:paraId="01954A42" w14:textId="77777777" w:rsidR="00037BAE" w:rsidRPr="00A57D25" w:rsidRDefault="00037BAE" w:rsidP="00A86AD6">
            <w:pPr>
              <w:spacing w:after="0" w:line="240" w:lineRule="auto"/>
              <w:ind w:firstLine="0"/>
              <w:jc w:val="center"/>
            </w:pPr>
            <w:r w:rsidRPr="00A57D25">
              <w:t>EN206</w:t>
            </w:r>
          </w:p>
        </w:tc>
      </w:tr>
      <w:tr w:rsidR="00037BAE" w:rsidRPr="00A57D25" w14:paraId="0F793724" w14:textId="77777777" w:rsidTr="00A86AD6">
        <w:trPr>
          <w:trHeight w:val="364"/>
          <w:jc w:val="center"/>
        </w:trPr>
        <w:tc>
          <w:tcPr>
            <w:tcW w:w="3411" w:type="dxa"/>
            <w:shd w:val="clear" w:color="auto" w:fill="F2F2F2"/>
            <w:vAlign w:val="center"/>
          </w:tcPr>
          <w:p w14:paraId="773D3854" w14:textId="77777777" w:rsidR="00037BAE" w:rsidRPr="00A57D25" w:rsidRDefault="00037BAE" w:rsidP="00A86AD6">
            <w:pPr>
              <w:spacing w:after="0" w:line="240" w:lineRule="auto"/>
              <w:ind w:firstLine="0"/>
              <w:jc w:val="center"/>
            </w:pPr>
            <w:r w:rsidRPr="00A57D25">
              <w:t>Idoneidad del aditivo</w:t>
            </w:r>
          </w:p>
        </w:tc>
        <w:tc>
          <w:tcPr>
            <w:tcW w:w="2084" w:type="dxa"/>
            <w:vAlign w:val="center"/>
          </w:tcPr>
          <w:p w14:paraId="02A6F58A" w14:textId="77777777" w:rsidR="00037BAE" w:rsidRPr="00A57D25" w:rsidRDefault="00037BAE" w:rsidP="00A86AD6">
            <w:pPr>
              <w:spacing w:after="0" w:line="240" w:lineRule="auto"/>
              <w:ind w:firstLine="0"/>
              <w:jc w:val="center"/>
            </w:pPr>
            <w:r w:rsidRPr="00A57D25">
              <w:t>Visual o certificado escrito</w:t>
            </w:r>
          </w:p>
        </w:tc>
        <w:tc>
          <w:tcPr>
            <w:tcW w:w="1996" w:type="dxa"/>
            <w:vAlign w:val="center"/>
          </w:tcPr>
          <w:p w14:paraId="5A266EE5" w14:textId="77777777" w:rsidR="00037BAE" w:rsidRPr="00A57D25" w:rsidRDefault="00037BAE" w:rsidP="00A86AD6">
            <w:pPr>
              <w:spacing w:after="0" w:line="240" w:lineRule="auto"/>
              <w:ind w:firstLine="0"/>
              <w:jc w:val="center"/>
            </w:pPr>
            <w:r w:rsidRPr="00A57D25">
              <w:t>Antes de uso</w:t>
            </w:r>
          </w:p>
        </w:tc>
      </w:tr>
      <w:tr w:rsidR="00037BAE" w:rsidRPr="00A57D25" w14:paraId="7B5EDA54" w14:textId="77777777" w:rsidTr="00A86AD6">
        <w:trPr>
          <w:trHeight w:val="364"/>
          <w:jc w:val="center"/>
        </w:trPr>
        <w:tc>
          <w:tcPr>
            <w:tcW w:w="3411" w:type="dxa"/>
            <w:shd w:val="clear" w:color="auto" w:fill="F2F2F2"/>
            <w:vAlign w:val="center"/>
          </w:tcPr>
          <w:p w14:paraId="3845126E" w14:textId="77777777" w:rsidR="00037BAE" w:rsidRPr="00A57D25" w:rsidRDefault="00037BAE" w:rsidP="00A86AD6">
            <w:pPr>
              <w:spacing w:after="0" w:line="240" w:lineRule="auto"/>
              <w:ind w:firstLine="0"/>
              <w:jc w:val="center"/>
            </w:pPr>
            <w:r w:rsidRPr="00A57D25">
              <w:t>Idoneidad del polímero</w:t>
            </w:r>
          </w:p>
        </w:tc>
        <w:tc>
          <w:tcPr>
            <w:tcW w:w="2084" w:type="dxa"/>
            <w:vAlign w:val="center"/>
          </w:tcPr>
          <w:p w14:paraId="4CE0E232" w14:textId="77777777" w:rsidR="00037BAE" w:rsidRPr="00A57D25" w:rsidRDefault="00037BAE" w:rsidP="00A86AD6">
            <w:pPr>
              <w:spacing w:after="0" w:line="240" w:lineRule="auto"/>
              <w:ind w:firstLine="0"/>
              <w:jc w:val="center"/>
            </w:pPr>
            <w:r w:rsidRPr="00A57D25">
              <w:t>Visual o certificado escrito</w:t>
            </w:r>
          </w:p>
        </w:tc>
        <w:tc>
          <w:tcPr>
            <w:tcW w:w="1996" w:type="dxa"/>
            <w:vAlign w:val="center"/>
          </w:tcPr>
          <w:p w14:paraId="6A528901" w14:textId="77777777" w:rsidR="00037BAE" w:rsidRPr="00A57D25" w:rsidRDefault="00037BAE" w:rsidP="00A86AD6">
            <w:pPr>
              <w:spacing w:after="0" w:line="240" w:lineRule="auto"/>
              <w:ind w:firstLine="0"/>
              <w:jc w:val="center"/>
            </w:pPr>
            <w:r w:rsidRPr="00A57D25">
              <w:t>Antes de uso</w:t>
            </w:r>
          </w:p>
        </w:tc>
      </w:tr>
    </w:tbl>
    <w:p w14:paraId="00EAC919" w14:textId="77777777" w:rsidR="00037BAE" w:rsidRPr="00A57D25" w:rsidRDefault="00037BAE" w:rsidP="00037BAE">
      <w:pPr>
        <w:rPr>
          <w:i/>
          <w:u w:val="single"/>
        </w:rPr>
      </w:pPr>
      <w:r w:rsidRPr="00A57D25">
        <w:rPr>
          <w:i/>
          <w:u w:val="single"/>
        </w:rPr>
        <w:t>Controles adicionales</w:t>
      </w:r>
    </w:p>
    <w:p w14:paraId="4A316BDE" w14:textId="77777777" w:rsidR="00037BAE" w:rsidRPr="00A57D25" w:rsidRDefault="00037BAE" w:rsidP="00D9394D">
      <w:r w:rsidRPr="00A57D25">
        <w:t xml:space="preserve">En cualquier caso, a la llegada del material a la obra se comprobarán y anotarán los siguientes aspectos: </w:t>
      </w:r>
    </w:p>
    <w:p w14:paraId="65040ECC" w14:textId="77777777" w:rsidR="00037BAE" w:rsidRPr="00A57D25" w:rsidRDefault="00037BAE" w:rsidP="00037BAE">
      <w:pPr>
        <w:pStyle w:val="Listaconvietas3c"/>
        <w:rPr>
          <w:noProof w:val="0"/>
        </w:rPr>
      </w:pPr>
      <w:r w:rsidRPr="00A57D25">
        <w:rPr>
          <w:noProof w:val="0"/>
        </w:rPr>
        <w:t xml:space="preserve">Cómputo de las cantidades recibidas. </w:t>
      </w:r>
    </w:p>
    <w:p w14:paraId="67B883AB" w14:textId="77777777" w:rsidR="00037BAE" w:rsidRPr="00A57D25" w:rsidRDefault="00037BAE" w:rsidP="00037BAE">
      <w:pPr>
        <w:pStyle w:val="Listaconvietas3c"/>
        <w:rPr>
          <w:noProof w:val="0"/>
        </w:rPr>
      </w:pPr>
      <w:r w:rsidRPr="00A57D25">
        <w:rPr>
          <w:noProof w:val="0"/>
        </w:rPr>
        <w:lastRenderedPageBreak/>
        <w:t xml:space="preserve">Comprobación de la denominación de los mismos y de la correcta identificación de la totalidad de envases. </w:t>
      </w:r>
    </w:p>
    <w:p w14:paraId="2CA035FA" w14:textId="77777777" w:rsidR="00037BAE" w:rsidRPr="00A57D25" w:rsidRDefault="00037BAE" w:rsidP="00037BAE">
      <w:pPr>
        <w:pStyle w:val="Listaconvietas3c"/>
        <w:rPr>
          <w:noProof w:val="0"/>
        </w:rPr>
      </w:pPr>
      <w:r w:rsidRPr="00A57D25">
        <w:rPr>
          <w:noProof w:val="0"/>
        </w:rPr>
        <w:t xml:space="preserve">Inspección visual del estado de los envases descartando aquellos que presenten roturas con pérdida de material. </w:t>
      </w:r>
    </w:p>
    <w:p w14:paraId="19437F28" w14:textId="77777777" w:rsidR="00037BAE" w:rsidRPr="00A57D25" w:rsidRDefault="00037BAE" w:rsidP="00037BAE">
      <w:pPr>
        <w:pStyle w:val="Listaconvietas3c"/>
        <w:rPr>
          <w:noProof w:val="0"/>
        </w:rPr>
      </w:pPr>
      <w:r w:rsidRPr="00A57D25">
        <w:rPr>
          <w:noProof w:val="0"/>
        </w:rPr>
        <w:t>Comprobación de la fecha límite de uso de los materiales que deberá estar claramente indicada en cada uno de los envases.</w:t>
      </w:r>
    </w:p>
    <w:p w14:paraId="4D71D202" w14:textId="77777777" w:rsidR="00037BAE" w:rsidRPr="00A57D25" w:rsidRDefault="00037BAE" w:rsidP="00037BAE">
      <w:pPr>
        <w:pStyle w:val="Descripcin"/>
      </w:pPr>
      <w:r w:rsidRPr="00A57D25">
        <w:t xml:space="preserve">Control de los acopios. </w:t>
      </w:r>
    </w:p>
    <w:p w14:paraId="22928493" w14:textId="77777777" w:rsidR="00037BAE" w:rsidRPr="00A57D25" w:rsidRDefault="00037BAE" w:rsidP="00D9394D">
      <w:r w:rsidRPr="00A57D25">
        <w:t xml:space="preserve">Se comprobará que los materiales se almacenan a cubierto (protegidos del sol y de fuentes de calor) en lugar fresco y seco y en sus envases originales cerrados. Los materiales hidráulicos se acopiarán separados del terreno mediante listones de madera y protegidos de la lluvia y el rocío. </w:t>
      </w:r>
    </w:p>
    <w:p w14:paraId="69F4B9D1" w14:textId="77777777" w:rsidR="00037BAE" w:rsidRPr="00A57D25" w:rsidRDefault="00037BAE" w:rsidP="00D9394D">
      <w:r w:rsidRPr="00A57D25">
        <w:t>Los acopios se realizarán agrupando los materiales según su identificación.</w:t>
      </w:r>
    </w:p>
    <w:p w14:paraId="6C896C87" w14:textId="77777777" w:rsidR="00037BAE" w:rsidRPr="00A57D25" w:rsidRDefault="00037BAE" w:rsidP="00D9394D">
      <w:r w:rsidRPr="00A57D25">
        <w:t xml:space="preserve">Al final de la jornada se realizará un cómputo del material acopiado, a fin de comprobar los materiales consumidos durante la jornada. </w:t>
      </w:r>
    </w:p>
    <w:p w14:paraId="6F155C91" w14:textId="77777777" w:rsidR="00037BAE" w:rsidRPr="00A57D25" w:rsidRDefault="00037BAE" w:rsidP="00037BAE">
      <w:pPr>
        <w:pStyle w:val="Descripcin"/>
        <w:spacing w:before="120" w:after="60"/>
      </w:pPr>
      <w:r w:rsidRPr="00A57D25">
        <w:t>Control de la preparación del soporte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2552"/>
        <w:gridCol w:w="1559"/>
        <w:gridCol w:w="1996"/>
      </w:tblGrid>
      <w:tr w:rsidR="00037BAE" w:rsidRPr="00A57D25" w14:paraId="5F57BB35" w14:textId="77777777" w:rsidTr="00A86AD6">
        <w:trPr>
          <w:trHeight w:val="338"/>
          <w:tblHeader/>
        </w:trPr>
        <w:tc>
          <w:tcPr>
            <w:tcW w:w="2943" w:type="dxa"/>
            <w:vAlign w:val="center"/>
          </w:tcPr>
          <w:p w14:paraId="218D2BAD" w14:textId="77777777" w:rsidR="00037BAE" w:rsidRPr="00A57D25" w:rsidRDefault="00037BAE" w:rsidP="00A86AD6">
            <w:pPr>
              <w:spacing w:after="0" w:line="240" w:lineRule="auto"/>
              <w:ind w:firstLine="0"/>
              <w:jc w:val="left"/>
              <w:rPr>
                <w:sz w:val="18"/>
              </w:rPr>
            </w:pPr>
            <w:r w:rsidRPr="00A57D25">
              <w:rPr>
                <w:sz w:val="18"/>
              </w:rPr>
              <w:t>CARACTERÍSTICA</w:t>
            </w:r>
          </w:p>
        </w:tc>
        <w:tc>
          <w:tcPr>
            <w:tcW w:w="2552" w:type="dxa"/>
            <w:shd w:val="clear" w:color="auto" w:fill="F2F2F2"/>
            <w:vAlign w:val="center"/>
          </w:tcPr>
          <w:p w14:paraId="3FD14F35" w14:textId="77777777" w:rsidR="00037BAE" w:rsidRPr="00A57D25" w:rsidRDefault="00037BAE" w:rsidP="00A86AD6">
            <w:pPr>
              <w:spacing w:after="0" w:line="240" w:lineRule="auto"/>
              <w:ind w:firstLine="0"/>
              <w:jc w:val="left"/>
              <w:rPr>
                <w:b/>
                <w:sz w:val="18"/>
              </w:rPr>
            </w:pPr>
            <w:r w:rsidRPr="00A57D25">
              <w:rPr>
                <w:b/>
                <w:sz w:val="18"/>
              </w:rPr>
              <w:t>MÉTODO DE ENSAYO</w:t>
            </w:r>
          </w:p>
        </w:tc>
        <w:tc>
          <w:tcPr>
            <w:tcW w:w="1559" w:type="dxa"/>
            <w:shd w:val="clear" w:color="auto" w:fill="F2F2F2"/>
            <w:vAlign w:val="center"/>
          </w:tcPr>
          <w:p w14:paraId="5BD88968" w14:textId="77777777" w:rsidR="00037BAE" w:rsidRPr="00A57D25" w:rsidRDefault="00037BAE" w:rsidP="00A86AD6">
            <w:pPr>
              <w:spacing w:after="0" w:line="240" w:lineRule="auto"/>
              <w:ind w:firstLine="0"/>
              <w:jc w:val="left"/>
              <w:rPr>
                <w:b/>
                <w:sz w:val="18"/>
              </w:rPr>
            </w:pPr>
            <w:r w:rsidRPr="00A57D25">
              <w:rPr>
                <w:b/>
                <w:sz w:val="18"/>
              </w:rPr>
              <w:t>REFERENCIA DE ENSAYO</w:t>
            </w:r>
          </w:p>
        </w:tc>
        <w:tc>
          <w:tcPr>
            <w:tcW w:w="1996" w:type="dxa"/>
            <w:shd w:val="clear" w:color="auto" w:fill="F2F2F2"/>
            <w:vAlign w:val="center"/>
          </w:tcPr>
          <w:p w14:paraId="1D1C3CDD" w14:textId="77777777" w:rsidR="00037BAE" w:rsidRPr="00A57D25" w:rsidRDefault="00037BAE" w:rsidP="00A86AD6">
            <w:pPr>
              <w:spacing w:after="0" w:line="240" w:lineRule="auto"/>
              <w:ind w:firstLine="0"/>
              <w:jc w:val="left"/>
              <w:rPr>
                <w:b/>
                <w:sz w:val="18"/>
              </w:rPr>
            </w:pPr>
            <w:r w:rsidRPr="00A57D25">
              <w:rPr>
                <w:b/>
                <w:sz w:val="18"/>
              </w:rPr>
              <w:t>FRECUENCIA DE ENSAYO</w:t>
            </w:r>
          </w:p>
        </w:tc>
      </w:tr>
      <w:tr w:rsidR="00037BAE" w:rsidRPr="00A57D25" w14:paraId="5BDAECC3" w14:textId="77777777" w:rsidTr="00A86AD6">
        <w:trPr>
          <w:trHeight w:val="364"/>
        </w:trPr>
        <w:tc>
          <w:tcPr>
            <w:tcW w:w="2943" w:type="dxa"/>
            <w:shd w:val="clear" w:color="auto" w:fill="F2F2F2"/>
          </w:tcPr>
          <w:p w14:paraId="43B5C0B0" w14:textId="77777777" w:rsidR="00037BAE" w:rsidRPr="00A57D25" w:rsidRDefault="00037BAE" w:rsidP="00A86AD6">
            <w:pPr>
              <w:spacing w:after="0" w:line="240" w:lineRule="auto"/>
              <w:ind w:firstLine="0"/>
            </w:pPr>
            <w:r w:rsidRPr="00A57D25">
              <w:t>Idoneidad de producto y sistema</w:t>
            </w:r>
          </w:p>
        </w:tc>
        <w:tc>
          <w:tcPr>
            <w:tcW w:w="2552" w:type="dxa"/>
          </w:tcPr>
          <w:p w14:paraId="2EADF103" w14:textId="77777777" w:rsidR="00037BAE" w:rsidRPr="00A57D25" w:rsidRDefault="00037BAE" w:rsidP="00A86AD6">
            <w:pPr>
              <w:spacing w:after="0" w:line="240" w:lineRule="auto"/>
              <w:ind w:firstLine="0"/>
              <w:jc w:val="center"/>
            </w:pPr>
            <w:r w:rsidRPr="00A57D25">
              <w:t>Golpeteo con martillo</w:t>
            </w:r>
          </w:p>
        </w:tc>
        <w:tc>
          <w:tcPr>
            <w:tcW w:w="1559" w:type="dxa"/>
          </w:tcPr>
          <w:p w14:paraId="6203C818" w14:textId="77777777" w:rsidR="00037BAE" w:rsidRPr="00A57D25" w:rsidRDefault="00037BAE" w:rsidP="00A86AD6">
            <w:pPr>
              <w:spacing w:after="0" w:line="240" w:lineRule="auto"/>
              <w:ind w:firstLine="0"/>
              <w:jc w:val="center"/>
              <w:rPr>
                <w:rFonts w:cs="Arial"/>
              </w:rPr>
            </w:pPr>
            <w:r w:rsidRPr="00A57D25">
              <w:rPr>
                <w:rFonts w:cs="Arial"/>
              </w:rPr>
              <w:t>-</w:t>
            </w:r>
          </w:p>
        </w:tc>
        <w:tc>
          <w:tcPr>
            <w:tcW w:w="1996" w:type="dxa"/>
          </w:tcPr>
          <w:p w14:paraId="46202FEA" w14:textId="77777777" w:rsidR="00037BAE" w:rsidRPr="00A57D25" w:rsidRDefault="00037BAE" w:rsidP="00A86AD6">
            <w:pPr>
              <w:spacing w:after="0" w:line="240" w:lineRule="auto"/>
              <w:ind w:firstLine="0"/>
              <w:jc w:val="center"/>
            </w:pPr>
            <w:r w:rsidRPr="00A57D25">
              <w:t>Primera vez antes de aplicación</w:t>
            </w:r>
          </w:p>
        </w:tc>
      </w:tr>
      <w:tr w:rsidR="00037BAE" w:rsidRPr="00A57D25" w14:paraId="4F35261F" w14:textId="77777777" w:rsidTr="00A86AD6">
        <w:trPr>
          <w:trHeight w:val="364"/>
        </w:trPr>
        <w:tc>
          <w:tcPr>
            <w:tcW w:w="2943" w:type="dxa"/>
            <w:shd w:val="clear" w:color="auto" w:fill="F2F2F2"/>
          </w:tcPr>
          <w:p w14:paraId="78B9DCFD" w14:textId="77777777" w:rsidR="00037BAE" w:rsidRPr="00A57D25" w:rsidRDefault="00037BAE" w:rsidP="00A86AD6">
            <w:pPr>
              <w:spacing w:after="0" w:line="240" w:lineRule="auto"/>
              <w:ind w:firstLine="0"/>
            </w:pPr>
            <w:r w:rsidRPr="00A57D25">
              <w:t>Limpieza</w:t>
            </w:r>
          </w:p>
        </w:tc>
        <w:tc>
          <w:tcPr>
            <w:tcW w:w="2552" w:type="dxa"/>
          </w:tcPr>
          <w:p w14:paraId="0D5FC22F" w14:textId="77777777" w:rsidR="00037BAE" w:rsidRPr="00A57D25" w:rsidRDefault="00037BAE" w:rsidP="00A86AD6">
            <w:pPr>
              <w:spacing w:after="0" w:line="240" w:lineRule="auto"/>
              <w:ind w:firstLine="0"/>
              <w:jc w:val="center"/>
            </w:pPr>
            <w:r w:rsidRPr="00A57D25">
              <w:t>Visual</w:t>
            </w:r>
          </w:p>
        </w:tc>
        <w:tc>
          <w:tcPr>
            <w:tcW w:w="1559" w:type="dxa"/>
          </w:tcPr>
          <w:p w14:paraId="2DA94AAF" w14:textId="77777777" w:rsidR="00037BAE" w:rsidRPr="00A57D25" w:rsidRDefault="00037BAE" w:rsidP="00A86AD6">
            <w:pPr>
              <w:spacing w:after="0" w:line="240" w:lineRule="auto"/>
              <w:ind w:firstLine="0"/>
              <w:jc w:val="center"/>
              <w:rPr>
                <w:rFonts w:cs="Arial"/>
              </w:rPr>
            </w:pPr>
            <w:r w:rsidRPr="00A57D25">
              <w:rPr>
                <w:rFonts w:cs="Arial"/>
              </w:rPr>
              <w:t>-</w:t>
            </w:r>
          </w:p>
        </w:tc>
        <w:tc>
          <w:tcPr>
            <w:tcW w:w="1996" w:type="dxa"/>
          </w:tcPr>
          <w:p w14:paraId="52A2EB99" w14:textId="77777777" w:rsidR="00037BAE" w:rsidRPr="00A57D25" w:rsidRDefault="00037BAE" w:rsidP="00A86AD6">
            <w:pPr>
              <w:spacing w:after="0" w:line="240" w:lineRule="auto"/>
              <w:ind w:firstLine="0"/>
              <w:jc w:val="center"/>
            </w:pPr>
            <w:r w:rsidRPr="00A57D25">
              <w:t>Antes de aplicación</w:t>
            </w:r>
          </w:p>
        </w:tc>
      </w:tr>
      <w:tr w:rsidR="00037BAE" w:rsidRPr="00A57D25" w14:paraId="2196CB5E" w14:textId="77777777" w:rsidTr="00A86AD6">
        <w:trPr>
          <w:trHeight w:val="364"/>
        </w:trPr>
        <w:tc>
          <w:tcPr>
            <w:tcW w:w="2943" w:type="dxa"/>
            <w:shd w:val="clear" w:color="auto" w:fill="F2F2F2"/>
          </w:tcPr>
          <w:p w14:paraId="45044F6C" w14:textId="77777777" w:rsidR="00037BAE" w:rsidRPr="00A57D25" w:rsidRDefault="00037BAE" w:rsidP="00A86AD6">
            <w:pPr>
              <w:spacing w:after="0" w:line="240" w:lineRule="auto"/>
              <w:ind w:firstLine="0"/>
            </w:pPr>
            <w:r w:rsidRPr="00A57D25">
              <w:t>Rugosidad</w:t>
            </w:r>
          </w:p>
        </w:tc>
        <w:tc>
          <w:tcPr>
            <w:tcW w:w="2552" w:type="dxa"/>
          </w:tcPr>
          <w:p w14:paraId="5167CC1B" w14:textId="77777777" w:rsidR="00037BAE" w:rsidRPr="00A57D25" w:rsidRDefault="00037BAE" w:rsidP="00A86AD6">
            <w:pPr>
              <w:spacing w:after="0" w:line="240" w:lineRule="auto"/>
              <w:ind w:firstLine="0"/>
              <w:jc w:val="center"/>
            </w:pPr>
            <w:r w:rsidRPr="00A57D25">
              <w:t>Visual</w:t>
            </w:r>
          </w:p>
        </w:tc>
        <w:tc>
          <w:tcPr>
            <w:tcW w:w="1559" w:type="dxa"/>
          </w:tcPr>
          <w:p w14:paraId="160E1AE7" w14:textId="77777777" w:rsidR="00037BAE" w:rsidRPr="00A57D25" w:rsidRDefault="00037BAE" w:rsidP="00A86AD6">
            <w:pPr>
              <w:spacing w:after="0" w:line="240" w:lineRule="auto"/>
              <w:ind w:firstLine="0"/>
              <w:jc w:val="center"/>
              <w:rPr>
                <w:rFonts w:cs="Arial"/>
              </w:rPr>
            </w:pPr>
          </w:p>
        </w:tc>
        <w:tc>
          <w:tcPr>
            <w:tcW w:w="1996" w:type="dxa"/>
          </w:tcPr>
          <w:p w14:paraId="362AC365" w14:textId="77777777" w:rsidR="00037BAE" w:rsidRPr="00A57D25" w:rsidRDefault="00037BAE" w:rsidP="00A86AD6">
            <w:pPr>
              <w:spacing w:after="0" w:line="240" w:lineRule="auto"/>
              <w:ind w:firstLine="0"/>
              <w:jc w:val="center"/>
            </w:pPr>
            <w:r w:rsidRPr="00A57D25">
              <w:t>Antes de aplicación</w:t>
            </w:r>
          </w:p>
        </w:tc>
      </w:tr>
      <w:tr w:rsidR="00037BAE" w:rsidRPr="00A57D25" w14:paraId="343B2D1C" w14:textId="77777777" w:rsidTr="00A86AD6">
        <w:trPr>
          <w:trHeight w:val="364"/>
        </w:trPr>
        <w:tc>
          <w:tcPr>
            <w:tcW w:w="2943" w:type="dxa"/>
            <w:shd w:val="clear" w:color="auto" w:fill="F2F2F2"/>
          </w:tcPr>
          <w:p w14:paraId="3104882D" w14:textId="77777777" w:rsidR="00037BAE" w:rsidRPr="00A57D25" w:rsidRDefault="00037BAE" w:rsidP="00A86AD6">
            <w:pPr>
              <w:spacing w:after="0" w:line="240" w:lineRule="auto"/>
              <w:ind w:firstLine="0"/>
            </w:pPr>
            <w:r w:rsidRPr="00A57D25">
              <w:t>Temperatura soporte</w:t>
            </w:r>
          </w:p>
        </w:tc>
        <w:tc>
          <w:tcPr>
            <w:tcW w:w="2552" w:type="dxa"/>
          </w:tcPr>
          <w:p w14:paraId="15E8F493" w14:textId="77777777" w:rsidR="00037BAE" w:rsidRPr="00A57D25" w:rsidRDefault="00037BAE" w:rsidP="00A86AD6">
            <w:pPr>
              <w:spacing w:after="0" w:line="240" w:lineRule="auto"/>
              <w:ind w:firstLine="0"/>
              <w:jc w:val="center"/>
            </w:pPr>
            <w:r w:rsidRPr="00A57D25">
              <w:t>Termómetro</w:t>
            </w:r>
          </w:p>
        </w:tc>
        <w:tc>
          <w:tcPr>
            <w:tcW w:w="1559" w:type="dxa"/>
          </w:tcPr>
          <w:p w14:paraId="24FB7728" w14:textId="77777777" w:rsidR="00037BAE" w:rsidRPr="00A57D25" w:rsidRDefault="00037BAE" w:rsidP="00A86AD6">
            <w:pPr>
              <w:spacing w:after="0" w:line="240" w:lineRule="auto"/>
              <w:ind w:firstLine="0"/>
              <w:jc w:val="center"/>
              <w:rPr>
                <w:rFonts w:cs="Arial"/>
              </w:rPr>
            </w:pPr>
            <w:r w:rsidRPr="00A57D25">
              <w:rPr>
                <w:rFonts w:cs="Arial"/>
              </w:rPr>
              <w:t>+5-+30ºC</w:t>
            </w:r>
          </w:p>
        </w:tc>
        <w:tc>
          <w:tcPr>
            <w:tcW w:w="1996" w:type="dxa"/>
          </w:tcPr>
          <w:p w14:paraId="5E170582" w14:textId="77777777" w:rsidR="00037BAE" w:rsidRPr="00A57D25" w:rsidRDefault="00037BAE" w:rsidP="00A86AD6">
            <w:pPr>
              <w:spacing w:after="0" w:line="240" w:lineRule="auto"/>
              <w:ind w:firstLine="0"/>
              <w:jc w:val="center"/>
            </w:pPr>
            <w:r w:rsidRPr="00A57D25">
              <w:t>Antes aplicación</w:t>
            </w:r>
          </w:p>
        </w:tc>
      </w:tr>
      <w:tr w:rsidR="00037BAE" w:rsidRPr="00A57D25" w14:paraId="6E2D4005" w14:textId="77777777" w:rsidTr="00A86AD6">
        <w:trPr>
          <w:trHeight w:val="364"/>
        </w:trPr>
        <w:tc>
          <w:tcPr>
            <w:tcW w:w="2943" w:type="dxa"/>
            <w:shd w:val="clear" w:color="auto" w:fill="F2F2F2"/>
          </w:tcPr>
          <w:p w14:paraId="5D3E5FB1" w14:textId="77777777" w:rsidR="00037BAE" w:rsidRPr="00A57D25" w:rsidRDefault="00037BAE" w:rsidP="00A86AD6">
            <w:pPr>
              <w:spacing w:after="0" w:line="240" w:lineRule="auto"/>
              <w:ind w:firstLine="0"/>
            </w:pPr>
            <w:r w:rsidRPr="00A57D25">
              <w:t>Resistencia tracción soporte</w:t>
            </w:r>
          </w:p>
        </w:tc>
        <w:tc>
          <w:tcPr>
            <w:tcW w:w="2552" w:type="dxa"/>
          </w:tcPr>
          <w:p w14:paraId="3CE9DEF2" w14:textId="77777777" w:rsidR="00037BAE" w:rsidRPr="00A57D25" w:rsidRDefault="00037BAE" w:rsidP="00A86AD6">
            <w:pPr>
              <w:spacing w:after="0" w:line="240" w:lineRule="auto"/>
              <w:ind w:firstLine="0"/>
              <w:jc w:val="center"/>
            </w:pPr>
            <w:r w:rsidRPr="00A57D25">
              <w:t>Ensayo Pull-off</w:t>
            </w:r>
          </w:p>
        </w:tc>
        <w:tc>
          <w:tcPr>
            <w:tcW w:w="1559" w:type="dxa"/>
          </w:tcPr>
          <w:p w14:paraId="731AB4FD" w14:textId="77777777" w:rsidR="00037BAE" w:rsidRPr="00A57D25" w:rsidRDefault="00037BAE" w:rsidP="00A86AD6">
            <w:pPr>
              <w:spacing w:after="0" w:line="240" w:lineRule="auto"/>
              <w:ind w:firstLine="0"/>
              <w:jc w:val="center"/>
              <w:rPr>
                <w:rFonts w:cs="Arial"/>
              </w:rPr>
            </w:pPr>
            <w:r w:rsidRPr="00A57D25">
              <w:rPr>
                <w:rFonts w:cs="Arial"/>
              </w:rPr>
              <w:t>&gt;1.5 MPa</w:t>
            </w:r>
          </w:p>
        </w:tc>
        <w:tc>
          <w:tcPr>
            <w:tcW w:w="1996" w:type="dxa"/>
          </w:tcPr>
          <w:p w14:paraId="629E4E43" w14:textId="77777777" w:rsidR="00037BAE" w:rsidRPr="00A57D25" w:rsidRDefault="00037BAE" w:rsidP="00A86AD6">
            <w:pPr>
              <w:spacing w:after="0" w:line="240" w:lineRule="auto"/>
              <w:ind w:firstLine="0"/>
              <w:jc w:val="center"/>
            </w:pPr>
            <w:r w:rsidRPr="00A57D25">
              <w:t>Antes aplicación</w:t>
            </w:r>
          </w:p>
        </w:tc>
      </w:tr>
      <w:tr w:rsidR="00037BAE" w:rsidRPr="00A57D25" w14:paraId="0FBE82BC" w14:textId="77777777" w:rsidTr="00A86AD6">
        <w:trPr>
          <w:trHeight w:val="364"/>
        </w:trPr>
        <w:tc>
          <w:tcPr>
            <w:tcW w:w="2943" w:type="dxa"/>
            <w:shd w:val="clear" w:color="auto" w:fill="F2F2F2"/>
          </w:tcPr>
          <w:p w14:paraId="58FDFE4B" w14:textId="77777777" w:rsidR="00037BAE" w:rsidRPr="00A57D25" w:rsidRDefault="00037BAE" w:rsidP="00A86AD6">
            <w:pPr>
              <w:spacing w:after="0" w:line="240" w:lineRule="auto"/>
              <w:ind w:firstLine="0"/>
            </w:pPr>
            <w:r w:rsidRPr="00A57D25">
              <w:t xml:space="preserve">Resistencia a compresión </w:t>
            </w:r>
          </w:p>
        </w:tc>
        <w:tc>
          <w:tcPr>
            <w:tcW w:w="2552" w:type="dxa"/>
          </w:tcPr>
          <w:p w14:paraId="23117477" w14:textId="77777777" w:rsidR="00037BAE" w:rsidRPr="00A57D25" w:rsidRDefault="00037BAE" w:rsidP="00A86AD6">
            <w:pPr>
              <w:spacing w:after="0" w:line="240" w:lineRule="auto"/>
              <w:ind w:firstLine="0"/>
              <w:jc w:val="center"/>
            </w:pPr>
            <w:r w:rsidRPr="00A57D25">
              <w:t>Esclerómetro, extracción y rotura de testigos</w:t>
            </w:r>
          </w:p>
        </w:tc>
        <w:tc>
          <w:tcPr>
            <w:tcW w:w="1559" w:type="dxa"/>
          </w:tcPr>
          <w:p w14:paraId="6FADBE50" w14:textId="77777777" w:rsidR="00037BAE" w:rsidRPr="00A57D25" w:rsidRDefault="00037BAE" w:rsidP="00A86AD6">
            <w:pPr>
              <w:spacing w:after="0" w:line="240" w:lineRule="auto"/>
              <w:ind w:firstLine="0"/>
              <w:jc w:val="center"/>
              <w:rPr>
                <w:rFonts w:cs="Arial"/>
              </w:rPr>
            </w:pPr>
            <w:r w:rsidRPr="00A57D25">
              <w:rPr>
                <w:rFonts w:cs="Arial"/>
              </w:rPr>
              <w:t>Pr EN 12504</w:t>
            </w:r>
          </w:p>
          <w:p w14:paraId="776AEF08" w14:textId="77777777" w:rsidR="00037BAE" w:rsidRPr="00A57D25" w:rsidRDefault="00037BAE" w:rsidP="00A86AD6">
            <w:pPr>
              <w:spacing w:after="0" w:line="240" w:lineRule="auto"/>
              <w:ind w:firstLine="0"/>
              <w:jc w:val="center"/>
              <w:rPr>
                <w:rFonts w:cs="Arial"/>
              </w:rPr>
            </w:pPr>
            <w:r w:rsidRPr="00A57D25">
              <w:rPr>
                <w:rFonts w:cs="Arial"/>
              </w:rPr>
              <w:t>Pr EN 12398</w:t>
            </w:r>
          </w:p>
        </w:tc>
        <w:tc>
          <w:tcPr>
            <w:tcW w:w="1996" w:type="dxa"/>
          </w:tcPr>
          <w:p w14:paraId="5C60FC5E" w14:textId="77777777" w:rsidR="00037BAE" w:rsidRPr="00A57D25" w:rsidRDefault="00037BAE" w:rsidP="00A86AD6">
            <w:pPr>
              <w:spacing w:after="0" w:line="240" w:lineRule="auto"/>
              <w:ind w:firstLine="0"/>
              <w:jc w:val="center"/>
            </w:pPr>
          </w:p>
        </w:tc>
      </w:tr>
      <w:tr w:rsidR="00037BAE" w:rsidRPr="00A57D25" w14:paraId="4AAC0FCE" w14:textId="77777777" w:rsidTr="00A86AD6">
        <w:trPr>
          <w:trHeight w:val="364"/>
        </w:trPr>
        <w:tc>
          <w:tcPr>
            <w:tcW w:w="2943" w:type="dxa"/>
            <w:shd w:val="clear" w:color="auto" w:fill="F2F2F2"/>
          </w:tcPr>
          <w:p w14:paraId="1AAA1EF2" w14:textId="77777777" w:rsidR="00037BAE" w:rsidRPr="00A57D25" w:rsidRDefault="00037BAE" w:rsidP="00A86AD6">
            <w:pPr>
              <w:spacing w:after="0" w:line="240" w:lineRule="auto"/>
              <w:ind w:firstLine="0"/>
            </w:pPr>
            <w:r w:rsidRPr="00A57D25">
              <w:t>Carbonatación</w:t>
            </w:r>
          </w:p>
        </w:tc>
        <w:tc>
          <w:tcPr>
            <w:tcW w:w="2552" w:type="dxa"/>
          </w:tcPr>
          <w:p w14:paraId="0B71E9AE" w14:textId="77777777" w:rsidR="00037BAE" w:rsidRPr="00A57D25" w:rsidRDefault="00037BAE" w:rsidP="00A86AD6">
            <w:pPr>
              <w:spacing w:after="0" w:line="240" w:lineRule="auto"/>
              <w:ind w:firstLine="0"/>
              <w:jc w:val="center"/>
            </w:pPr>
            <w:r w:rsidRPr="00A57D25">
              <w:t>Ensayo Fenoftaleína</w:t>
            </w:r>
          </w:p>
        </w:tc>
        <w:tc>
          <w:tcPr>
            <w:tcW w:w="1559" w:type="dxa"/>
          </w:tcPr>
          <w:p w14:paraId="2C1E81CB" w14:textId="77777777" w:rsidR="00037BAE" w:rsidRPr="00A57D25" w:rsidRDefault="00037BAE" w:rsidP="00A86AD6">
            <w:pPr>
              <w:spacing w:after="0" w:line="240" w:lineRule="auto"/>
              <w:ind w:firstLine="0"/>
              <w:jc w:val="center"/>
              <w:rPr>
                <w:rFonts w:cs="Arial"/>
              </w:rPr>
            </w:pPr>
            <w:r w:rsidRPr="00A57D25">
              <w:t>Pr EN 104865</w:t>
            </w:r>
          </w:p>
        </w:tc>
        <w:tc>
          <w:tcPr>
            <w:tcW w:w="1996" w:type="dxa"/>
          </w:tcPr>
          <w:p w14:paraId="29660A76" w14:textId="77777777" w:rsidR="00037BAE" w:rsidRPr="00A57D25" w:rsidRDefault="00037BAE" w:rsidP="00A86AD6">
            <w:pPr>
              <w:spacing w:after="0" w:line="240" w:lineRule="auto"/>
              <w:ind w:firstLine="0"/>
              <w:jc w:val="center"/>
            </w:pPr>
            <w:r w:rsidRPr="00A57D25">
              <w:t>Antes aplicación</w:t>
            </w:r>
          </w:p>
        </w:tc>
      </w:tr>
      <w:tr w:rsidR="00037BAE" w:rsidRPr="00A57D25" w14:paraId="62BA9728" w14:textId="77777777" w:rsidTr="00A86AD6">
        <w:trPr>
          <w:trHeight w:val="364"/>
        </w:trPr>
        <w:tc>
          <w:tcPr>
            <w:tcW w:w="2943" w:type="dxa"/>
            <w:shd w:val="clear" w:color="auto" w:fill="F2F2F2"/>
          </w:tcPr>
          <w:p w14:paraId="45E741DB" w14:textId="77777777" w:rsidR="00037BAE" w:rsidRPr="00A57D25" w:rsidRDefault="00037BAE" w:rsidP="00A86AD6">
            <w:pPr>
              <w:spacing w:after="0" w:line="240" w:lineRule="auto"/>
              <w:ind w:firstLine="0"/>
            </w:pPr>
            <w:r w:rsidRPr="00A57D25">
              <w:t>Contenido cloruros</w:t>
            </w:r>
          </w:p>
        </w:tc>
        <w:tc>
          <w:tcPr>
            <w:tcW w:w="2552" w:type="dxa"/>
          </w:tcPr>
          <w:p w14:paraId="53D6373D" w14:textId="77777777" w:rsidR="00037BAE" w:rsidRPr="00A57D25" w:rsidRDefault="00037BAE" w:rsidP="00A86AD6">
            <w:pPr>
              <w:spacing w:after="0" w:line="240" w:lineRule="auto"/>
              <w:ind w:firstLine="0"/>
              <w:jc w:val="center"/>
            </w:pPr>
            <w:r w:rsidRPr="00A57D25">
              <w:t>Análisis químico</w:t>
            </w:r>
          </w:p>
        </w:tc>
        <w:tc>
          <w:tcPr>
            <w:tcW w:w="1559" w:type="dxa"/>
          </w:tcPr>
          <w:p w14:paraId="5C120057" w14:textId="77777777" w:rsidR="00037BAE" w:rsidRPr="00A57D25" w:rsidRDefault="00037BAE" w:rsidP="00A86AD6">
            <w:pPr>
              <w:spacing w:after="0" w:line="240" w:lineRule="auto"/>
              <w:ind w:firstLine="0"/>
              <w:jc w:val="center"/>
              <w:rPr>
                <w:rFonts w:cs="Arial"/>
              </w:rPr>
            </w:pPr>
            <w:r w:rsidRPr="00A57D25">
              <w:t>EN 1504</w:t>
            </w:r>
          </w:p>
        </w:tc>
        <w:tc>
          <w:tcPr>
            <w:tcW w:w="1996" w:type="dxa"/>
          </w:tcPr>
          <w:p w14:paraId="39A3FA00" w14:textId="77777777" w:rsidR="00037BAE" w:rsidRPr="00A57D25" w:rsidRDefault="00037BAE" w:rsidP="00A86AD6">
            <w:pPr>
              <w:spacing w:after="0" w:line="240" w:lineRule="auto"/>
              <w:ind w:firstLine="0"/>
              <w:jc w:val="center"/>
            </w:pPr>
            <w:r w:rsidRPr="00A57D25">
              <w:t>Antes aplicación</w:t>
            </w:r>
          </w:p>
        </w:tc>
      </w:tr>
      <w:tr w:rsidR="00037BAE" w:rsidRPr="00A57D25" w14:paraId="2F40CCDF" w14:textId="77777777" w:rsidTr="00A86AD6">
        <w:trPr>
          <w:trHeight w:val="364"/>
        </w:trPr>
        <w:tc>
          <w:tcPr>
            <w:tcW w:w="2943" w:type="dxa"/>
            <w:shd w:val="clear" w:color="auto" w:fill="F2F2F2"/>
          </w:tcPr>
          <w:p w14:paraId="2B45CC79" w14:textId="77777777" w:rsidR="00037BAE" w:rsidRPr="00A57D25" w:rsidRDefault="00037BAE" w:rsidP="00A86AD6">
            <w:pPr>
              <w:spacing w:after="0" w:line="240" w:lineRule="auto"/>
              <w:ind w:firstLine="0"/>
            </w:pPr>
            <w:r w:rsidRPr="00A57D25">
              <w:t>Penetración de otros contaminantes</w:t>
            </w:r>
          </w:p>
        </w:tc>
        <w:tc>
          <w:tcPr>
            <w:tcW w:w="2552" w:type="dxa"/>
          </w:tcPr>
          <w:p w14:paraId="2FC209DC" w14:textId="77777777" w:rsidR="00037BAE" w:rsidRPr="00A57D25" w:rsidRDefault="00037BAE" w:rsidP="00A86AD6">
            <w:pPr>
              <w:spacing w:after="0" w:line="240" w:lineRule="auto"/>
              <w:ind w:firstLine="0"/>
              <w:jc w:val="center"/>
            </w:pPr>
            <w:r w:rsidRPr="00A57D25">
              <w:t>Análisis químico y extracción de muestras</w:t>
            </w:r>
          </w:p>
        </w:tc>
        <w:tc>
          <w:tcPr>
            <w:tcW w:w="1559" w:type="dxa"/>
          </w:tcPr>
          <w:p w14:paraId="420116D6" w14:textId="77777777" w:rsidR="00037BAE" w:rsidRPr="00A57D25" w:rsidRDefault="00037BAE" w:rsidP="00A86AD6">
            <w:pPr>
              <w:spacing w:after="0" w:line="240" w:lineRule="auto"/>
              <w:ind w:firstLine="0"/>
              <w:jc w:val="center"/>
            </w:pPr>
          </w:p>
        </w:tc>
        <w:tc>
          <w:tcPr>
            <w:tcW w:w="1996" w:type="dxa"/>
          </w:tcPr>
          <w:p w14:paraId="3ED5E862" w14:textId="77777777" w:rsidR="00037BAE" w:rsidRPr="00A57D25" w:rsidRDefault="00037BAE" w:rsidP="00A86AD6">
            <w:pPr>
              <w:spacing w:after="0" w:line="240" w:lineRule="auto"/>
              <w:ind w:firstLine="0"/>
              <w:jc w:val="center"/>
            </w:pPr>
          </w:p>
        </w:tc>
      </w:tr>
      <w:tr w:rsidR="00037BAE" w:rsidRPr="00A57D25" w14:paraId="019FC533" w14:textId="77777777" w:rsidTr="00A86AD6">
        <w:trPr>
          <w:trHeight w:val="364"/>
        </w:trPr>
        <w:tc>
          <w:tcPr>
            <w:tcW w:w="2943" w:type="dxa"/>
            <w:shd w:val="clear" w:color="auto" w:fill="F2F2F2"/>
          </w:tcPr>
          <w:p w14:paraId="6400559C" w14:textId="77777777" w:rsidR="00037BAE" w:rsidRPr="00A57D25" w:rsidRDefault="00037BAE" w:rsidP="00A86AD6">
            <w:pPr>
              <w:spacing w:after="0" w:line="240" w:lineRule="auto"/>
              <w:ind w:firstLine="0"/>
            </w:pPr>
            <w:r w:rsidRPr="00A57D25">
              <w:t>Fisuración excesiva</w:t>
            </w:r>
          </w:p>
        </w:tc>
        <w:tc>
          <w:tcPr>
            <w:tcW w:w="2552" w:type="dxa"/>
          </w:tcPr>
          <w:p w14:paraId="7BE13043" w14:textId="77777777" w:rsidR="00037BAE" w:rsidRPr="00A57D25" w:rsidRDefault="00037BAE" w:rsidP="00A86AD6">
            <w:pPr>
              <w:spacing w:after="0" w:line="240" w:lineRule="auto"/>
              <w:ind w:firstLine="0"/>
              <w:jc w:val="center"/>
            </w:pPr>
            <w:r w:rsidRPr="00A57D25">
              <w:t>Fisurómetro</w:t>
            </w:r>
          </w:p>
        </w:tc>
        <w:tc>
          <w:tcPr>
            <w:tcW w:w="1559" w:type="dxa"/>
          </w:tcPr>
          <w:p w14:paraId="09057E71" w14:textId="77777777" w:rsidR="00037BAE" w:rsidRPr="00A57D25" w:rsidRDefault="00037BAE" w:rsidP="00A86AD6">
            <w:pPr>
              <w:spacing w:after="0" w:line="240" w:lineRule="auto"/>
              <w:ind w:firstLine="0"/>
              <w:jc w:val="center"/>
            </w:pPr>
          </w:p>
        </w:tc>
        <w:tc>
          <w:tcPr>
            <w:tcW w:w="1996" w:type="dxa"/>
          </w:tcPr>
          <w:p w14:paraId="32D07185" w14:textId="77777777" w:rsidR="00037BAE" w:rsidRPr="00A57D25" w:rsidRDefault="00037BAE" w:rsidP="00A86AD6">
            <w:pPr>
              <w:spacing w:after="0" w:line="240" w:lineRule="auto"/>
              <w:ind w:firstLine="0"/>
              <w:jc w:val="center"/>
            </w:pPr>
          </w:p>
        </w:tc>
      </w:tr>
    </w:tbl>
    <w:p w14:paraId="695CECBF" w14:textId="77777777" w:rsidR="00037BAE" w:rsidRPr="00A57D25" w:rsidRDefault="00037BAE" w:rsidP="00037BAE">
      <w:pPr>
        <w:pStyle w:val="Descripcin"/>
      </w:pPr>
      <w:r w:rsidRPr="00A57D25">
        <w:t xml:space="preserve">Control de aplicación del mortero. </w:t>
      </w:r>
    </w:p>
    <w:p w14:paraId="2CF35692" w14:textId="77777777" w:rsidR="00037BAE" w:rsidRPr="00A57D25" w:rsidRDefault="00037BAE" w:rsidP="00D9394D">
      <w:r w:rsidRPr="00A57D25">
        <w:t xml:space="preserve">Durante la aplicación del mortero de reparación se comprobará: </w:t>
      </w:r>
    </w:p>
    <w:p w14:paraId="0E4CF5A9" w14:textId="77777777" w:rsidR="00037BAE" w:rsidRPr="00A57D25" w:rsidRDefault="00037BAE" w:rsidP="00037BAE">
      <w:pPr>
        <w:pStyle w:val="Listaconvietas3c"/>
        <w:rPr>
          <w:noProof w:val="0"/>
        </w:rPr>
      </w:pPr>
      <w:r w:rsidRPr="00A57D25">
        <w:rPr>
          <w:noProof w:val="0"/>
        </w:rPr>
        <w:t xml:space="preserve">Que se emplea una cantidad de agua de amasado que no supera en más de un 10% la indicada por la ficha técnica del producto en caso de morteros hidráulicos. </w:t>
      </w:r>
    </w:p>
    <w:p w14:paraId="397906F9" w14:textId="77777777" w:rsidR="00037BAE" w:rsidRPr="00A57D25" w:rsidRDefault="00037BAE" w:rsidP="00037BAE">
      <w:pPr>
        <w:pStyle w:val="Listaconvietas3c"/>
        <w:rPr>
          <w:noProof w:val="0"/>
        </w:rPr>
      </w:pPr>
      <w:r w:rsidRPr="00A57D25">
        <w:rPr>
          <w:noProof w:val="0"/>
        </w:rPr>
        <w:t>Que se permite el tiempo de maduración necesario durante la mezcla según lo especificado en la ficha técnica de cada producto.</w:t>
      </w:r>
    </w:p>
    <w:p w14:paraId="730D493C" w14:textId="77777777" w:rsidR="00037BAE" w:rsidRPr="00A57D25" w:rsidRDefault="00037BAE" w:rsidP="00037BAE">
      <w:pPr>
        <w:pStyle w:val="Listaconvietas3c"/>
        <w:rPr>
          <w:noProof w:val="0"/>
        </w:rPr>
      </w:pPr>
      <w:r w:rsidRPr="00A57D25">
        <w:rPr>
          <w:noProof w:val="0"/>
        </w:rPr>
        <w:t>La concordancia entre espesor aplicado y el especificado para el material.</w:t>
      </w:r>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693"/>
        <w:gridCol w:w="2268"/>
        <w:gridCol w:w="1571"/>
      </w:tblGrid>
      <w:tr w:rsidR="00037BAE" w:rsidRPr="00A57D25" w14:paraId="28384B60" w14:textId="77777777" w:rsidTr="00A86AD6">
        <w:trPr>
          <w:trHeight w:val="364"/>
        </w:trPr>
        <w:tc>
          <w:tcPr>
            <w:tcW w:w="2518" w:type="dxa"/>
          </w:tcPr>
          <w:p w14:paraId="5FBF6746" w14:textId="77777777" w:rsidR="00037BAE" w:rsidRPr="00A57D25" w:rsidRDefault="00037BAE" w:rsidP="00A86AD6">
            <w:pPr>
              <w:spacing w:after="0" w:line="240" w:lineRule="auto"/>
              <w:ind w:firstLine="0"/>
              <w:rPr>
                <w:sz w:val="20"/>
              </w:rPr>
            </w:pPr>
            <w:r w:rsidRPr="00A57D25">
              <w:rPr>
                <w:sz w:val="20"/>
              </w:rPr>
              <w:t>CARACTERÍSTICA</w:t>
            </w:r>
          </w:p>
        </w:tc>
        <w:tc>
          <w:tcPr>
            <w:tcW w:w="2693" w:type="dxa"/>
            <w:shd w:val="clear" w:color="auto" w:fill="F2F2F2"/>
            <w:vAlign w:val="center"/>
          </w:tcPr>
          <w:p w14:paraId="4CE9D899" w14:textId="77777777" w:rsidR="00037BAE" w:rsidRPr="00A57D25" w:rsidRDefault="00037BAE" w:rsidP="00A86AD6">
            <w:pPr>
              <w:spacing w:after="0" w:line="240" w:lineRule="auto"/>
              <w:ind w:firstLine="0"/>
              <w:jc w:val="center"/>
              <w:rPr>
                <w:b/>
                <w:sz w:val="20"/>
              </w:rPr>
            </w:pPr>
            <w:r w:rsidRPr="00A57D25">
              <w:rPr>
                <w:b/>
                <w:sz w:val="20"/>
              </w:rPr>
              <w:t>MÉTODO DE ENSAYO</w:t>
            </w:r>
          </w:p>
        </w:tc>
        <w:tc>
          <w:tcPr>
            <w:tcW w:w="2268" w:type="dxa"/>
            <w:shd w:val="clear" w:color="auto" w:fill="F2F2F2"/>
            <w:vAlign w:val="center"/>
          </w:tcPr>
          <w:p w14:paraId="42273C33" w14:textId="77777777" w:rsidR="00037BAE" w:rsidRPr="00A57D25" w:rsidRDefault="00037BAE" w:rsidP="00A86AD6">
            <w:pPr>
              <w:spacing w:after="0" w:line="240" w:lineRule="auto"/>
              <w:ind w:firstLine="0"/>
              <w:jc w:val="center"/>
              <w:rPr>
                <w:b/>
                <w:sz w:val="20"/>
              </w:rPr>
            </w:pPr>
            <w:r w:rsidRPr="00A57D25">
              <w:rPr>
                <w:b/>
                <w:sz w:val="20"/>
              </w:rPr>
              <w:t>REFERENCIA DE ENSAYO</w:t>
            </w:r>
          </w:p>
        </w:tc>
        <w:tc>
          <w:tcPr>
            <w:tcW w:w="1571" w:type="dxa"/>
            <w:shd w:val="clear" w:color="auto" w:fill="F2F2F2"/>
            <w:vAlign w:val="center"/>
          </w:tcPr>
          <w:p w14:paraId="763D4977" w14:textId="77777777" w:rsidR="00037BAE" w:rsidRPr="00A57D25" w:rsidRDefault="00037BAE" w:rsidP="00A86AD6">
            <w:pPr>
              <w:spacing w:after="0" w:line="240" w:lineRule="auto"/>
              <w:ind w:firstLine="0"/>
              <w:jc w:val="center"/>
              <w:rPr>
                <w:b/>
                <w:sz w:val="20"/>
              </w:rPr>
            </w:pPr>
            <w:r w:rsidRPr="00A57D25">
              <w:rPr>
                <w:b/>
                <w:sz w:val="20"/>
              </w:rPr>
              <w:t>FRECUENCIA DE ENSAYO</w:t>
            </w:r>
          </w:p>
        </w:tc>
      </w:tr>
      <w:tr w:rsidR="00037BAE" w:rsidRPr="00A57D25" w14:paraId="575A584F" w14:textId="77777777" w:rsidTr="00A86AD6">
        <w:trPr>
          <w:trHeight w:val="364"/>
        </w:trPr>
        <w:tc>
          <w:tcPr>
            <w:tcW w:w="2518" w:type="dxa"/>
            <w:shd w:val="clear" w:color="auto" w:fill="F2F2F2"/>
          </w:tcPr>
          <w:p w14:paraId="12B06025" w14:textId="77777777" w:rsidR="00037BAE" w:rsidRPr="00A57D25" w:rsidRDefault="00037BAE" w:rsidP="00A86AD6">
            <w:pPr>
              <w:spacing w:after="0" w:line="240" w:lineRule="auto"/>
              <w:ind w:firstLine="0"/>
            </w:pPr>
            <w:r w:rsidRPr="00A57D25">
              <w:t>Temperatura ambiente</w:t>
            </w:r>
          </w:p>
        </w:tc>
        <w:tc>
          <w:tcPr>
            <w:tcW w:w="2693" w:type="dxa"/>
          </w:tcPr>
          <w:p w14:paraId="13651CBF" w14:textId="77777777" w:rsidR="00037BAE" w:rsidRPr="00A57D25" w:rsidRDefault="00037BAE" w:rsidP="00A86AD6">
            <w:pPr>
              <w:spacing w:after="0" w:line="240" w:lineRule="auto"/>
              <w:ind w:firstLine="0"/>
              <w:jc w:val="center"/>
            </w:pPr>
            <w:r w:rsidRPr="00A57D25">
              <w:t>Termómetro</w:t>
            </w:r>
          </w:p>
        </w:tc>
        <w:tc>
          <w:tcPr>
            <w:tcW w:w="2268" w:type="dxa"/>
          </w:tcPr>
          <w:p w14:paraId="290C92CC" w14:textId="77777777" w:rsidR="00037BAE" w:rsidRPr="00A57D25" w:rsidRDefault="00037BAE" w:rsidP="00A86AD6">
            <w:pPr>
              <w:spacing w:after="0" w:line="240" w:lineRule="auto"/>
              <w:ind w:firstLine="0"/>
              <w:jc w:val="center"/>
              <w:rPr>
                <w:rFonts w:cs="Arial"/>
              </w:rPr>
            </w:pPr>
            <w:r w:rsidRPr="00A57D25">
              <w:rPr>
                <w:rFonts w:cs="Arial"/>
              </w:rPr>
              <w:t>-</w:t>
            </w:r>
          </w:p>
        </w:tc>
        <w:tc>
          <w:tcPr>
            <w:tcW w:w="1571" w:type="dxa"/>
          </w:tcPr>
          <w:p w14:paraId="6268538E" w14:textId="77777777" w:rsidR="00037BAE" w:rsidRPr="00A57D25" w:rsidRDefault="00037BAE" w:rsidP="00A86AD6">
            <w:pPr>
              <w:spacing w:after="0" w:line="240" w:lineRule="auto"/>
              <w:ind w:firstLine="0"/>
              <w:jc w:val="center"/>
            </w:pPr>
            <w:r w:rsidRPr="00A57D25">
              <w:t>Diariamente</w:t>
            </w:r>
          </w:p>
        </w:tc>
      </w:tr>
      <w:tr w:rsidR="00037BAE" w:rsidRPr="00A57D25" w14:paraId="64E67614" w14:textId="77777777" w:rsidTr="00A86AD6">
        <w:trPr>
          <w:trHeight w:val="364"/>
        </w:trPr>
        <w:tc>
          <w:tcPr>
            <w:tcW w:w="2518" w:type="dxa"/>
            <w:shd w:val="clear" w:color="auto" w:fill="F2F2F2"/>
          </w:tcPr>
          <w:p w14:paraId="3FFAB3DA" w14:textId="77777777" w:rsidR="00037BAE" w:rsidRPr="00A57D25" w:rsidRDefault="00037BAE" w:rsidP="00A86AD6">
            <w:pPr>
              <w:spacing w:after="0" w:line="240" w:lineRule="auto"/>
              <w:ind w:firstLine="0"/>
            </w:pPr>
            <w:r w:rsidRPr="00A57D25">
              <w:t>Precipitaciones</w:t>
            </w:r>
          </w:p>
        </w:tc>
        <w:tc>
          <w:tcPr>
            <w:tcW w:w="2693" w:type="dxa"/>
          </w:tcPr>
          <w:p w14:paraId="0FD29448" w14:textId="77777777" w:rsidR="00037BAE" w:rsidRPr="00A57D25" w:rsidRDefault="00037BAE" w:rsidP="00A86AD6">
            <w:pPr>
              <w:spacing w:after="0" w:line="240" w:lineRule="auto"/>
              <w:ind w:firstLine="0"/>
              <w:jc w:val="center"/>
            </w:pPr>
            <w:r w:rsidRPr="00A57D25">
              <w:t>Visual</w:t>
            </w:r>
          </w:p>
        </w:tc>
        <w:tc>
          <w:tcPr>
            <w:tcW w:w="2268" w:type="dxa"/>
          </w:tcPr>
          <w:p w14:paraId="1C8F38B8" w14:textId="77777777" w:rsidR="00037BAE" w:rsidRPr="00A57D25" w:rsidRDefault="00037BAE" w:rsidP="00A86AD6">
            <w:pPr>
              <w:spacing w:after="0" w:line="240" w:lineRule="auto"/>
              <w:ind w:firstLine="0"/>
              <w:jc w:val="center"/>
              <w:rPr>
                <w:rFonts w:cs="Arial"/>
              </w:rPr>
            </w:pPr>
            <w:r w:rsidRPr="00A57D25">
              <w:rPr>
                <w:rFonts w:cs="Arial"/>
              </w:rPr>
              <w:t>-</w:t>
            </w:r>
          </w:p>
        </w:tc>
        <w:tc>
          <w:tcPr>
            <w:tcW w:w="1571" w:type="dxa"/>
          </w:tcPr>
          <w:p w14:paraId="3D7FA4EA" w14:textId="77777777" w:rsidR="00037BAE" w:rsidRPr="00A57D25" w:rsidRDefault="00037BAE" w:rsidP="00A86AD6">
            <w:pPr>
              <w:spacing w:after="0" w:line="240" w:lineRule="auto"/>
              <w:ind w:firstLine="0"/>
              <w:jc w:val="center"/>
            </w:pPr>
            <w:r w:rsidRPr="00A57D25">
              <w:t>Diariamente</w:t>
            </w:r>
          </w:p>
        </w:tc>
      </w:tr>
      <w:tr w:rsidR="00037BAE" w:rsidRPr="00A57D25" w14:paraId="5FA6E95D" w14:textId="77777777" w:rsidTr="00A86AD6">
        <w:trPr>
          <w:trHeight w:val="364"/>
        </w:trPr>
        <w:tc>
          <w:tcPr>
            <w:tcW w:w="2518" w:type="dxa"/>
            <w:shd w:val="clear" w:color="auto" w:fill="F2F2F2"/>
          </w:tcPr>
          <w:p w14:paraId="784CCBA2" w14:textId="77777777" w:rsidR="00037BAE" w:rsidRPr="00A57D25" w:rsidRDefault="00037BAE" w:rsidP="00A86AD6">
            <w:pPr>
              <w:spacing w:after="0" w:line="240" w:lineRule="auto"/>
              <w:ind w:firstLine="0"/>
            </w:pPr>
            <w:r w:rsidRPr="00A57D25">
              <w:t>Consistencia</w:t>
            </w:r>
          </w:p>
        </w:tc>
        <w:tc>
          <w:tcPr>
            <w:tcW w:w="2693" w:type="dxa"/>
          </w:tcPr>
          <w:p w14:paraId="352CF50C" w14:textId="77777777" w:rsidR="00037BAE" w:rsidRPr="00A57D25" w:rsidRDefault="00037BAE" w:rsidP="00A86AD6">
            <w:pPr>
              <w:spacing w:after="0" w:line="240" w:lineRule="auto"/>
              <w:ind w:firstLine="0"/>
              <w:jc w:val="center"/>
            </w:pPr>
            <w:r w:rsidRPr="00A57D25">
              <w:t>Mesa de sacudidas / Consistómetro</w:t>
            </w:r>
          </w:p>
        </w:tc>
        <w:tc>
          <w:tcPr>
            <w:tcW w:w="2268" w:type="dxa"/>
          </w:tcPr>
          <w:p w14:paraId="18C1961E" w14:textId="77777777" w:rsidR="00037BAE" w:rsidRPr="00A57D25" w:rsidRDefault="00037BAE" w:rsidP="00A86AD6">
            <w:pPr>
              <w:spacing w:after="0" w:line="240" w:lineRule="auto"/>
              <w:ind w:firstLine="0"/>
              <w:jc w:val="center"/>
              <w:rPr>
                <w:rFonts w:cs="Arial"/>
              </w:rPr>
            </w:pPr>
            <w:r w:rsidRPr="00A57D25">
              <w:rPr>
                <w:rFonts w:cs="Arial"/>
              </w:rPr>
              <w:t>Pr EN 12378, 12382</w:t>
            </w:r>
          </w:p>
          <w:p w14:paraId="55A8BEAF" w14:textId="77777777" w:rsidR="00037BAE" w:rsidRPr="00A57D25" w:rsidRDefault="00037BAE" w:rsidP="00A86AD6">
            <w:pPr>
              <w:spacing w:after="0" w:line="240" w:lineRule="auto"/>
              <w:ind w:firstLine="0"/>
              <w:jc w:val="center"/>
              <w:rPr>
                <w:rFonts w:cs="Arial"/>
              </w:rPr>
            </w:pPr>
            <w:r w:rsidRPr="00A57D25">
              <w:rPr>
                <w:rFonts w:cs="Arial"/>
              </w:rPr>
              <w:t>EN12350,12358, 132357</w:t>
            </w:r>
          </w:p>
        </w:tc>
        <w:tc>
          <w:tcPr>
            <w:tcW w:w="1571" w:type="dxa"/>
          </w:tcPr>
          <w:p w14:paraId="45A82BD8" w14:textId="77777777" w:rsidR="00037BAE" w:rsidRPr="00A57D25" w:rsidRDefault="00037BAE" w:rsidP="00A86AD6">
            <w:pPr>
              <w:spacing w:after="0" w:line="240" w:lineRule="auto"/>
              <w:ind w:firstLine="0"/>
              <w:jc w:val="center"/>
            </w:pPr>
            <w:r w:rsidRPr="00A57D25">
              <w:t>Diariamente</w:t>
            </w:r>
          </w:p>
        </w:tc>
      </w:tr>
    </w:tbl>
    <w:p w14:paraId="21538435" w14:textId="77777777" w:rsidR="00037BAE" w:rsidRPr="00A57D25" w:rsidRDefault="00037BAE" w:rsidP="00037BAE">
      <w:pPr>
        <w:pStyle w:val="Descripcin"/>
        <w:spacing w:line="240" w:lineRule="auto"/>
      </w:pPr>
      <w:r w:rsidRPr="00A57D25">
        <w:t xml:space="preserve">Control final de obra. </w:t>
      </w:r>
    </w:p>
    <w:tbl>
      <w:tblPr>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6"/>
        <w:gridCol w:w="1920"/>
        <w:gridCol w:w="2056"/>
        <w:gridCol w:w="2260"/>
      </w:tblGrid>
      <w:tr w:rsidR="00037BAE" w:rsidRPr="00A57D25" w14:paraId="40A2242F" w14:textId="77777777" w:rsidTr="00A86AD6">
        <w:trPr>
          <w:trHeight w:val="355"/>
        </w:trPr>
        <w:tc>
          <w:tcPr>
            <w:tcW w:w="2846" w:type="dxa"/>
          </w:tcPr>
          <w:p w14:paraId="1C039C8E" w14:textId="77777777" w:rsidR="00037BAE" w:rsidRPr="00A57D25" w:rsidRDefault="00037BAE" w:rsidP="00A86AD6">
            <w:pPr>
              <w:spacing w:after="0" w:line="240" w:lineRule="auto"/>
              <w:ind w:firstLine="0"/>
              <w:rPr>
                <w:sz w:val="20"/>
              </w:rPr>
            </w:pPr>
            <w:r w:rsidRPr="00A57D25">
              <w:rPr>
                <w:sz w:val="20"/>
              </w:rPr>
              <w:t>CARACTERÍSTICA</w:t>
            </w:r>
          </w:p>
        </w:tc>
        <w:tc>
          <w:tcPr>
            <w:tcW w:w="1920" w:type="dxa"/>
            <w:shd w:val="clear" w:color="auto" w:fill="F2F2F2"/>
            <w:vAlign w:val="center"/>
          </w:tcPr>
          <w:p w14:paraId="5199A902" w14:textId="77777777" w:rsidR="00037BAE" w:rsidRPr="00A57D25" w:rsidRDefault="00037BAE" w:rsidP="00A86AD6">
            <w:pPr>
              <w:spacing w:after="0" w:line="240" w:lineRule="auto"/>
              <w:ind w:firstLine="0"/>
              <w:jc w:val="center"/>
              <w:rPr>
                <w:b/>
                <w:sz w:val="20"/>
              </w:rPr>
            </w:pPr>
            <w:r w:rsidRPr="00A57D25">
              <w:rPr>
                <w:b/>
                <w:sz w:val="20"/>
              </w:rPr>
              <w:t>MÉTODO DE ENSAYO</w:t>
            </w:r>
          </w:p>
        </w:tc>
        <w:tc>
          <w:tcPr>
            <w:tcW w:w="2056" w:type="dxa"/>
            <w:shd w:val="clear" w:color="auto" w:fill="F2F2F2"/>
            <w:vAlign w:val="center"/>
          </w:tcPr>
          <w:p w14:paraId="0EF59F20" w14:textId="77777777" w:rsidR="00037BAE" w:rsidRPr="00A57D25" w:rsidRDefault="00037BAE" w:rsidP="00A86AD6">
            <w:pPr>
              <w:spacing w:after="0" w:line="240" w:lineRule="auto"/>
              <w:ind w:firstLine="0"/>
              <w:jc w:val="center"/>
              <w:rPr>
                <w:b/>
                <w:sz w:val="20"/>
              </w:rPr>
            </w:pPr>
            <w:r w:rsidRPr="00A57D25">
              <w:rPr>
                <w:b/>
                <w:sz w:val="20"/>
              </w:rPr>
              <w:t>REFERENCIA DE ENSAYO</w:t>
            </w:r>
          </w:p>
        </w:tc>
        <w:tc>
          <w:tcPr>
            <w:tcW w:w="2260" w:type="dxa"/>
            <w:shd w:val="clear" w:color="auto" w:fill="F2F2F2"/>
            <w:vAlign w:val="center"/>
          </w:tcPr>
          <w:p w14:paraId="7FE64997" w14:textId="77777777" w:rsidR="00037BAE" w:rsidRPr="00A57D25" w:rsidRDefault="00037BAE" w:rsidP="00A86AD6">
            <w:pPr>
              <w:spacing w:after="0" w:line="240" w:lineRule="auto"/>
              <w:ind w:firstLine="0"/>
              <w:jc w:val="center"/>
              <w:rPr>
                <w:b/>
                <w:sz w:val="20"/>
              </w:rPr>
            </w:pPr>
            <w:r w:rsidRPr="00A57D25">
              <w:rPr>
                <w:b/>
                <w:sz w:val="20"/>
              </w:rPr>
              <w:t>FRECUENCIA DE ENSAYO</w:t>
            </w:r>
          </w:p>
        </w:tc>
      </w:tr>
      <w:tr w:rsidR="00037BAE" w:rsidRPr="00A57D25" w14:paraId="6FE35AF7" w14:textId="77777777" w:rsidTr="00A86AD6">
        <w:trPr>
          <w:trHeight w:val="355"/>
        </w:trPr>
        <w:tc>
          <w:tcPr>
            <w:tcW w:w="2846" w:type="dxa"/>
            <w:shd w:val="clear" w:color="auto" w:fill="F2F2F2"/>
          </w:tcPr>
          <w:p w14:paraId="27530282" w14:textId="77777777" w:rsidR="00037BAE" w:rsidRPr="00A57D25" w:rsidRDefault="00037BAE" w:rsidP="00A86AD6">
            <w:pPr>
              <w:spacing w:after="0" w:line="240" w:lineRule="auto"/>
              <w:ind w:firstLine="0"/>
            </w:pPr>
            <w:r w:rsidRPr="00A57D25">
              <w:t>Resistencia compresión</w:t>
            </w:r>
          </w:p>
        </w:tc>
        <w:tc>
          <w:tcPr>
            <w:tcW w:w="1920" w:type="dxa"/>
          </w:tcPr>
          <w:p w14:paraId="3693EA20" w14:textId="77777777" w:rsidR="00037BAE" w:rsidRPr="00A57D25" w:rsidRDefault="00037BAE" w:rsidP="00A86AD6">
            <w:pPr>
              <w:spacing w:after="0" w:line="240" w:lineRule="auto"/>
              <w:ind w:firstLine="0"/>
              <w:jc w:val="center"/>
            </w:pPr>
            <w:r w:rsidRPr="00A57D25">
              <w:t>Confección probetas o esclerómetro</w:t>
            </w:r>
          </w:p>
        </w:tc>
        <w:tc>
          <w:tcPr>
            <w:tcW w:w="2056" w:type="dxa"/>
          </w:tcPr>
          <w:p w14:paraId="6389B09A" w14:textId="77777777" w:rsidR="00037BAE" w:rsidRPr="00A57D25" w:rsidRDefault="00037BAE" w:rsidP="00A86AD6">
            <w:pPr>
              <w:spacing w:after="0" w:line="240" w:lineRule="auto"/>
              <w:ind w:firstLine="0"/>
              <w:jc w:val="center"/>
              <w:rPr>
                <w:rFonts w:cs="Arial"/>
              </w:rPr>
            </w:pPr>
            <w:r w:rsidRPr="00A57D25">
              <w:rPr>
                <w:rFonts w:cs="Arial"/>
              </w:rPr>
              <w:t>PrEN 12394, 12504, 12378, 12379, 12396</w:t>
            </w:r>
          </w:p>
        </w:tc>
        <w:tc>
          <w:tcPr>
            <w:tcW w:w="2260" w:type="dxa"/>
          </w:tcPr>
          <w:p w14:paraId="34490220" w14:textId="77777777" w:rsidR="00037BAE" w:rsidRPr="00A57D25" w:rsidRDefault="00037BAE" w:rsidP="00A86AD6">
            <w:pPr>
              <w:spacing w:after="0" w:line="240" w:lineRule="auto"/>
              <w:ind w:firstLine="0"/>
              <w:jc w:val="center"/>
            </w:pPr>
            <w:r w:rsidRPr="00A57D25">
              <w:t>Una vez para juzgar efectividad</w:t>
            </w:r>
          </w:p>
        </w:tc>
      </w:tr>
      <w:tr w:rsidR="00037BAE" w:rsidRPr="00A57D25" w14:paraId="17A1935D" w14:textId="77777777" w:rsidTr="00A86AD6">
        <w:trPr>
          <w:trHeight w:val="355"/>
        </w:trPr>
        <w:tc>
          <w:tcPr>
            <w:tcW w:w="2846" w:type="dxa"/>
            <w:shd w:val="clear" w:color="auto" w:fill="F2F2F2"/>
          </w:tcPr>
          <w:p w14:paraId="0025B1AB" w14:textId="77777777" w:rsidR="00037BAE" w:rsidRPr="00A57D25" w:rsidRDefault="00037BAE" w:rsidP="00A86AD6">
            <w:pPr>
              <w:spacing w:after="0" w:line="240" w:lineRule="auto"/>
              <w:ind w:firstLine="0"/>
            </w:pPr>
            <w:r w:rsidRPr="00A57D25">
              <w:t>Adherencia</w:t>
            </w:r>
          </w:p>
        </w:tc>
        <w:tc>
          <w:tcPr>
            <w:tcW w:w="1920" w:type="dxa"/>
          </w:tcPr>
          <w:p w14:paraId="411D8B05" w14:textId="77777777" w:rsidR="00037BAE" w:rsidRPr="00A57D25" w:rsidRDefault="00037BAE" w:rsidP="00A86AD6">
            <w:pPr>
              <w:spacing w:after="0" w:line="240" w:lineRule="auto"/>
              <w:ind w:firstLine="0"/>
              <w:jc w:val="center"/>
            </w:pPr>
            <w:r w:rsidRPr="00A57D25">
              <w:t>Pull-Off</w:t>
            </w:r>
          </w:p>
        </w:tc>
        <w:tc>
          <w:tcPr>
            <w:tcW w:w="2056" w:type="dxa"/>
          </w:tcPr>
          <w:p w14:paraId="256B0481" w14:textId="77777777" w:rsidR="00037BAE" w:rsidRPr="00A57D25" w:rsidRDefault="00037BAE" w:rsidP="00A86AD6">
            <w:pPr>
              <w:spacing w:after="0" w:line="240" w:lineRule="auto"/>
              <w:ind w:firstLine="0"/>
              <w:jc w:val="center"/>
              <w:rPr>
                <w:rFonts w:cs="Arial"/>
              </w:rPr>
            </w:pPr>
            <w:r w:rsidRPr="00A57D25">
              <w:rPr>
                <w:rFonts w:cs="Arial"/>
              </w:rPr>
              <w:t xml:space="preserve">Dinamómetro </w:t>
            </w:r>
          </w:p>
        </w:tc>
        <w:tc>
          <w:tcPr>
            <w:tcW w:w="2260" w:type="dxa"/>
          </w:tcPr>
          <w:p w14:paraId="159887E2" w14:textId="77777777" w:rsidR="00037BAE" w:rsidRPr="00A57D25" w:rsidRDefault="00037BAE" w:rsidP="00A86AD6">
            <w:pPr>
              <w:spacing w:after="0" w:line="240" w:lineRule="auto"/>
              <w:ind w:firstLine="0"/>
              <w:jc w:val="center"/>
            </w:pPr>
            <w:r w:rsidRPr="00A57D25">
              <w:t>Una vez para juzgar efectividad</w:t>
            </w:r>
          </w:p>
        </w:tc>
      </w:tr>
      <w:tr w:rsidR="00037BAE" w:rsidRPr="00A57D25" w14:paraId="246F547A" w14:textId="77777777" w:rsidTr="00A86AD6">
        <w:trPr>
          <w:trHeight w:val="355"/>
        </w:trPr>
        <w:tc>
          <w:tcPr>
            <w:tcW w:w="2846" w:type="dxa"/>
            <w:shd w:val="clear" w:color="auto" w:fill="F2F2F2"/>
          </w:tcPr>
          <w:p w14:paraId="2C9F1B59" w14:textId="77777777" w:rsidR="00037BAE" w:rsidRPr="00A57D25" w:rsidRDefault="00037BAE" w:rsidP="00A86AD6">
            <w:pPr>
              <w:spacing w:after="0" w:line="240" w:lineRule="auto"/>
              <w:ind w:firstLine="0"/>
            </w:pPr>
            <w:r w:rsidRPr="00A57D25">
              <w:t>Delaminación</w:t>
            </w:r>
          </w:p>
        </w:tc>
        <w:tc>
          <w:tcPr>
            <w:tcW w:w="1920" w:type="dxa"/>
          </w:tcPr>
          <w:p w14:paraId="6EE8E086" w14:textId="77777777" w:rsidR="00037BAE" w:rsidRPr="00A57D25" w:rsidRDefault="00037BAE" w:rsidP="00A86AD6">
            <w:pPr>
              <w:spacing w:after="0" w:line="240" w:lineRule="auto"/>
              <w:ind w:firstLine="0"/>
              <w:jc w:val="center"/>
            </w:pPr>
            <w:r w:rsidRPr="00A57D25">
              <w:t>Ensayo Martillo</w:t>
            </w:r>
          </w:p>
        </w:tc>
        <w:tc>
          <w:tcPr>
            <w:tcW w:w="2056" w:type="dxa"/>
          </w:tcPr>
          <w:p w14:paraId="76FA618C" w14:textId="77777777" w:rsidR="00037BAE" w:rsidRPr="00A57D25" w:rsidRDefault="00037BAE" w:rsidP="00A86AD6">
            <w:pPr>
              <w:spacing w:after="0" w:line="240" w:lineRule="auto"/>
              <w:ind w:firstLine="0"/>
              <w:jc w:val="center"/>
              <w:rPr>
                <w:rFonts w:cs="Arial"/>
              </w:rPr>
            </w:pPr>
          </w:p>
        </w:tc>
        <w:tc>
          <w:tcPr>
            <w:tcW w:w="2260" w:type="dxa"/>
          </w:tcPr>
          <w:p w14:paraId="7E7D3536" w14:textId="77777777" w:rsidR="00037BAE" w:rsidRPr="00A57D25" w:rsidRDefault="00037BAE" w:rsidP="00A86AD6">
            <w:pPr>
              <w:spacing w:after="0" w:line="240" w:lineRule="auto"/>
              <w:ind w:firstLine="0"/>
              <w:jc w:val="center"/>
            </w:pPr>
            <w:r w:rsidRPr="00A57D25">
              <w:t>Una vez para juzgar efectividad</w:t>
            </w:r>
          </w:p>
        </w:tc>
      </w:tr>
      <w:tr w:rsidR="00037BAE" w:rsidRPr="00A57D25" w14:paraId="2DDD1637" w14:textId="77777777" w:rsidTr="00A86AD6">
        <w:trPr>
          <w:trHeight w:val="355"/>
        </w:trPr>
        <w:tc>
          <w:tcPr>
            <w:tcW w:w="2846" w:type="dxa"/>
            <w:shd w:val="clear" w:color="auto" w:fill="F2F2F2"/>
          </w:tcPr>
          <w:p w14:paraId="5E088989" w14:textId="77777777" w:rsidR="00037BAE" w:rsidRPr="00A57D25" w:rsidRDefault="00037BAE" w:rsidP="00A86AD6">
            <w:pPr>
              <w:spacing w:after="0" w:line="240" w:lineRule="auto"/>
              <w:ind w:firstLine="0"/>
            </w:pPr>
            <w:r w:rsidRPr="00A57D25">
              <w:t>Espesor</w:t>
            </w:r>
          </w:p>
        </w:tc>
        <w:tc>
          <w:tcPr>
            <w:tcW w:w="1920" w:type="dxa"/>
          </w:tcPr>
          <w:p w14:paraId="089135F9" w14:textId="77777777" w:rsidR="00037BAE" w:rsidRPr="00A57D25" w:rsidRDefault="00037BAE" w:rsidP="00A86AD6">
            <w:pPr>
              <w:spacing w:after="0" w:line="240" w:lineRule="auto"/>
              <w:ind w:firstLine="0"/>
              <w:jc w:val="center"/>
            </w:pPr>
            <w:r w:rsidRPr="00A57D25">
              <w:t>Pachómetro</w:t>
            </w:r>
          </w:p>
        </w:tc>
        <w:tc>
          <w:tcPr>
            <w:tcW w:w="2056" w:type="dxa"/>
          </w:tcPr>
          <w:p w14:paraId="45D045D5" w14:textId="77777777" w:rsidR="00037BAE" w:rsidRPr="00A57D25" w:rsidRDefault="00037BAE" w:rsidP="00A86AD6">
            <w:pPr>
              <w:spacing w:after="0" w:line="240" w:lineRule="auto"/>
              <w:ind w:firstLine="0"/>
              <w:jc w:val="center"/>
              <w:rPr>
                <w:rFonts w:cs="Arial"/>
              </w:rPr>
            </w:pPr>
          </w:p>
        </w:tc>
        <w:tc>
          <w:tcPr>
            <w:tcW w:w="2260" w:type="dxa"/>
          </w:tcPr>
          <w:p w14:paraId="6213D4F1" w14:textId="77777777" w:rsidR="00037BAE" w:rsidRPr="00A57D25" w:rsidRDefault="00037BAE" w:rsidP="00A86AD6">
            <w:pPr>
              <w:spacing w:after="0" w:line="240" w:lineRule="auto"/>
              <w:ind w:firstLine="0"/>
              <w:jc w:val="center"/>
            </w:pPr>
            <w:r w:rsidRPr="00A57D25">
              <w:t>Una vez para juzgar efectividad</w:t>
            </w:r>
          </w:p>
        </w:tc>
      </w:tr>
      <w:tr w:rsidR="00037BAE" w:rsidRPr="00A57D25" w14:paraId="1C87B117" w14:textId="77777777" w:rsidTr="00A86AD6">
        <w:trPr>
          <w:trHeight w:val="355"/>
        </w:trPr>
        <w:tc>
          <w:tcPr>
            <w:tcW w:w="2846" w:type="dxa"/>
            <w:shd w:val="clear" w:color="auto" w:fill="F2F2F2"/>
          </w:tcPr>
          <w:p w14:paraId="15AA0EB4" w14:textId="77777777" w:rsidR="00037BAE" w:rsidRPr="00A57D25" w:rsidRDefault="00037BAE" w:rsidP="00A86AD6">
            <w:pPr>
              <w:spacing w:after="0" w:line="240" w:lineRule="auto"/>
              <w:ind w:firstLine="0"/>
            </w:pPr>
            <w:r w:rsidRPr="00A57D25">
              <w:t>Permeabilidad al agua</w:t>
            </w:r>
          </w:p>
        </w:tc>
        <w:tc>
          <w:tcPr>
            <w:tcW w:w="1920" w:type="dxa"/>
          </w:tcPr>
          <w:p w14:paraId="3802D73F" w14:textId="77777777" w:rsidR="00037BAE" w:rsidRPr="00A57D25" w:rsidRDefault="00037BAE" w:rsidP="00A86AD6">
            <w:pPr>
              <w:spacing w:after="0" w:line="240" w:lineRule="auto"/>
              <w:ind w:firstLine="0"/>
              <w:jc w:val="center"/>
            </w:pPr>
            <w:r w:rsidRPr="00A57D25">
              <w:t>Ens. penetración</w:t>
            </w:r>
          </w:p>
        </w:tc>
        <w:tc>
          <w:tcPr>
            <w:tcW w:w="2056" w:type="dxa"/>
          </w:tcPr>
          <w:p w14:paraId="60086D24" w14:textId="77777777" w:rsidR="00037BAE" w:rsidRPr="00A57D25" w:rsidRDefault="00037BAE" w:rsidP="00A86AD6">
            <w:pPr>
              <w:spacing w:after="0" w:line="240" w:lineRule="auto"/>
              <w:ind w:firstLine="0"/>
              <w:jc w:val="center"/>
              <w:rPr>
                <w:rFonts w:cs="Arial"/>
              </w:rPr>
            </w:pPr>
            <w:r w:rsidRPr="00A57D25">
              <w:rPr>
                <w:rFonts w:cs="Arial"/>
              </w:rPr>
              <w:t>PrEN 12364</w:t>
            </w:r>
          </w:p>
        </w:tc>
        <w:tc>
          <w:tcPr>
            <w:tcW w:w="2260" w:type="dxa"/>
          </w:tcPr>
          <w:p w14:paraId="3E4FF570" w14:textId="77777777" w:rsidR="00037BAE" w:rsidRPr="00A57D25" w:rsidRDefault="00037BAE" w:rsidP="00A86AD6">
            <w:pPr>
              <w:spacing w:after="0" w:line="240" w:lineRule="auto"/>
              <w:ind w:firstLine="0"/>
              <w:jc w:val="center"/>
            </w:pPr>
            <w:r w:rsidRPr="00A57D25">
              <w:t>Una vez al final</w:t>
            </w:r>
          </w:p>
        </w:tc>
      </w:tr>
      <w:tr w:rsidR="00037BAE" w:rsidRPr="00A57D25" w14:paraId="0017AAED" w14:textId="77777777" w:rsidTr="00A86AD6">
        <w:trPr>
          <w:trHeight w:val="355"/>
        </w:trPr>
        <w:tc>
          <w:tcPr>
            <w:tcW w:w="2846" w:type="dxa"/>
            <w:shd w:val="clear" w:color="auto" w:fill="F2F2F2"/>
          </w:tcPr>
          <w:p w14:paraId="1CA18C4F" w14:textId="77777777" w:rsidR="00037BAE" w:rsidRPr="00A57D25" w:rsidRDefault="00037BAE" w:rsidP="00A86AD6">
            <w:pPr>
              <w:spacing w:after="0" w:line="240" w:lineRule="auto"/>
              <w:ind w:firstLine="0"/>
            </w:pPr>
            <w:r w:rsidRPr="00A57D25">
              <w:t>Presencia de coqueras</w:t>
            </w:r>
          </w:p>
        </w:tc>
        <w:tc>
          <w:tcPr>
            <w:tcW w:w="1920" w:type="dxa"/>
          </w:tcPr>
          <w:p w14:paraId="7C907B14" w14:textId="77777777" w:rsidR="00037BAE" w:rsidRPr="00A57D25" w:rsidRDefault="00037BAE" w:rsidP="00A86AD6">
            <w:pPr>
              <w:spacing w:after="0" w:line="240" w:lineRule="auto"/>
              <w:ind w:firstLine="0"/>
              <w:jc w:val="center"/>
            </w:pPr>
            <w:r w:rsidRPr="00A57D25">
              <w:t>Ensayo ultrasonidos o visual</w:t>
            </w:r>
          </w:p>
        </w:tc>
        <w:tc>
          <w:tcPr>
            <w:tcW w:w="2056" w:type="dxa"/>
          </w:tcPr>
          <w:p w14:paraId="4DCE99F0" w14:textId="77777777" w:rsidR="00037BAE" w:rsidRPr="00A57D25" w:rsidRDefault="00037BAE" w:rsidP="00A86AD6">
            <w:pPr>
              <w:spacing w:after="0" w:line="240" w:lineRule="auto"/>
              <w:ind w:firstLine="0"/>
              <w:jc w:val="center"/>
              <w:rPr>
                <w:rFonts w:cs="Arial"/>
              </w:rPr>
            </w:pPr>
            <w:r w:rsidRPr="00A57D25">
              <w:rPr>
                <w:rFonts w:cs="Arial"/>
              </w:rPr>
              <w:t>ISO 8047</w:t>
            </w:r>
          </w:p>
        </w:tc>
        <w:tc>
          <w:tcPr>
            <w:tcW w:w="2260" w:type="dxa"/>
          </w:tcPr>
          <w:p w14:paraId="09F466C8" w14:textId="77777777" w:rsidR="00037BAE" w:rsidRPr="00A57D25" w:rsidRDefault="00037BAE" w:rsidP="00A86AD6">
            <w:pPr>
              <w:spacing w:after="0" w:line="240" w:lineRule="auto"/>
              <w:ind w:firstLine="0"/>
              <w:jc w:val="center"/>
            </w:pPr>
            <w:r w:rsidRPr="00A57D25">
              <w:t>Una vez al final</w:t>
            </w:r>
          </w:p>
        </w:tc>
      </w:tr>
    </w:tbl>
    <w:p w14:paraId="2704F647" w14:textId="77777777" w:rsidR="00037BAE" w:rsidRPr="00A57D25" w:rsidRDefault="00037BAE" w:rsidP="00037BAE">
      <w:pPr>
        <w:pStyle w:val="Epigrafe2"/>
      </w:pPr>
      <w:r w:rsidRPr="00A57D25">
        <w:lastRenderedPageBreak/>
        <w:t xml:space="preserve">Adherencia por tracción del sistema aplicado. </w:t>
      </w:r>
    </w:p>
    <w:p w14:paraId="0468D3C5" w14:textId="77777777" w:rsidR="00037BAE" w:rsidRPr="00A57D25" w:rsidRDefault="00037BAE" w:rsidP="00D9394D">
      <w:r w:rsidRPr="00A57D25">
        <w:t xml:space="preserve">Para lo cual se realizará un ensayo de arrancamiento por tracción del conjunto del sistema aplicado con hormigón. Se realizarán determinaciones para cada mortero o puente de unión aplicado, así como para cada tipo de soporte. </w:t>
      </w:r>
    </w:p>
    <w:p w14:paraId="4490E2BD" w14:textId="78D0D664" w:rsidR="00037BAE" w:rsidRPr="00A57D25" w:rsidRDefault="00037BAE" w:rsidP="00D9394D">
      <w:r w:rsidRPr="00A57D25">
        <w:t>Deberá obtenerse un valor de rotura de al menos 0,8 N/mm</w:t>
      </w:r>
      <w:r w:rsidRPr="00A57D25">
        <w:rPr>
          <w:vertAlign w:val="superscript"/>
        </w:rPr>
        <w:t>2</w:t>
      </w:r>
      <w:r w:rsidRPr="00A57D25">
        <w:t xml:space="preserve"> y el punto de rotura estará en el interior del soporte. Eventualmente podrán aceptarse otros puntos de rotura siempre que el valor de la misma sea de al menos 0,8 N/mm</w:t>
      </w:r>
      <w:r w:rsidRPr="00A57D25">
        <w:rPr>
          <w:vertAlign w:val="superscript"/>
        </w:rPr>
        <w:t>2</w:t>
      </w:r>
      <w:r w:rsidR="00D9394D" w:rsidRPr="00A57D25">
        <w:t>.</w:t>
      </w:r>
    </w:p>
    <w:p w14:paraId="05575304" w14:textId="77777777" w:rsidR="00037BAE" w:rsidRPr="00A57D25" w:rsidRDefault="00037BAE" w:rsidP="00037BAE">
      <w:pPr>
        <w:pStyle w:val="Epigrafe2"/>
      </w:pPr>
      <w:r w:rsidRPr="00A57D25">
        <w:t xml:space="preserve">Ejecución de probetas. </w:t>
      </w:r>
    </w:p>
    <w:p w14:paraId="02187894" w14:textId="77777777" w:rsidR="00037BAE" w:rsidRPr="00A57D25" w:rsidRDefault="00037BAE" w:rsidP="00D9394D">
      <w:r w:rsidRPr="00A57D25">
        <w:t xml:space="preserve">Para medida de resistencias mecánicas del mortero según UNE EN 12190. Deberá obtenerse un valor superior al mínimo especificado previamente. En caso de ausencia de especificación la resistencia a compresión mínima requerida será de un mínimo de 10 ó 15 MPa según la categoría del mortero. </w:t>
      </w:r>
    </w:p>
    <w:p w14:paraId="7FD67B1C" w14:textId="77777777" w:rsidR="00037BAE" w:rsidRPr="00A57D25" w:rsidRDefault="00037BAE" w:rsidP="00037BAE">
      <w:pPr>
        <w:pStyle w:val="Epigrafe2"/>
      </w:pPr>
      <w:r w:rsidRPr="00A57D25">
        <w:t>Comprobación de la conformidad de morteros diseñados frescos</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7"/>
        <w:gridCol w:w="2410"/>
      </w:tblGrid>
      <w:tr w:rsidR="00037BAE" w:rsidRPr="00A57D25" w14:paraId="1016572E" w14:textId="77777777" w:rsidTr="00A86AD6">
        <w:trPr>
          <w:jc w:val="center"/>
        </w:trPr>
        <w:tc>
          <w:tcPr>
            <w:tcW w:w="6307" w:type="dxa"/>
            <w:shd w:val="clear" w:color="auto" w:fill="F2F2F2"/>
          </w:tcPr>
          <w:p w14:paraId="623DEDF6" w14:textId="77777777" w:rsidR="00037BAE" w:rsidRPr="00A57D25" w:rsidRDefault="00037BAE" w:rsidP="00A86AD6">
            <w:pPr>
              <w:pStyle w:val="Tabla1"/>
              <w:jc w:val="center"/>
              <w:rPr>
                <w:b/>
              </w:rPr>
            </w:pPr>
            <w:r w:rsidRPr="00A57D25">
              <w:rPr>
                <w:b/>
              </w:rPr>
              <w:t>Ensayo</w:t>
            </w:r>
          </w:p>
        </w:tc>
        <w:tc>
          <w:tcPr>
            <w:tcW w:w="2410" w:type="dxa"/>
            <w:shd w:val="clear" w:color="auto" w:fill="F2F2F2"/>
          </w:tcPr>
          <w:p w14:paraId="7CDEF2D2" w14:textId="77777777" w:rsidR="00037BAE" w:rsidRPr="00A57D25" w:rsidRDefault="00037BAE" w:rsidP="00A86AD6">
            <w:pPr>
              <w:pStyle w:val="Tabla1"/>
              <w:jc w:val="center"/>
              <w:rPr>
                <w:b/>
              </w:rPr>
            </w:pPr>
            <w:r w:rsidRPr="00A57D25">
              <w:rPr>
                <w:b/>
              </w:rPr>
              <w:t>Norma</w:t>
            </w:r>
          </w:p>
        </w:tc>
      </w:tr>
      <w:tr w:rsidR="00037BAE" w:rsidRPr="00A57D25" w14:paraId="47664971" w14:textId="77777777" w:rsidTr="00A86AD6">
        <w:trPr>
          <w:jc w:val="center"/>
        </w:trPr>
        <w:tc>
          <w:tcPr>
            <w:tcW w:w="6307" w:type="dxa"/>
          </w:tcPr>
          <w:p w14:paraId="441B40F9" w14:textId="77777777" w:rsidR="00037BAE" w:rsidRPr="00A57D25" w:rsidRDefault="00037BAE" w:rsidP="00A86AD6">
            <w:pPr>
              <w:pStyle w:val="Tabla1"/>
            </w:pPr>
            <w:r w:rsidRPr="00A57D25">
              <w:t>Determinación del periodo de trabajabilidad</w:t>
            </w:r>
          </w:p>
        </w:tc>
        <w:tc>
          <w:tcPr>
            <w:tcW w:w="2410" w:type="dxa"/>
          </w:tcPr>
          <w:p w14:paraId="64987250" w14:textId="77777777" w:rsidR="00037BAE" w:rsidRPr="00A57D25" w:rsidRDefault="00037BAE" w:rsidP="00A86AD6">
            <w:pPr>
              <w:pStyle w:val="Tabla1"/>
            </w:pPr>
            <w:r w:rsidRPr="00A57D25">
              <w:t>UNE EN 1015-9</w:t>
            </w:r>
          </w:p>
        </w:tc>
      </w:tr>
      <w:tr w:rsidR="00037BAE" w:rsidRPr="00A57D25" w14:paraId="6841AF3A" w14:textId="77777777" w:rsidTr="00A86AD6">
        <w:trPr>
          <w:jc w:val="center"/>
        </w:trPr>
        <w:tc>
          <w:tcPr>
            <w:tcW w:w="6307" w:type="dxa"/>
          </w:tcPr>
          <w:p w14:paraId="3A1C60D9" w14:textId="77777777" w:rsidR="00037BAE" w:rsidRPr="00A57D25" w:rsidRDefault="00037BAE" w:rsidP="00A86AD6">
            <w:pPr>
              <w:pStyle w:val="Tabla1"/>
            </w:pPr>
            <w:r w:rsidRPr="00A57D25">
              <w:t>Determinación de la consistencia</w:t>
            </w:r>
          </w:p>
        </w:tc>
        <w:tc>
          <w:tcPr>
            <w:tcW w:w="2410" w:type="dxa"/>
          </w:tcPr>
          <w:p w14:paraId="6DBC34C7" w14:textId="77777777" w:rsidR="00037BAE" w:rsidRPr="00A57D25" w:rsidRDefault="00037BAE" w:rsidP="00A86AD6">
            <w:pPr>
              <w:pStyle w:val="Tabla1"/>
            </w:pPr>
            <w:r w:rsidRPr="00A57D25">
              <w:t>UNE EN 1015-4</w:t>
            </w:r>
          </w:p>
        </w:tc>
      </w:tr>
      <w:tr w:rsidR="00037BAE" w:rsidRPr="00A57D25" w14:paraId="31587432" w14:textId="77777777" w:rsidTr="00A86AD6">
        <w:trPr>
          <w:jc w:val="center"/>
        </w:trPr>
        <w:tc>
          <w:tcPr>
            <w:tcW w:w="6307" w:type="dxa"/>
          </w:tcPr>
          <w:p w14:paraId="3AEC2481" w14:textId="77777777" w:rsidR="00037BAE" w:rsidRPr="00A57D25" w:rsidRDefault="00037BAE" w:rsidP="00A86AD6">
            <w:pPr>
              <w:pStyle w:val="Tabla1"/>
              <w:rPr>
                <w:highlight w:val="yellow"/>
              </w:rPr>
            </w:pPr>
            <w:r w:rsidRPr="00A57D25">
              <w:t>Determinación del contenido en cloruros</w:t>
            </w:r>
          </w:p>
        </w:tc>
        <w:tc>
          <w:tcPr>
            <w:tcW w:w="2410" w:type="dxa"/>
          </w:tcPr>
          <w:p w14:paraId="104139F0" w14:textId="77777777" w:rsidR="00037BAE" w:rsidRPr="00A57D25" w:rsidRDefault="00037BAE" w:rsidP="00A86AD6">
            <w:pPr>
              <w:pStyle w:val="Tabla1"/>
              <w:rPr>
                <w:highlight w:val="yellow"/>
              </w:rPr>
            </w:pPr>
            <w:r w:rsidRPr="00A57D25">
              <w:t>UNE EN 1015-17</w:t>
            </w:r>
          </w:p>
        </w:tc>
      </w:tr>
      <w:tr w:rsidR="00037BAE" w:rsidRPr="00A57D25" w14:paraId="306FC17B" w14:textId="77777777" w:rsidTr="00A86AD6">
        <w:trPr>
          <w:jc w:val="center"/>
        </w:trPr>
        <w:tc>
          <w:tcPr>
            <w:tcW w:w="6307" w:type="dxa"/>
          </w:tcPr>
          <w:p w14:paraId="296E6AFF" w14:textId="77777777" w:rsidR="00037BAE" w:rsidRPr="00A57D25" w:rsidRDefault="00037BAE" w:rsidP="00A86AD6">
            <w:pPr>
              <w:pStyle w:val="Tabla1"/>
            </w:pPr>
            <w:r w:rsidRPr="00A57D25">
              <w:t>Determinación del contenido de aire</w:t>
            </w:r>
          </w:p>
        </w:tc>
        <w:tc>
          <w:tcPr>
            <w:tcW w:w="2410" w:type="dxa"/>
          </w:tcPr>
          <w:p w14:paraId="0C0B8165" w14:textId="77777777" w:rsidR="00037BAE" w:rsidRPr="00A57D25" w:rsidRDefault="00037BAE" w:rsidP="00A86AD6">
            <w:pPr>
              <w:pStyle w:val="Tabla1"/>
            </w:pPr>
            <w:r w:rsidRPr="00A57D25">
              <w:t>UNE EN 1015-7</w:t>
            </w:r>
          </w:p>
        </w:tc>
      </w:tr>
      <w:tr w:rsidR="00037BAE" w:rsidRPr="00A57D25" w14:paraId="32B62A2B" w14:textId="77777777" w:rsidTr="00A86AD6">
        <w:trPr>
          <w:jc w:val="center"/>
        </w:trPr>
        <w:tc>
          <w:tcPr>
            <w:tcW w:w="6307" w:type="dxa"/>
          </w:tcPr>
          <w:p w14:paraId="4A5E5197" w14:textId="77777777" w:rsidR="00037BAE" w:rsidRPr="00A57D25" w:rsidRDefault="00037BAE" w:rsidP="00A86AD6">
            <w:pPr>
              <w:pStyle w:val="Tabla1"/>
            </w:pPr>
            <w:r w:rsidRPr="00A57D25">
              <w:t>Resistencia a compresión</w:t>
            </w:r>
          </w:p>
        </w:tc>
        <w:tc>
          <w:tcPr>
            <w:tcW w:w="2410" w:type="dxa"/>
          </w:tcPr>
          <w:p w14:paraId="1F6CF9C1" w14:textId="77777777" w:rsidR="00037BAE" w:rsidRPr="00A57D25" w:rsidRDefault="00037BAE" w:rsidP="00A86AD6">
            <w:pPr>
              <w:pStyle w:val="Tabla1"/>
            </w:pPr>
            <w:r w:rsidRPr="00A57D25">
              <w:t>UNE EN 1015-11</w:t>
            </w:r>
          </w:p>
        </w:tc>
      </w:tr>
    </w:tbl>
    <w:p w14:paraId="117C9149" w14:textId="77777777" w:rsidR="00037BAE" w:rsidRPr="00A57D25" w:rsidRDefault="00037BAE" w:rsidP="00481F1E">
      <w:pPr>
        <w:pStyle w:val="Ttulo2"/>
      </w:pPr>
      <w:bookmarkStart w:id="807" w:name="_Toc494738960"/>
      <w:bookmarkStart w:id="808" w:name="_Toc229435434"/>
      <w:r w:rsidRPr="00A57D25">
        <w:t>6.3.1.c.8.- Tratamiento de no conformidades</w:t>
      </w:r>
      <w:bookmarkEnd w:id="807"/>
      <w:bookmarkEnd w:id="808"/>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037BAE" w:rsidRPr="00A57D25" w14:paraId="4496293F" w14:textId="77777777" w:rsidTr="00A86AD6">
        <w:tc>
          <w:tcPr>
            <w:tcW w:w="3130" w:type="dxa"/>
            <w:shd w:val="clear" w:color="auto" w:fill="F2F2F2"/>
          </w:tcPr>
          <w:p w14:paraId="72DE52F1" w14:textId="77777777" w:rsidR="00037BAE" w:rsidRPr="00A57D25" w:rsidRDefault="00037BAE" w:rsidP="00A86AD6">
            <w:pPr>
              <w:pStyle w:val="Tabla1"/>
              <w:jc w:val="center"/>
              <w:rPr>
                <w:b/>
              </w:rPr>
            </w:pPr>
            <w:r w:rsidRPr="00A57D25">
              <w:rPr>
                <w:b/>
              </w:rPr>
              <w:t>No Conformidades</w:t>
            </w:r>
          </w:p>
        </w:tc>
        <w:tc>
          <w:tcPr>
            <w:tcW w:w="5580" w:type="dxa"/>
            <w:shd w:val="clear" w:color="auto" w:fill="F2F2F2"/>
          </w:tcPr>
          <w:p w14:paraId="5620D4F2" w14:textId="77777777" w:rsidR="00037BAE" w:rsidRPr="00A57D25" w:rsidRDefault="00037BAE" w:rsidP="00A86AD6">
            <w:pPr>
              <w:pStyle w:val="Tabla1"/>
              <w:jc w:val="center"/>
              <w:rPr>
                <w:b/>
              </w:rPr>
            </w:pPr>
            <w:r w:rsidRPr="00A57D25">
              <w:rPr>
                <w:b/>
              </w:rPr>
              <w:t>Tratamiento</w:t>
            </w:r>
          </w:p>
        </w:tc>
      </w:tr>
      <w:tr w:rsidR="00037BAE" w:rsidRPr="00A57D25" w14:paraId="1F5D00A6" w14:textId="77777777" w:rsidTr="00A86AD6">
        <w:tc>
          <w:tcPr>
            <w:tcW w:w="3130" w:type="dxa"/>
          </w:tcPr>
          <w:p w14:paraId="4FB92DDA" w14:textId="77777777" w:rsidR="00037BAE" w:rsidRPr="00A57D25" w:rsidRDefault="00037BAE" w:rsidP="00A86AD6">
            <w:pPr>
              <w:pStyle w:val="Tabla1"/>
            </w:pPr>
            <w:r w:rsidRPr="00A57D25">
              <w:t>Existencia de coqueras o defectos superficiales</w:t>
            </w:r>
          </w:p>
        </w:tc>
        <w:tc>
          <w:tcPr>
            <w:tcW w:w="5580" w:type="dxa"/>
          </w:tcPr>
          <w:p w14:paraId="0E20E77B" w14:textId="77777777" w:rsidR="00037BAE" w:rsidRPr="00A57D25" w:rsidRDefault="00037BAE" w:rsidP="00A86AD6">
            <w:pPr>
              <w:pStyle w:val="Tabla1"/>
            </w:pPr>
            <w:r w:rsidRPr="00A57D25">
              <w:t>No se acepta, se corregirá y los gastos serán por cuenta del Contratista</w:t>
            </w:r>
          </w:p>
        </w:tc>
      </w:tr>
      <w:tr w:rsidR="00037BAE" w:rsidRPr="00A57D25" w14:paraId="4349338A" w14:textId="77777777" w:rsidTr="00A86AD6">
        <w:tc>
          <w:tcPr>
            <w:tcW w:w="3130" w:type="dxa"/>
          </w:tcPr>
          <w:p w14:paraId="4DEEA52A" w14:textId="77777777" w:rsidR="00037BAE" w:rsidRPr="00A57D25" w:rsidRDefault="00037BAE" w:rsidP="00A86AD6">
            <w:pPr>
              <w:pStyle w:val="Tabla1"/>
            </w:pPr>
            <w:r w:rsidRPr="00A57D25">
              <w:t>Disminución de resistencia característica</w:t>
            </w:r>
          </w:p>
        </w:tc>
        <w:tc>
          <w:tcPr>
            <w:tcW w:w="5580" w:type="dxa"/>
          </w:tcPr>
          <w:p w14:paraId="57431353" w14:textId="77777777" w:rsidR="00037BAE" w:rsidRPr="00A57D25" w:rsidRDefault="00037BAE" w:rsidP="00A86AD6">
            <w:pPr>
              <w:pStyle w:val="Tabla1"/>
            </w:pPr>
            <w:r w:rsidRPr="00A57D25">
              <w:t>Condiciones de aceptación según UNE EN 1504</w:t>
            </w:r>
          </w:p>
        </w:tc>
      </w:tr>
      <w:tr w:rsidR="00037BAE" w:rsidRPr="00A57D25" w14:paraId="0E5E4775" w14:textId="77777777" w:rsidTr="00A86AD6">
        <w:tc>
          <w:tcPr>
            <w:tcW w:w="3130" w:type="dxa"/>
          </w:tcPr>
          <w:p w14:paraId="6A4B0D8C" w14:textId="77777777" w:rsidR="00037BAE" w:rsidRPr="00A57D25" w:rsidRDefault="00037BAE" w:rsidP="00A86AD6">
            <w:pPr>
              <w:pStyle w:val="Tabla1"/>
              <w:rPr>
                <w:highlight w:val="yellow"/>
              </w:rPr>
            </w:pPr>
            <w:r w:rsidRPr="00A57D25">
              <w:t>Espesores inferiores a los requeridos</w:t>
            </w:r>
          </w:p>
        </w:tc>
        <w:tc>
          <w:tcPr>
            <w:tcW w:w="5580" w:type="dxa"/>
          </w:tcPr>
          <w:p w14:paraId="5C539A96" w14:textId="77777777" w:rsidR="00037BAE" w:rsidRPr="00A57D25" w:rsidRDefault="00037BAE" w:rsidP="00A86AD6">
            <w:pPr>
              <w:pStyle w:val="Tabla1"/>
              <w:rPr>
                <w:highlight w:val="yellow"/>
              </w:rPr>
            </w:pPr>
            <w:r w:rsidRPr="00A57D25">
              <w:t xml:space="preserve">No se acepta, se corregirá y los gastos serán por cuenta del Contratista. </w:t>
            </w:r>
          </w:p>
        </w:tc>
      </w:tr>
    </w:tbl>
    <w:p w14:paraId="51E81A9C" w14:textId="77777777" w:rsidR="00037BAE" w:rsidRPr="00A57D25" w:rsidRDefault="00037BAE" w:rsidP="00481F1E">
      <w:pPr>
        <w:pStyle w:val="Ttulo2"/>
      </w:pPr>
      <w:bookmarkStart w:id="809" w:name="_Toc494738961"/>
      <w:bookmarkStart w:id="810" w:name="_Toc229435435"/>
      <w:r w:rsidRPr="00A57D25">
        <w:t>6.3.1.c.9.- Medición y abono</w:t>
      </w:r>
      <w:bookmarkEnd w:id="809"/>
      <w:bookmarkEnd w:id="810"/>
    </w:p>
    <w:p w14:paraId="5051BAF9" w14:textId="77777777" w:rsidR="00037BAE" w:rsidRPr="00A57D25" w:rsidRDefault="00037BAE" w:rsidP="00D9394D">
      <w:r w:rsidRPr="00A57D25">
        <w:t>La medición y el abono de la unidad de reconstrucción de geometrías con mortero de albañilería se realizará conforme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037BAE" w:rsidRPr="00A57D25" w14:paraId="070D694C" w14:textId="77777777" w:rsidTr="00A86AD6">
        <w:trPr>
          <w:jc w:val="center"/>
        </w:trPr>
        <w:tc>
          <w:tcPr>
            <w:tcW w:w="2905" w:type="dxa"/>
            <w:vAlign w:val="center"/>
          </w:tcPr>
          <w:p w14:paraId="6A7EB64D" w14:textId="77777777" w:rsidR="00037BAE" w:rsidRPr="00A57D25" w:rsidRDefault="00037BAE" w:rsidP="00A86AD6">
            <w:pPr>
              <w:pStyle w:val="Tabla1"/>
              <w:rPr>
                <w:b/>
                <w:sz w:val="20"/>
                <w:szCs w:val="20"/>
              </w:rPr>
            </w:pPr>
            <w:r w:rsidRPr="00A57D25">
              <w:rPr>
                <w:b/>
                <w:sz w:val="20"/>
                <w:szCs w:val="20"/>
              </w:rPr>
              <w:t>Unidad de medida</w:t>
            </w:r>
          </w:p>
        </w:tc>
        <w:tc>
          <w:tcPr>
            <w:tcW w:w="5739" w:type="dxa"/>
            <w:vAlign w:val="center"/>
          </w:tcPr>
          <w:p w14:paraId="1A248BA1" w14:textId="77777777" w:rsidR="00037BAE" w:rsidRPr="00A57D25" w:rsidRDefault="00037BAE" w:rsidP="00A86AD6">
            <w:pPr>
              <w:pStyle w:val="Tabla1"/>
              <w:rPr>
                <w:sz w:val="20"/>
                <w:szCs w:val="20"/>
              </w:rPr>
            </w:pPr>
            <w:r w:rsidRPr="00A57D25">
              <w:rPr>
                <w:sz w:val="20"/>
                <w:szCs w:val="20"/>
              </w:rPr>
              <w:t>Metros cuadrados (m</w:t>
            </w:r>
            <w:r w:rsidRPr="00A57D25">
              <w:rPr>
                <w:sz w:val="20"/>
                <w:szCs w:val="20"/>
                <w:vertAlign w:val="superscript"/>
              </w:rPr>
              <w:t>2</w:t>
            </w:r>
            <w:r w:rsidRPr="00A57D25">
              <w:rPr>
                <w:sz w:val="20"/>
                <w:szCs w:val="20"/>
              </w:rPr>
              <w:t xml:space="preserve">). </w:t>
            </w:r>
          </w:p>
        </w:tc>
      </w:tr>
      <w:tr w:rsidR="00037BAE" w:rsidRPr="00A57D25" w14:paraId="2EAB2EDA" w14:textId="77777777" w:rsidTr="00A86AD6">
        <w:trPr>
          <w:jc w:val="center"/>
        </w:trPr>
        <w:tc>
          <w:tcPr>
            <w:tcW w:w="2905" w:type="dxa"/>
            <w:vAlign w:val="center"/>
          </w:tcPr>
          <w:p w14:paraId="288D38DD" w14:textId="77777777" w:rsidR="00037BAE" w:rsidRPr="00A57D25" w:rsidRDefault="00037BAE" w:rsidP="00A86AD6">
            <w:pPr>
              <w:pStyle w:val="Tabla1"/>
              <w:rPr>
                <w:b/>
                <w:sz w:val="20"/>
                <w:szCs w:val="20"/>
              </w:rPr>
            </w:pPr>
            <w:r w:rsidRPr="00A57D25">
              <w:rPr>
                <w:b/>
                <w:sz w:val="20"/>
                <w:szCs w:val="20"/>
              </w:rPr>
              <w:t>Grado de precisión</w:t>
            </w:r>
          </w:p>
        </w:tc>
        <w:tc>
          <w:tcPr>
            <w:tcW w:w="5739" w:type="dxa"/>
            <w:vAlign w:val="center"/>
          </w:tcPr>
          <w:p w14:paraId="4CCB4F39" w14:textId="77777777" w:rsidR="00037BAE" w:rsidRPr="00A57D25" w:rsidRDefault="00037BAE" w:rsidP="00A86AD6">
            <w:pPr>
              <w:pStyle w:val="Tabla1"/>
              <w:rPr>
                <w:sz w:val="20"/>
                <w:szCs w:val="20"/>
              </w:rPr>
            </w:pPr>
            <w:r w:rsidRPr="00A57D25">
              <w:rPr>
                <w:sz w:val="20"/>
                <w:szCs w:val="20"/>
              </w:rPr>
              <w:t>Dos decimales.</w:t>
            </w:r>
          </w:p>
        </w:tc>
      </w:tr>
      <w:tr w:rsidR="00037BAE" w:rsidRPr="00A57D25" w14:paraId="64038065" w14:textId="77777777" w:rsidTr="00A86AD6">
        <w:trPr>
          <w:jc w:val="center"/>
        </w:trPr>
        <w:tc>
          <w:tcPr>
            <w:tcW w:w="2905" w:type="dxa"/>
            <w:vAlign w:val="center"/>
          </w:tcPr>
          <w:p w14:paraId="78311F4F" w14:textId="77777777" w:rsidR="00037BAE" w:rsidRPr="00A57D25" w:rsidRDefault="00037BAE" w:rsidP="00A86AD6">
            <w:pPr>
              <w:pStyle w:val="Tabla1"/>
              <w:rPr>
                <w:b/>
                <w:sz w:val="20"/>
                <w:szCs w:val="20"/>
              </w:rPr>
            </w:pPr>
            <w:r w:rsidRPr="00A57D25">
              <w:rPr>
                <w:b/>
                <w:sz w:val="20"/>
                <w:szCs w:val="20"/>
              </w:rPr>
              <w:t>Forma de medición</w:t>
            </w:r>
          </w:p>
        </w:tc>
        <w:tc>
          <w:tcPr>
            <w:tcW w:w="5739" w:type="dxa"/>
            <w:vAlign w:val="center"/>
          </w:tcPr>
          <w:p w14:paraId="0F8B09CC" w14:textId="77777777" w:rsidR="00037BAE" w:rsidRPr="00A57D25" w:rsidRDefault="00037BAE" w:rsidP="00A86AD6">
            <w:pPr>
              <w:pStyle w:val="Tabla1"/>
              <w:rPr>
                <w:sz w:val="20"/>
                <w:szCs w:val="20"/>
              </w:rPr>
            </w:pPr>
            <w:r w:rsidRPr="00A57D25">
              <w:rPr>
                <w:sz w:val="20"/>
                <w:szCs w:val="20"/>
              </w:rPr>
              <w:t>Metros cuadrados (m</w:t>
            </w:r>
            <w:r w:rsidRPr="00A57D25">
              <w:rPr>
                <w:sz w:val="20"/>
                <w:szCs w:val="20"/>
                <w:vertAlign w:val="superscript"/>
              </w:rPr>
              <w:t>2</w:t>
            </w:r>
            <w:r w:rsidRPr="00A57D25">
              <w:rPr>
                <w:sz w:val="20"/>
                <w:szCs w:val="20"/>
              </w:rPr>
              <w:t xml:space="preserve">) realmente ejecutados en obra. </w:t>
            </w:r>
          </w:p>
        </w:tc>
      </w:tr>
      <w:tr w:rsidR="00037BAE" w:rsidRPr="00A57D25" w14:paraId="0F9B8508" w14:textId="77777777" w:rsidTr="00A86AD6">
        <w:trPr>
          <w:jc w:val="center"/>
        </w:trPr>
        <w:tc>
          <w:tcPr>
            <w:tcW w:w="2905" w:type="dxa"/>
            <w:vAlign w:val="center"/>
          </w:tcPr>
          <w:p w14:paraId="75617FC0" w14:textId="77777777" w:rsidR="00037BAE" w:rsidRPr="00A57D25" w:rsidRDefault="00037BAE" w:rsidP="00A86AD6">
            <w:pPr>
              <w:pStyle w:val="Tabla1"/>
              <w:rPr>
                <w:b/>
                <w:sz w:val="20"/>
                <w:szCs w:val="20"/>
              </w:rPr>
            </w:pPr>
            <w:r w:rsidRPr="00A57D25">
              <w:rPr>
                <w:b/>
                <w:sz w:val="20"/>
                <w:szCs w:val="20"/>
              </w:rPr>
              <w:t>Abono</w:t>
            </w:r>
          </w:p>
        </w:tc>
        <w:tc>
          <w:tcPr>
            <w:tcW w:w="5739" w:type="dxa"/>
            <w:vAlign w:val="center"/>
          </w:tcPr>
          <w:p w14:paraId="386ED985" w14:textId="77777777" w:rsidR="00037BAE" w:rsidRPr="00A57D25" w:rsidRDefault="00037BAE" w:rsidP="00A86AD6">
            <w:pPr>
              <w:pStyle w:val="Tabla1"/>
              <w:rPr>
                <w:sz w:val="20"/>
                <w:szCs w:val="20"/>
              </w:rPr>
            </w:pPr>
            <w:r w:rsidRPr="00A57D25">
              <w:rPr>
                <w:sz w:val="20"/>
                <w:szCs w:val="20"/>
              </w:rPr>
              <w:t>Se efectuará cuando se realice la aceptación.</w:t>
            </w:r>
          </w:p>
        </w:tc>
      </w:tr>
      <w:tr w:rsidR="00037BAE" w:rsidRPr="00A57D25" w14:paraId="78F9AC16" w14:textId="77777777" w:rsidTr="00A86AD6">
        <w:trPr>
          <w:jc w:val="center"/>
        </w:trPr>
        <w:tc>
          <w:tcPr>
            <w:tcW w:w="2905" w:type="dxa"/>
            <w:vAlign w:val="center"/>
          </w:tcPr>
          <w:p w14:paraId="5C4B42D8" w14:textId="77777777" w:rsidR="00037BAE" w:rsidRPr="00A57D25" w:rsidRDefault="00037BAE" w:rsidP="00A86AD6">
            <w:pPr>
              <w:pStyle w:val="Tabla1"/>
              <w:rPr>
                <w:b/>
                <w:sz w:val="20"/>
                <w:szCs w:val="20"/>
              </w:rPr>
            </w:pPr>
            <w:r w:rsidRPr="00A57D25">
              <w:rPr>
                <w:b/>
                <w:sz w:val="20"/>
                <w:szCs w:val="20"/>
              </w:rPr>
              <w:t>Criterios complementarios</w:t>
            </w:r>
          </w:p>
        </w:tc>
        <w:tc>
          <w:tcPr>
            <w:tcW w:w="5739" w:type="dxa"/>
            <w:vAlign w:val="center"/>
          </w:tcPr>
          <w:p w14:paraId="4E50487C" w14:textId="77777777" w:rsidR="00037BAE" w:rsidRPr="00A57D25" w:rsidRDefault="00037BAE" w:rsidP="00A86AD6">
            <w:pPr>
              <w:pStyle w:val="Tabla1"/>
              <w:rPr>
                <w:sz w:val="20"/>
                <w:szCs w:val="20"/>
              </w:rPr>
            </w:pPr>
            <w:r w:rsidRPr="00A57D25">
              <w:rPr>
                <w:sz w:val="20"/>
                <w:szCs w:val="20"/>
              </w:rPr>
              <w:t>Los precios incluyen todos los materiales, mano de obra, maquinaria y medios auxiliares necesarios para la correcta ejecución de la unidad, incluso ensayos previos y característicos cuando proceda.</w:t>
            </w:r>
          </w:p>
        </w:tc>
      </w:tr>
    </w:tbl>
    <w:p w14:paraId="438E047D" w14:textId="77777777" w:rsidR="0046501D" w:rsidRPr="00A57D25" w:rsidRDefault="0046501D" w:rsidP="0046501D">
      <w:pPr>
        <w:pStyle w:val="Ttulo1"/>
        <w:rPr>
          <w:lang w:val="es-ES"/>
        </w:rPr>
      </w:pPr>
      <w:bookmarkStart w:id="811" w:name="_Toc82714347"/>
      <w:bookmarkStart w:id="812" w:name="_Toc229435436"/>
      <w:r w:rsidRPr="00A57D25">
        <w:rPr>
          <w:lang w:val="es-ES"/>
        </w:rPr>
        <w:lastRenderedPageBreak/>
        <w:t>Artículo 635.- Fábrica de bloques de hormigón</w:t>
      </w:r>
      <w:bookmarkEnd w:id="811"/>
      <w:bookmarkEnd w:id="812"/>
    </w:p>
    <w:p w14:paraId="3A4F0E32" w14:textId="77777777" w:rsidR="0046501D" w:rsidRPr="00A57D25" w:rsidRDefault="0046501D" w:rsidP="00481F1E">
      <w:pPr>
        <w:pStyle w:val="Ttulo2"/>
      </w:pPr>
      <w:bookmarkStart w:id="813" w:name="_Toc82714348"/>
      <w:bookmarkStart w:id="814" w:name="_Toc229435437"/>
      <w:r w:rsidRPr="00A57D25">
        <w:t>635.1.-</w:t>
      </w:r>
      <w:r w:rsidRPr="00A57D25">
        <w:tab/>
        <w:t>Definición</w:t>
      </w:r>
      <w:bookmarkEnd w:id="813"/>
      <w:bookmarkEnd w:id="814"/>
    </w:p>
    <w:p w14:paraId="05E06564" w14:textId="77777777" w:rsidR="0046501D" w:rsidRPr="00A57D25" w:rsidRDefault="0046501D" w:rsidP="0046501D">
      <w:r w:rsidRPr="00A57D25">
        <w:t>Se define como fábricas de bloques de hormigón como aquellas constituidas por bloques huecos de hormigón, recibidas con mortero de cemento y rellenas de hormigón. Se trata del muro de bloques a disponer bajo la escalera metálica inferior.</w:t>
      </w:r>
    </w:p>
    <w:p w14:paraId="0C9E5CE9" w14:textId="77777777" w:rsidR="0046501D" w:rsidRPr="00A57D25" w:rsidRDefault="0046501D" w:rsidP="00481F1E">
      <w:pPr>
        <w:pStyle w:val="Ttulo2"/>
      </w:pPr>
      <w:bookmarkStart w:id="815" w:name="_Toc82714349"/>
      <w:bookmarkStart w:id="816" w:name="_Toc229435438"/>
      <w:r w:rsidRPr="00A57D25">
        <w:t>635.2.-</w:t>
      </w:r>
      <w:r w:rsidRPr="00A57D25">
        <w:tab/>
        <w:t>Aplicación</w:t>
      </w:r>
      <w:bookmarkEnd w:id="815"/>
      <w:bookmarkEnd w:id="816"/>
    </w:p>
    <w:p w14:paraId="325F173C" w14:textId="77777777" w:rsidR="0046501D" w:rsidRPr="00A57D25" w:rsidRDefault="0046501D" w:rsidP="0046501D">
      <w:r w:rsidRPr="00A57D25">
        <w:t>Las prescripciones contenidas en esta cláusula son de aplicación a las unidades de obra: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7"/>
        <w:gridCol w:w="962"/>
        <w:gridCol w:w="5629"/>
      </w:tblGrid>
      <w:tr w:rsidR="0046501D" w:rsidRPr="00A57D25" w14:paraId="40514495" w14:textId="77777777" w:rsidTr="00A86AD6">
        <w:tc>
          <w:tcPr>
            <w:tcW w:w="1390" w:type="dxa"/>
            <w:tcBorders>
              <w:top w:val="nil"/>
              <w:left w:val="nil"/>
              <w:bottom w:val="single" w:sz="4" w:space="0" w:color="auto"/>
              <w:right w:val="nil"/>
            </w:tcBorders>
            <w:shd w:val="clear" w:color="auto" w:fill="F2F2F2"/>
          </w:tcPr>
          <w:p w14:paraId="050B224E" w14:textId="77777777" w:rsidR="0046501D" w:rsidRPr="00A57D25" w:rsidRDefault="0046501D" w:rsidP="00A86AD6">
            <w:pPr>
              <w:pStyle w:val="Tabla1"/>
              <w:rPr>
                <w:b/>
              </w:rPr>
            </w:pPr>
            <w:r w:rsidRPr="00A57D25">
              <w:rPr>
                <w:b/>
              </w:rPr>
              <w:t>Código</w:t>
            </w:r>
          </w:p>
        </w:tc>
        <w:tc>
          <w:tcPr>
            <w:tcW w:w="962" w:type="dxa"/>
            <w:tcBorders>
              <w:top w:val="nil"/>
              <w:left w:val="nil"/>
              <w:bottom w:val="single" w:sz="4" w:space="0" w:color="auto"/>
              <w:right w:val="nil"/>
            </w:tcBorders>
            <w:shd w:val="clear" w:color="auto" w:fill="F2F2F2"/>
          </w:tcPr>
          <w:p w14:paraId="172FC515" w14:textId="77777777" w:rsidR="0046501D" w:rsidRPr="00A57D25" w:rsidRDefault="0046501D" w:rsidP="00A86AD6">
            <w:pPr>
              <w:pStyle w:val="Tabla1"/>
              <w:rPr>
                <w:b/>
              </w:rPr>
            </w:pPr>
            <w:r w:rsidRPr="00A57D25">
              <w:rPr>
                <w:b/>
              </w:rPr>
              <w:t>Unidad</w:t>
            </w:r>
          </w:p>
        </w:tc>
        <w:tc>
          <w:tcPr>
            <w:tcW w:w="6652" w:type="dxa"/>
            <w:tcBorders>
              <w:top w:val="nil"/>
              <w:left w:val="nil"/>
              <w:bottom w:val="single" w:sz="4" w:space="0" w:color="auto"/>
              <w:right w:val="nil"/>
            </w:tcBorders>
            <w:shd w:val="clear" w:color="auto" w:fill="F2F2F2"/>
          </w:tcPr>
          <w:p w14:paraId="1EA879B1" w14:textId="77777777" w:rsidR="0046501D" w:rsidRPr="00A57D25" w:rsidRDefault="0046501D" w:rsidP="00A86AD6">
            <w:pPr>
              <w:pStyle w:val="Tabla1"/>
              <w:rPr>
                <w:b/>
              </w:rPr>
            </w:pPr>
            <w:r w:rsidRPr="00A57D25">
              <w:rPr>
                <w:b/>
              </w:rPr>
              <w:t>Descripción</w:t>
            </w:r>
          </w:p>
        </w:tc>
      </w:tr>
      <w:tr w:rsidR="0046501D" w:rsidRPr="00A57D25" w14:paraId="33BBB6A1" w14:textId="77777777" w:rsidTr="00A86AD6">
        <w:tc>
          <w:tcPr>
            <w:tcW w:w="1390" w:type="dxa"/>
            <w:tcBorders>
              <w:top w:val="single" w:sz="4" w:space="0" w:color="auto"/>
              <w:left w:val="nil"/>
              <w:bottom w:val="single" w:sz="4" w:space="0" w:color="auto"/>
              <w:right w:val="nil"/>
            </w:tcBorders>
          </w:tcPr>
          <w:p w14:paraId="689E904D" w14:textId="0CAF1427" w:rsidR="0046501D" w:rsidRPr="00D00289" w:rsidRDefault="00F77684" w:rsidP="00A86AD6">
            <w:pPr>
              <w:pStyle w:val="Tabla1"/>
              <w:rPr>
                <w:highlight w:val="yellow"/>
              </w:rPr>
            </w:pPr>
            <w:r w:rsidRPr="00F77684">
              <w:t>UAm23E07BHM040</w:t>
            </w:r>
          </w:p>
        </w:tc>
        <w:tc>
          <w:tcPr>
            <w:tcW w:w="962" w:type="dxa"/>
            <w:tcBorders>
              <w:top w:val="single" w:sz="4" w:space="0" w:color="auto"/>
              <w:left w:val="nil"/>
              <w:bottom w:val="single" w:sz="4" w:space="0" w:color="auto"/>
              <w:right w:val="nil"/>
            </w:tcBorders>
          </w:tcPr>
          <w:p w14:paraId="2612C87E" w14:textId="77777777" w:rsidR="0046501D" w:rsidRPr="00D00289" w:rsidRDefault="0046501D" w:rsidP="00A86AD6">
            <w:pPr>
              <w:pStyle w:val="Tabla1"/>
              <w:rPr>
                <w:highlight w:val="yellow"/>
                <w:vertAlign w:val="superscript"/>
              </w:rPr>
            </w:pPr>
            <w:r w:rsidRPr="00F77684">
              <w:t>m</w:t>
            </w:r>
            <w:r w:rsidRPr="00F77684">
              <w:rPr>
                <w:vertAlign w:val="superscript"/>
              </w:rPr>
              <w:t>2</w:t>
            </w:r>
          </w:p>
        </w:tc>
        <w:tc>
          <w:tcPr>
            <w:tcW w:w="6652" w:type="dxa"/>
            <w:tcBorders>
              <w:top w:val="single" w:sz="4" w:space="0" w:color="auto"/>
              <w:left w:val="nil"/>
              <w:bottom w:val="single" w:sz="4" w:space="0" w:color="auto"/>
              <w:right w:val="nil"/>
            </w:tcBorders>
          </w:tcPr>
          <w:p w14:paraId="255E7503" w14:textId="7996DAF2" w:rsidR="0046501D" w:rsidRPr="00D00289" w:rsidRDefault="00F77684" w:rsidP="00F77684">
            <w:pPr>
              <w:pStyle w:val="Unidaddeobra"/>
              <w:jc w:val="both"/>
              <w:rPr>
                <w:highlight w:val="yellow"/>
              </w:rPr>
            </w:pPr>
            <w:r>
              <w:t>Fábrica de bloques huecos de hormigón gris estándar de 40x20x20 cm para revestir, recibidos con mortero de cemento CEM II/B-M 32,5 N y arena de río M-7,5 y armadura de encadenado vertical formada por 4 redondos de acero B 500 S/SD, de D=12 por m y armadura de acero galvanizado recubierto de epoxi, en forma de cercha para tipo de exposición acorde a tabla 3.3 CTE DB SE-F, de dimensiones 5x150 mm cada 2 hiladas, según EC6+CTE, i/p.p. de rellenos de hormigón Hormigón HA-25/P/20/XC3, i/vertido, vibrado y medios auxiliares, medida deduciendo huecos superiores a 1 m2. Conforme CTE DB-SE-F y NTE-FFB. Marcado CE obligatorio según Anexo ZA de la Norma Europea UNE-EN 771-3:2011+A1:2016. Materiales con marcado CE y DdP (Declaración de prestaciones) según Reglamento (UE) 305/2011.</w:t>
            </w:r>
          </w:p>
        </w:tc>
      </w:tr>
    </w:tbl>
    <w:p w14:paraId="4359FD5A" w14:textId="77777777" w:rsidR="0046501D" w:rsidRPr="00A57D25" w:rsidRDefault="0046501D" w:rsidP="00481F1E">
      <w:pPr>
        <w:pStyle w:val="Ttulo2"/>
      </w:pPr>
      <w:bookmarkStart w:id="817" w:name="_Toc82714350"/>
      <w:bookmarkStart w:id="818" w:name="_Toc229435439"/>
      <w:r w:rsidRPr="00A57D25">
        <w:t>635.3.-</w:t>
      </w:r>
      <w:r w:rsidRPr="00A57D25">
        <w:tab/>
        <w:t>Descripción de los trabajos</w:t>
      </w:r>
      <w:bookmarkEnd w:id="817"/>
      <w:bookmarkEnd w:id="818"/>
    </w:p>
    <w:p w14:paraId="732EC22F" w14:textId="77777777" w:rsidR="0046501D" w:rsidRPr="00A57D25" w:rsidRDefault="0046501D" w:rsidP="00C84653">
      <w:r w:rsidRPr="00A57D25">
        <w:rPr>
          <w:szCs w:val="22"/>
        </w:rPr>
        <w:t>La ejecución de la unidad incluye la realización de las operaciones siguientes</w:t>
      </w:r>
      <w:r w:rsidRPr="00A57D25">
        <w:t>:</w:t>
      </w:r>
    </w:p>
    <w:p w14:paraId="63DC8C51" w14:textId="77777777" w:rsidR="0046501D" w:rsidRPr="00A57D25" w:rsidRDefault="0046501D" w:rsidP="00EF0481">
      <w:pPr>
        <w:pStyle w:val="GTTListaNumerada0"/>
        <w:numPr>
          <w:ilvl w:val="0"/>
          <w:numId w:val="137"/>
        </w:numPr>
      </w:pPr>
      <w:r w:rsidRPr="00A57D25">
        <w:t xml:space="preserve">Nivelado de la </w:t>
      </w:r>
      <w:r w:rsidRPr="00A57D25">
        <w:rPr>
          <w:noProof w:val="0"/>
        </w:rPr>
        <w:t>superficie</w:t>
      </w:r>
      <w:r w:rsidRPr="00A57D25">
        <w:t xml:space="preserve"> de apoyo y colocación de miras</w:t>
      </w:r>
    </w:p>
    <w:p w14:paraId="1EFFFA63" w14:textId="77777777" w:rsidR="0046501D" w:rsidRPr="00A57D25" w:rsidRDefault="0046501D" w:rsidP="00EF0481">
      <w:pPr>
        <w:pStyle w:val="GTTListaNumerada0"/>
        <w:numPr>
          <w:ilvl w:val="0"/>
          <w:numId w:val="137"/>
        </w:numPr>
        <w:rPr>
          <w:noProof w:val="0"/>
        </w:rPr>
      </w:pPr>
      <w:r w:rsidRPr="00A57D25">
        <w:rPr>
          <w:noProof w:val="0"/>
        </w:rPr>
        <w:t>Colocación de hiladas de bloques de hormigón, mediante mortero de asiento y relleno de juntas</w:t>
      </w:r>
    </w:p>
    <w:p w14:paraId="5D355E36" w14:textId="77777777" w:rsidR="0046501D" w:rsidRPr="00A57D25" w:rsidRDefault="0046501D" w:rsidP="00EF0481">
      <w:pPr>
        <w:pStyle w:val="GTTListaNumerada0"/>
        <w:numPr>
          <w:ilvl w:val="0"/>
          <w:numId w:val="137"/>
        </w:numPr>
        <w:rPr>
          <w:noProof w:val="0"/>
        </w:rPr>
      </w:pPr>
      <w:r w:rsidRPr="00A57D25">
        <w:rPr>
          <w:noProof w:val="0"/>
        </w:rPr>
        <w:t>Relleno de los huecos de los bloques de hormigón.</w:t>
      </w:r>
    </w:p>
    <w:p w14:paraId="636C2AF0" w14:textId="77777777" w:rsidR="0046501D" w:rsidRPr="00A57D25" w:rsidRDefault="0046501D" w:rsidP="00EF0481">
      <w:pPr>
        <w:pStyle w:val="GTTListaNumerada0"/>
        <w:numPr>
          <w:ilvl w:val="0"/>
          <w:numId w:val="137"/>
        </w:numPr>
        <w:rPr>
          <w:noProof w:val="0"/>
        </w:rPr>
      </w:pPr>
      <w:r w:rsidRPr="00A57D25">
        <w:rPr>
          <w:noProof w:val="0"/>
        </w:rPr>
        <w:t>Limpieza de la superficie y retirada de rebabas</w:t>
      </w:r>
    </w:p>
    <w:p w14:paraId="47B8138D" w14:textId="6A8529E6" w:rsidR="0046501D" w:rsidRPr="00A57D25" w:rsidRDefault="0046501D" w:rsidP="00481F1E">
      <w:pPr>
        <w:pStyle w:val="Ttulo2"/>
      </w:pPr>
      <w:bookmarkStart w:id="819" w:name="_Toc82714351"/>
      <w:bookmarkStart w:id="820" w:name="_Toc229435440"/>
      <w:r w:rsidRPr="00A57D25">
        <w:t>635.4.-</w:t>
      </w:r>
      <w:r w:rsidRPr="00A57D25">
        <w:tab/>
        <w:t>Materiales</w:t>
      </w:r>
      <w:bookmarkEnd w:id="819"/>
      <w:bookmarkEnd w:id="820"/>
    </w:p>
    <w:p w14:paraId="7BD2E44E" w14:textId="77777777" w:rsidR="0046501D" w:rsidRPr="00A57D25" w:rsidRDefault="0046501D" w:rsidP="0046501D">
      <w:pPr>
        <w:rPr>
          <w:szCs w:val="22"/>
        </w:rPr>
      </w:pPr>
      <w:r w:rsidRPr="00A57D25">
        <w:rPr>
          <w:szCs w:val="22"/>
        </w:rPr>
        <w:t>Los bloques de hormigón huecos están constituidos por un conglomerante de cemento y árido. Presenta perforaciones uniformemente repartidas y de volumen no superior a los dos tercios del volumen total del bloque. Se suministrarán en obra con una resistencia a compresión no inferior a 40 kg/cm</w:t>
      </w:r>
      <w:r w:rsidRPr="00A57D25">
        <w:rPr>
          <w:szCs w:val="22"/>
          <w:vertAlign w:val="superscript"/>
        </w:rPr>
        <w:t>2</w:t>
      </w:r>
      <w:r w:rsidRPr="00A57D25">
        <w:rPr>
          <w:szCs w:val="22"/>
        </w:rPr>
        <w:t>. El peso del bloque no será superior a 30 kg. Se utilizarán bloques de fondo ciego, que llevarán las perforaciones cerradas en la cara de asiento del mismo material del bloque y de espesor no menor de 15 mm.</w:t>
      </w:r>
    </w:p>
    <w:p w14:paraId="648D8D9A" w14:textId="33EE0C9E" w:rsidR="0046501D" w:rsidRPr="00A57D25" w:rsidRDefault="0046501D" w:rsidP="00F77684">
      <w:pPr>
        <w:rPr>
          <w:szCs w:val="22"/>
        </w:rPr>
      </w:pPr>
      <w:r w:rsidRPr="00A57D25">
        <w:rPr>
          <w:szCs w:val="22"/>
        </w:rPr>
        <w:t xml:space="preserve">Para el pegado se utilizará mortero de cemento CEM II/B-M 32,5 N y arena de río M-5. El relleno del bloque se llevará a cabo con Hormigón HM-20. Todos los materiales empleados cumplirán las prescripciones establecidas en </w:t>
      </w:r>
      <w:r w:rsidR="00C84653" w:rsidRPr="00A57D25">
        <w:rPr>
          <w:szCs w:val="22"/>
        </w:rPr>
        <w:t>el Código Estructural.</w:t>
      </w:r>
    </w:p>
    <w:p w14:paraId="257E4428" w14:textId="77777777" w:rsidR="0046501D" w:rsidRPr="00A57D25" w:rsidRDefault="0046501D" w:rsidP="00481F1E">
      <w:pPr>
        <w:pStyle w:val="Ttulo2"/>
      </w:pPr>
      <w:bookmarkStart w:id="821" w:name="_Toc82714352"/>
      <w:bookmarkStart w:id="822" w:name="_Toc229435441"/>
      <w:r w:rsidRPr="00A57D25">
        <w:t>635.5.-</w:t>
      </w:r>
      <w:r w:rsidRPr="00A57D25">
        <w:tab/>
        <w:t>Ejecución</w:t>
      </w:r>
      <w:bookmarkEnd w:id="821"/>
      <w:bookmarkEnd w:id="822"/>
    </w:p>
    <w:p w14:paraId="78098BFE" w14:textId="77777777" w:rsidR="0046501D" w:rsidRPr="00A57D25" w:rsidRDefault="0046501D" w:rsidP="0046501D">
      <w:pPr>
        <w:keepNext/>
        <w:ind w:firstLine="0"/>
        <w:rPr>
          <w:i/>
          <w:szCs w:val="22"/>
          <w:u w:val="single"/>
        </w:rPr>
      </w:pPr>
      <w:r w:rsidRPr="00A57D25">
        <w:rPr>
          <w:i/>
          <w:szCs w:val="22"/>
          <w:u w:val="single"/>
        </w:rPr>
        <w:t>Preparación</w:t>
      </w:r>
    </w:p>
    <w:p w14:paraId="214C8AD5" w14:textId="77777777" w:rsidR="0046501D" w:rsidRPr="00A57D25" w:rsidRDefault="0046501D" w:rsidP="0046501D">
      <w:pPr>
        <w:rPr>
          <w:szCs w:val="22"/>
        </w:rPr>
      </w:pPr>
      <w:r w:rsidRPr="00A57D25">
        <w:rPr>
          <w:szCs w:val="22"/>
        </w:rPr>
        <w:t>Se replanteará en primer lugar la fábrica de bloques de hormigón, con el debido cuidado para que sus dimensiones estén dentro de las tolerancias establecidas en la norma NTE-FFB Posteriormente para el alzado de la fábrica se arriostrarán con miras situadas a una distancia no mayor de cuatro (4) metros, que deberán estar rectas y aplomadas, con la referencias precisas a las alturas de las hiladas, y se procederá al tendido de los cordeles entre las miras, apoyadas sobre sus marcas, que se elevarán con la altura de una o varias hiladas para asegurar la horizontalidad de éstas. Igualmente se colocarán miras en todas las esquinas y quiebros</w:t>
      </w:r>
    </w:p>
    <w:p w14:paraId="1076D517" w14:textId="77777777" w:rsidR="0046501D" w:rsidRPr="00A57D25" w:rsidRDefault="0046501D" w:rsidP="0046501D">
      <w:pPr>
        <w:rPr>
          <w:szCs w:val="22"/>
        </w:rPr>
      </w:pPr>
      <w:r w:rsidRPr="00A57D25">
        <w:rPr>
          <w:szCs w:val="22"/>
        </w:rPr>
        <w:t>Las restantes hiladas se asentarán con juntas alternadas y tendeles a nivel.</w:t>
      </w:r>
    </w:p>
    <w:p w14:paraId="39D98050" w14:textId="4E66CBC9" w:rsidR="0046501D" w:rsidRPr="00A57D25" w:rsidRDefault="0046501D" w:rsidP="0046501D">
      <w:pPr>
        <w:rPr>
          <w:szCs w:val="22"/>
        </w:rPr>
      </w:pPr>
      <w:r w:rsidRPr="00A57D25">
        <w:rPr>
          <w:szCs w:val="22"/>
        </w:rPr>
        <w:t>Los encuentros con las esquinas u otros muros se realizarán mediante enjarjes entre bloques.</w:t>
      </w:r>
    </w:p>
    <w:p w14:paraId="681C564D" w14:textId="77777777" w:rsidR="0046501D" w:rsidRPr="00A57D25" w:rsidRDefault="0046501D" w:rsidP="0046501D">
      <w:pPr>
        <w:rPr>
          <w:szCs w:val="22"/>
        </w:rPr>
      </w:pPr>
      <w:r w:rsidRPr="00A57D25">
        <w:rPr>
          <w:szCs w:val="22"/>
        </w:rPr>
        <w:t>Los bloques se dispondrán dando continuidad para que no se den cambios desde el punto de vista estético.</w:t>
      </w:r>
    </w:p>
    <w:p w14:paraId="2227AEA0" w14:textId="77777777" w:rsidR="0046501D" w:rsidRPr="00A57D25" w:rsidRDefault="0046501D" w:rsidP="0046501D">
      <w:pPr>
        <w:rPr>
          <w:szCs w:val="22"/>
        </w:rPr>
      </w:pPr>
      <w:r w:rsidRPr="00A57D25">
        <w:rPr>
          <w:szCs w:val="22"/>
        </w:rPr>
        <w:t>No se emplearán piezas inferiores a medio bloque.</w:t>
      </w:r>
    </w:p>
    <w:p w14:paraId="6763041E" w14:textId="77777777" w:rsidR="0046501D" w:rsidRPr="00A57D25" w:rsidRDefault="0046501D" w:rsidP="0046501D">
      <w:pPr>
        <w:rPr>
          <w:szCs w:val="22"/>
        </w:rPr>
      </w:pPr>
      <w:r w:rsidRPr="00A57D25">
        <w:rPr>
          <w:szCs w:val="22"/>
        </w:rPr>
        <w:t>Los bloques se colocarán secos, humedeciendo únicamente la superficie en contacto con el mortero.</w:t>
      </w:r>
    </w:p>
    <w:p w14:paraId="5CA1E47D" w14:textId="77777777" w:rsidR="0046501D" w:rsidRPr="00A57D25" w:rsidRDefault="0046501D" w:rsidP="0046501D">
      <w:pPr>
        <w:rPr>
          <w:szCs w:val="22"/>
        </w:rPr>
      </w:pPr>
      <w:r w:rsidRPr="00A57D25">
        <w:rPr>
          <w:szCs w:val="22"/>
        </w:rPr>
        <w:t>Se suspenderá su ejecución en tiempo lluvioso o con heladas.</w:t>
      </w:r>
    </w:p>
    <w:p w14:paraId="49C77756" w14:textId="41CC88FE" w:rsidR="0046501D" w:rsidRPr="00A57D25" w:rsidRDefault="0046501D" w:rsidP="0046501D">
      <w:pPr>
        <w:rPr>
          <w:szCs w:val="22"/>
        </w:rPr>
      </w:pPr>
      <w:r w:rsidRPr="00A57D25">
        <w:rPr>
          <w:szCs w:val="22"/>
        </w:rPr>
        <w:lastRenderedPageBreak/>
        <w:t xml:space="preserve">Se empleará mortero de cemento CEM II/B-M 32,5 N y arena de río M-5, para el rejuntado. Se extenderá sobre la superficie de asiento </w:t>
      </w:r>
      <w:r w:rsidR="00C84653" w:rsidRPr="00A57D25">
        <w:rPr>
          <w:szCs w:val="22"/>
        </w:rPr>
        <w:t>del bloque</w:t>
      </w:r>
      <w:r w:rsidRPr="00A57D25">
        <w:rPr>
          <w:szCs w:val="22"/>
        </w:rPr>
        <w:t xml:space="preserve"> en un espesor no inferior a un (1) centímetro.</w:t>
      </w:r>
    </w:p>
    <w:p w14:paraId="0439F59D" w14:textId="77777777" w:rsidR="0046501D" w:rsidRPr="00A57D25" w:rsidRDefault="0046501D" w:rsidP="0046501D">
      <w:pPr>
        <w:rPr>
          <w:szCs w:val="22"/>
        </w:rPr>
      </w:pPr>
      <w:r w:rsidRPr="00A57D25">
        <w:rPr>
          <w:szCs w:val="22"/>
        </w:rPr>
        <w:t xml:space="preserve">Se recogerán las rebabas de mortero al asentar los bloques y se apretarán contra la junta entre bloques. </w:t>
      </w:r>
    </w:p>
    <w:p w14:paraId="3E903392" w14:textId="77777777" w:rsidR="0046501D" w:rsidRPr="00A57D25" w:rsidRDefault="0046501D" w:rsidP="0046501D">
      <w:pPr>
        <w:rPr>
          <w:szCs w:val="22"/>
        </w:rPr>
      </w:pPr>
      <w:r w:rsidRPr="00A57D25">
        <w:rPr>
          <w:szCs w:val="22"/>
        </w:rPr>
        <w:t>Posteriormente se rellenarán los huecos con hormigón HM-20 hasta completar la totalidad del hueco.</w:t>
      </w:r>
    </w:p>
    <w:p w14:paraId="3D172FF9" w14:textId="77777777" w:rsidR="0046501D" w:rsidRPr="00A57D25" w:rsidRDefault="0046501D" w:rsidP="0046501D">
      <w:pPr>
        <w:ind w:firstLine="0"/>
        <w:rPr>
          <w:i/>
          <w:szCs w:val="22"/>
          <w:u w:val="single"/>
        </w:rPr>
      </w:pPr>
      <w:r w:rsidRPr="00A57D25">
        <w:rPr>
          <w:i/>
          <w:szCs w:val="22"/>
          <w:u w:val="single"/>
        </w:rPr>
        <w:t>Protecciones durante la ejecución</w:t>
      </w:r>
    </w:p>
    <w:p w14:paraId="3D982552" w14:textId="77777777" w:rsidR="0046501D" w:rsidRPr="00A57D25" w:rsidRDefault="0046501D" w:rsidP="0046501D">
      <w:pPr>
        <w:rPr>
          <w:szCs w:val="22"/>
        </w:rPr>
      </w:pPr>
      <w:r w:rsidRPr="00A57D25">
        <w:rPr>
          <w:szCs w:val="22"/>
        </w:rPr>
        <w:t>Durante la ejecución de las fábricas se adoptarán las siguientes protecciones:</w:t>
      </w:r>
    </w:p>
    <w:p w14:paraId="10DC87AB"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Contra la lluvia: Las partes recientemente ejecutadas se protegerán con láminas de material plástico o similar, para evitar la erosión de las juntas de mortero.</w:t>
      </w:r>
    </w:p>
    <w:p w14:paraId="774D6C88"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Contra el calor: En tiempo seco y caluroso, se mantendrá húmeda la fábrica recientemente ejecutada, para evitar el riesgo de una rápida evaporación del agua del mortero.</w:t>
      </w:r>
    </w:p>
    <w:p w14:paraId="70498D32"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Contra heladas: Si ha helado antes de iniciar el trabajo, se revisará escrupulosamente lo ejecutado en las 48 horas anteriores, demoliéndose las zonas dañadas. Si la helada se produce una vez iniciado el trabajo, se suspenderá protegiendo lo recientemente construido.</w:t>
      </w:r>
    </w:p>
    <w:p w14:paraId="50BAB7AA"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Contra derribos: Hasta que las fábricas no estén estabilizadas, se arriostrarán y apuntalarán.</w:t>
      </w:r>
    </w:p>
    <w:p w14:paraId="2624E261"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Los trabajos se suspenderán con viento superior a 50 km/h y se asegurarán las partes realizadas.</w:t>
      </w:r>
    </w:p>
    <w:p w14:paraId="700D731C" w14:textId="77777777" w:rsidR="0046501D" w:rsidRPr="00A57D25" w:rsidRDefault="0046501D" w:rsidP="0046501D">
      <w:pPr>
        <w:rPr>
          <w:szCs w:val="22"/>
        </w:rPr>
      </w:pPr>
      <w:r w:rsidRPr="00A57D25">
        <w:rPr>
          <w:szCs w:val="22"/>
        </w:rPr>
        <w:t xml:space="preserve">El mortero deberá llenar las juntas, tendel y llagas totalmente. Si después de restregar el ladrillo no quedara alguna junta totalmente llena, se añadirá el mortero. Los muros deberán mantenerse limpios durante la construcción. Todo exceso de mortero deberá ser retirado, limpiando la zona a continuación. </w:t>
      </w:r>
    </w:p>
    <w:p w14:paraId="4F05EB23" w14:textId="77777777" w:rsidR="0046501D" w:rsidRPr="00A57D25" w:rsidRDefault="0046501D" w:rsidP="0046501D">
      <w:pPr>
        <w:rPr>
          <w:szCs w:val="22"/>
        </w:rPr>
      </w:pPr>
      <w:r w:rsidRPr="00A57D25">
        <w:rPr>
          <w:szCs w:val="22"/>
        </w:rPr>
        <w:t>Se deberán dejar los enjarjes cuando dos partes de una fábrica hayan de levantarse en épocas distintas. La que se ejecute primero se dejará escalonada, si no fuera posible se dejará formando alternativamente entrantes, adarajas y salientes y, endejas.</w:t>
      </w:r>
    </w:p>
    <w:p w14:paraId="311A8232" w14:textId="77777777" w:rsidR="0046501D" w:rsidRPr="00A57D25" w:rsidRDefault="0046501D" w:rsidP="0046501D">
      <w:pPr>
        <w:rPr>
          <w:szCs w:val="22"/>
        </w:rPr>
      </w:pPr>
      <w:r w:rsidRPr="00A57D25">
        <w:rPr>
          <w:szCs w:val="22"/>
        </w:rPr>
        <w:t xml:space="preserve">Cuando los muros tengan excesiva longitud, se dispondrán juntas de dilatación para evitar la fisuración producida por la retracción de los morteros y por variaciones higrotérmicas. </w:t>
      </w:r>
    </w:p>
    <w:p w14:paraId="610181E4" w14:textId="77777777" w:rsidR="0046501D" w:rsidRPr="00A57D25" w:rsidRDefault="0046501D" w:rsidP="00481F1E">
      <w:pPr>
        <w:pStyle w:val="Ttulo2"/>
      </w:pPr>
      <w:bookmarkStart w:id="823" w:name="_Toc82714353"/>
      <w:bookmarkStart w:id="824" w:name="_Toc229435442"/>
      <w:r w:rsidRPr="00A57D25">
        <w:t>635.6.-</w:t>
      </w:r>
      <w:r w:rsidRPr="00A57D25">
        <w:tab/>
        <w:t>Recepción</w:t>
      </w:r>
      <w:bookmarkEnd w:id="823"/>
      <w:bookmarkEnd w:id="824"/>
    </w:p>
    <w:p w14:paraId="11E0FDD8" w14:textId="77777777" w:rsidR="0046501D" w:rsidRPr="00A57D25" w:rsidRDefault="0046501D" w:rsidP="0046501D">
      <w:pPr>
        <w:ind w:firstLine="0"/>
        <w:rPr>
          <w:i/>
          <w:szCs w:val="22"/>
          <w:u w:val="single"/>
        </w:rPr>
      </w:pPr>
      <w:r w:rsidRPr="00A57D25">
        <w:rPr>
          <w:i/>
          <w:szCs w:val="22"/>
          <w:u w:val="single"/>
        </w:rPr>
        <w:t>Replanteo:</w:t>
      </w:r>
    </w:p>
    <w:p w14:paraId="7F76FE2A"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Ejes de muros y ángulos principales.</w:t>
      </w:r>
    </w:p>
    <w:p w14:paraId="13018207"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 xml:space="preserve">Verticalidad de las miras en las esquinas. </w:t>
      </w:r>
    </w:p>
    <w:p w14:paraId="3BE60841"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 xml:space="preserve">Espesor y longitud del muro. </w:t>
      </w:r>
    </w:p>
    <w:p w14:paraId="02D78AEC" w14:textId="77777777" w:rsidR="0046501D" w:rsidRPr="00A57D25" w:rsidRDefault="0046501D" w:rsidP="0046501D">
      <w:pPr>
        <w:ind w:firstLine="0"/>
        <w:rPr>
          <w:i/>
          <w:szCs w:val="22"/>
        </w:rPr>
      </w:pPr>
      <w:r w:rsidRPr="00A57D25">
        <w:rPr>
          <w:i/>
          <w:szCs w:val="22"/>
          <w:u w:val="single"/>
        </w:rPr>
        <w:t>Ejecución de las fábricas y morteros</w:t>
      </w:r>
      <w:r w:rsidRPr="00A57D25">
        <w:rPr>
          <w:i/>
          <w:szCs w:val="22"/>
        </w:rPr>
        <w:t>:</w:t>
      </w:r>
    </w:p>
    <w:p w14:paraId="21F92307"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Mojado previo de las zonas de unión.</w:t>
      </w:r>
    </w:p>
    <w:p w14:paraId="6DC18C39"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Relleno de juntas de acuerdo especificaciones de proyecto.</w:t>
      </w:r>
    </w:p>
    <w:p w14:paraId="352D5EE5" w14:textId="77777777" w:rsidR="0046501D" w:rsidRPr="00A57D25" w:rsidRDefault="0046501D" w:rsidP="0046501D">
      <w:pPr>
        <w:keepNext/>
        <w:ind w:firstLine="0"/>
        <w:rPr>
          <w:i/>
          <w:szCs w:val="22"/>
          <w:u w:val="single"/>
        </w:rPr>
      </w:pPr>
      <w:r w:rsidRPr="00A57D25">
        <w:rPr>
          <w:i/>
          <w:szCs w:val="22"/>
          <w:u w:val="single"/>
        </w:rPr>
        <w:t>Tolerancias en la ejecución según NBE-FFB:</w:t>
      </w:r>
    </w:p>
    <w:p w14:paraId="289E3828"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Desplomes.</w:t>
      </w:r>
    </w:p>
    <w:p w14:paraId="58DD1C83"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Horizontalidad de las hiladas.</w:t>
      </w:r>
    </w:p>
    <w:p w14:paraId="359BC075"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Planeidad de paramentos con regla de 2 m.</w:t>
      </w:r>
    </w:p>
    <w:p w14:paraId="33330D70" w14:textId="77777777" w:rsidR="0046501D" w:rsidRPr="00A57D25" w:rsidRDefault="0046501D" w:rsidP="0046501D">
      <w:pPr>
        <w:ind w:firstLine="0"/>
        <w:rPr>
          <w:i/>
          <w:szCs w:val="22"/>
          <w:u w:val="single"/>
        </w:rPr>
      </w:pPr>
      <w:r w:rsidRPr="00A57D25">
        <w:rPr>
          <w:i/>
          <w:szCs w:val="22"/>
          <w:u w:val="single"/>
        </w:rPr>
        <w:t>Protección de la fábrica:</w:t>
      </w:r>
    </w:p>
    <w:p w14:paraId="48975FB9"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Protección en tiempo caluroso de fábricas recién ejecutadas.</w:t>
      </w:r>
    </w:p>
    <w:p w14:paraId="72401478"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Protección en tiempo frío (heladas) de fábricas recientes.</w:t>
      </w:r>
    </w:p>
    <w:p w14:paraId="1F5E3EC0"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Protección de la fábrica durante la ejecución, frente a la lluvia.</w:t>
      </w:r>
    </w:p>
    <w:p w14:paraId="7D9A08AA" w14:textId="77777777" w:rsidR="0046501D" w:rsidRPr="00A57D25" w:rsidRDefault="0046501D" w:rsidP="00EF0481">
      <w:pPr>
        <w:pStyle w:val="NORMAL12"/>
        <w:numPr>
          <w:ilvl w:val="0"/>
          <w:numId w:val="138"/>
        </w:numPr>
        <w:rPr>
          <w:sz w:val="22"/>
          <w:szCs w:val="22"/>
          <w:lang w:val="es-ES" w:eastAsia="es-ES"/>
        </w:rPr>
      </w:pPr>
      <w:r w:rsidRPr="00A57D25">
        <w:rPr>
          <w:sz w:val="22"/>
          <w:szCs w:val="22"/>
          <w:lang w:val="es-ES" w:eastAsia="es-ES"/>
        </w:rPr>
        <w:t>Arriostramiento durante la construcción mientras el elemento de fábrica no haya sido estabilizado (al terminar cada jornada de trabajo).</w:t>
      </w:r>
    </w:p>
    <w:p w14:paraId="194B5573" w14:textId="77777777" w:rsidR="0046501D" w:rsidRPr="00A57D25" w:rsidRDefault="0046501D" w:rsidP="00EF0481">
      <w:pPr>
        <w:pStyle w:val="NORMAL12"/>
        <w:numPr>
          <w:ilvl w:val="0"/>
          <w:numId w:val="138"/>
        </w:numPr>
        <w:rPr>
          <w:lang w:val="es-ES" w:eastAsia="es-ES"/>
        </w:rPr>
      </w:pPr>
      <w:r w:rsidRPr="00A57D25">
        <w:rPr>
          <w:sz w:val="22"/>
          <w:szCs w:val="22"/>
          <w:lang w:val="es-ES" w:eastAsia="es-ES"/>
        </w:rPr>
        <w:t>Control de la profundidad de las rozas y su verticalidad</w:t>
      </w:r>
      <w:r w:rsidRPr="00A57D25">
        <w:rPr>
          <w:lang w:val="es-ES" w:eastAsia="es-ES"/>
        </w:rPr>
        <w:t>.</w:t>
      </w:r>
    </w:p>
    <w:p w14:paraId="7A19E1A2" w14:textId="77777777" w:rsidR="0046501D" w:rsidRPr="00A57D25" w:rsidRDefault="0046501D" w:rsidP="00481F1E">
      <w:pPr>
        <w:pStyle w:val="Ttulo2"/>
      </w:pPr>
      <w:bookmarkStart w:id="825" w:name="_Toc404449"/>
      <w:r w:rsidRPr="00A57D25">
        <w:br w:type="column"/>
      </w:r>
      <w:bookmarkStart w:id="826" w:name="_Toc82714354"/>
      <w:bookmarkStart w:id="827" w:name="_Toc229435443"/>
      <w:r w:rsidRPr="00A57D25">
        <w:lastRenderedPageBreak/>
        <w:t>635.7. Control de calidad</w:t>
      </w:r>
      <w:bookmarkEnd w:id="825"/>
      <w:bookmarkEnd w:id="826"/>
      <w:bookmarkEnd w:id="827"/>
    </w:p>
    <w:p w14:paraId="4DF20148" w14:textId="77777777" w:rsidR="0046501D" w:rsidRPr="00A57D25" w:rsidRDefault="0046501D" w:rsidP="0046501D">
      <w:r w:rsidRPr="00A57D25">
        <w:t>Se describe seguidamente el Control de Calidad de recepción de la ejecución de fábrica de bloques, cuyo objeto es garantizar que la obra terminada tiene las características de calidad, resistentes y funcionales, especificadas en proyecto, en virtud del control de calidad de los materiales empleados y del control de la ejecución.</w:t>
      </w:r>
    </w:p>
    <w:p w14:paraId="582803B1" w14:textId="77777777" w:rsidR="0046501D" w:rsidRPr="00A57D25" w:rsidRDefault="0046501D" w:rsidP="0046501D">
      <w:r w:rsidRPr="00A57D25">
        <w:t>Una vez realizados todos los controles de calidad durante la ejecución de la unidad aquí indicados, su aceptación final se realizará basándose en los criterios especificados en la tabla siguiente:</w:t>
      </w:r>
    </w:p>
    <w:tbl>
      <w:tblPr>
        <w:tblW w:w="5000" w:type="pct"/>
        <w:tblCellMar>
          <w:left w:w="70" w:type="dxa"/>
          <w:right w:w="70" w:type="dxa"/>
        </w:tblCellMar>
        <w:tblLook w:val="04A0" w:firstRow="1" w:lastRow="0" w:firstColumn="1" w:lastColumn="0" w:noHBand="0" w:noVBand="1"/>
      </w:tblPr>
      <w:tblGrid>
        <w:gridCol w:w="2489"/>
        <w:gridCol w:w="4242"/>
        <w:gridCol w:w="2047"/>
      </w:tblGrid>
      <w:tr w:rsidR="0046501D" w:rsidRPr="00A57D25" w14:paraId="2762012B" w14:textId="77777777" w:rsidTr="00A86AD6">
        <w:trPr>
          <w:trHeight w:val="510"/>
        </w:trPr>
        <w:tc>
          <w:tcPr>
            <w:tcW w:w="1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283A8" w14:textId="77777777" w:rsidR="0046501D" w:rsidRPr="00A57D25" w:rsidRDefault="0046501D" w:rsidP="00A86AD6">
            <w:pPr>
              <w:spacing w:before="60" w:after="60" w:line="276" w:lineRule="auto"/>
              <w:ind w:firstLine="68"/>
              <w:jc w:val="center"/>
              <w:rPr>
                <w:rFonts w:cs="Arial"/>
                <w:b/>
                <w:bCs/>
                <w:color w:val="000000"/>
                <w:sz w:val="20"/>
              </w:rPr>
            </w:pPr>
            <w:r w:rsidRPr="00A57D25">
              <w:rPr>
                <w:b/>
                <w:bCs/>
                <w:color w:val="000000"/>
                <w:sz w:val="20"/>
              </w:rPr>
              <w:t>Controles durante la ejecución</w:t>
            </w:r>
          </w:p>
        </w:tc>
        <w:tc>
          <w:tcPr>
            <w:tcW w:w="24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217C27" w14:textId="77777777" w:rsidR="0046501D" w:rsidRPr="00A57D25" w:rsidRDefault="0046501D" w:rsidP="00A86AD6">
            <w:pPr>
              <w:jc w:val="center"/>
              <w:rPr>
                <w:rFonts w:cs="Arial"/>
                <w:b/>
                <w:bCs/>
                <w:color w:val="000000"/>
                <w:sz w:val="20"/>
              </w:rPr>
            </w:pPr>
            <w:r w:rsidRPr="00A57D25">
              <w:rPr>
                <w:b/>
                <w:bCs/>
                <w:color w:val="000000"/>
                <w:sz w:val="20"/>
              </w:rPr>
              <w:t>Referencia de ensayo</w:t>
            </w:r>
          </w:p>
        </w:tc>
        <w:tc>
          <w:tcPr>
            <w:tcW w:w="116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A4BFE2" w14:textId="77777777" w:rsidR="0046501D" w:rsidRPr="00A57D25" w:rsidRDefault="0046501D" w:rsidP="00A86AD6">
            <w:pPr>
              <w:spacing w:line="276" w:lineRule="auto"/>
              <w:ind w:firstLine="0"/>
              <w:jc w:val="center"/>
              <w:rPr>
                <w:rFonts w:cs="Arial"/>
                <w:b/>
                <w:bCs/>
                <w:color w:val="000000"/>
                <w:sz w:val="20"/>
              </w:rPr>
            </w:pPr>
            <w:r w:rsidRPr="00A57D25">
              <w:rPr>
                <w:b/>
                <w:bCs/>
                <w:color w:val="000000"/>
                <w:sz w:val="20"/>
              </w:rPr>
              <w:t>Frecuencia de ensayo</w:t>
            </w:r>
          </w:p>
        </w:tc>
      </w:tr>
      <w:tr w:rsidR="0046501D" w:rsidRPr="00A57D25" w14:paraId="46C4BD63" w14:textId="77777777" w:rsidTr="00A86AD6">
        <w:trPr>
          <w:trHeight w:val="510"/>
        </w:trPr>
        <w:tc>
          <w:tcPr>
            <w:tcW w:w="1418" w:type="pct"/>
            <w:tcBorders>
              <w:top w:val="nil"/>
              <w:left w:val="single" w:sz="4" w:space="0" w:color="auto"/>
              <w:bottom w:val="single" w:sz="4" w:space="0" w:color="auto"/>
              <w:right w:val="single" w:sz="4" w:space="0" w:color="auto"/>
            </w:tcBorders>
            <w:vAlign w:val="center"/>
            <w:hideMark/>
          </w:tcPr>
          <w:p w14:paraId="75D38DB5" w14:textId="77777777" w:rsidR="0046501D" w:rsidRPr="00A57D25" w:rsidRDefault="0046501D" w:rsidP="00A86AD6">
            <w:pPr>
              <w:spacing w:before="60" w:after="60" w:line="276" w:lineRule="auto"/>
              <w:ind w:firstLine="0"/>
              <w:rPr>
                <w:rFonts w:cs="Arial"/>
                <w:color w:val="000000"/>
                <w:sz w:val="20"/>
              </w:rPr>
            </w:pPr>
            <w:r w:rsidRPr="00A57D25">
              <w:rPr>
                <w:color w:val="000000"/>
                <w:sz w:val="20"/>
              </w:rPr>
              <w:t>Replanteo</w:t>
            </w:r>
          </w:p>
        </w:tc>
        <w:tc>
          <w:tcPr>
            <w:tcW w:w="2416" w:type="pct"/>
            <w:tcBorders>
              <w:top w:val="nil"/>
              <w:left w:val="nil"/>
              <w:bottom w:val="single" w:sz="4" w:space="0" w:color="auto"/>
              <w:right w:val="single" w:sz="4" w:space="0" w:color="auto"/>
            </w:tcBorders>
            <w:vAlign w:val="center"/>
            <w:hideMark/>
          </w:tcPr>
          <w:p w14:paraId="4FF056B5" w14:textId="77777777" w:rsidR="0046501D" w:rsidRPr="00A57D25" w:rsidRDefault="0046501D" w:rsidP="00A86AD6">
            <w:pPr>
              <w:spacing w:before="60" w:after="60"/>
              <w:ind w:firstLine="0"/>
              <w:jc w:val="left"/>
              <w:rPr>
                <w:rFonts w:cs="Arial"/>
                <w:color w:val="000000"/>
                <w:sz w:val="20"/>
              </w:rPr>
            </w:pPr>
            <w:r w:rsidRPr="00A57D25">
              <w:rPr>
                <w:rFonts w:cs="Arial"/>
                <w:color w:val="000000"/>
                <w:sz w:val="20"/>
              </w:rPr>
              <w:t>No se permiten desviaciones superiores a 1 mm por metro de altura</w:t>
            </w:r>
          </w:p>
        </w:tc>
        <w:tc>
          <w:tcPr>
            <w:tcW w:w="1167" w:type="pct"/>
            <w:vMerge w:val="restart"/>
            <w:tcBorders>
              <w:top w:val="nil"/>
              <w:left w:val="single" w:sz="4" w:space="0" w:color="auto"/>
              <w:bottom w:val="single" w:sz="4" w:space="0" w:color="auto"/>
              <w:right w:val="single" w:sz="4" w:space="0" w:color="auto"/>
            </w:tcBorders>
            <w:vAlign w:val="center"/>
            <w:hideMark/>
          </w:tcPr>
          <w:p w14:paraId="523B44A1" w14:textId="77777777" w:rsidR="0046501D" w:rsidRPr="00A57D25" w:rsidRDefault="0046501D" w:rsidP="00A86AD6">
            <w:pPr>
              <w:ind w:firstLine="0"/>
              <w:rPr>
                <w:rFonts w:cs="Arial"/>
                <w:color w:val="000000"/>
                <w:sz w:val="20"/>
              </w:rPr>
            </w:pPr>
            <w:r w:rsidRPr="00A57D25">
              <w:rPr>
                <w:color w:val="000000"/>
                <w:sz w:val="20"/>
              </w:rPr>
              <w:t>2 cada 50 m</w:t>
            </w:r>
            <w:r w:rsidRPr="00A57D25">
              <w:rPr>
                <w:rFonts w:cs="Arial"/>
                <w:color w:val="000000"/>
                <w:sz w:val="20"/>
                <w:vertAlign w:val="superscript"/>
              </w:rPr>
              <w:t>2</w:t>
            </w:r>
            <w:r w:rsidRPr="00A57D25">
              <w:rPr>
                <w:rFonts w:cs="Arial"/>
                <w:color w:val="000000"/>
                <w:sz w:val="20"/>
              </w:rPr>
              <w:t xml:space="preserve"> de muro</w:t>
            </w:r>
          </w:p>
        </w:tc>
      </w:tr>
      <w:tr w:rsidR="0046501D" w:rsidRPr="00A57D25" w14:paraId="11D38672" w14:textId="77777777" w:rsidTr="00A86AD6">
        <w:trPr>
          <w:trHeight w:val="510"/>
        </w:trPr>
        <w:tc>
          <w:tcPr>
            <w:tcW w:w="1418" w:type="pct"/>
            <w:tcBorders>
              <w:top w:val="nil"/>
              <w:left w:val="single" w:sz="4" w:space="0" w:color="auto"/>
              <w:bottom w:val="single" w:sz="4" w:space="0" w:color="auto"/>
              <w:right w:val="single" w:sz="4" w:space="0" w:color="auto"/>
            </w:tcBorders>
            <w:vAlign w:val="center"/>
            <w:hideMark/>
          </w:tcPr>
          <w:p w14:paraId="04A26432" w14:textId="77777777" w:rsidR="0046501D" w:rsidRPr="00A57D25" w:rsidRDefault="0046501D" w:rsidP="00A86AD6">
            <w:pPr>
              <w:spacing w:before="60" w:after="60" w:line="276" w:lineRule="auto"/>
              <w:ind w:firstLine="0"/>
              <w:rPr>
                <w:rFonts w:cs="Arial"/>
                <w:color w:val="000000"/>
                <w:sz w:val="20"/>
              </w:rPr>
            </w:pPr>
            <w:r w:rsidRPr="00A57D25">
              <w:rPr>
                <w:color w:val="000000"/>
                <w:sz w:val="20"/>
              </w:rPr>
              <w:t>Recibido de los bloques</w:t>
            </w:r>
          </w:p>
        </w:tc>
        <w:tc>
          <w:tcPr>
            <w:tcW w:w="2416" w:type="pct"/>
            <w:tcBorders>
              <w:top w:val="nil"/>
              <w:left w:val="nil"/>
              <w:bottom w:val="single" w:sz="4" w:space="0" w:color="auto"/>
              <w:right w:val="single" w:sz="4" w:space="0" w:color="auto"/>
            </w:tcBorders>
            <w:vAlign w:val="center"/>
            <w:hideMark/>
          </w:tcPr>
          <w:p w14:paraId="64EA94D9" w14:textId="77777777" w:rsidR="0046501D" w:rsidRPr="00A57D25" w:rsidRDefault="0046501D" w:rsidP="00A86AD6">
            <w:pPr>
              <w:spacing w:before="60" w:after="60"/>
              <w:ind w:firstLine="0"/>
              <w:jc w:val="left"/>
              <w:rPr>
                <w:rFonts w:cs="Arial"/>
                <w:color w:val="000000"/>
                <w:sz w:val="20"/>
              </w:rPr>
            </w:pPr>
            <w:r w:rsidRPr="00A57D25">
              <w:rPr>
                <w:rFonts w:cs="Arial"/>
                <w:color w:val="000000"/>
                <w:sz w:val="20"/>
              </w:rPr>
              <w:t>Falta de asiento en la superficie de asiento, o espesor menor de 1 cm</w:t>
            </w:r>
          </w:p>
        </w:tc>
        <w:tc>
          <w:tcPr>
            <w:tcW w:w="1167" w:type="pct"/>
            <w:vMerge/>
            <w:tcBorders>
              <w:top w:val="nil"/>
              <w:left w:val="single" w:sz="4" w:space="0" w:color="auto"/>
              <w:bottom w:val="single" w:sz="4" w:space="0" w:color="auto"/>
              <w:right w:val="single" w:sz="4" w:space="0" w:color="auto"/>
            </w:tcBorders>
            <w:vAlign w:val="center"/>
            <w:hideMark/>
          </w:tcPr>
          <w:p w14:paraId="165D3C00" w14:textId="77777777" w:rsidR="0046501D" w:rsidRPr="00A57D25" w:rsidRDefault="0046501D" w:rsidP="00A86AD6">
            <w:pPr>
              <w:rPr>
                <w:rFonts w:cs="Arial"/>
                <w:color w:val="000000"/>
                <w:sz w:val="20"/>
              </w:rPr>
            </w:pPr>
          </w:p>
        </w:tc>
      </w:tr>
      <w:tr w:rsidR="0046501D" w:rsidRPr="00A57D25" w14:paraId="4AFD745B" w14:textId="77777777" w:rsidTr="00A86AD6">
        <w:trPr>
          <w:trHeight w:val="510"/>
        </w:trPr>
        <w:tc>
          <w:tcPr>
            <w:tcW w:w="1418" w:type="pct"/>
            <w:tcBorders>
              <w:top w:val="nil"/>
              <w:left w:val="single" w:sz="4" w:space="0" w:color="auto"/>
              <w:bottom w:val="single" w:sz="4" w:space="0" w:color="auto"/>
              <w:right w:val="single" w:sz="4" w:space="0" w:color="auto"/>
            </w:tcBorders>
            <w:vAlign w:val="center"/>
            <w:hideMark/>
          </w:tcPr>
          <w:p w14:paraId="7AD990F6" w14:textId="77777777" w:rsidR="0046501D" w:rsidRPr="00A57D25" w:rsidRDefault="0046501D" w:rsidP="00A86AD6">
            <w:pPr>
              <w:spacing w:before="60" w:after="60" w:line="276" w:lineRule="auto"/>
              <w:ind w:firstLine="0"/>
              <w:rPr>
                <w:rFonts w:cs="Arial"/>
                <w:color w:val="000000"/>
                <w:sz w:val="20"/>
              </w:rPr>
            </w:pPr>
            <w:r w:rsidRPr="00A57D25">
              <w:rPr>
                <w:color w:val="000000"/>
                <w:sz w:val="20"/>
              </w:rPr>
              <w:t>Horizontalidad de la hilada</w:t>
            </w:r>
          </w:p>
        </w:tc>
        <w:tc>
          <w:tcPr>
            <w:tcW w:w="2416" w:type="pct"/>
            <w:tcBorders>
              <w:top w:val="nil"/>
              <w:left w:val="nil"/>
              <w:bottom w:val="single" w:sz="4" w:space="0" w:color="auto"/>
              <w:right w:val="single" w:sz="4" w:space="0" w:color="auto"/>
            </w:tcBorders>
            <w:vAlign w:val="center"/>
            <w:hideMark/>
          </w:tcPr>
          <w:p w14:paraId="079B2D80" w14:textId="77777777" w:rsidR="0046501D" w:rsidRPr="00A57D25" w:rsidRDefault="0046501D" w:rsidP="00A86AD6">
            <w:pPr>
              <w:spacing w:before="60" w:after="60"/>
              <w:ind w:firstLine="0"/>
              <w:jc w:val="left"/>
              <w:rPr>
                <w:rFonts w:cs="Arial"/>
                <w:color w:val="000000"/>
                <w:sz w:val="20"/>
              </w:rPr>
            </w:pPr>
            <w:r w:rsidRPr="00A57D25">
              <w:rPr>
                <w:rFonts w:cs="Arial"/>
                <w:color w:val="000000"/>
                <w:sz w:val="20"/>
              </w:rPr>
              <w:t>Variaciones superiores a 2 mm por metro de longitud</w:t>
            </w:r>
          </w:p>
        </w:tc>
        <w:tc>
          <w:tcPr>
            <w:tcW w:w="1167" w:type="pct"/>
            <w:vMerge/>
            <w:tcBorders>
              <w:top w:val="nil"/>
              <w:left w:val="single" w:sz="4" w:space="0" w:color="auto"/>
              <w:bottom w:val="single" w:sz="4" w:space="0" w:color="auto"/>
              <w:right w:val="single" w:sz="4" w:space="0" w:color="auto"/>
            </w:tcBorders>
            <w:vAlign w:val="center"/>
            <w:hideMark/>
          </w:tcPr>
          <w:p w14:paraId="672D2BFD" w14:textId="77777777" w:rsidR="0046501D" w:rsidRPr="00A57D25" w:rsidRDefault="0046501D" w:rsidP="00A86AD6">
            <w:pPr>
              <w:rPr>
                <w:rFonts w:cs="Arial"/>
                <w:color w:val="000000"/>
                <w:sz w:val="20"/>
              </w:rPr>
            </w:pPr>
          </w:p>
        </w:tc>
      </w:tr>
      <w:tr w:rsidR="0046501D" w:rsidRPr="00A57D25" w14:paraId="1992E13D" w14:textId="77777777" w:rsidTr="00A86AD6">
        <w:trPr>
          <w:trHeight w:val="510"/>
        </w:trPr>
        <w:tc>
          <w:tcPr>
            <w:tcW w:w="1418" w:type="pct"/>
            <w:tcBorders>
              <w:top w:val="nil"/>
              <w:left w:val="single" w:sz="4" w:space="0" w:color="auto"/>
              <w:bottom w:val="single" w:sz="4" w:space="0" w:color="auto"/>
              <w:right w:val="single" w:sz="4" w:space="0" w:color="auto"/>
            </w:tcBorders>
            <w:vAlign w:val="center"/>
            <w:hideMark/>
          </w:tcPr>
          <w:p w14:paraId="7865B307" w14:textId="77777777" w:rsidR="0046501D" w:rsidRPr="00A57D25" w:rsidRDefault="0046501D" w:rsidP="00A86AD6">
            <w:pPr>
              <w:spacing w:before="60" w:after="60" w:line="276" w:lineRule="auto"/>
              <w:ind w:firstLine="0"/>
              <w:rPr>
                <w:rFonts w:cs="Arial"/>
                <w:color w:val="000000"/>
                <w:sz w:val="20"/>
              </w:rPr>
            </w:pPr>
            <w:r w:rsidRPr="00A57D25">
              <w:rPr>
                <w:color w:val="000000"/>
                <w:sz w:val="20"/>
              </w:rPr>
              <w:t>Planeidad</w:t>
            </w:r>
          </w:p>
        </w:tc>
        <w:tc>
          <w:tcPr>
            <w:tcW w:w="2416" w:type="pct"/>
            <w:tcBorders>
              <w:top w:val="nil"/>
              <w:left w:val="nil"/>
              <w:bottom w:val="single" w:sz="4" w:space="0" w:color="auto"/>
              <w:right w:val="single" w:sz="4" w:space="0" w:color="auto"/>
            </w:tcBorders>
            <w:vAlign w:val="center"/>
            <w:hideMark/>
          </w:tcPr>
          <w:p w14:paraId="709209ED" w14:textId="77777777" w:rsidR="0046501D" w:rsidRPr="00A57D25" w:rsidRDefault="0046501D" w:rsidP="00A86AD6">
            <w:pPr>
              <w:spacing w:before="60" w:after="60"/>
              <w:ind w:firstLine="0"/>
              <w:jc w:val="left"/>
              <w:rPr>
                <w:rFonts w:cs="Arial"/>
                <w:color w:val="000000"/>
                <w:sz w:val="20"/>
              </w:rPr>
            </w:pPr>
            <w:r w:rsidRPr="00A57D25">
              <w:rPr>
                <w:rFonts w:cs="Arial"/>
                <w:color w:val="000000"/>
                <w:sz w:val="20"/>
              </w:rPr>
              <w:t>Variaciones superiores a 10 mm comprobadas con regla de 2 metros</w:t>
            </w:r>
          </w:p>
        </w:tc>
        <w:tc>
          <w:tcPr>
            <w:tcW w:w="1167" w:type="pct"/>
            <w:vMerge/>
            <w:tcBorders>
              <w:top w:val="nil"/>
              <w:left w:val="single" w:sz="4" w:space="0" w:color="auto"/>
              <w:bottom w:val="single" w:sz="4" w:space="0" w:color="auto"/>
              <w:right w:val="single" w:sz="4" w:space="0" w:color="auto"/>
            </w:tcBorders>
            <w:vAlign w:val="center"/>
            <w:hideMark/>
          </w:tcPr>
          <w:p w14:paraId="2D93C900" w14:textId="77777777" w:rsidR="0046501D" w:rsidRPr="00A57D25" w:rsidRDefault="0046501D" w:rsidP="00A86AD6">
            <w:pPr>
              <w:rPr>
                <w:rFonts w:cs="Arial"/>
                <w:color w:val="000000"/>
                <w:sz w:val="20"/>
              </w:rPr>
            </w:pPr>
          </w:p>
        </w:tc>
      </w:tr>
      <w:tr w:rsidR="0046501D" w:rsidRPr="00A57D25" w14:paraId="5B5FA908" w14:textId="77777777" w:rsidTr="00A86AD6">
        <w:trPr>
          <w:trHeight w:val="300"/>
        </w:trPr>
        <w:tc>
          <w:tcPr>
            <w:tcW w:w="1418" w:type="pct"/>
            <w:tcBorders>
              <w:top w:val="nil"/>
              <w:left w:val="single" w:sz="4" w:space="0" w:color="auto"/>
              <w:bottom w:val="single" w:sz="4" w:space="0" w:color="auto"/>
              <w:right w:val="single" w:sz="4" w:space="0" w:color="auto"/>
            </w:tcBorders>
            <w:vAlign w:val="center"/>
            <w:hideMark/>
          </w:tcPr>
          <w:p w14:paraId="32D7ABA4" w14:textId="77777777" w:rsidR="0046501D" w:rsidRPr="00A57D25" w:rsidRDefault="0046501D" w:rsidP="00A86AD6">
            <w:pPr>
              <w:spacing w:before="60" w:after="60" w:line="276" w:lineRule="auto"/>
              <w:ind w:firstLine="0"/>
              <w:rPr>
                <w:rFonts w:cs="Arial"/>
                <w:color w:val="000000"/>
                <w:sz w:val="20"/>
              </w:rPr>
            </w:pPr>
            <w:r w:rsidRPr="00A57D25">
              <w:rPr>
                <w:color w:val="000000"/>
                <w:sz w:val="20"/>
              </w:rPr>
              <w:t>Mortero de agarre</w:t>
            </w:r>
          </w:p>
        </w:tc>
        <w:tc>
          <w:tcPr>
            <w:tcW w:w="2416" w:type="pct"/>
            <w:tcBorders>
              <w:top w:val="nil"/>
              <w:left w:val="nil"/>
              <w:bottom w:val="single" w:sz="4" w:space="0" w:color="auto"/>
              <w:right w:val="single" w:sz="4" w:space="0" w:color="auto"/>
            </w:tcBorders>
            <w:vAlign w:val="center"/>
            <w:hideMark/>
          </w:tcPr>
          <w:p w14:paraId="16E07B30" w14:textId="77777777" w:rsidR="0046501D" w:rsidRPr="00A57D25" w:rsidRDefault="0046501D" w:rsidP="00A86AD6">
            <w:pPr>
              <w:spacing w:before="60" w:after="60"/>
              <w:ind w:firstLine="0"/>
              <w:jc w:val="left"/>
              <w:rPr>
                <w:rFonts w:cs="Arial"/>
                <w:color w:val="000000"/>
                <w:sz w:val="20"/>
              </w:rPr>
            </w:pPr>
            <w:r w:rsidRPr="00A57D25">
              <w:rPr>
                <w:rFonts w:cs="Arial"/>
                <w:color w:val="000000"/>
                <w:sz w:val="20"/>
              </w:rPr>
              <w:t>Dosificación distinta a la indicada</w:t>
            </w:r>
          </w:p>
        </w:tc>
        <w:tc>
          <w:tcPr>
            <w:tcW w:w="1167" w:type="pct"/>
            <w:vMerge/>
            <w:tcBorders>
              <w:top w:val="nil"/>
              <w:left w:val="single" w:sz="4" w:space="0" w:color="auto"/>
              <w:bottom w:val="single" w:sz="4" w:space="0" w:color="auto"/>
              <w:right w:val="single" w:sz="4" w:space="0" w:color="auto"/>
            </w:tcBorders>
            <w:vAlign w:val="center"/>
            <w:hideMark/>
          </w:tcPr>
          <w:p w14:paraId="3CE2944A" w14:textId="77777777" w:rsidR="0046501D" w:rsidRPr="00A57D25" w:rsidRDefault="0046501D" w:rsidP="00A86AD6">
            <w:pPr>
              <w:rPr>
                <w:rFonts w:cs="Arial"/>
                <w:color w:val="000000"/>
                <w:sz w:val="20"/>
              </w:rPr>
            </w:pPr>
          </w:p>
        </w:tc>
      </w:tr>
    </w:tbl>
    <w:p w14:paraId="7FE4830D" w14:textId="77777777" w:rsidR="0046501D" w:rsidRPr="00A57D25" w:rsidRDefault="0046501D" w:rsidP="0046501D"/>
    <w:p w14:paraId="7C84802E" w14:textId="77777777" w:rsidR="0046501D" w:rsidRPr="00A57D25" w:rsidRDefault="0046501D" w:rsidP="00481F1E">
      <w:pPr>
        <w:pStyle w:val="Ttulo2"/>
      </w:pPr>
      <w:r w:rsidRPr="00A57D25">
        <w:br w:type="column"/>
      </w:r>
      <w:bookmarkStart w:id="828" w:name="_Toc82714355"/>
      <w:bookmarkStart w:id="829" w:name="_Toc229435444"/>
      <w:r w:rsidRPr="00A57D25">
        <w:t>635.8. Medición y abono</w:t>
      </w:r>
      <w:bookmarkEnd w:id="828"/>
      <w:bookmarkEnd w:id="829"/>
    </w:p>
    <w:p w14:paraId="02366BA9" w14:textId="77777777" w:rsidR="0046501D" w:rsidRPr="00A57D25" w:rsidRDefault="0046501D" w:rsidP="0046501D">
      <w:r w:rsidRPr="00A57D25">
        <w:t>La medición y el abono de la unidad de fábrica de bloques se realizarán conforme a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46501D" w:rsidRPr="00A57D25" w14:paraId="1C0CB764" w14:textId="77777777" w:rsidTr="00A86AD6">
        <w:tc>
          <w:tcPr>
            <w:tcW w:w="2905" w:type="dxa"/>
            <w:vAlign w:val="center"/>
          </w:tcPr>
          <w:p w14:paraId="7CCCEB1D" w14:textId="77777777" w:rsidR="0046501D" w:rsidRPr="00A57D25" w:rsidRDefault="0046501D" w:rsidP="00A86AD6">
            <w:pPr>
              <w:pStyle w:val="Tabla1"/>
              <w:jc w:val="left"/>
              <w:rPr>
                <w:b/>
                <w:sz w:val="20"/>
              </w:rPr>
            </w:pPr>
            <w:r w:rsidRPr="00A57D25">
              <w:rPr>
                <w:b/>
                <w:sz w:val="20"/>
              </w:rPr>
              <w:t>Unidad de medida</w:t>
            </w:r>
          </w:p>
        </w:tc>
        <w:tc>
          <w:tcPr>
            <w:tcW w:w="5739" w:type="dxa"/>
            <w:vAlign w:val="center"/>
          </w:tcPr>
          <w:p w14:paraId="5C64A4A2" w14:textId="77777777" w:rsidR="0046501D" w:rsidRPr="00A57D25" w:rsidRDefault="0046501D" w:rsidP="00A86AD6">
            <w:pPr>
              <w:pStyle w:val="Tabla1"/>
              <w:rPr>
                <w:sz w:val="20"/>
              </w:rPr>
            </w:pPr>
            <w:r w:rsidRPr="00A57D25">
              <w:rPr>
                <w:sz w:val="20"/>
              </w:rPr>
              <w:t>Metros cuadrados (m</w:t>
            </w:r>
            <w:r w:rsidRPr="00A57D25">
              <w:rPr>
                <w:sz w:val="20"/>
                <w:vertAlign w:val="superscript"/>
              </w:rPr>
              <w:t>2</w:t>
            </w:r>
            <w:r w:rsidRPr="00A57D25">
              <w:rPr>
                <w:sz w:val="20"/>
              </w:rPr>
              <w:t xml:space="preserve">). </w:t>
            </w:r>
          </w:p>
        </w:tc>
      </w:tr>
      <w:tr w:rsidR="0046501D" w:rsidRPr="00A57D25" w14:paraId="0035525C" w14:textId="77777777" w:rsidTr="00A86AD6">
        <w:tc>
          <w:tcPr>
            <w:tcW w:w="2905" w:type="dxa"/>
            <w:vAlign w:val="center"/>
          </w:tcPr>
          <w:p w14:paraId="2EE43751" w14:textId="77777777" w:rsidR="0046501D" w:rsidRPr="00A57D25" w:rsidRDefault="0046501D" w:rsidP="00A86AD6">
            <w:pPr>
              <w:pStyle w:val="Tabla1"/>
              <w:jc w:val="left"/>
              <w:rPr>
                <w:b/>
                <w:sz w:val="20"/>
              </w:rPr>
            </w:pPr>
            <w:r w:rsidRPr="00A57D25">
              <w:rPr>
                <w:b/>
                <w:sz w:val="20"/>
              </w:rPr>
              <w:t>Grado de precisión</w:t>
            </w:r>
          </w:p>
        </w:tc>
        <w:tc>
          <w:tcPr>
            <w:tcW w:w="5739" w:type="dxa"/>
            <w:vAlign w:val="center"/>
          </w:tcPr>
          <w:p w14:paraId="042AFCEA" w14:textId="77777777" w:rsidR="0046501D" w:rsidRPr="00A57D25" w:rsidRDefault="0046501D" w:rsidP="00A86AD6">
            <w:pPr>
              <w:pStyle w:val="Tabla1"/>
              <w:rPr>
                <w:sz w:val="20"/>
              </w:rPr>
            </w:pPr>
            <w:r w:rsidRPr="00A57D25">
              <w:rPr>
                <w:sz w:val="20"/>
              </w:rPr>
              <w:t>Dos decimales.</w:t>
            </w:r>
          </w:p>
        </w:tc>
      </w:tr>
      <w:tr w:rsidR="0046501D" w:rsidRPr="00A57D25" w14:paraId="76C09175" w14:textId="77777777" w:rsidTr="00A86AD6">
        <w:tc>
          <w:tcPr>
            <w:tcW w:w="2905" w:type="dxa"/>
            <w:vAlign w:val="center"/>
          </w:tcPr>
          <w:p w14:paraId="18A5537D" w14:textId="77777777" w:rsidR="0046501D" w:rsidRPr="00A57D25" w:rsidRDefault="0046501D" w:rsidP="00A86AD6">
            <w:pPr>
              <w:pStyle w:val="Tabla1"/>
              <w:jc w:val="left"/>
              <w:rPr>
                <w:b/>
                <w:sz w:val="20"/>
              </w:rPr>
            </w:pPr>
            <w:r w:rsidRPr="00A57D25">
              <w:rPr>
                <w:b/>
                <w:sz w:val="20"/>
              </w:rPr>
              <w:t>Forma de medición</w:t>
            </w:r>
          </w:p>
        </w:tc>
        <w:tc>
          <w:tcPr>
            <w:tcW w:w="5739" w:type="dxa"/>
            <w:vAlign w:val="center"/>
          </w:tcPr>
          <w:p w14:paraId="1980A181" w14:textId="77777777" w:rsidR="0046501D" w:rsidRPr="00A57D25" w:rsidRDefault="0046501D" w:rsidP="00A86AD6">
            <w:pPr>
              <w:pStyle w:val="Tabla1"/>
              <w:rPr>
                <w:sz w:val="20"/>
              </w:rPr>
            </w:pPr>
            <w:r w:rsidRPr="00A57D25">
              <w:rPr>
                <w:sz w:val="20"/>
                <w:szCs w:val="20"/>
              </w:rPr>
              <w:t>Metro cuadrado de fábrica de bloque, sentada con mortero de cemento, aparejada, incluso replanteo, nivelación y aplomado, parte proporcional de enjarjes, mermas y roturas, humedecido de la parte de unión de los bloques.</w:t>
            </w:r>
          </w:p>
        </w:tc>
      </w:tr>
      <w:tr w:rsidR="0046501D" w:rsidRPr="00A57D25" w14:paraId="00493312" w14:textId="77777777" w:rsidTr="00A86AD6">
        <w:tc>
          <w:tcPr>
            <w:tcW w:w="2905" w:type="dxa"/>
            <w:vAlign w:val="center"/>
          </w:tcPr>
          <w:p w14:paraId="54991F5C" w14:textId="77777777" w:rsidR="0046501D" w:rsidRPr="00A57D25" w:rsidRDefault="0046501D" w:rsidP="00A86AD6">
            <w:pPr>
              <w:pStyle w:val="Tabla1"/>
              <w:jc w:val="left"/>
              <w:rPr>
                <w:b/>
                <w:sz w:val="20"/>
              </w:rPr>
            </w:pPr>
            <w:r w:rsidRPr="00A57D25">
              <w:rPr>
                <w:b/>
                <w:sz w:val="20"/>
              </w:rPr>
              <w:t>Abono</w:t>
            </w:r>
          </w:p>
        </w:tc>
        <w:tc>
          <w:tcPr>
            <w:tcW w:w="5739" w:type="dxa"/>
            <w:vAlign w:val="center"/>
          </w:tcPr>
          <w:p w14:paraId="1154E105" w14:textId="77777777" w:rsidR="0046501D" w:rsidRPr="00A57D25" w:rsidRDefault="0046501D" w:rsidP="00A86AD6">
            <w:pPr>
              <w:pStyle w:val="Tabla1"/>
              <w:rPr>
                <w:sz w:val="20"/>
              </w:rPr>
            </w:pPr>
            <w:r w:rsidRPr="00A57D25">
              <w:rPr>
                <w:sz w:val="20"/>
              </w:rPr>
              <w:t>Se efectuará cuando se realice la aceptación.</w:t>
            </w:r>
          </w:p>
        </w:tc>
      </w:tr>
      <w:tr w:rsidR="0046501D" w:rsidRPr="00A57D25" w14:paraId="7CC938C8" w14:textId="77777777" w:rsidTr="00A86AD6">
        <w:tc>
          <w:tcPr>
            <w:tcW w:w="2905" w:type="dxa"/>
            <w:vAlign w:val="center"/>
          </w:tcPr>
          <w:p w14:paraId="1338DA23" w14:textId="77777777" w:rsidR="0046501D" w:rsidRPr="00A57D25" w:rsidRDefault="0046501D" w:rsidP="00A86AD6">
            <w:pPr>
              <w:pStyle w:val="Tabla1"/>
              <w:jc w:val="left"/>
              <w:rPr>
                <w:b/>
                <w:sz w:val="20"/>
              </w:rPr>
            </w:pPr>
            <w:r w:rsidRPr="00A57D25">
              <w:rPr>
                <w:b/>
                <w:sz w:val="20"/>
              </w:rPr>
              <w:t>Criterios complementarios</w:t>
            </w:r>
          </w:p>
        </w:tc>
        <w:tc>
          <w:tcPr>
            <w:tcW w:w="5739" w:type="dxa"/>
            <w:vAlign w:val="center"/>
          </w:tcPr>
          <w:p w14:paraId="071524B8" w14:textId="77777777" w:rsidR="0046501D" w:rsidRPr="00A57D25" w:rsidRDefault="0046501D" w:rsidP="00A86AD6">
            <w:pPr>
              <w:widowControl w:val="0"/>
              <w:autoSpaceDE w:val="0"/>
              <w:autoSpaceDN w:val="0"/>
              <w:adjustRightInd w:val="0"/>
              <w:spacing w:line="276" w:lineRule="auto"/>
              <w:ind w:firstLine="0"/>
              <w:rPr>
                <w:rFonts w:cs="Arial"/>
                <w:sz w:val="20"/>
              </w:rPr>
            </w:pPr>
            <w:r w:rsidRPr="00A57D25">
              <w:rPr>
                <w:rFonts w:cs="Arial"/>
                <w:sz w:val="20"/>
              </w:rPr>
              <w:t>El precio incluye materiales, transporte y colocación, juntas de dilatación, además de todas las operaciones y medios auxiliares necesarios para la correcta ejecución.</w:t>
            </w:r>
          </w:p>
          <w:p w14:paraId="512E6AEF" w14:textId="6CEB52C2" w:rsidR="0046501D" w:rsidRPr="00A57D25" w:rsidRDefault="0046501D" w:rsidP="00A86AD6">
            <w:pPr>
              <w:pStyle w:val="Tabla1"/>
              <w:rPr>
                <w:sz w:val="20"/>
              </w:rPr>
            </w:pPr>
            <w:r w:rsidRPr="00A57D25">
              <w:rPr>
                <w:sz w:val="20"/>
                <w:szCs w:val="20"/>
              </w:rPr>
              <w:t xml:space="preserve">Incluye el mortero de rejuntado y relleno de </w:t>
            </w:r>
            <w:r w:rsidR="00C84653" w:rsidRPr="00A57D25">
              <w:rPr>
                <w:sz w:val="20"/>
                <w:szCs w:val="20"/>
              </w:rPr>
              <w:t>juntas,</w:t>
            </w:r>
            <w:r w:rsidRPr="00A57D25">
              <w:rPr>
                <w:sz w:val="20"/>
                <w:szCs w:val="20"/>
              </w:rPr>
              <w:t xml:space="preserve"> así como el hormigón del relleno de los huecos</w:t>
            </w:r>
          </w:p>
        </w:tc>
      </w:tr>
    </w:tbl>
    <w:p w14:paraId="683C21A0" w14:textId="4DEDD5F7" w:rsidR="00C16025" w:rsidRPr="00A57D25" w:rsidRDefault="00C16025" w:rsidP="00C16025">
      <w:pPr>
        <w:pStyle w:val="TtuloCaptulo"/>
        <w:rPr>
          <w:lang w:val="es-ES"/>
        </w:rPr>
      </w:pPr>
      <w:bookmarkStart w:id="830" w:name="_Toc229435445"/>
      <w:r w:rsidRPr="00A57D25">
        <w:rPr>
          <w:lang w:val="es-ES"/>
        </w:rPr>
        <w:lastRenderedPageBreak/>
        <w:t>Capítulo 4.- Refuerzo estructural</w:t>
      </w:r>
      <w:bookmarkEnd w:id="765"/>
      <w:bookmarkEnd w:id="830"/>
    </w:p>
    <w:p w14:paraId="65E2E9B0" w14:textId="77777777" w:rsidR="00D4770F" w:rsidRPr="00A57D25" w:rsidRDefault="00D4770F" w:rsidP="004450D9">
      <w:pPr>
        <w:pStyle w:val="TtuloCaptulo"/>
        <w:pageBreakBefore w:val="0"/>
        <w:rPr>
          <w:rStyle w:val="Ttulo1Car"/>
          <w:b w:val="0"/>
          <w:lang w:val="es-ES"/>
        </w:rPr>
      </w:pPr>
      <w:bookmarkStart w:id="831" w:name="_Toc229435446"/>
      <w:bookmarkEnd w:id="759"/>
      <w:r w:rsidRPr="00A57D25">
        <w:rPr>
          <w:rStyle w:val="Ttulo1Car"/>
          <w:b w:val="0"/>
          <w:lang w:val="es-ES"/>
        </w:rPr>
        <w:t>Artículo 6.4.5.- Inyección de fisuras, huecos o intersticios.</w:t>
      </w:r>
      <w:bookmarkEnd w:id="760"/>
      <w:bookmarkEnd w:id="761"/>
      <w:bookmarkEnd w:id="831"/>
      <w:r w:rsidRPr="00A57D25">
        <w:rPr>
          <w:rStyle w:val="Ttulo1Car"/>
          <w:b w:val="0"/>
          <w:lang w:val="es-ES"/>
        </w:rPr>
        <w:t xml:space="preserve"> </w:t>
      </w:r>
    </w:p>
    <w:p w14:paraId="4D2BFAB9" w14:textId="77777777" w:rsidR="00D4770F" w:rsidRPr="00A57D25" w:rsidRDefault="00D4770F" w:rsidP="00481F1E">
      <w:pPr>
        <w:pStyle w:val="Ttulo2"/>
      </w:pPr>
      <w:bookmarkStart w:id="832" w:name="_Toc399509098"/>
      <w:bookmarkStart w:id="833" w:name="_Toc400741591"/>
      <w:bookmarkStart w:id="834" w:name="_Toc229435447"/>
      <w:r w:rsidRPr="00A57D25">
        <w:t>6.4.5.1.</w:t>
      </w:r>
      <w:r w:rsidR="00960A7F" w:rsidRPr="00A57D25">
        <w:t>-</w:t>
      </w:r>
      <w:r w:rsidRPr="00A57D25">
        <w:t xml:space="preserve"> Definición</w:t>
      </w:r>
      <w:bookmarkEnd w:id="832"/>
      <w:bookmarkEnd w:id="833"/>
      <w:bookmarkEnd w:id="834"/>
      <w:r w:rsidRPr="00A57D25">
        <w:t xml:space="preserve"> </w:t>
      </w:r>
    </w:p>
    <w:p w14:paraId="2B3E79BA" w14:textId="77777777" w:rsidR="00D4770F" w:rsidRPr="00A57D25" w:rsidRDefault="00D4770F" w:rsidP="00D4770F">
      <w:r w:rsidRPr="00A57D25">
        <w:t xml:space="preserve">La inyección de fisuras es un método de reparación que pretende restablecer la continuidad mecánica y la impermeabilidad del elemento de hormigón considerado mediante la inyección de resinas en el interior de fisuras estabilizadas. </w:t>
      </w:r>
    </w:p>
    <w:p w14:paraId="16D0AB57" w14:textId="77777777" w:rsidR="00C167FA" w:rsidRPr="00A57D25" w:rsidRDefault="00C167FA" w:rsidP="00C167FA">
      <w:r w:rsidRPr="00A57D25">
        <w:t>Las fisuras a inyectar serán aquellas definidas en Memoria y Planos de proyecto, así como en la descripción de las obras reflejada en el Artículo 102 del presente Pliego de Prescripciones. Queda a juicio de la Dirección de Obra la inyección de otras fisuras en base a los resultados obtenidos en la realización del mapa de fisuras confeccionado tras la limpieza de las superficies.</w:t>
      </w:r>
    </w:p>
    <w:p w14:paraId="5E49E91E" w14:textId="77777777" w:rsidR="00D4770F" w:rsidRPr="00A57D25" w:rsidRDefault="00D4770F" w:rsidP="00D4770F">
      <w:r w:rsidRPr="00A57D25">
        <w:t>Las prescripciones de este artículo también serán de aplicación a la inyección de huecos o intersticios en el hormigón.</w:t>
      </w:r>
    </w:p>
    <w:p w14:paraId="54810CCC" w14:textId="77777777" w:rsidR="00D4770F" w:rsidRPr="00A57D25" w:rsidRDefault="00D4770F" w:rsidP="00D4770F">
      <w:r w:rsidRPr="00A57D25">
        <w:t>En lo que respecta a las especificaciones de las resinas epoxi a emplear en la inyección, será igualmente de aplicación lo especificado en el</w:t>
      </w:r>
      <w:r w:rsidR="00C460DD" w:rsidRPr="00A57D25">
        <w:t xml:space="preserve"> vigente</w:t>
      </w:r>
      <w:r w:rsidRPr="00A57D25">
        <w:t xml:space="preserve"> artículo </w:t>
      </w:r>
      <w:r w:rsidRPr="00A57D25">
        <w:rPr>
          <w:i/>
        </w:rPr>
        <w:t xml:space="preserve">615. Resinas epoxi </w:t>
      </w:r>
      <w:r w:rsidRPr="00A57D25">
        <w:t>del PG-3.</w:t>
      </w:r>
    </w:p>
    <w:p w14:paraId="75D4D356" w14:textId="77777777" w:rsidR="00D4770F" w:rsidRPr="00A57D25" w:rsidRDefault="00D4770F" w:rsidP="00481F1E">
      <w:pPr>
        <w:pStyle w:val="Ttulo2"/>
      </w:pPr>
      <w:bookmarkStart w:id="835" w:name="_Toc399509099"/>
      <w:bookmarkStart w:id="836" w:name="_Toc400741592"/>
      <w:bookmarkStart w:id="837" w:name="_Toc229435448"/>
      <w:r w:rsidRPr="00A57D25">
        <w:t>6.4.5.2.</w:t>
      </w:r>
      <w:r w:rsidR="00960A7F" w:rsidRPr="00A57D25">
        <w:t>-</w:t>
      </w:r>
      <w:r w:rsidRPr="00A57D25">
        <w:t xml:space="preserve"> Aplicación</w:t>
      </w:r>
      <w:bookmarkEnd w:id="835"/>
      <w:bookmarkEnd w:id="836"/>
      <w:bookmarkEnd w:id="837"/>
      <w:r w:rsidRPr="00A57D25">
        <w:t xml:space="preserve"> </w:t>
      </w:r>
    </w:p>
    <w:p w14:paraId="00BC734C" w14:textId="77777777" w:rsidR="00D4770F" w:rsidRPr="00A57D25" w:rsidRDefault="00D4770F" w:rsidP="00D4770F">
      <w:r w:rsidRPr="00A57D25">
        <w:t>Las prescripciones del presente artículo de pliego son de aplicación a las siguientes unidades de obra:</w:t>
      </w:r>
    </w:p>
    <w:tbl>
      <w:tblPr>
        <w:tblW w:w="9039" w:type="dxa"/>
        <w:tblLook w:val="04A0" w:firstRow="1" w:lastRow="0" w:firstColumn="1" w:lastColumn="0" w:noHBand="0" w:noVBand="1"/>
      </w:tblPr>
      <w:tblGrid>
        <w:gridCol w:w="2063"/>
        <w:gridCol w:w="1064"/>
        <w:gridCol w:w="5912"/>
      </w:tblGrid>
      <w:tr w:rsidR="00D4770F" w:rsidRPr="00A57D25" w14:paraId="5561AB5E" w14:textId="77777777" w:rsidTr="00E14CF5">
        <w:tc>
          <w:tcPr>
            <w:tcW w:w="2063" w:type="dxa"/>
            <w:tcBorders>
              <w:bottom w:val="single" w:sz="4" w:space="0" w:color="auto"/>
            </w:tcBorders>
            <w:shd w:val="clear" w:color="auto" w:fill="F2F2F2"/>
          </w:tcPr>
          <w:p w14:paraId="589FD132" w14:textId="77777777" w:rsidR="00D4770F" w:rsidRPr="00A57D25" w:rsidRDefault="00D4770F" w:rsidP="00D4770F">
            <w:pPr>
              <w:pStyle w:val="Tabla1"/>
              <w:rPr>
                <w:b/>
              </w:rPr>
            </w:pPr>
            <w:r w:rsidRPr="00A57D25">
              <w:rPr>
                <w:b/>
              </w:rPr>
              <w:t>Código</w:t>
            </w:r>
          </w:p>
        </w:tc>
        <w:tc>
          <w:tcPr>
            <w:tcW w:w="1064" w:type="dxa"/>
            <w:tcBorders>
              <w:bottom w:val="single" w:sz="4" w:space="0" w:color="auto"/>
            </w:tcBorders>
            <w:shd w:val="clear" w:color="auto" w:fill="F2F2F2"/>
          </w:tcPr>
          <w:p w14:paraId="062959EA" w14:textId="77777777" w:rsidR="00D4770F" w:rsidRPr="00A57D25" w:rsidRDefault="00D4770F" w:rsidP="00D4770F">
            <w:pPr>
              <w:pStyle w:val="Tabla1"/>
              <w:rPr>
                <w:b/>
              </w:rPr>
            </w:pPr>
            <w:r w:rsidRPr="00A57D25">
              <w:rPr>
                <w:b/>
              </w:rPr>
              <w:t>Unidad</w:t>
            </w:r>
          </w:p>
        </w:tc>
        <w:tc>
          <w:tcPr>
            <w:tcW w:w="5912" w:type="dxa"/>
            <w:tcBorders>
              <w:bottom w:val="single" w:sz="4" w:space="0" w:color="auto"/>
            </w:tcBorders>
            <w:shd w:val="clear" w:color="auto" w:fill="F2F2F2"/>
          </w:tcPr>
          <w:p w14:paraId="7B6B106A" w14:textId="77777777" w:rsidR="00D4770F" w:rsidRPr="00A57D25" w:rsidRDefault="00D4770F" w:rsidP="00D4770F">
            <w:pPr>
              <w:pStyle w:val="Tabla1"/>
              <w:rPr>
                <w:b/>
              </w:rPr>
            </w:pPr>
            <w:r w:rsidRPr="00A57D25">
              <w:rPr>
                <w:b/>
              </w:rPr>
              <w:t>Descripción</w:t>
            </w:r>
          </w:p>
        </w:tc>
      </w:tr>
      <w:tr w:rsidR="00D4770F" w:rsidRPr="00A57D25" w14:paraId="5F784D53" w14:textId="77777777" w:rsidTr="00E14CF5">
        <w:trPr>
          <w:trHeight w:val="1194"/>
        </w:trPr>
        <w:tc>
          <w:tcPr>
            <w:tcW w:w="2063" w:type="dxa"/>
            <w:tcBorders>
              <w:top w:val="single" w:sz="4" w:space="0" w:color="auto"/>
              <w:bottom w:val="single" w:sz="4" w:space="0" w:color="auto"/>
            </w:tcBorders>
          </w:tcPr>
          <w:p w14:paraId="1EF80E8A" w14:textId="436925C1" w:rsidR="00D4770F" w:rsidRPr="00A57D25" w:rsidRDefault="00530426" w:rsidP="00D4770F">
            <w:pPr>
              <w:pStyle w:val="Tabla1"/>
            </w:pPr>
            <w:r>
              <w:t>c23</w:t>
            </w:r>
            <w:r w:rsidR="00DD0820" w:rsidRPr="00A57D25">
              <w:t>UAcC02RE009</w:t>
            </w:r>
            <w:r w:rsidR="00D4770F" w:rsidRPr="00A57D25">
              <w:t xml:space="preserve">         </w:t>
            </w:r>
          </w:p>
        </w:tc>
        <w:tc>
          <w:tcPr>
            <w:tcW w:w="1064" w:type="dxa"/>
            <w:tcBorders>
              <w:top w:val="single" w:sz="4" w:space="0" w:color="auto"/>
              <w:bottom w:val="single" w:sz="4" w:space="0" w:color="auto"/>
            </w:tcBorders>
          </w:tcPr>
          <w:p w14:paraId="2D52925C" w14:textId="30B9567C" w:rsidR="00D4770F" w:rsidRPr="00A57D25" w:rsidRDefault="00D4770F" w:rsidP="00D4770F">
            <w:pPr>
              <w:pStyle w:val="Tabla1"/>
            </w:pPr>
            <w:r w:rsidRPr="00A57D25">
              <w:rPr>
                <w:sz w:val="24"/>
              </w:rPr>
              <w:t>m</w:t>
            </w:r>
            <w:r w:rsidR="00DD0820" w:rsidRPr="00A57D25">
              <w:rPr>
                <w:sz w:val="24"/>
              </w:rPr>
              <w:t>l</w:t>
            </w:r>
          </w:p>
        </w:tc>
        <w:tc>
          <w:tcPr>
            <w:tcW w:w="5912" w:type="dxa"/>
            <w:tcBorders>
              <w:top w:val="single" w:sz="4" w:space="0" w:color="auto"/>
              <w:bottom w:val="single" w:sz="4" w:space="0" w:color="auto"/>
            </w:tcBorders>
          </w:tcPr>
          <w:p w14:paraId="53C59F2C" w14:textId="77777777" w:rsidR="00D4770F" w:rsidRPr="00A57D25" w:rsidRDefault="00D4770F" w:rsidP="00CB1EF6">
            <w:pPr>
              <w:pStyle w:val="Unidaddeobra"/>
            </w:pPr>
            <w:r w:rsidRPr="00A57D25">
              <w:t>Inyección de resina epoxi en fisuras de hormigón, inyectada a baja presión, incluida preparación de fisura, sellado, rejuntado, boquillas de inyectado y refino final, formación de mapa de fisuras, totalmente ejecutado.</w:t>
            </w:r>
          </w:p>
        </w:tc>
      </w:tr>
    </w:tbl>
    <w:p w14:paraId="253B4A09" w14:textId="77777777" w:rsidR="00D4770F" w:rsidRPr="00A57D25" w:rsidRDefault="00573367" w:rsidP="00481F1E">
      <w:pPr>
        <w:pStyle w:val="Ttulo2"/>
      </w:pPr>
      <w:bookmarkStart w:id="838" w:name="_Toc399509100"/>
      <w:bookmarkStart w:id="839" w:name="_Toc400741593"/>
      <w:r w:rsidRPr="00A57D25">
        <w:br w:type="column"/>
      </w:r>
      <w:bookmarkStart w:id="840" w:name="_Toc229435449"/>
      <w:r w:rsidR="004E354B" w:rsidRPr="00A57D25">
        <w:t>6.4.5.3.- Descripción</w:t>
      </w:r>
      <w:bookmarkEnd w:id="838"/>
      <w:bookmarkEnd w:id="839"/>
      <w:r w:rsidR="004E354B" w:rsidRPr="00A57D25">
        <w:t xml:space="preserve"> De Los Trabajos</w:t>
      </w:r>
      <w:bookmarkEnd w:id="840"/>
    </w:p>
    <w:p w14:paraId="6E940FC9" w14:textId="77777777" w:rsidR="00D4770F" w:rsidRPr="00A57D25" w:rsidRDefault="00D4770F" w:rsidP="00D4770F">
      <w:r w:rsidRPr="00A57D25">
        <w:t xml:space="preserve">El presente artículo engloba las siguientes operaciones: </w:t>
      </w:r>
    </w:p>
    <w:p w14:paraId="412E8E07" w14:textId="77777777" w:rsidR="00D4770F" w:rsidRPr="00A57D25" w:rsidRDefault="00D4770F" w:rsidP="009255F3">
      <w:pPr>
        <w:numPr>
          <w:ilvl w:val="0"/>
          <w:numId w:val="24"/>
        </w:numPr>
      </w:pPr>
      <w:r w:rsidRPr="00A57D25">
        <w:t xml:space="preserve">Verificación de que la superficie presenta un grado de limpieza óptimo para la correcta ejecución de los trabajos. </w:t>
      </w:r>
    </w:p>
    <w:p w14:paraId="320B6DB2" w14:textId="77777777" w:rsidR="00D4770F" w:rsidRPr="00A57D25" w:rsidRDefault="00D4770F" w:rsidP="009255F3">
      <w:pPr>
        <w:numPr>
          <w:ilvl w:val="0"/>
          <w:numId w:val="24"/>
        </w:numPr>
      </w:pPr>
      <w:r w:rsidRPr="00A57D25">
        <w:t>Localización y marcado de las fisuras a inyectar.</w:t>
      </w:r>
    </w:p>
    <w:p w14:paraId="7B7C269E" w14:textId="77777777" w:rsidR="00D4770F" w:rsidRPr="00A57D25" w:rsidRDefault="00D4770F" w:rsidP="009255F3">
      <w:pPr>
        <w:numPr>
          <w:ilvl w:val="0"/>
          <w:numId w:val="24"/>
        </w:numPr>
      </w:pPr>
      <w:r w:rsidRPr="00A57D25">
        <w:t>Preparado de la fisura mediante corte con radial.</w:t>
      </w:r>
    </w:p>
    <w:p w14:paraId="64E27D3F" w14:textId="77777777" w:rsidR="00D4770F" w:rsidRPr="00A57D25" w:rsidRDefault="00D4770F" w:rsidP="009255F3">
      <w:pPr>
        <w:numPr>
          <w:ilvl w:val="0"/>
          <w:numId w:val="24"/>
        </w:numPr>
      </w:pPr>
      <w:r w:rsidRPr="00A57D25">
        <w:t xml:space="preserve">Colocación y fijación de inyectores externos, </w:t>
      </w:r>
      <w:r w:rsidR="004B5F01" w:rsidRPr="00A57D25">
        <w:t xml:space="preserve">colocados a una separación adecuada del orden de 30cm </w:t>
      </w:r>
      <w:r w:rsidRPr="00A57D25">
        <w:t>sobre fisura en elemento de hormigón, con adhesivo tixotrópico de dos componentes a base de resina epoxi, y sellado superficial de la fisura, con el mismo material, a fin de evitar la fuga de la lechada durante el proceso de inyección.</w:t>
      </w:r>
    </w:p>
    <w:p w14:paraId="5FEBD1D8" w14:textId="77777777" w:rsidR="004B5F01" w:rsidRPr="00A57D25" w:rsidRDefault="00D4770F" w:rsidP="009255F3">
      <w:pPr>
        <w:numPr>
          <w:ilvl w:val="0"/>
          <w:numId w:val="24"/>
        </w:numPr>
      </w:pPr>
      <w:r w:rsidRPr="00A57D25">
        <w:t>Inyección de fisuras con lechada fluida de dos componentes a base de resina epoxi, aplicada mediante equipo de inyección a baja presión (</w:t>
      </w:r>
      <w:r w:rsidR="000C631E" w:rsidRPr="00A57D25">
        <w:t>entre 1 y 4 atm</w:t>
      </w:r>
      <w:r w:rsidRPr="00A57D25">
        <w:t xml:space="preserve">). </w:t>
      </w:r>
    </w:p>
    <w:p w14:paraId="74DE4440" w14:textId="77777777" w:rsidR="00D4770F" w:rsidRPr="00A57D25" w:rsidRDefault="00D4770F" w:rsidP="009255F3">
      <w:pPr>
        <w:numPr>
          <w:ilvl w:val="0"/>
          <w:numId w:val="24"/>
        </w:numPr>
      </w:pPr>
      <w:r w:rsidRPr="00A57D25">
        <w:t xml:space="preserve">Acabado superficial. </w:t>
      </w:r>
    </w:p>
    <w:p w14:paraId="0DED43F6" w14:textId="77777777" w:rsidR="00D4770F" w:rsidRPr="00A57D25" w:rsidRDefault="00D4770F" w:rsidP="009255F3">
      <w:pPr>
        <w:numPr>
          <w:ilvl w:val="0"/>
          <w:numId w:val="24"/>
        </w:numPr>
      </w:pPr>
      <w:r w:rsidRPr="00A57D25">
        <w:t>Retirada de los inyectores y eliminación del material de sellado sobrante, al finalizar los trabajos</w:t>
      </w:r>
    </w:p>
    <w:p w14:paraId="6254FFD1" w14:textId="77777777" w:rsidR="00D4770F" w:rsidRPr="00A57D25" w:rsidRDefault="00D4770F" w:rsidP="00481F1E">
      <w:pPr>
        <w:pStyle w:val="Ttulo2"/>
      </w:pPr>
      <w:bookmarkStart w:id="841" w:name="_Toc399509101"/>
      <w:bookmarkStart w:id="842" w:name="_Toc400741594"/>
      <w:bookmarkStart w:id="843" w:name="_Toc229435450"/>
      <w:r w:rsidRPr="00A57D25">
        <w:t>6.4.5.4.</w:t>
      </w:r>
      <w:r w:rsidR="00960A7F" w:rsidRPr="00A57D25">
        <w:t>-</w:t>
      </w:r>
      <w:r w:rsidRPr="00A57D25">
        <w:t xml:space="preserve"> Materiales</w:t>
      </w:r>
      <w:bookmarkEnd w:id="841"/>
      <w:bookmarkEnd w:id="842"/>
      <w:bookmarkEnd w:id="843"/>
    </w:p>
    <w:p w14:paraId="71E6F1C1" w14:textId="77777777" w:rsidR="00D4770F" w:rsidRPr="00A57D25" w:rsidRDefault="00D4770F" w:rsidP="00D4770F">
      <w:pPr>
        <w:pStyle w:val="Descripcin"/>
        <w:spacing w:before="120"/>
      </w:pPr>
      <w:r w:rsidRPr="00A57D25">
        <w:t xml:space="preserve">Material de inyección: </w:t>
      </w:r>
    </w:p>
    <w:p w14:paraId="43D56A7B" w14:textId="77777777" w:rsidR="00D4770F" w:rsidRPr="00A57D25" w:rsidRDefault="00D4770F" w:rsidP="00D4770F">
      <w:r w:rsidRPr="00A57D25">
        <w:t xml:space="preserve">Se utilizará un adhesivo a base de resinas epóxicas de baja viscosidad y elevada fluidez que facilite su inyectabilidad. </w:t>
      </w:r>
      <w:r w:rsidR="00354DEF" w:rsidRPr="00A57D25">
        <w:t>Además,</w:t>
      </w:r>
      <w:r w:rsidRPr="00A57D25">
        <w:t xml:space="preserve"> deberán tener excelente adherencia y elevadas resistencias mecánicas. </w:t>
      </w:r>
    </w:p>
    <w:p w14:paraId="6D62C3C7" w14:textId="77777777" w:rsidR="00D4770F" w:rsidRPr="00A57D25" w:rsidRDefault="00D4770F" w:rsidP="00D4770F">
      <w:r w:rsidRPr="00A57D25">
        <w:t xml:space="preserve">La utilización de otro tipo de resinas de otra naturaleza deberá </w:t>
      </w:r>
      <w:r w:rsidR="001744E3" w:rsidRPr="00A57D25">
        <w:t>ser expresamente autorizada</w:t>
      </w:r>
      <w:r w:rsidRPr="00A57D25">
        <w:t xml:space="preserve"> por la Dirección Facultativa, previa justificación de la idoneidad técnica de la resina propuesta para la aplicación en cuestión.</w:t>
      </w:r>
    </w:p>
    <w:p w14:paraId="00FD93FF" w14:textId="7A09133D" w:rsidR="00D4770F" w:rsidRPr="00A57D25" w:rsidRDefault="00D4770F" w:rsidP="00D4770F">
      <w:r w:rsidRPr="00A57D25">
        <w:t xml:space="preserve">Los materiales de inyección utilizados dispondrán de marcado CE según la directiva 89/106CEE. Se comprobará su conformidad mediante una verificación documental que ratifique que los valores declarados en los documentos que acompañan al </w:t>
      </w:r>
      <w:r w:rsidRPr="00A57D25">
        <w:lastRenderedPageBreak/>
        <w:t xml:space="preserve">citado marcado CE son acordes a las especificaciones contempladas en el Informe Técnico. En cualquier </w:t>
      </w:r>
      <w:r w:rsidR="00CC1EEC" w:rsidRPr="00A57D25">
        <w:t>caso,</w:t>
      </w:r>
      <w:r w:rsidRPr="00A57D25">
        <w:t xml:space="preserve"> los productos de inyección poseerán los siguientes requisitos: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194"/>
        <w:gridCol w:w="2210"/>
      </w:tblGrid>
      <w:tr w:rsidR="00D4770F" w:rsidRPr="00A57D25" w14:paraId="696591A0" w14:textId="77777777" w:rsidTr="00D4770F">
        <w:trPr>
          <w:trHeight w:val="364"/>
          <w:tblHeader/>
          <w:jc w:val="center"/>
        </w:trPr>
        <w:tc>
          <w:tcPr>
            <w:tcW w:w="3411" w:type="dxa"/>
          </w:tcPr>
          <w:p w14:paraId="1B2343ED" w14:textId="77777777" w:rsidR="00D4770F" w:rsidRPr="00A57D25" w:rsidRDefault="00D4770F" w:rsidP="00D4770F">
            <w:pPr>
              <w:spacing w:after="0" w:line="240" w:lineRule="auto"/>
              <w:ind w:firstLine="0"/>
            </w:pPr>
          </w:p>
        </w:tc>
        <w:tc>
          <w:tcPr>
            <w:tcW w:w="1194" w:type="dxa"/>
            <w:shd w:val="clear" w:color="auto" w:fill="F2F2F2"/>
          </w:tcPr>
          <w:p w14:paraId="32F1ADF8" w14:textId="77777777" w:rsidR="00D4770F" w:rsidRPr="00A57D25" w:rsidRDefault="00D4770F" w:rsidP="00D4770F">
            <w:pPr>
              <w:spacing w:after="0" w:line="240" w:lineRule="auto"/>
              <w:ind w:firstLine="0"/>
              <w:rPr>
                <w:b/>
              </w:rPr>
            </w:pPr>
            <w:r w:rsidRPr="00A57D25">
              <w:rPr>
                <w:b/>
              </w:rPr>
              <w:t xml:space="preserve">Unidad </w:t>
            </w:r>
          </w:p>
        </w:tc>
        <w:tc>
          <w:tcPr>
            <w:tcW w:w="2210" w:type="dxa"/>
            <w:shd w:val="clear" w:color="auto" w:fill="F2F2F2"/>
          </w:tcPr>
          <w:p w14:paraId="7CABE462" w14:textId="77777777" w:rsidR="00D4770F" w:rsidRPr="00A57D25" w:rsidRDefault="00D4770F" w:rsidP="00D4770F">
            <w:pPr>
              <w:spacing w:after="0" w:line="240" w:lineRule="auto"/>
              <w:ind w:firstLine="0"/>
              <w:rPr>
                <w:b/>
              </w:rPr>
            </w:pPr>
            <w:r w:rsidRPr="00A57D25">
              <w:rPr>
                <w:b/>
              </w:rPr>
              <w:t xml:space="preserve">Requerimiento </w:t>
            </w:r>
          </w:p>
        </w:tc>
      </w:tr>
      <w:tr w:rsidR="00D4770F" w:rsidRPr="00A57D25" w14:paraId="3D8E2B8F" w14:textId="77777777" w:rsidTr="00D4770F">
        <w:trPr>
          <w:trHeight w:val="364"/>
          <w:jc w:val="center"/>
        </w:trPr>
        <w:tc>
          <w:tcPr>
            <w:tcW w:w="3411" w:type="dxa"/>
            <w:shd w:val="clear" w:color="auto" w:fill="F2F2F2"/>
          </w:tcPr>
          <w:p w14:paraId="78909FAE" w14:textId="77777777" w:rsidR="00D4770F" w:rsidRPr="00A57D25" w:rsidRDefault="00D4770F" w:rsidP="00D4770F">
            <w:pPr>
              <w:spacing w:after="0" w:line="240" w:lineRule="auto"/>
              <w:ind w:firstLine="0"/>
            </w:pPr>
            <w:r w:rsidRPr="00A57D25">
              <w:t>Densidad</w:t>
            </w:r>
          </w:p>
        </w:tc>
        <w:tc>
          <w:tcPr>
            <w:tcW w:w="1194" w:type="dxa"/>
          </w:tcPr>
          <w:p w14:paraId="5F4AE061" w14:textId="77777777" w:rsidR="00D4770F" w:rsidRPr="00A57D25" w:rsidRDefault="00D4770F" w:rsidP="00D4770F">
            <w:pPr>
              <w:spacing w:after="0" w:line="240" w:lineRule="auto"/>
              <w:ind w:firstLine="0"/>
              <w:jc w:val="center"/>
            </w:pPr>
            <w:r w:rsidRPr="00A57D25">
              <w:t>g/cm3</w:t>
            </w:r>
          </w:p>
        </w:tc>
        <w:tc>
          <w:tcPr>
            <w:tcW w:w="2210" w:type="dxa"/>
          </w:tcPr>
          <w:p w14:paraId="568EC0FA" w14:textId="77777777" w:rsidR="00D4770F" w:rsidRPr="00A57D25" w:rsidRDefault="00D4770F" w:rsidP="00D4770F">
            <w:pPr>
              <w:spacing w:after="0" w:line="240" w:lineRule="auto"/>
              <w:ind w:firstLine="0"/>
              <w:jc w:val="center"/>
              <w:rPr>
                <w:rFonts w:cs="Arial"/>
              </w:rPr>
            </w:pPr>
            <w:r w:rsidRPr="00A57D25">
              <w:rPr>
                <w:rFonts w:cs="Arial"/>
              </w:rPr>
              <w:t>Aprox 1,1</w:t>
            </w:r>
          </w:p>
        </w:tc>
      </w:tr>
      <w:tr w:rsidR="00D4770F" w:rsidRPr="00A57D25" w14:paraId="1731ED38" w14:textId="77777777" w:rsidTr="00D4770F">
        <w:trPr>
          <w:trHeight w:val="364"/>
          <w:jc w:val="center"/>
        </w:trPr>
        <w:tc>
          <w:tcPr>
            <w:tcW w:w="3411" w:type="dxa"/>
            <w:shd w:val="clear" w:color="auto" w:fill="F2F2F2"/>
          </w:tcPr>
          <w:p w14:paraId="1229E6A4" w14:textId="77777777" w:rsidR="00D4770F" w:rsidRPr="00A57D25" w:rsidRDefault="00D4770F" w:rsidP="00D4770F">
            <w:pPr>
              <w:spacing w:after="0" w:line="240" w:lineRule="auto"/>
              <w:ind w:firstLine="0"/>
            </w:pPr>
            <w:r w:rsidRPr="00A57D25">
              <w:t>Espesores aplicables</w:t>
            </w:r>
          </w:p>
        </w:tc>
        <w:tc>
          <w:tcPr>
            <w:tcW w:w="1194" w:type="dxa"/>
          </w:tcPr>
          <w:p w14:paraId="6C81E550" w14:textId="77777777" w:rsidR="00D4770F" w:rsidRPr="00A57D25" w:rsidRDefault="00D4770F" w:rsidP="00D4770F">
            <w:pPr>
              <w:spacing w:after="0" w:line="240" w:lineRule="auto"/>
              <w:ind w:firstLine="0"/>
              <w:jc w:val="center"/>
            </w:pPr>
            <w:r w:rsidRPr="00A57D25">
              <w:t>mm</w:t>
            </w:r>
          </w:p>
        </w:tc>
        <w:tc>
          <w:tcPr>
            <w:tcW w:w="2210" w:type="dxa"/>
          </w:tcPr>
          <w:p w14:paraId="4E470FB2" w14:textId="77777777" w:rsidR="00D4770F" w:rsidRPr="00A57D25" w:rsidRDefault="00D4770F" w:rsidP="00D4770F">
            <w:pPr>
              <w:spacing w:after="0" w:line="240" w:lineRule="auto"/>
              <w:ind w:firstLine="0"/>
              <w:jc w:val="center"/>
              <w:rPr>
                <w:rFonts w:cs="Arial"/>
              </w:rPr>
            </w:pPr>
            <w:r w:rsidRPr="00A57D25">
              <w:rPr>
                <w:rFonts w:cs="Arial"/>
              </w:rPr>
              <w:t>Hasta 5</w:t>
            </w:r>
          </w:p>
        </w:tc>
      </w:tr>
      <w:tr w:rsidR="00D4770F" w:rsidRPr="00A57D25" w14:paraId="751CCF71" w14:textId="77777777" w:rsidTr="00D4770F">
        <w:trPr>
          <w:trHeight w:val="364"/>
          <w:jc w:val="center"/>
        </w:trPr>
        <w:tc>
          <w:tcPr>
            <w:tcW w:w="3411" w:type="dxa"/>
            <w:shd w:val="clear" w:color="auto" w:fill="F2F2F2"/>
          </w:tcPr>
          <w:p w14:paraId="716630BE" w14:textId="77777777" w:rsidR="00D4770F" w:rsidRPr="00A57D25" w:rsidRDefault="00D4770F" w:rsidP="00D4770F">
            <w:pPr>
              <w:spacing w:after="0" w:line="240" w:lineRule="auto"/>
              <w:ind w:firstLine="0"/>
            </w:pPr>
            <w:r w:rsidRPr="00A57D25">
              <w:t>Pot-life</w:t>
            </w:r>
          </w:p>
        </w:tc>
        <w:tc>
          <w:tcPr>
            <w:tcW w:w="1194" w:type="dxa"/>
          </w:tcPr>
          <w:p w14:paraId="7868DA16" w14:textId="77777777" w:rsidR="00D4770F" w:rsidRPr="00A57D25" w:rsidRDefault="00D4770F" w:rsidP="00D4770F">
            <w:pPr>
              <w:spacing w:after="0" w:line="240" w:lineRule="auto"/>
              <w:ind w:firstLine="0"/>
              <w:jc w:val="center"/>
            </w:pPr>
            <w:r w:rsidRPr="00A57D25">
              <w:t>Minutos</w:t>
            </w:r>
          </w:p>
        </w:tc>
        <w:tc>
          <w:tcPr>
            <w:tcW w:w="2210" w:type="dxa"/>
          </w:tcPr>
          <w:p w14:paraId="698381F0" w14:textId="77777777" w:rsidR="00D4770F" w:rsidRPr="00A57D25" w:rsidRDefault="00D4770F" w:rsidP="00D4770F">
            <w:pPr>
              <w:spacing w:after="0" w:line="240" w:lineRule="auto"/>
              <w:ind w:firstLine="0"/>
              <w:jc w:val="center"/>
              <w:rPr>
                <w:rFonts w:cs="Arial"/>
              </w:rPr>
            </w:pPr>
            <w:r w:rsidRPr="00A57D25">
              <w:rPr>
                <w:rFonts w:cs="Arial"/>
              </w:rPr>
              <w:t>Aprox. 60</w:t>
            </w:r>
          </w:p>
        </w:tc>
      </w:tr>
      <w:tr w:rsidR="00D4770F" w:rsidRPr="00A57D25" w14:paraId="3F5D49DB" w14:textId="77777777" w:rsidTr="00D4770F">
        <w:trPr>
          <w:trHeight w:val="364"/>
          <w:jc w:val="center"/>
        </w:trPr>
        <w:tc>
          <w:tcPr>
            <w:tcW w:w="3411" w:type="dxa"/>
            <w:shd w:val="clear" w:color="auto" w:fill="F2F2F2"/>
          </w:tcPr>
          <w:p w14:paraId="6D4F1A88" w14:textId="77777777" w:rsidR="00D4770F" w:rsidRPr="00A57D25" w:rsidRDefault="00D4770F" w:rsidP="00D4770F">
            <w:pPr>
              <w:spacing w:after="0" w:line="240" w:lineRule="auto"/>
              <w:ind w:firstLine="0"/>
            </w:pPr>
            <w:r w:rsidRPr="00A57D25">
              <w:t>Endurecimiento total tras</w:t>
            </w:r>
          </w:p>
        </w:tc>
        <w:tc>
          <w:tcPr>
            <w:tcW w:w="1194" w:type="dxa"/>
          </w:tcPr>
          <w:p w14:paraId="0EB9D69C" w14:textId="77777777" w:rsidR="00D4770F" w:rsidRPr="00A57D25" w:rsidRDefault="00D4770F" w:rsidP="00D4770F">
            <w:pPr>
              <w:spacing w:after="0" w:line="240" w:lineRule="auto"/>
              <w:ind w:firstLine="0"/>
              <w:jc w:val="center"/>
            </w:pPr>
            <w:r w:rsidRPr="00A57D25">
              <w:t>Días</w:t>
            </w:r>
          </w:p>
        </w:tc>
        <w:tc>
          <w:tcPr>
            <w:tcW w:w="2210" w:type="dxa"/>
          </w:tcPr>
          <w:p w14:paraId="0A6AD440" w14:textId="77777777" w:rsidR="00D4770F" w:rsidRPr="00A57D25" w:rsidRDefault="00D4770F" w:rsidP="00D4770F">
            <w:pPr>
              <w:spacing w:after="0" w:line="240" w:lineRule="auto"/>
              <w:ind w:firstLine="0"/>
              <w:jc w:val="center"/>
              <w:rPr>
                <w:rFonts w:cs="Arial"/>
              </w:rPr>
            </w:pPr>
            <w:r w:rsidRPr="00A57D25">
              <w:rPr>
                <w:rFonts w:cs="Arial"/>
              </w:rPr>
              <w:t>3</w:t>
            </w:r>
          </w:p>
        </w:tc>
      </w:tr>
      <w:tr w:rsidR="00D4770F" w:rsidRPr="00A57D25" w14:paraId="5B97BB90" w14:textId="77777777" w:rsidTr="00D4770F">
        <w:trPr>
          <w:trHeight w:val="364"/>
          <w:jc w:val="center"/>
        </w:trPr>
        <w:tc>
          <w:tcPr>
            <w:tcW w:w="3411" w:type="dxa"/>
            <w:shd w:val="clear" w:color="auto" w:fill="F2F2F2"/>
          </w:tcPr>
          <w:p w14:paraId="78E72FA5" w14:textId="77777777" w:rsidR="00D4770F" w:rsidRPr="00A57D25" w:rsidRDefault="00D4770F" w:rsidP="00D4770F">
            <w:pPr>
              <w:spacing w:after="0" w:line="240" w:lineRule="auto"/>
              <w:ind w:firstLine="0"/>
            </w:pPr>
            <w:r w:rsidRPr="00A57D25">
              <w:t>Temperatura de aplicación</w:t>
            </w:r>
          </w:p>
        </w:tc>
        <w:tc>
          <w:tcPr>
            <w:tcW w:w="1194" w:type="dxa"/>
          </w:tcPr>
          <w:p w14:paraId="581BCC05" w14:textId="77777777" w:rsidR="00D4770F" w:rsidRPr="00A57D25" w:rsidRDefault="00D4770F" w:rsidP="00D4770F">
            <w:pPr>
              <w:spacing w:after="0" w:line="240" w:lineRule="auto"/>
              <w:ind w:firstLine="0"/>
              <w:jc w:val="center"/>
            </w:pPr>
            <w:r w:rsidRPr="00A57D25">
              <w:t>ºC</w:t>
            </w:r>
          </w:p>
        </w:tc>
        <w:tc>
          <w:tcPr>
            <w:tcW w:w="2210" w:type="dxa"/>
          </w:tcPr>
          <w:p w14:paraId="3D6EB80E" w14:textId="77777777" w:rsidR="00D4770F" w:rsidRPr="00A57D25" w:rsidRDefault="00D4770F" w:rsidP="00D4770F">
            <w:pPr>
              <w:spacing w:after="0" w:line="240" w:lineRule="auto"/>
              <w:ind w:firstLine="0"/>
              <w:jc w:val="center"/>
            </w:pPr>
            <w:r w:rsidRPr="00A57D25">
              <w:rPr>
                <w:rFonts w:cs="Arial"/>
              </w:rPr>
              <w:t>5-30ºCº</w:t>
            </w:r>
          </w:p>
        </w:tc>
      </w:tr>
      <w:tr w:rsidR="00D4770F" w:rsidRPr="00A57D25" w14:paraId="3739DE8B" w14:textId="77777777" w:rsidTr="00D4770F">
        <w:trPr>
          <w:trHeight w:val="626"/>
          <w:jc w:val="center"/>
        </w:trPr>
        <w:tc>
          <w:tcPr>
            <w:tcW w:w="3411" w:type="dxa"/>
            <w:shd w:val="clear" w:color="auto" w:fill="F2F2F2"/>
          </w:tcPr>
          <w:p w14:paraId="67037247" w14:textId="77777777" w:rsidR="00D4770F" w:rsidRPr="00A57D25" w:rsidRDefault="00D4770F" w:rsidP="00D4770F">
            <w:pPr>
              <w:spacing w:after="0" w:line="240" w:lineRule="auto"/>
              <w:ind w:firstLine="0"/>
            </w:pPr>
            <w:r w:rsidRPr="00A57D25">
              <w:t>Resistencia compresión a 7 día.</w:t>
            </w:r>
          </w:p>
        </w:tc>
        <w:tc>
          <w:tcPr>
            <w:tcW w:w="1194" w:type="dxa"/>
          </w:tcPr>
          <w:p w14:paraId="0A440E60" w14:textId="77777777" w:rsidR="00D4770F" w:rsidRPr="00A57D25" w:rsidRDefault="00D4770F" w:rsidP="00D4770F">
            <w:pPr>
              <w:spacing w:after="0" w:line="240" w:lineRule="auto"/>
              <w:ind w:firstLine="0"/>
              <w:jc w:val="center"/>
            </w:pPr>
            <w:r w:rsidRPr="00A57D25">
              <w:t>N/mm</w:t>
            </w:r>
            <w:r w:rsidRPr="00A57D25">
              <w:rPr>
                <w:vertAlign w:val="superscript"/>
              </w:rPr>
              <w:t>2</w:t>
            </w:r>
          </w:p>
        </w:tc>
        <w:tc>
          <w:tcPr>
            <w:tcW w:w="2210" w:type="dxa"/>
          </w:tcPr>
          <w:p w14:paraId="6FE820A9" w14:textId="77777777" w:rsidR="00D4770F" w:rsidRPr="00A57D25" w:rsidRDefault="00D4770F" w:rsidP="00D4770F">
            <w:pPr>
              <w:spacing w:after="0" w:line="240" w:lineRule="auto"/>
              <w:ind w:firstLine="0"/>
              <w:jc w:val="center"/>
            </w:pPr>
            <w:r w:rsidRPr="00A57D25">
              <w:rPr>
                <w:rFonts w:cs="Arial"/>
              </w:rPr>
              <w:t>≥ 80</w:t>
            </w:r>
          </w:p>
        </w:tc>
      </w:tr>
      <w:tr w:rsidR="00D4770F" w:rsidRPr="00A57D25" w14:paraId="5F52F753" w14:textId="77777777" w:rsidTr="00D4770F">
        <w:trPr>
          <w:trHeight w:val="364"/>
          <w:jc w:val="center"/>
        </w:trPr>
        <w:tc>
          <w:tcPr>
            <w:tcW w:w="3411" w:type="dxa"/>
            <w:shd w:val="clear" w:color="auto" w:fill="F2F2F2"/>
          </w:tcPr>
          <w:p w14:paraId="421B4ABF" w14:textId="77777777" w:rsidR="00D4770F" w:rsidRPr="00A57D25" w:rsidRDefault="00D4770F" w:rsidP="00D4770F">
            <w:pPr>
              <w:spacing w:after="0" w:line="240" w:lineRule="auto"/>
              <w:ind w:firstLine="0"/>
            </w:pPr>
            <w:r w:rsidRPr="00A57D25">
              <w:t>Resistencia flexotracción 7 días.</w:t>
            </w:r>
          </w:p>
        </w:tc>
        <w:tc>
          <w:tcPr>
            <w:tcW w:w="1194" w:type="dxa"/>
          </w:tcPr>
          <w:p w14:paraId="2C0F4978" w14:textId="77777777" w:rsidR="00D4770F" w:rsidRPr="00A57D25" w:rsidRDefault="00D4770F" w:rsidP="00D4770F">
            <w:pPr>
              <w:spacing w:after="0" w:line="240" w:lineRule="auto"/>
              <w:ind w:firstLine="0"/>
              <w:jc w:val="center"/>
            </w:pPr>
            <w:r w:rsidRPr="00A57D25">
              <w:t>N/mm</w:t>
            </w:r>
            <w:r w:rsidRPr="00A57D25">
              <w:rPr>
                <w:vertAlign w:val="superscript"/>
              </w:rPr>
              <w:t>2</w:t>
            </w:r>
          </w:p>
        </w:tc>
        <w:tc>
          <w:tcPr>
            <w:tcW w:w="2210" w:type="dxa"/>
          </w:tcPr>
          <w:p w14:paraId="61825064" w14:textId="77777777" w:rsidR="00D4770F" w:rsidRPr="00A57D25" w:rsidRDefault="00D4770F" w:rsidP="00D4770F">
            <w:pPr>
              <w:spacing w:after="0" w:line="240" w:lineRule="auto"/>
              <w:ind w:firstLine="0"/>
              <w:jc w:val="center"/>
            </w:pPr>
            <w:r w:rsidRPr="00A57D25">
              <w:rPr>
                <w:rFonts w:cs="Arial"/>
              </w:rPr>
              <w:t>≥ 60</w:t>
            </w:r>
          </w:p>
        </w:tc>
      </w:tr>
      <w:tr w:rsidR="00D4770F" w:rsidRPr="00A57D25" w14:paraId="1E5E2C4E" w14:textId="77777777" w:rsidTr="00D4770F">
        <w:trPr>
          <w:trHeight w:val="364"/>
          <w:jc w:val="center"/>
        </w:trPr>
        <w:tc>
          <w:tcPr>
            <w:tcW w:w="3411" w:type="dxa"/>
            <w:shd w:val="clear" w:color="auto" w:fill="F2F2F2"/>
          </w:tcPr>
          <w:p w14:paraId="0CE713AE" w14:textId="77777777" w:rsidR="00D4770F" w:rsidRPr="00A57D25" w:rsidRDefault="00D4770F" w:rsidP="00D4770F">
            <w:pPr>
              <w:spacing w:after="0" w:line="240" w:lineRule="auto"/>
              <w:ind w:firstLine="0"/>
            </w:pPr>
            <w:r w:rsidRPr="00A57D25">
              <w:t>Viscosidad a 10ºC</w:t>
            </w:r>
          </w:p>
        </w:tc>
        <w:tc>
          <w:tcPr>
            <w:tcW w:w="1194" w:type="dxa"/>
          </w:tcPr>
          <w:p w14:paraId="17EABC9A" w14:textId="77777777" w:rsidR="00D4770F" w:rsidRPr="00A57D25" w:rsidRDefault="00D4770F" w:rsidP="00D4770F">
            <w:pPr>
              <w:spacing w:after="0" w:line="240" w:lineRule="auto"/>
              <w:ind w:firstLine="0"/>
              <w:jc w:val="center"/>
            </w:pPr>
            <w:r w:rsidRPr="00A57D25">
              <w:t>mPas</w:t>
            </w:r>
          </w:p>
        </w:tc>
        <w:tc>
          <w:tcPr>
            <w:tcW w:w="2210" w:type="dxa"/>
          </w:tcPr>
          <w:p w14:paraId="235210E0" w14:textId="77777777" w:rsidR="00D4770F" w:rsidRPr="00A57D25" w:rsidRDefault="00D4770F" w:rsidP="00D4770F">
            <w:pPr>
              <w:spacing w:after="0" w:line="240" w:lineRule="auto"/>
              <w:ind w:firstLine="0"/>
              <w:jc w:val="center"/>
              <w:rPr>
                <w:rFonts w:cs="Arial"/>
              </w:rPr>
            </w:pPr>
            <w:r w:rsidRPr="00A57D25">
              <w:rPr>
                <w:rFonts w:cs="Arial"/>
              </w:rPr>
              <w:t>Aprox. 250</w:t>
            </w:r>
          </w:p>
        </w:tc>
      </w:tr>
      <w:tr w:rsidR="00D4770F" w:rsidRPr="00A57D25" w14:paraId="586E5D2B" w14:textId="77777777" w:rsidTr="00D4770F">
        <w:trPr>
          <w:trHeight w:val="364"/>
          <w:jc w:val="center"/>
        </w:trPr>
        <w:tc>
          <w:tcPr>
            <w:tcW w:w="3411" w:type="dxa"/>
            <w:shd w:val="clear" w:color="auto" w:fill="F2F2F2"/>
          </w:tcPr>
          <w:p w14:paraId="1DD67864" w14:textId="77777777" w:rsidR="00D4770F" w:rsidRPr="00A57D25" w:rsidRDefault="00D4770F" w:rsidP="00D4770F">
            <w:pPr>
              <w:spacing w:after="0" w:line="240" w:lineRule="auto"/>
              <w:ind w:firstLine="0"/>
            </w:pPr>
            <w:r w:rsidRPr="00A57D25">
              <w:t>Viscosidad a 23ºC</w:t>
            </w:r>
          </w:p>
        </w:tc>
        <w:tc>
          <w:tcPr>
            <w:tcW w:w="1194" w:type="dxa"/>
          </w:tcPr>
          <w:p w14:paraId="47D555D1" w14:textId="77777777" w:rsidR="00D4770F" w:rsidRPr="00A57D25" w:rsidRDefault="00D4770F" w:rsidP="00D4770F">
            <w:pPr>
              <w:spacing w:after="0" w:line="240" w:lineRule="auto"/>
              <w:ind w:firstLine="0"/>
              <w:jc w:val="center"/>
            </w:pPr>
            <w:r w:rsidRPr="00A57D25">
              <w:t>mPas</w:t>
            </w:r>
          </w:p>
        </w:tc>
        <w:tc>
          <w:tcPr>
            <w:tcW w:w="2210" w:type="dxa"/>
          </w:tcPr>
          <w:p w14:paraId="5E4A0353" w14:textId="77777777" w:rsidR="00D4770F" w:rsidRPr="00A57D25" w:rsidRDefault="00D4770F" w:rsidP="00D4770F">
            <w:pPr>
              <w:spacing w:after="0" w:line="240" w:lineRule="auto"/>
              <w:ind w:firstLine="0"/>
              <w:jc w:val="center"/>
              <w:rPr>
                <w:rFonts w:cs="Arial"/>
              </w:rPr>
            </w:pPr>
            <w:r w:rsidRPr="00A57D25">
              <w:rPr>
                <w:rFonts w:cs="Arial"/>
              </w:rPr>
              <w:t>Aprox. 250</w:t>
            </w:r>
          </w:p>
        </w:tc>
      </w:tr>
      <w:tr w:rsidR="00D4770F" w:rsidRPr="00A57D25" w14:paraId="582CC83F" w14:textId="77777777" w:rsidTr="00D4770F">
        <w:trPr>
          <w:trHeight w:val="364"/>
          <w:jc w:val="center"/>
        </w:trPr>
        <w:tc>
          <w:tcPr>
            <w:tcW w:w="3411" w:type="dxa"/>
            <w:shd w:val="clear" w:color="auto" w:fill="F2F2F2"/>
          </w:tcPr>
          <w:p w14:paraId="1CF9288B" w14:textId="77777777" w:rsidR="00D4770F" w:rsidRPr="00A57D25" w:rsidRDefault="00D4770F" w:rsidP="00D4770F">
            <w:pPr>
              <w:spacing w:after="0" w:line="240" w:lineRule="auto"/>
              <w:ind w:firstLine="0"/>
            </w:pPr>
            <w:r w:rsidRPr="00A57D25">
              <w:t>Resistencia cizallamiento soporte seco</w:t>
            </w:r>
          </w:p>
        </w:tc>
        <w:tc>
          <w:tcPr>
            <w:tcW w:w="1194" w:type="dxa"/>
          </w:tcPr>
          <w:p w14:paraId="1D9521E2" w14:textId="77777777" w:rsidR="00D4770F" w:rsidRPr="00A57D25" w:rsidRDefault="00D4770F" w:rsidP="00D4770F">
            <w:pPr>
              <w:spacing w:after="0" w:line="240" w:lineRule="auto"/>
              <w:ind w:firstLine="0"/>
              <w:jc w:val="center"/>
            </w:pPr>
            <w:r w:rsidRPr="00A57D25">
              <w:t>N/mm2</w:t>
            </w:r>
          </w:p>
        </w:tc>
        <w:tc>
          <w:tcPr>
            <w:tcW w:w="2210" w:type="dxa"/>
          </w:tcPr>
          <w:p w14:paraId="7D419637" w14:textId="77777777" w:rsidR="00D4770F" w:rsidRPr="00A57D25" w:rsidRDefault="00D4770F" w:rsidP="00D4770F">
            <w:pPr>
              <w:spacing w:after="0" w:line="240" w:lineRule="auto"/>
              <w:ind w:firstLine="0"/>
              <w:jc w:val="center"/>
              <w:rPr>
                <w:rFonts w:cs="Arial"/>
              </w:rPr>
            </w:pPr>
            <w:r w:rsidRPr="00A57D25">
              <w:rPr>
                <w:rFonts w:cs="Arial"/>
              </w:rPr>
              <w:t>Aprox. 4,5</w:t>
            </w:r>
          </w:p>
        </w:tc>
      </w:tr>
      <w:tr w:rsidR="00D4770F" w:rsidRPr="00A57D25" w14:paraId="4D184C7A" w14:textId="77777777" w:rsidTr="00D4770F">
        <w:trPr>
          <w:trHeight w:val="364"/>
          <w:jc w:val="center"/>
        </w:trPr>
        <w:tc>
          <w:tcPr>
            <w:tcW w:w="3411" w:type="dxa"/>
            <w:shd w:val="clear" w:color="auto" w:fill="F2F2F2"/>
          </w:tcPr>
          <w:p w14:paraId="490AF3ED" w14:textId="77777777" w:rsidR="00D4770F" w:rsidRPr="00A57D25" w:rsidRDefault="00D4770F" w:rsidP="00D4770F">
            <w:pPr>
              <w:spacing w:after="0" w:line="240" w:lineRule="auto"/>
              <w:ind w:firstLine="0"/>
            </w:pPr>
            <w:r w:rsidRPr="00A57D25">
              <w:t>Resistencia cizallamiento soporte húmedo</w:t>
            </w:r>
          </w:p>
        </w:tc>
        <w:tc>
          <w:tcPr>
            <w:tcW w:w="1194" w:type="dxa"/>
          </w:tcPr>
          <w:p w14:paraId="443C992C" w14:textId="77777777" w:rsidR="00D4770F" w:rsidRPr="00A57D25" w:rsidRDefault="00D4770F" w:rsidP="00D4770F">
            <w:pPr>
              <w:spacing w:after="0" w:line="240" w:lineRule="auto"/>
              <w:ind w:firstLine="0"/>
              <w:jc w:val="center"/>
            </w:pPr>
            <w:r w:rsidRPr="00A57D25">
              <w:t>N/mm2</w:t>
            </w:r>
          </w:p>
        </w:tc>
        <w:tc>
          <w:tcPr>
            <w:tcW w:w="2210" w:type="dxa"/>
          </w:tcPr>
          <w:p w14:paraId="63CD1129" w14:textId="77777777" w:rsidR="00D4770F" w:rsidRPr="00A57D25" w:rsidRDefault="00D4770F" w:rsidP="00D4770F">
            <w:pPr>
              <w:spacing w:after="0" w:line="240" w:lineRule="auto"/>
              <w:ind w:firstLine="0"/>
              <w:jc w:val="center"/>
              <w:rPr>
                <w:rFonts w:cs="Arial"/>
              </w:rPr>
            </w:pPr>
            <w:r w:rsidRPr="00A57D25">
              <w:rPr>
                <w:rFonts w:cs="Arial"/>
              </w:rPr>
              <w:t>Aprox. 2</w:t>
            </w:r>
          </w:p>
        </w:tc>
      </w:tr>
      <w:tr w:rsidR="00D4770F" w:rsidRPr="00A57D25" w14:paraId="10B84B70" w14:textId="77777777" w:rsidTr="00D4770F">
        <w:trPr>
          <w:trHeight w:val="364"/>
          <w:jc w:val="center"/>
        </w:trPr>
        <w:tc>
          <w:tcPr>
            <w:tcW w:w="3411" w:type="dxa"/>
            <w:shd w:val="clear" w:color="auto" w:fill="F2F2F2"/>
          </w:tcPr>
          <w:p w14:paraId="383AC474" w14:textId="77777777" w:rsidR="00D4770F" w:rsidRPr="00A57D25" w:rsidRDefault="00D4770F" w:rsidP="00D4770F">
            <w:pPr>
              <w:spacing w:after="0" w:line="240" w:lineRule="auto"/>
              <w:ind w:firstLine="0"/>
            </w:pPr>
            <w:r w:rsidRPr="00A57D25">
              <w:t>Adherencia en soporte seco/húmedo.</w:t>
            </w:r>
          </w:p>
        </w:tc>
        <w:tc>
          <w:tcPr>
            <w:tcW w:w="1194" w:type="dxa"/>
          </w:tcPr>
          <w:p w14:paraId="418F71B4" w14:textId="77777777" w:rsidR="00D4770F" w:rsidRPr="00A57D25" w:rsidRDefault="00D4770F" w:rsidP="00D4770F">
            <w:pPr>
              <w:spacing w:after="0" w:line="240" w:lineRule="auto"/>
              <w:ind w:firstLine="0"/>
              <w:jc w:val="center"/>
            </w:pPr>
            <w:r w:rsidRPr="00A57D25">
              <w:t>N/mm2</w:t>
            </w:r>
          </w:p>
        </w:tc>
        <w:tc>
          <w:tcPr>
            <w:tcW w:w="2210" w:type="dxa"/>
          </w:tcPr>
          <w:p w14:paraId="3709DEE2" w14:textId="77777777" w:rsidR="00D4770F" w:rsidRPr="00A57D25" w:rsidRDefault="00D4770F" w:rsidP="00D4770F">
            <w:pPr>
              <w:spacing w:after="0" w:line="240" w:lineRule="auto"/>
              <w:ind w:firstLine="0"/>
              <w:jc w:val="center"/>
              <w:rPr>
                <w:rFonts w:cs="Arial"/>
              </w:rPr>
            </w:pPr>
            <w:r w:rsidRPr="00A57D25">
              <w:rPr>
                <w:rFonts w:cs="Arial"/>
              </w:rPr>
              <w:t>Aprox 3,2.</w:t>
            </w:r>
          </w:p>
        </w:tc>
      </w:tr>
    </w:tbl>
    <w:p w14:paraId="0932B82B" w14:textId="77777777" w:rsidR="00D4770F" w:rsidRPr="00A57D25" w:rsidRDefault="00D4770F" w:rsidP="00D4770F">
      <w:pPr>
        <w:pStyle w:val="Descripcin"/>
      </w:pPr>
      <w:r w:rsidRPr="00A57D25">
        <w:t xml:space="preserve">Material de sellado: </w:t>
      </w:r>
    </w:p>
    <w:p w14:paraId="79D01119" w14:textId="77777777" w:rsidR="00D4770F" w:rsidRPr="00A57D25" w:rsidRDefault="00D4770F" w:rsidP="00D4770F">
      <w:r w:rsidRPr="00A57D25">
        <w:t>Complementariamente al material de inyección se emplea un adhesivo para confinar la resina en la grieta y fijar los tubos de inyección. Para la selección adecuada del material del sello externo, deberán considerarse los siguientes criterios, sujetos al tipo de grieta a reparar:</w:t>
      </w:r>
    </w:p>
    <w:p w14:paraId="3E2CF739" w14:textId="77777777" w:rsidR="00D4770F" w:rsidRPr="00A57D25" w:rsidRDefault="00D4770F" w:rsidP="009255F3">
      <w:pPr>
        <w:pStyle w:val="Numeracin"/>
        <w:numPr>
          <w:ilvl w:val="0"/>
          <w:numId w:val="19"/>
        </w:numPr>
      </w:pPr>
      <w:r w:rsidRPr="00A57D25">
        <w:t>Consistencia sin escurrimiento (para elementos verticales o “sobre-cabeza”)</w:t>
      </w:r>
    </w:p>
    <w:p w14:paraId="5E152B62" w14:textId="77777777" w:rsidR="00D4770F" w:rsidRPr="00A57D25" w:rsidRDefault="00D4770F" w:rsidP="009255F3">
      <w:pPr>
        <w:pStyle w:val="Numeracin"/>
        <w:numPr>
          <w:ilvl w:val="0"/>
          <w:numId w:val="19"/>
        </w:numPr>
      </w:pPr>
      <w:r w:rsidRPr="00A57D25">
        <w:t>Tolerancia a la humedad</w:t>
      </w:r>
    </w:p>
    <w:p w14:paraId="6D2E3B18" w14:textId="77777777" w:rsidR="00D4770F" w:rsidRPr="00A57D25" w:rsidRDefault="00D4770F" w:rsidP="009255F3">
      <w:pPr>
        <w:pStyle w:val="Numeracin"/>
        <w:numPr>
          <w:ilvl w:val="0"/>
          <w:numId w:val="19"/>
        </w:numPr>
      </w:pPr>
      <w:r w:rsidRPr="00A57D25">
        <w:t>Tiempo de trabajabilidad de la mezcla epoxídica</w:t>
      </w:r>
    </w:p>
    <w:p w14:paraId="219E0886" w14:textId="77777777" w:rsidR="00D4770F" w:rsidRPr="00A57D25" w:rsidRDefault="00D4770F" w:rsidP="009255F3">
      <w:pPr>
        <w:pStyle w:val="Numeracin"/>
        <w:numPr>
          <w:ilvl w:val="0"/>
          <w:numId w:val="19"/>
        </w:numPr>
        <w:rPr>
          <w:i/>
        </w:rPr>
      </w:pPr>
      <w:r w:rsidRPr="00A57D25">
        <w:t>Rigidez (módulo de elasticidad)</w:t>
      </w:r>
    </w:p>
    <w:p w14:paraId="46B9B972" w14:textId="77777777" w:rsidR="00D4770F" w:rsidRPr="00A57D25" w:rsidRDefault="00D4770F" w:rsidP="00D4770F">
      <w:r w:rsidRPr="00A57D25">
        <w:t>En cualquier caso los productos de inyección poseerán los siguientes requisitos:</w:t>
      </w:r>
    </w:p>
    <w:tbl>
      <w:tblPr>
        <w:tblW w:w="8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234"/>
        <w:gridCol w:w="2672"/>
      </w:tblGrid>
      <w:tr w:rsidR="00D4770F" w:rsidRPr="00A57D25" w14:paraId="22B5891D" w14:textId="77777777" w:rsidTr="00D4770F">
        <w:trPr>
          <w:tblHeader/>
          <w:jc w:val="center"/>
        </w:trPr>
        <w:tc>
          <w:tcPr>
            <w:tcW w:w="3405" w:type="dxa"/>
            <w:shd w:val="clear" w:color="auto" w:fill="F2F2F2"/>
          </w:tcPr>
          <w:p w14:paraId="5E0C302A" w14:textId="77777777" w:rsidR="00D4770F" w:rsidRPr="00A57D25" w:rsidRDefault="00D4770F" w:rsidP="00D4770F">
            <w:pPr>
              <w:pStyle w:val="Tabla"/>
              <w:rPr>
                <w:b/>
              </w:rPr>
            </w:pPr>
            <w:r w:rsidRPr="00A57D25">
              <w:rPr>
                <w:b/>
              </w:rPr>
              <w:t>PROPIEDAD</w:t>
            </w:r>
          </w:p>
        </w:tc>
        <w:tc>
          <w:tcPr>
            <w:tcW w:w="2234" w:type="dxa"/>
            <w:shd w:val="clear" w:color="auto" w:fill="F2F2F2"/>
          </w:tcPr>
          <w:p w14:paraId="14A0AEBA" w14:textId="77777777" w:rsidR="00D4770F" w:rsidRPr="00A57D25" w:rsidRDefault="00D4770F" w:rsidP="00D4770F">
            <w:pPr>
              <w:pStyle w:val="Tabla"/>
              <w:rPr>
                <w:b/>
              </w:rPr>
            </w:pPr>
            <w:r w:rsidRPr="00A57D25">
              <w:rPr>
                <w:b/>
              </w:rPr>
              <w:t>RESULTADOS</w:t>
            </w:r>
          </w:p>
        </w:tc>
        <w:tc>
          <w:tcPr>
            <w:tcW w:w="2672" w:type="dxa"/>
            <w:shd w:val="clear" w:color="auto" w:fill="F2F2F2"/>
          </w:tcPr>
          <w:p w14:paraId="735BC586" w14:textId="77777777" w:rsidR="00D4770F" w:rsidRPr="00A57D25" w:rsidRDefault="00D4770F" w:rsidP="00D4770F">
            <w:pPr>
              <w:pStyle w:val="Tabla"/>
              <w:rPr>
                <w:b/>
              </w:rPr>
            </w:pPr>
            <w:r w:rsidRPr="00A57D25">
              <w:rPr>
                <w:b/>
              </w:rPr>
              <w:t>MÉTODOS DE PRUEBA</w:t>
            </w:r>
          </w:p>
        </w:tc>
      </w:tr>
      <w:tr w:rsidR="00D4770F" w:rsidRPr="00A57D25" w14:paraId="7BA7ECC9" w14:textId="77777777" w:rsidTr="00D4770F">
        <w:trPr>
          <w:jc w:val="center"/>
        </w:trPr>
        <w:tc>
          <w:tcPr>
            <w:tcW w:w="3405" w:type="dxa"/>
          </w:tcPr>
          <w:p w14:paraId="2959D283" w14:textId="77777777" w:rsidR="00D4770F" w:rsidRPr="00A57D25" w:rsidRDefault="00D4770F" w:rsidP="00D4770F">
            <w:pPr>
              <w:pStyle w:val="Tabla"/>
              <w:ind w:left="142"/>
              <w:jc w:val="left"/>
            </w:pPr>
            <w:r w:rsidRPr="00A57D25">
              <w:t>Dureza Shore D</w:t>
            </w:r>
          </w:p>
        </w:tc>
        <w:tc>
          <w:tcPr>
            <w:tcW w:w="2234" w:type="dxa"/>
          </w:tcPr>
          <w:p w14:paraId="75EDAF2C" w14:textId="77777777" w:rsidR="00D4770F" w:rsidRPr="00A57D25" w:rsidRDefault="00D4770F" w:rsidP="009255F3">
            <w:pPr>
              <w:pStyle w:val="Tabla"/>
              <w:numPr>
                <w:ilvl w:val="0"/>
                <w:numId w:val="23"/>
              </w:numPr>
            </w:pPr>
            <w:r w:rsidRPr="00A57D25">
              <w:t>90</w:t>
            </w:r>
          </w:p>
        </w:tc>
        <w:tc>
          <w:tcPr>
            <w:tcW w:w="2672" w:type="dxa"/>
          </w:tcPr>
          <w:p w14:paraId="3A66250B" w14:textId="77777777" w:rsidR="00D4770F" w:rsidRPr="00A57D25" w:rsidRDefault="00D4770F" w:rsidP="00D4770F">
            <w:pPr>
              <w:pStyle w:val="Tabla"/>
            </w:pPr>
            <w:r w:rsidRPr="00A57D25">
              <w:t>ASTM D 2240</w:t>
            </w:r>
          </w:p>
        </w:tc>
      </w:tr>
      <w:tr w:rsidR="00D4770F" w:rsidRPr="00A57D25" w14:paraId="562B795A" w14:textId="77777777" w:rsidTr="00D4770F">
        <w:trPr>
          <w:jc w:val="center"/>
        </w:trPr>
        <w:tc>
          <w:tcPr>
            <w:tcW w:w="3405" w:type="dxa"/>
          </w:tcPr>
          <w:p w14:paraId="7433DA65" w14:textId="77777777" w:rsidR="00D4770F" w:rsidRPr="00A57D25" w:rsidRDefault="00D4770F" w:rsidP="00D4770F">
            <w:pPr>
              <w:pStyle w:val="Tabla"/>
              <w:ind w:left="142"/>
              <w:jc w:val="left"/>
            </w:pPr>
            <w:r w:rsidRPr="00A57D25">
              <w:t>Vida de la mezcla</w:t>
            </w:r>
          </w:p>
        </w:tc>
        <w:tc>
          <w:tcPr>
            <w:tcW w:w="2234" w:type="dxa"/>
          </w:tcPr>
          <w:p w14:paraId="044E4CCE" w14:textId="77777777" w:rsidR="00D4770F" w:rsidRPr="00A57D25" w:rsidRDefault="00D4770F" w:rsidP="00D4770F">
            <w:pPr>
              <w:pStyle w:val="Tabla"/>
            </w:pPr>
            <w:r w:rsidRPr="00A57D25">
              <w:t>35 min</w:t>
            </w:r>
          </w:p>
        </w:tc>
        <w:tc>
          <w:tcPr>
            <w:tcW w:w="2672" w:type="dxa"/>
          </w:tcPr>
          <w:p w14:paraId="4AE534E8" w14:textId="77777777" w:rsidR="00D4770F" w:rsidRPr="00A57D25" w:rsidRDefault="00D4770F" w:rsidP="00D4770F">
            <w:pPr>
              <w:pStyle w:val="Tabla"/>
            </w:pPr>
            <w:r w:rsidRPr="00A57D25">
              <w:t>ASTM C 881</w:t>
            </w:r>
          </w:p>
        </w:tc>
      </w:tr>
      <w:tr w:rsidR="00D4770F" w:rsidRPr="00A57D25" w14:paraId="7D6B1B33" w14:textId="77777777" w:rsidTr="00D4770F">
        <w:trPr>
          <w:jc w:val="center"/>
        </w:trPr>
        <w:tc>
          <w:tcPr>
            <w:tcW w:w="3405" w:type="dxa"/>
          </w:tcPr>
          <w:p w14:paraId="5CDB6010" w14:textId="77777777" w:rsidR="00D4770F" w:rsidRPr="00A57D25" w:rsidRDefault="00D4770F" w:rsidP="00D4770F">
            <w:pPr>
              <w:pStyle w:val="Tabla"/>
              <w:ind w:left="142"/>
              <w:jc w:val="left"/>
            </w:pPr>
            <w:r w:rsidRPr="00A57D25">
              <w:t xml:space="preserve">Fuerza de adhesión </w:t>
            </w:r>
          </w:p>
        </w:tc>
        <w:tc>
          <w:tcPr>
            <w:tcW w:w="2234" w:type="dxa"/>
          </w:tcPr>
          <w:p w14:paraId="67013501" w14:textId="77777777" w:rsidR="00D4770F" w:rsidRPr="00A57D25" w:rsidRDefault="00D4770F" w:rsidP="00D4770F">
            <w:pPr>
              <w:pStyle w:val="Tabla"/>
            </w:pPr>
            <w:r w:rsidRPr="00A57D25">
              <w:t>15.4 MPa</w:t>
            </w:r>
          </w:p>
          <w:p w14:paraId="345B567C" w14:textId="77777777" w:rsidR="00D4770F" w:rsidRPr="00A57D25" w:rsidRDefault="00D4770F" w:rsidP="00D4770F">
            <w:pPr>
              <w:pStyle w:val="Tabla"/>
            </w:pPr>
            <w:r w:rsidRPr="00A57D25">
              <w:t>(2232 psi)</w:t>
            </w:r>
          </w:p>
        </w:tc>
        <w:tc>
          <w:tcPr>
            <w:tcW w:w="2672" w:type="dxa"/>
          </w:tcPr>
          <w:p w14:paraId="2F1194D6" w14:textId="77777777" w:rsidR="00D4770F" w:rsidRPr="00A57D25" w:rsidRDefault="00D4770F" w:rsidP="00D4770F">
            <w:pPr>
              <w:pStyle w:val="Tabla"/>
            </w:pPr>
            <w:r w:rsidRPr="00A57D25">
              <w:t xml:space="preserve">ASTM C 882 </w:t>
            </w:r>
          </w:p>
          <w:p w14:paraId="50879BA6" w14:textId="77777777" w:rsidR="00D4770F" w:rsidRPr="00A57D25" w:rsidRDefault="00D4770F" w:rsidP="00D4770F">
            <w:pPr>
              <w:pStyle w:val="Tabla"/>
            </w:pPr>
            <w:r w:rsidRPr="00A57D25">
              <w:t>(2 días de curado)</w:t>
            </w:r>
          </w:p>
        </w:tc>
      </w:tr>
      <w:tr w:rsidR="00D4770F" w:rsidRPr="00A57D25" w14:paraId="0417B975" w14:textId="77777777" w:rsidTr="00D4770F">
        <w:trPr>
          <w:jc w:val="center"/>
        </w:trPr>
        <w:tc>
          <w:tcPr>
            <w:tcW w:w="3405" w:type="dxa"/>
          </w:tcPr>
          <w:p w14:paraId="10FF62F3" w14:textId="77777777" w:rsidR="00D4770F" w:rsidRPr="00A57D25" w:rsidRDefault="00D4770F" w:rsidP="00D4770F">
            <w:pPr>
              <w:pStyle w:val="Tabla"/>
              <w:ind w:left="142"/>
              <w:jc w:val="left"/>
            </w:pPr>
            <w:r w:rsidRPr="00A57D25">
              <w:t xml:space="preserve">Fuerza de adhesión </w:t>
            </w:r>
          </w:p>
        </w:tc>
        <w:tc>
          <w:tcPr>
            <w:tcW w:w="2234" w:type="dxa"/>
          </w:tcPr>
          <w:p w14:paraId="3083BBA7" w14:textId="77777777" w:rsidR="00D4770F" w:rsidRPr="00A57D25" w:rsidRDefault="00D4770F" w:rsidP="00D4770F">
            <w:pPr>
              <w:pStyle w:val="Tabla"/>
            </w:pPr>
            <w:r w:rsidRPr="00A57D25">
              <w:t>17.30 MPa</w:t>
            </w:r>
          </w:p>
          <w:p w14:paraId="48C2B20F" w14:textId="77777777" w:rsidR="00D4770F" w:rsidRPr="00A57D25" w:rsidRDefault="00D4770F" w:rsidP="00D4770F">
            <w:pPr>
              <w:pStyle w:val="Tabla"/>
            </w:pPr>
            <w:r w:rsidRPr="00A57D25">
              <w:t>(2460 psi)</w:t>
            </w:r>
          </w:p>
        </w:tc>
        <w:tc>
          <w:tcPr>
            <w:tcW w:w="2672" w:type="dxa"/>
          </w:tcPr>
          <w:p w14:paraId="7035D2B9" w14:textId="77777777" w:rsidR="00D4770F" w:rsidRPr="00A57D25" w:rsidRDefault="00D4770F" w:rsidP="00D4770F">
            <w:pPr>
              <w:pStyle w:val="Tabla"/>
            </w:pPr>
            <w:r w:rsidRPr="00A57D25">
              <w:t>ASTM C 882</w:t>
            </w:r>
          </w:p>
          <w:p w14:paraId="5BE1E4EA" w14:textId="77777777" w:rsidR="00D4770F" w:rsidRPr="00A57D25" w:rsidRDefault="00D4770F" w:rsidP="00D4770F">
            <w:pPr>
              <w:pStyle w:val="Tabla"/>
            </w:pPr>
            <w:r w:rsidRPr="00A57D25">
              <w:t xml:space="preserve"> (14 días de curado)</w:t>
            </w:r>
          </w:p>
        </w:tc>
      </w:tr>
      <w:tr w:rsidR="00D4770F" w:rsidRPr="00A57D25" w14:paraId="47E3DA4A" w14:textId="77777777" w:rsidTr="00D4770F">
        <w:trPr>
          <w:jc w:val="center"/>
        </w:trPr>
        <w:tc>
          <w:tcPr>
            <w:tcW w:w="3405" w:type="dxa"/>
          </w:tcPr>
          <w:p w14:paraId="1D3265D1" w14:textId="77777777" w:rsidR="00D4770F" w:rsidRPr="00A57D25" w:rsidRDefault="00D4770F" w:rsidP="00D4770F">
            <w:pPr>
              <w:pStyle w:val="Tabla"/>
              <w:ind w:left="142"/>
              <w:jc w:val="left"/>
            </w:pPr>
            <w:r w:rsidRPr="00A57D25">
              <w:t>Capacidad de absorción de agua</w:t>
            </w:r>
          </w:p>
        </w:tc>
        <w:tc>
          <w:tcPr>
            <w:tcW w:w="2234" w:type="dxa"/>
          </w:tcPr>
          <w:p w14:paraId="3178D220" w14:textId="77777777" w:rsidR="00D4770F" w:rsidRPr="00A57D25" w:rsidRDefault="00D4770F" w:rsidP="00D4770F">
            <w:pPr>
              <w:pStyle w:val="Tabla"/>
            </w:pPr>
            <w:r w:rsidRPr="00A57D25">
              <w:t>0.63%</w:t>
            </w:r>
          </w:p>
        </w:tc>
        <w:tc>
          <w:tcPr>
            <w:tcW w:w="2672" w:type="dxa"/>
          </w:tcPr>
          <w:p w14:paraId="0321EF3E" w14:textId="77777777" w:rsidR="00D4770F" w:rsidRPr="00A57D25" w:rsidRDefault="00D4770F" w:rsidP="00D4770F">
            <w:pPr>
              <w:pStyle w:val="Tabla"/>
            </w:pPr>
            <w:r w:rsidRPr="00A57D25">
              <w:t>ASTM D 570</w:t>
            </w:r>
          </w:p>
        </w:tc>
      </w:tr>
      <w:tr w:rsidR="00D4770F" w:rsidRPr="00A57D25" w14:paraId="0EC23DE4" w14:textId="77777777" w:rsidTr="00D4770F">
        <w:trPr>
          <w:jc w:val="center"/>
        </w:trPr>
        <w:tc>
          <w:tcPr>
            <w:tcW w:w="3405" w:type="dxa"/>
          </w:tcPr>
          <w:p w14:paraId="0B3A2EA4" w14:textId="77777777" w:rsidR="00D4770F" w:rsidRPr="00A57D25" w:rsidRDefault="00D4770F" w:rsidP="00D4770F">
            <w:pPr>
              <w:pStyle w:val="Tabla"/>
              <w:ind w:left="142"/>
              <w:jc w:val="left"/>
            </w:pPr>
            <w:r w:rsidRPr="00A57D25">
              <w:t xml:space="preserve">Coeficiente lineal de contracción </w:t>
            </w:r>
          </w:p>
        </w:tc>
        <w:tc>
          <w:tcPr>
            <w:tcW w:w="2234" w:type="dxa"/>
          </w:tcPr>
          <w:p w14:paraId="521C0751" w14:textId="77777777" w:rsidR="00D4770F" w:rsidRPr="00A57D25" w:rsidRDefault="00D4770F" w:rsidP="00D4770F">
            <w:pPr>
              <w:pStyle w:val="Tabla"/>
            </w:pPr>
            <w:r w:rsidRPr="00A57D25">
              <w:t>0.0007</w:t>
            </w:r>
          </w:p>
        </w:tc>
        <w:tc>
          <w:tcPr>
            <w:tcW w:w="2672" w:type="dxa"/>
          </w:tcPr>
          <w:p w14:paraId="1851A20B" w14:textId="77777777" w:rsidR="00D4770F" w:rsidRPr="00A57D25" w:rsidRDefault="00D4770F" w:rsidP="00D4770F">
            <w:pPr>
              <w:pStyle w:val="Tabla"/>
            </w:pPr>
            <w:r w:rsidRPr="00A57D25">
              <w:t>ASTM D 2566</w:t>
            </w:r>
          </w:p>
        </w:tc>
      </w:tr>
      <w:tr w:rsidR="00D4770F" w:rsidRPr="00A57D25" w14:paraId="29B9ABE4" w14:textId="77777777" w:rsidTr="00D4770F">
        <w:trPr>
          <w:jc w:val="center"/>
        </w:trPr>
        <w:tc>
          <w:tcPr>
            <w:tcW w:w="3405" w:type="dxa"/>
          </w:tcPr>
          <w:p w14:paraId="4CCD08A7" w14:textId="77777777" w:rsidR="00D4770F" w:rsidRPr="00A57D25" w:rsidRDefault="00D4770F" w:rsidP="00D4770F">
            <w:pPr>
              <w:pStyle w:val="Tabla"/>
              <w:ind w:left="142"/>
              <w:jc w:val="left"/>
            </w:pPr>
            <w:r w:rsidRPr="00A57D25">
              <w:t xml:space="preserve">Resistencia a compresión </w:t>
            </w:r>
          </w:p>
        </w:tc>
        <w:tc>
          <w:tcPr>
            <w:tcW w:w="2234" w:type="dxa"/>
          </w:tcPr>
          <w:p w14:paraId="70D1CAAD" w14:textId="77777777" w:rsidR="00D4770F" w:rsidRPr="00A57D25" w:rsidRDefault="00D4770F" w:rsidP="00D4770F">
            <w:pPr>
              <w:pStyle w:val="Tabla"/>
            </w:pPr>
            <w:r w:rsidRPr="00A57D25">
              <w:t>77.5 MPa</w:t>
            </w:r>
          </w:p>
          <w:p w14:paraId="3B595126" w14:textId="77777777" w:rsidR="00D4770F" w:rsidRPr="00A57D25" w:rsidRDefault="00D4770F" w:rsidP="00D4770F">
            <w:pPr>
              <w:pStyle w:val="Tabla"/>
            </w:pPr>
            <w:r w:rsidRPr="00A57D25">
              <w:t>(11236psi)</w:t>
            </w:r>
          </w:p>
        </w:tc>
        <w:tc>
          <w:tcPr>
            <w:tcW w:w="2672" w:type="dxa"/>
          </w:tcPr>
          <w:p w14:paraId="6C8AF3D9" w14:textId="77777777" w:rsidR="00D4770F" w:rsidRPr="00A57D25" w:rsidRDefault="00D4770F" w:rsidP="00D4770F">
            <w:pPr>
              <w:pStyle w:val="Tabla"/>
            </w:pPr>
            <w:r w:rsidRPr="00A57D25">
              <w:t>ASTM D 695</w:t>
            </w:r>
          </w:p>
        </w:tc>
      </w:tr>
      <w:tr w:rsidR="00D4770F" w:rsidRPr="00A57D25" w14:paraId="21360537" w14:textId="77777777" w:rsidTr="00D4770F">
        <w:trPr>
          <w:jc w:val="center"/>
        </w:trPr>
        <w:tc>
          <w:tcPr>
            <w:tcW w:w="3405" w:type="dxa"/>
          </w:tcPr>
          <w:p w14:paraId="53041E92" w14:textId="77777777" w:rsidR="00D4770F" w:rsidRPr="00A57D25" w:rsidRDefault="00D4770F" w:rsidP="00D4770F">
            <w:pPr>
              <w:pStyle w:val="Tabla"/>
              <w:ind w:left="142"/>
              <w:jc w:val="left"/>
            </w:pPr>
            <w:r w:rsidRPr="00A57D25">
              <w:t xml:space="preserve">Módulo de compresión </w:t>
            </w:r>
          </w:p>
        </w:tc>
        <w:tc>
          <w:tcPr>
            <w:tcW w:w="2234" w:type="dxa"/>
          </w:tcPr>
          <w:p w14:paraId="6015B196" w14:textId="77777777" w:rsidR="00D4770F" w:rsidRPr="00A57D25" w:rsidRDefault="00D4770F" w:rsidP="00D4770F">
            <w:pPr>
              <w:pStyle w:val="Tabla"/>
            </w:pPr>
            <w:r w:rsidRPr="00A57D25">
              <w:t>1724 MPa</w:t>
            </w:r>
          </w:p>
          <w:p w14:paraId="3B4AAC92" w14:textId="77777777" w:rsidR="00D4770F" w:rsidRPr="00A57D25" w:rsidRDefault="00D4770F" w:rsidP="00D4770F">
            <w:pPr>
              <w:pStyle w:val="Tabla"/>
            </w:pPr>
            <w:r w:rsidRPr="00A57D25">
              <w:t>(250.100psi)</w:t>
            </w:r>
          </w:p>
        </w:tc>
        <w:tc>
          <w:tcPr>
            <w:tcW w:w="2672" w:type="dxa"/>
          </w:tcPr>
          <w:p w14:paraId="3ACB3827" w14:textId="77777777" w:rsidR="00D4770F" w:rsidRPr="00A57D25" w:rsidRDefault="00D4770F" w:rsidP="00D4770F">
            <w:pPr>
              <w:pStyle w:val="Tabla"/>
            </w:pPr>
            <w:r w:rsidRPr="00A57D25">
              <w:t>ASTM D 695</w:t>
            </w:r>
          </w:p>
        </w:tc>
      </w:tr>
      <w:tr w:rsidR="00D4770F" w:rsidRPr="00A57D25" w14:paraId="448370B7" w14:textId="77777777" w:rsidTr="00D4770F">
        <w:trPr>
          <w:jc w:val="center"/>
        </w:trPr>
        <w:tc>
          <w:tcPr>
            <w:tcW w:w="3405" w:type="dxa"/>
          </w:tcPr>
          <w:p w14:paraId="3072C8AD" w14:textId="77777777" w:rsidR="00D4770F" w:rsidRPr="00A57D25" w:rsidRDefault="00D4770F" w:rsidP="00D4770F">
            <w:pPr>
              <w:pStyle w:val="Tabla"/>
              <w:ind w:left="142"/>
              <w:jc w:val="left"/>
            </w:pPr>
            <w:r w:rsidRPr="00A57D25">
              <w:t>Elongación al rompimiento</w:t>
            </w:r>
          </w:p>
        </w:tc>
        <w:tc>
          <w:tcPr>
            <w:tcW w:w="2234" w:type="dxa"/>
          </w:tcPr>
          <w:p w14:paraId="3E896971" w14:textId="77777777" w:rsidR="00D4770F" w:rsidRPr="00A57D25" w:rsidRDefault="00D4770F" w:rsidP="00D4770F">
            <w:pPr>
              <w:pStyle w:val="Tabla"/>
            </w:pPr>
            <w:r w:rsidRPr="00A57D25">
              <w:t>2.56%</w:t>
            </w:r>
          </w:p>
        </w:tc>
        <w:tc>
          <w:tcPr>
            <w:tcW w:w="2672" w:type="dxa"/>
          </w:tcPr>
          <w:p w14:paraId="389EF0AA" w14:textId="77777777" w:rsidR="00D4770F" w:rsidRPr="00A57D25" w:rsidRDefault="00D4770F" w:rsidP="00D4770F">
            <w:pPr>
              <w:pStyle w:val="Tabla"/>
            </w:pPr>
            <w:r w:rsidRPr="00A57D25">
              <w:t>ASTM D 638</w:t>
            </w:r>
          </w:p>
        </w:tc>
      </w:tr>
      <w:tr w:rsidR="00D4770F" w:rsidRPr="00A57D25" w14:paraId="67CD1570" w14:textId="77777777" w:rsidTr="00D4770F">
        <w:trPr>
          <w:jc w:val="center"/>
        </w:trPr>
        <w:tc>
          <w:tcPr>
            <w:tcW w:w="3405" w:type="dxa"/>
          </w:tcPr>
          <w:p w14:paraId="0187F6D9" w14:textId="77777777" w:rsidR="00D4770F" w:rsidRPr="00A57D25" w:rsidRDefault="00D4770F" w:rsidP="00D4770F">
            <w:pPr>
              <w:pStyle w:val="Tabla"/>
              <w:ind w:left="142"/>
              <w:jc w:val="left"/>
            </w:pPr>
            <w:r w:rsidRPr="00A57D25">
              <w:t>Resistencia al esfuerzo cortante</w:t>
            </w:r>
          </w:p>
        </w:tc>
        <w:tc>
          <w:tcPr>
            <w:tcW w:w="2234" w:type="dxa"/>
          </w:tcPr>
          <w:p w14:paraId="5815988E" w14:textId="77777777" w:rsidR="00D4770F" w:rsidRPr="00A57D25" w:rsidRDefault="00D4770F" w:rsidP="00D4770F">
            <w:pPr>
              <w:pStyle w:val="Tabla"/>
            </w:pPr>
            <w:r w:rsidRPr="00A57D25">
              <w:t>24.13 MPa</w:t>
            </w:r>
          </w:p>
          <w:p w14:paraId="4F8A627E" w14:textId="77777777" w:rsidR="00D4770F" w:rsidRPr="00A57D25" w:rsidRDefault="00D4770F" w:rsidP="00D4770F">
            <w:pPr>
              <w:pStyle w:val="Tabla"/>
            </w:pPr>
            <w:r w:rsidRPr="00A57D25">
              <w:t>(3.550 psi)</w:t>
            </w:r>
          </w:p>
        </w:tc>
        <w:tc>
          <w:tcPr>
            <w:tcW w:w="2672" w:type="dxa"/>
          </w:tcPr>
          <w:p w14:paraId="0AF15817" w14:textId="77777777" w:rsidR="00D4770F" w:rsidRPr="00A57D25" w:rsidRDefault="00D4770F" w:rsidP="00D4770F">
            <w:pPr>
              <w:pStyle w:val="Tabla"/>
            </w:pPr>
            <w:r w:rsidRPr="00A57D25">
              <w:t>ASTM D 732</w:t>
            </w:r>
          </w:p>
        </w:tc>
      </w:tr>
      <w:tr w:rsidR="00D4770F" w:rsidRPr="00A57D25" w14:paraId="4731B9AD" w14:textId="77777777" w:rsidTr="00D4770F">
        <w:trPr>
          <w:jc w:val="center"/>
        </w:trPr>
        <w:tc>
          <w:tcPr>
            <w:tcW w:w="3405" w:type="dxa"/>
          </w:tcPr>
          <w:p w14:paraId="41BC5489" w14:textId="77777777" w:rsidR="00D4770F" w:rsidRPr="00A57D25" w:rsidRDefault="00D4770F" w:rsidP="00D4770F">
            <w:pPr>
              <w:pStyle w:val="Tabla"/>
              <w:ind w:left="142"/>
              <w:jc w:val="left"/>
            </w:pPr>
            <w:r w:rsidRPr="00A57D25">
              <w:t xml:space="preserve">Resistencia a flexión </w:t>
            </w:r>
          </w:p>
        </w:tc>
        <w:tc>
          <w:tcPr>
            <w:tcW w:w="2234" w:type="dxa"/>
          </w:tcPr>
          <w:p w14:paraId="7103E65B" w14:textId="77777777" w:rsidR="00D4770F" w:rsidRPr="00A57D25" w:rsidRDefault="00D4770F" w:rsidP="00D4770F">
            <w:pPr>
              <w:pStyle w:val="Tabla"/>
            </w:pPr>
            <w:r w:rsidRPr="00A57D25">
              <w:t>38.5 MPa</w:t>
            </w:r>
          </w:p>
          <w:p w14:paraId="3DA9220D" w14:textId="77777777" w:rsidR="00D4770F" w:rsidRPr="00A57D25" w:rsidRDefault="00D4770F" w:rsidP="00D4770F">
            <w:pPr>
              <w:pStyle w:val="Tabla"/>
            </w:pPr>
            <w:r w:rsidRPr="00A57D25">
              <w:t>(5582 psi)</w:t>
            </w:r>
          </w:p>
        </w:tc>
        <w:tc>
          <w:tcPr>
            <w:tcW w:w="2672" w:type="dxa"/>
          </w:tcPr>
          <w:p w14:paraId="1C8C2344" w14:textId="77777777" w:rsidR="00D4770F" w:rsidRPr="00A57D25" w:rsidRDefault="00D4770F" w:rsidP="00D4770F">
            <w:pPr>
              <w:pStyle w:val="Tabla"/>
            </w:pPr>
            <w:r w:rsidRPr="00A57D25">
              <w:t>ASTM D 790</w:t>
            </w:r>
          </w:p>
        </w:tc>
      </w:tr>
      <w:tr w:rsidR="00D4770F" w:rsidRPr="00A57D25" w14:paraId="7616C582" w14:textId="77777777" w:rsidTr="00D4770F">
        <w:trPr>
          <w:jc w:val="center"/>
        </w:trPr>
        <w:tc>
          <w:tcPr>
            <w:tcW w:w="3405" w:type="dxa"/>
          </w:tcPr>
          <w:p w14:paraId="59ACF0BF" w14:textId="77777777" w:rsidR="00D4770F" w:rsidRPr="00A57D25" w:rsidRDefault="00D4770F" w:rsidP="00D4770F">
            <w:pPr>
              <w:pStyle w:val="Tabla"/>
              <w:ind w:left="142"/>
              <w:jc w:val="left"/>
            </w:pPr>
            <w:r w:rsidRPr="00A57D25">
              <w:t xml:space="preserve">Resistencia a compresión </w:t>
            </w:r>
          </w:p>
        </w:tc>
        <w:tc>
          <w:tcPr>
            <w:tcW w:w="2234" w:type="dxa"/>
          </w:tcPr>
          <w:p w14:paraId="5A9CB37D" w14:textId="77777777" w:rsidR="00D4770F" w:rsidRPr="00A57D25" w:rsidRDefault="00D4770F" w:rsidP="00D4770F">
            <w:pPr>
              <w:pStyle w:val="Tabla"/>
            </w:pPr>
            <w:r w:rsidRPr="00A57D25">
              <w:t>13.8 Mpa</w:t>
            </w:r>
          </w:p>
          <w:p w14:paraId="489EB606" w14:textId="77777777" w:rsidR="00D4770F" w:rsidRPr="00A57D25" w:rsidRDefault="00D4770F" w:rsidP="00D4770F">
            <w:pPr>
              <w:pStyle w:val="Tabla"/>
            </w:pPr>
            <w:r w:rsidRPr="00A57D25">
              <w:t>(2000psi)</w:t>
            </w:r>
          </w:p>
        </w:tc>
        <w:tc>
          <w:tcPr>
            <w:tcW w:w="2672" w:type="dxa"/>
          </w:tcPr>
          <w:p w14:paraId="0BB9E870" w14:textId="77777777" w:rsidR="00D4770F" w:rsidRPr="00A57D25" w:rsidRDefault="00D4770F" w:rsidP="00D4770F">
            <w:pPr>
              <w:pStyle w:val="Tabla"/>
            </w:pPr>
            <w:r w:rsidRPr="00A57D25">
              <w:t>ASTM C 109</w:t>
            </w:r>
          </w:p>
        </w:tc>
      </w:tr>
      <w:tr w:rsidR="00D4770F" w:rsidRPr="00A57D25" w14:paraId="33667FA1" w14:textId="77777777" w:rsidTr="00D4770F">
        <w:trPr>
          <w:jc w:val="center"/>
        </w:trPr>
        <w:tc>
          <w:tcPr>
            <w:tcW w:w="3405" w:type="dxa"/>
          </w:tcPr>
          <w:p w14:paraId="62A40E9A" w14:textId="77777777" w:rsidR="00D4770F" w:rsidRPr="00A57D25" w:rsidRDefault="00D4770F" w:rsidP="00D4770F">
            <w:pPr>
              <w:pStyle w:val="Tabla"/>
              <w:ind w:left="142"/>
              <w:jc w:val="left"/>
            </w:pPr>
            <w:r w:rsidRPr="00A57D25">
              <w:t xml:space="preserve">Contracción </w:t>
            </w:r>
          </w:p>
        </w:tc>
        <w:tc>
          <w:tcPr>
            <w:tcW w:w="2234" w:type="dxa"/>
          </w:tcPr>
          <w:p w14:paraId="4AD105E2" w14:textId="77777777" w:rsidR="00D4770F" w:rsidRPr="00A57D25" w:rsidRDefault="00D4770F" w:rsidP="00D4770F">
            <w:pPr>
              <w:pStyle w:val="Tabla"/>
            </w:pPr>
            <w:r w:rsidRPr="00A57D25">
              <w:t>Pasa</w:t>
            </w:r>
          </w:p>
        </w:tc>
        <w:tc>
          <w:tcPr>
            <w:tcW w:w="2672" w:type="dxa"/>
          </w:tcPr>
          <w:p w14:paraId="4FDB8412" w14:textId="77777777" w:rsidR="00D4770F" w:rsidRPr="00A57D25" w:rsidRDefault="00D4770F" w:rsidP="00D4770F">
            <w:pPr>
              <w:pStyle w:val="Tabla"/>
            </w:pPr>
            <w:r w:rsidRPr="00A57D25">
              <w:t>ASTM C 884</w:t>
            </w:r>
          </w:p>
        </w:tc>
      </w:tr>
      <w:tr w:rsidR="00D4770F" w:rsidRPr="00A57D25" w14:paraId="67049B11" w14:textId="77777777" w:rsidTr="00D4770F">
        <w:trPr>
          <w:jc w:val="center"/>
        </w:trPr>
        <w:tc>
          <w:tcPr>
            <w:tcW w:w="3405" w:type="dxa"/>
          </w:tcPr>
          <w:p w14:paraId="7E3B1C33" w14:textId="77777777" w:rsidR="00D4770F" w:rsidRPr="00A57D25" w:rsidRDefault="00D4770F" w:rsidP="00D4770F">
            <w:pPr>
              <w:pStyle w:val="Tabla"/>
              <w:ind w:left="142"/>
              <w:jc w:val="left"/>
            </w:pPr>
            <w:r w:rsidRPr="00A57D25">
              <w:t>Compatibilidad térmica</w:t>
            </w:r>
          </w:p>
        </w:tc>
        <w:tc>
          <w:tcPr>
            <w:tcW w:w="2234" w:type="dxa"/>
          </w:tcPr>
          <w:p w14:paraId="3CB5D321" w14:textId="77777777" w:rsidR="00D4770F" w:rsidRPr="00A57D25" w:rsidRDefault="00D4770F" w:rsidP="00D4770F">
            <w:pPr>
              <w:pStyle w:val="Tabla"/>
            </w:pPr>
            <w:r w:rsidRPr="00A57D25">
              <w:t>Pasa</w:t>
            </w:r>
          </w:p>
        </w:tc>
        <w:tc>
          <w:tcPr>
            <w:tcW w:w="2672" w:type="dxa"/>
          </w:tcPr>
          <w:p w14:paraId="2671638B" w14:textId="77777777" w:rsidR="00D4770F" w:rsidRPr="00A57D25" w:rsidRDefault="00D4770F" w:rsidP="00D4770F">
            <w:pPr>
              <w:pStyle w:val="Tabla"/>
            </w:pPr>
            <w:r w:rsidRPr="00A57D25">
              <w:t>ASTM C 884</w:t>
            </w:r>
          </w:p>
        </w:tc>
      </w:tr>
    </w:tbl>
    <w:p w14:paraId="36BDD7A2" w14:textId="77777777" w:rsidR="00D4770F" w:rsidRPr="00A57D25" w:rsidRDefault="00D4770F" w:rsidP="00481F1E">
      <w:pPr>
        <w:pStyle w:val="Ttulo2"/>
      </w:pPr>
      <w:bookmarkStart w:id="844" w:name="_Toc399509102"/>
      <w:bookmarkStart w:id="845" w:name="_Toc400741595"/>
      <w:bookmarkStart w:id="846" w:name="_Toc229435451"/>
      <w:r w:rsidRPr="00A57D25">
        <w:t>6.4.5.5.</w:t>
      </w:r>
      <w:r w:rsidR="00960A7F" w:rsidRPr="00A57D25">
        <w:t>-</w:t>
      </w:r>
      <w:r w:rsidRPr="00A57D25">
        <w:t xml:space="preserve"> Ejecución</w:t>
      </w:r>
      <w:bookmarkEnd w:id="844"/>
      <w:bookmarkEnd w:id="845"/>
      <w:bookmarkEnd w:id="846"/>
      <w:r w:rsidRPr="00A57D25">
        <w:t xml:space="preserve"> </w:t>
      </w:r>
    </w:p>
    <w:p w14:paraId="2C063061" w14:textId="77777777" w:rsidR="00D4770F" w:rsidRPr="00A57D25" w:rsidRDefault="00D4770F" w:rsidP="00D4770F">
      <w:r w:rsidRPr="00A57D25">
        <w:t xml:space="preserve">Previamente al inicio de la inyección, el Contratista deberá localizar en obra todas las fisuras marcando las mismas mediante tiza o material similar. Identificadas las fisuras, se cotejarán con los mapas de fisuras del informe para analizar posibles discrepancias, comunicando en dicho caso su presencia a la Dirección Facultativa que procederá a estudiar la solución a adoptar. </w:t>
      </w:r>
    </w:p>
    <w:p w14:paraId="047ABA81" w14:textId="688E6A5E" w:rsidR="00D4770F" w:rsidRPr="00A57D25" w:rsidRDefault="00D4770F" w:rsidP="00D4770F">
      <w:r w:rsidRPr="00A57D25">
        <w:t xml:space="preserve">Localizadas las fisuras se comenzará el tratamiento de inyección sobre las fisuras definidas en </w:t>
      </w:r>
      <w:r w:rsidR="004B5F01" w:rsidRPr="00A57D25">
        <w:t>el proyecto</w:t>
      </w:r>
      <w:r w:rsidRPr="00A57D25">
        <w:t xml:space="preserve"> y sobre aquellas, </w:t>
      </w:r>
      <w:r w:rsidR="00CC1EEC" w:rsidRPr="00A57D25">
        <w:t>que,</w:t>
      </w:r>
      <w:r w:rsidRPr="00A57D25">
        <w:t xml:space="preserve"> no estando contempladas, la Dirección Facultativa lo haya estimado oportuno. El tratamiento de inyección seguirá la siguiente metodología: </w:t>
      </w:r>
    </w:p>
    <w:p w14:paraId="7351A25B" w14:textId="4D0D90B7" w:rsidR="00D4770F" w:rsidRPr="00A57D25" w:rsidRDefault="00D4770F" w:rsidP="00D4770F">
      <w:pPr>
        <w:rPr>
          <w:rFonts w:cs="Arial"/>
          <w:szCs w:val="22"/>
        </w:rPr>
      </w:pPr>
      <w:r w:rsidRPr="00A57D25">
        <w:t xml:space="preserve">En primer </w:t>
      </w:r>
      <w:r w:rsidR="00CC1EEC" w:rsidRPr="00A57D25">
        <w:t>lugar,</w:t>
      </w:r>
      <w:r w:rsidRPr="00A57D25">
        <w:t xml:space="preserve"> </w:t>
      </w:r>
      <w:r w:rsidRPr="00A57D25">
        <w:rPr>
          <w:rFonts w:cs="Arial"/>
          <w:szCs w:val="22"/>
        </w:rPr>
        <w:t xml:space="preserve">las fisuras a tratar deberán sanearse y soplarse con aire comprimido limpio para facilitar la adherencia entre los distintos materiales, la colocación </w:t>
      </w:r>
      <w:r w:rsidRPr="00A57D25">
        <w:rPr>
          <w:rFonts w:cs="Arial"/>
          <w:szCs w:val="22"/>
        </w:rPr>
        <w:lastRenderedPageBreak/>
        <w:t xml:space="preserve">de los tubos inyectores así como la penetración inicial del producto de inyección. Se realizará la apertura de la fisura con radial, en una profundidad de unos 3 cm. </w:t>
      </w:r>
    </w:p>
    <w:p w14:paraId="1DCE5F71" w14:textId="77777777" w:rsidR="00D4770F" w:rsidRPr="00A57D25" w:rsidRDefault="00D4770F" w:rsidP="00D4770F">
      <w:r w:rsidRPr="00A57D25">
        <w:t>Posteriormente se sellarán las fisuras mediante adhesivo de base epoxídica o poliuretano (en caso de necesidad de absorber movimientos en la estructura), aplicado con llana o espátula. También se procederá a colocar los tubos inyectores, espaciados a lo largo de la fisura con una distribución aproximada de 3 inyectores por metro.</w:t>
      </w:r>
    </w:p>
    <w:p w14:paraId="11303890" w14:textId="77777777" w:rsidR="00D4770F" w:rsidRPr="00A57D25" w:rsidRDefault="00D4770F" w:rsidP="00D4770F">
      <w:r w:rsidRPr="00A57D25">
        <w:rPr>
          <w:rFonts w:cs="Arial"/>
          <w:szCs w:val="24"/>
        </w:rPr>
        <w:t xml:space="preserve">El relleno de fisuras se hará a presión constante mediante equipo de inyección a través de unos tubos de plástico transparentes y flexibles, acoplados a los inyectores metálicos. La inyección se realizará con resina epoxi de alta resistencia. Antes de comenzar la inyección se deberá comprobar con aire comprimido que los tubos de inyección están conectados entre sí. </w:t>
      </w:r>
    </w:p>
    <w:p w14:paraId="01F69CDF" w14:textId="77777777" w:rsidR="00D4770F" w:rsidRPr="00A57D25" w:rsidRDefault="00D4770F" w:rsidP="00D4770F">
      <w:r w:rsidRPr="00A57D25">
        <w:t xml:space="preserve">Esta operación deberá ejecutarse de abajo a arriba, manteniendo la presión constante, hasta que el líquido de inyección aparezca por el tubo situado en un plano superior. En este momento se estrangula el macarrón y se ata con alambre, continuándose el proceso así sucesivamente. </w:t>
      </w:r>
    </w:p>
    <w:p w14:paraId="6CECBF19" w14:textId="7F73E4B1" w:rsidR="00D4770F" w:rsidRPr="00A57D25" w:rsidRDefault="00D4770F" w:rsidP="00D4770F">
      <w:r w:rsidRPr="00A57D25">
        <w:t xml:space="preserve">Durante la ejecución se comprobará el estado de las bombas, mangueras y conductos de inyección. </w:t>
      </w:r>
      <w:r w:rsidR="00CC1EEC" w:rsidRPr="00A57D25">
        <w:t>Además,</w:t>
      </w:r>
      <w:r w:rsidRPr="00A57D25">
        <w:t xml:space="preserve"> se dispondrá de un manómetro que permita controlar los posibles incrementos de presión que pudieran ocasionar daños en el hormigón. </w:t>
      </w:r>
    </w:p>
    <w:p w14:paraId="516C02BE" w14:textId="77777777" w:rsidR="00D4770F" w:rsidRPr="00A57D25" w:rsidRDefault="00D4770F" w:rsidP="00D4770F">
      <w:pPr>
        <w:rPr>
          <w:sz w:val="24"/>
        </w:rPr>
      </w:pPr>
      <w:r w:rsidRPr="00A57D25">
        <w:t xml:space="preserve">Cuando el mortero haya endurecido, se quitan los tubos cortándolos con radial o tijeras adecuadas. </w:t>
      </w:r>
    </w:p>
    <w:p w14:paraId="37B209B7" w14:textId="77777777" w:rsidR="00D4770F" w:rsidRPr="00A57D25" w:rsidRDefault="00D4770F" w:rsidP="00D4770F">
      <w:r w:rsidRPr="00A57D25">
        <w:t xml:space="preserve">Finalmente, se rematará el sellado de la fisura, en especial en las zonas ocupadas por los inyectores una vez retirados éstos. </w:t>
      </w:r>
    </w:p>
    <w:p w14:paraId="442B9164" w14:textId="77777777" w:rsidR="00D4770F" w:rsidRPr="00A57D25" w:rsidRDefault="00D4770F" w:rsidP="00D4770F">
      <w:pPr>
        <w:rPr>
          <w:sz w:val="24"/>
        </w:rPr>
      </w:pPr>
      <w:r w:rsidRPr="00A57D25">
        <w:t xml:space="preserve">Una vez endurecido el sellado, será necesario comprobar la correcta adherencia mediante martillo. </w:t>
      </w:r>
    </w:p>
    <w:p w14:paraId="56756FFC" w14:textId="77777777" w:rsidR="00D4770F" w:rsidRPr="00A57D25" w:rsidRDefault="00D4770F" w:rsidP="00D4770F">
      <w:pPr>
        <w:rPr>
          <w:sz w:val="24"/>
        </w:rPr>
      </w:pPr>
      <w:r w:rsidRPr="00A57D25">
        <w:rPr>
          <w:i/>
          <w:u w:val="single"/>
        </w:rPr>
        <w:t xml:space="preserve">Deben respetarse las siguientes normas y precauciones de aplicación: </w:t>
      </w:r>
    </w:p>
    <w:p w14:paraId="7255FB66" w14:textId="77777777" w:rsidR="00D4770F" w:rsidRPr="00A57D25" w:rsidRDefault="00D4770F" w:rsidP="00D4770F">
      <w:r w:rsidRPr="00A57D25">
        <w:t xml:space="preserve">En general, se deberán respetar los siguientes límites: </w:t>
      </w:r>
    </w:p>
    <w:p w14:paraId="679A64A0" w14:textId="77777777" w:rsidR="00D4770F" w:rsidRPr="00A57D25" w:rsidRDefault="00D4770F" w:rsidP="00660202">
      <w:pPr>
        <w:numPr>
          <w:ilvl w:val="0"/>
          <w:numId w:val="32"/>
        </w:numPr>
        <w:ind w:left="1418" w:hanging="567"/>
      </w:pPr>
      <w:r w:rsidRPr="00A57D25">
        <w:t xml:space="preserve">Ancho máximo de las fisuras: 5 mm. </w:t>
      </w:r>
    </w:p>
    <w:p w14:paraId="29132F9C" w14:textId="77777777" w:rsidR="00D4770F" w:rsidRPr="00A57D25" w:rsidRDefault="00D4770F" w:rsidP="00660202">
      <w:pPr>
        <w:numPr>
          <w:ilvl w:val="0"/>
          <w:numId w:val="32"/>
        </w:numPr>
        <w:ind w:left="1418" w:hanging="567"/>
      </w:pPr>
      <w:r w:rsidRPr="00A57D25">
        <w:t xml:space="preserve">Temperatura máxima del soporte 30°C. </w:t>
      </w:r>
    </w:p>
    <w:p w14:paraId="60163336" w14:textId="77777777" w:rsidR="00D4770F" w:rsidRPr="00A57D25" w:rsidRDefault="00D4770F" w:rsidP="00660202">
      <w:pPr>
        <w:numPr>
          <w:ilvl w:val="0"/>
          <w:numId w:val="32"/>
        </w:numPr>
        <w:ind w:left="1418" w:hanging="567"/>
      </w:pPr>
      <w:r w:rsidRPr="00A57D25">
        <w:t xml:space="preserve">Temperatura mínima del soporte: 10°C. </w:t>
      </w:r>
    </w:p>
    <w:p w14:paraId="4EB779A8" w14:textId="77777777" w:rsidR="00D4770F" w:rsidRPr="00A57D25" w:rsidRDefault="00D4770F" w:rsidP="00660202">
      <w:pPr>
        <w:numPr>
          <w:ilvl w:val="0"/>
          <w:numId w:val="32"/>
        </w:numPr>
        <w:ind w:left="1418" w:hanging="567"/>
      </w:pPr>
      <w:r w:rsidRPr="00A57D25">
        <w:t xml:space="preserve">Edad mínima del hormigón: 3 a 6 semanas, según los climas. </w:t>
      </w:r>
    </w:p>
    <w:p w14:paraId="6FC2F01B" w14:textId="77777777" w:rsidR="00D4770F" w:rsidRPr="00A57D25" w:rsidRDefault="00D4770F" w:rsidP="00660202">
      <w:pPr>
        <w:numPr>
          <w:ilvl w:val="0"/>
          <w:numId w:val="32"/>
        </w:numPr>
        <w:ind w:left="1418" w:hanging="567"/>
      </w:pPr>
      <w:r w:rsidRPr="00A57D25">
        <w:t xml:space="preserve">Tener en cuenta que el post-life de 2 kg. de mezcla de ambos componentes varía en función de su temperatura entre 10 minutos a 30°C y 2 hs. a 5°C. </w:t>
      </w:r>
    </w:p>
    <w:p w14:paraId="24821FFD" w14:textId="77777777" w:rsidR="00D4770F" w:rsidRPr="00A57D25" w:rsidRDefault="00D4770F" w:rsidP="00660202">
      <w:pPr>
        <w:numPr>
          <w:ilvl w:val="0"/>
          <w:numId w:val="32"/>
        </w:numPr>
        <w:ind w:left="1418" w:hanging="567"/>
        <w:rPr>
          <w:rFonts w:cs="Arial"/>
          <w:szCs w:val="24"/>
        </w:rPr>
      </w:pPr>
      <w:r w:rsidRPr="00A57D25">
        <w:rPr>
          <w:rFonts w:cs="Arial"/>
          <w:szCs w:val="24"/>
        </w:rPr>
        <w:t xml:space="preserve">Nunca elevar excesivamente la presión: puede deteriorar todo el sistema para la inyección y provocar accidentes personales. Puede, también, dar origen a resquebrajamientos o nuevas fisuras. Si el material no fluye, buscar la causa en algún taponamiento o en que el producto ya comenzó a endurecer por temperaturas altas, cantidades inadecuadas o retrasos indebidos. En cualquier caso, no forzar la inyección. </w:t>
      </w:r>
    </w:p>
    <w:p w14:paraId="2F120135" w14:textId="77777777" w:rsidR="00D4770F" w:rsidRPr="00A57D25" w:rsidRDefault="00D4770F" w:rsidP="00481F1E">
      <w:pPr>
        <w:pStyle w:val="Ttulo2"/>
      </w:pPr>
      <w:bookmarkStart w:id="847" w:name="_Toc399509103"/>
      <w:bookmarkStart w:id="848" w:name="_Toc400741596"/>
      <w:bookmarkStart w:id="849" w:name="_Toc229435452"/>
      <w:r w:rsidRPr="00A57D25">
        <w:t>6.4.5.6.</w:t>
      </w:r>
      <w:r w:rsidR="00960A7F" w:rsidRPr="00A57D25">
        <w:t>-</w:t>
      </w:r>
      <w:r w:rsidRPr="00A57D25">
        <w:t xml:space="preserve"> Recepción</w:t>
      </w:r>
      <w:bookmarkEnd w:id="847"/>
      <w:bookmarkEnd w:id="848"/>
      <w:bookmarkEnd w:id="849"/>
    </w:p>
    <w:p w14:paraId="60C50EFE" w14:textId="77777777" w:rsidR="00D4770F" w:rsidRPr="00A57D25" w:rsidRDefault="00D4770F" w:rsidP="00D4770F">
      <w:r w:rsidRPr="00A57D25">
        <w:t xml:space="preserve">Se realizará una inspección visual para determinar la penetración de la resina epoxídica dentro de la grieta o fisura. </w:t>
      </w:r>
    </w:p>
    <w:p w14:paraId="02DCFDB8" w14:textId="77777777" w:rsidR="00D4770F" w:rsidRPr="00A57D25" w:rsidRDefault="00D4770F" w:rsidP="00D4770F">
      <w:r w:rsidRPr="00A57D25">
        <w:t>La Dirección Facultativa podrá ordenar la realización de ensayos de evaluación no destructivos como impactos por ondas sonoras, determinar la velocidad del pulso ultrasónico o análisis del espectro de ondas superficiales, para determinar la eficacia de la inyección con mayor precisión</w:t>
      </w:r>
    </w:p>
    <w:p w14:paraId="72FE2E58" w14:textId="77777777" w:rsidR="00D4770F" w:rsidRPr="00A57D25" w:rsidRDefault="00D4770F" w:rsidP="00481F1E">
      <w:pPr>
        <w:pStyle w:val="Ttulo2"/>
      </w:pPr>
      <w:bookmarkStart w:id="850" w:name="_Toc399509104"/>
      <w:bookmarkStart w:id="851" w:name="_Toc400741597"/>
      <w:bookmarkStart w:id="852" w:name="_Toc229435453"/>
      <w:r w:rsidRPr="00A57D25">
        <w:t>6.4.5.7.</w:t>
      </w:r>
      <w:r w:rsidR="00960A7F" w:rsidRPr="00A57D25">
        <w:t>-</w:t>
      </w:r>
      <w:r w:rsidRPr="00A57D25">
        <w:t xml:space="preserve"> Control de Calidad</w:t>
      </w:r>
      <w:bookmarkEnd w:id="850"/>
      <w:bookmarkEnd w:id="851"/>
      <w:bookmarkEnd w:id="852"/>
    </w:p>
    <w:p w14:paraId="1C44D026" w14:textId="77777777" w:rsidR="00D4770F" w:rsidRPr="00A57D25" w:rsidRDefault="00D4770F" w:rsidP="00D4770F">
      <w:r w:rsidRPr="00A57D25">
        <w:t xml:space="preserve">El control de calidad de la obra se entenderá enmarcado dentro del concepto de calidad total que consiste en el establecimiento de control en cada uno de los procesos realizados en obra, según las especificaciones dadas en la EN:1504 – 10 </w:t>
      </w:r>
      <w:r w:rsidRPr="00A57D25">
        <w:rPr>
          <w:i/>
          <w:iCs/>
        </w:rPr>
        <w:t>Aplicación en la obra y calidad</w:t>
      </w:r>
      <w:r w:rsidRPr="00A57D25">
        <w:t xml:space="preserve">. </w:t>
      </w:r>
    </w:p>
    <w:p w14:paraId="16F1F4AF" w14:textId="77777777" w:rsidR="00D4770F" w:rsidRPr="00A57D25" w:rsidRDefault="00D4770F" w:rsidP="00D4770F">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Informe Técnico.</w:t>
      </w:r>
    </w:p>
    <w:p w14:paraId="5B449DDD" w14:textId="77777777" w:rsidR="00D4770F" w:rsidRPr="00A57D25" w:rsidRDefault="00D4770F" w:rsidP="00D4770F">
      <w:r w:rsidRPr="00A57D25">
        <w:t>La Dirección Facultativa, en el uso de sus atribuciones, podrá disponer en cualquier momento la realización de comprobaciones o ensayos sobre los materiales y productos que se empleen en la reparación.</w:t>
      </w:r>
    </w:p>
    <w:p w14:paraId="7268FB47" w14:textId="77777777" w:rsidR="00D4770F" w:rsidRPr="00A57D25" w:rsidRDefault="00D4770F" w:rsidP="00D4770F">
      <w:r w:rsidRPr="00A57D25">
        <w:lastRenderedPageBreak/>
        <w:t>En el caso de productos que no dispongan de marcado CE, la comprobación de su conformidad corresponderá:</w:t>
      </w:r>
    </w:p>
    <w:p w14:paraId="407CC462" w14:textId="77777777" w:rsidR="00D4770F" w:rsidRPr="00A57D25" w:rsidRDefault="00D4770F" w:rsidP="00660202">
      <w:pPr>
        <w:numPr>
          <w:ilvl w:val="0"/>
          <w:numId w:val="33"/>
        </w:numPr>
        <w:ind w:left="1418" w:hanging="567"/>
      </w:pPr>
      <w:r w:rsidRPr="00A57D25">
        <w:t>Un control documental</w:t>
      </w:r>
    </w:p>
    <w:p w14:paraId="0D86CB88" w14:textId="77777777" w:rsidR="00D4770F" w:rsidRPr="00A57D25" w:rsidRDefault="00D4770F" w:rsidP="00660202">
      <w:pPr>
        <w:numPr>
          <w:ilvl w:val="0"/>
          <w:numId w:val="33"/>
        </w:numPr>
        <w:ind w:left="1418" w:hanging="567"/>
      </w:pPr>
      <w:r w:rsidRPr="00A57D25">
        <w:t>En su caso, control mediante distintivos de calidad o procedimientos que garanticen un nivel de garantía adicional equivalente</w:t>
      </w:r>
    </w:p>
    <w:p w14:paraId="073AD16A" w14:textId="77777777" w:rsidR="00D4770F" w:rsidRPr="00A57D25" w:rsidRDefault="00D4770F" w:rsidP="00660202">
      <w:pPr>
        <w:numPr>
          <w:ilvl w:val="0"/>
          <w:numId w:val="33"/>
        </w:numPr>
        <w:ind w:left="1418" w:hanging="567"/>
      </w:pPr>
      <w:r w:rsidRPr="00A57D25">
        <w:t>En su caso, un control experimental mediante la realización de ensayos que estime la Dirección Facultativa.</w:t>
      </w:r>
    </w:p>
    <w:p w14:paraId="76807B0A" w14:textId="77777777" w:rsidR="00D4770F" w:rsidRPr="00A57D25" w:rsidRDefault="00D4770F" w:rsidP="00D4770F">
      <w:r w:rsidRPr="00A57D25">
        <w:t xml:space="preserve">Para ello se refieren a continuación un conjunto de ensayos y comprobaciones que podrán aplicarse en parte o en su totalidad en las obras realizadas dentro del ámbito del presente Pliego de Condiciones. La decisión del tipo y cantidad de ensayos a realizar se tomará de acuerdo con todas las partes intervinientes en la reparación. </w:t>
      </w:r>
    </w:p>
    <w:p w14:paraId="39FD1CEE" w14:textId="77777777" w:rsidR="00D4770F" w:rsidRPr="00A57D25" w:rsidRDefault="00D4770F" w:rsidP="00D4770F">
      <w:pPr>
        <w:pStyle w:val="Descripcin"/>
      </w:pPr>
      <w:r w:rsidRPr="00A57D25">
        <w:t>Control en la recepción de materiales</w:t>
      </w:r>
    </w:p>
    <w:p w14:paraId="3E4B9853" w14:textId="77777777" w:rsidR="00D4770F" w:rsidRPr="00A57D25" w:rsidRDefault="00D4770F" w:rsidP="00D4770F">
      <w:r w:rsidRPr="00A57D25">
        <w:t xml:space="preserve">Las resinas a utilizar deberán responder a los criterios básicos considerándose las siguientes especificaciones: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835"/>
        <w:gridCol w:w="2693"/>
      </w:tblGrid>
      <w:tr w:rsidR="00D4770F" w:rsidRPr="00A57D25" w14:paraId="7B76944A" w14:textId="77777777" w:rsidTr="00D4770F">
        <w:trPr>
          <w:jc w:val="center"/>
        </w:trPr>
        <w:tc>
          <w:tcPr>
            <w:tcW w:w="4677" w:type="dxa"/>
            <w:gridSpan w:val="2"/>
            <w:vAlign w:val="center"/>
          </w:tcPr>
          <w:p w14:paraId="751F7507" w14:textId="77777777" w:rsidR="00D4770F" w:rsidRPr="00A57D25" w:rsidRDefault="00D4770F" w:rsidP="00D4770F">
            <w:pPr>
              <w:pStyle w:val="Tabla1"/>
            </w:pPr>
            <w:r w:rsidRPr="00A57D25">
              <w:t>Característica</w:t>
            </w:r>
          </w:p>
        </w:tc>
        <w:tc>
          <w:tcPr>
            <w:tcW w:w="2693" w:type="dxa"/>
            <w:vAlign w:val="center"/>
          </w:tcPr>
          <w:p w14:paraId="52D97551" w14:textId="77777777" w:rsidR="00D4770F" w:rsidRPr="00A57D25" w:rsidRDefault="00D4770F" w:rsidP="00D4770F">
            <w:pPr>
              <w:pStyle w:val="Tabla1"/>
            </w:pPr>
            <w:r w:rsidRPr="00A57D25">
              <w:t>Norma</w:t>
            </w:r>
          </w:p>
        </w:tc>
      </w:tr>
      <w:tr w:rsidR="00D4770F" w:rsidRPr="00A57D25" w14:paraId="5DD2EE8A" w14:textId="77777777" w:rsidTr="00D4770F">
        <w:trPr>
          <w:jc w:val="center"/>
        </w:trPr>
        <w:tc>
          <w:tcPr>
            <w:tcW w:w="4677" w:type="dxa"/>
            <w:gridSpan w:val="2"/>
            <w:vAlign w:val="center"/>
          </w:tcPr>
          <w:p w14:paraId="0F23E25B" w14:textId="77777777" w:rsidR="00D4770F" w:rsidRPr="00A57D25" w:rsidRDefault="00D4770F" w:rsidP="00D4770F">
            <w:pPr>
              <w:pStyle w:val="Tabla1"/>
            </w:pPr>
            <w:r w:rsidRPr="00A57D25">
              <w:t>Coeficiente de dilatación térmica</w:t>
            </w:r>
          </w:p>
        </w:tc>
        <w:tc>
          <w:tcPr>
            <w:tcW w:w="2693" w:type="dxa"/>
            <w:vAlign w:val="center"/>
          </w:tcPr>
          <w:p w14:paraId="6EAF801E" w14:textId="77777777" w:rsidR="00D4770F" w:rsidRPr="00A57D25" w:rsidRDefault="00D4770F" w:rsidP="00D4770F">
            <w:pPr>
              <w:pStyle w:val="Tabla1"/>
            </w:pPr>
            <w:r w:rsidRPr="00A57D25">
              <w:t>EN ISO 1770</w:t>
            </w:r>
          </w:p>
        </w:tc>
      </w:tr>
      <w:tr w:rsidR="00D4770F" w:rsidRPr="00A57D25" w14:paraId="00B21E15" w14:textId="77777777" w:rsidTr="00D4770F">
        <w:trPr>
          <w:jc w:val="center"/>
        </w:trPr>
        <w:tc>
          <w:tcPr>
            <w:tcW w:w="4677" w:type="dxa"/>
            <w:gridSpan w:val="2"/>
            <w:vAlign w:val="center"/>
          </w:tcPr>
          <w:p w14:paraId="001616DA" w14:textId="2FBC801D" w:rsidR="00D4770F" w:rsidRPr="00A57D25" w:rsidRDefault="00CC1EEC" w:rsidP="00D4770F">
            <w:pPr>
              <w:pStyle w:val="Tabla1"/>
            </w:pPr>
            <w:r w:rsidRPr="00A57D25">
              <w:t>Módulo</w:t>
            </w:r>
            <w:r w:rsidR="00D4770F" w:rsidRPr="00A57D25">
              <w:t xml:space="preserve"> de elasticidad </w:t>
            </w:r>
          </w:p>
        </w:tc>
        <w:tc>
          <w:tcPr>
            <w:tcW w:w="2693" w:type="dxa"/>
            <w:vAlign w:val="center"/>
          </w:tcPr>
          <w:p w14:paraId="6A776031" w14:textId="77777777" w:rsidR="00D4770F" w:rsidRPr="00A57D25" w:rsidRDefault="00D4770F" w:rsidP="00D4770F">
            <w:pPr>
              <w:pStyle w:val="Tabla1"/>
            </w:pPr>
            <w:r w:rsidRPr="00A57D25">
              <w:t>DIN 53452</w:t>
            </w:r>
          </w:p>
        </w:tc>
      </w:tr>
      <w:tr w:rsidR="00D4770F" w:rsidRPr="00A57D25" w14:paraId="639229F5" w14:textId="77777777" w:rsidTr="00D4770F">
        <w:trPr>
          <w:trHeight w:val="115"/>
          <w:jc w:val="center"/>
        </w:trPr>
        <w:tc>
          <w:tcPr>
            <w:tcW w:w="1842" w:type="dxa"/>
            <w:vMerge w:val="restart"/>
            <w:vAlign w:val="center"/>
          </w:tcPr>
          <w:p w14:paraId="4C38CA6B" w14:textId="77777777" w:rsidR="00D4770F" w:rsidRPr="00A57D25" w:rsidRDefault="00D4770F" w:rsidP="00D4770F">
            <w:pPr>
              <w:pStyle w:val="Tabla1"/>
            </w:pPr>
            <w:r w:rsidRPr="00A57D25">
              <w:t xml:space="preserve">Resistencia </w:t>
            </w:r>
          </w:p>
        </w:tc>
        <w:tc>
          <w:tcPr>
            <w:tcW w:w="2835" w:type="dxa"/>
            <w:vAlign w:val="center"/>
          </w:tcPr>
          <w:p w14:paraId="39BA4CF4" w14:textId="77777777" w:rsidR="00D4770F" w:rsidRPr="00A57D25" w:rsidRDefault="00D4770F" w:rsidP="00D4770F">
            <w:pPr>
              <w:pStyle w:val="Tabla1"/>
            </w:pPr>
            <w:r w:rsidRPr="00A57D25">
              <w:t xml:space="preserve">Compresión </w:t>
            </w:r>
          </w:p>
        </w:tc>
        <w:tc>
          <w:tcPr>
            <w:tcW w:w="2693" w:type="dxa"/>
            <w:vAlign w:val="center"/>
          </w:tcPr>
          <w:p w14:paraId="3B270907" w14:textId="77777777" w:rsidR="00D4770F" w:rsidRPr="00A57D25" w:rsidRDefault="00D4770F" w:rsidP="00D4770F">
            <w:pPr>
              <w:pStyle w:val="Tabla1"/>
            </w:pPr>
            <w:r w:rsidRPr="00A57D25">
              <w:t>ASTM D 695-96</w:t>
            </w:r>
          </w:p>
        </w:tc>
      </w:tr>
      <w:tr w:rsidR="00D4770F" w:rsidRPr="00A57D25" w14:paraId="0973EB71" w14:textId="77777777" w:rsidTr="00D4770F">
        <w:trPr>
          <w:trHeight w:val="115"/>
          <w:jc w:val="center"/>
        </w:trPr>
        <w:tc>
          <w:tcPr>
            <w:tcW w:w="1842" w:type="dxa"/>
            <w:vMerge/>
            <w:vAlign w:val="center"/>
          </w:tcPr>
          <w:p w14:paraId="796082BA" w14:textId="77777777" w:rsidR="00D4770F" w:rsidRPr="00A57D25" w:rsidRDefault="00D4770F" w:rsidP="00D4770F">
            <w:pPr>
              <w:pStyle w:val="Tabla1"/>
            </w:pPr>
          </w:p>
        </w:tc>
        <w:tc>
          <w:tcPr>
            <w:tcW w:w="2835" w:type="dxa"/>
            <w:vAlign w:val="center"/>
          </w:tcPr>
          <w:p w14:paraId="06841AE6" w14:textId="77777777" w:rsidR="00D4770F" w:rsidRPr="00A57D25" w:rsidRDefault="00D4770F" w:rsidP="00D4770F">
            <w:pPr>
              <w:pStyle w:val="Tabla1"/>
            </w:pPr>
            <w:r w:rsidRPr="00A57D25">
              <w:t xml:space="preserve">Flexión </w:t>
            </w:r>
          </w:p>
        </w:tc>
        <w:tc>
          <w:tcPr>
            <w:tcW w:w="2693" w:type="dxa"/>
            <w:vAlign w:val="center"/>
          </w:tcPr>
          <w:p w14:paraId="1508B0D0" w14:textId="77777777" w:rsidR="00D4770F" w:rsidRPr="00A57D25" w:rsidRDefault="00D4770F" w:rsidP="00D4770F">
            <w:pPr>
              <w:pStyle w:val="Tabla1"/>
            </w:pPr>
            <w:r w:rsidRPr="00A57D25">
              <w:t>DIN 53452</w:t>
            </w:r>
          </w:p>
        </w:tc>
      </w:tr>
      <w:tr w:rsidR="00D4770F" w:rsidRPr="00A57D25" w14:paraId="168C34B7" w14:textId="77777777" w:rsidTr="00D4770F">
        <w:trPr>
          <w:trHeight w:val="115"/>
          <w:jc w:val="center"/>
        </w:trPr>
        <w:tc>
          <w:tcPr>
            <w:tcW w:w="1842" w:type="dxa"/>
            <w:vMerge/>
            <w:vAlign w:val="center"/>
          </w:tcPr>
          <w:p w14:paraId="3F1BF34A" w14:textId="77777777" w:rsidR="00D4770F" w:rsidRPr="00A57D25" w:rsidRDefault="00D4770F" w:rsidP="00D4770F">
            <w:pPr>
              <w:pStyle w:val="Tabla1"/>
            </w:pPr>
          </w:p>
        </w:tc>
        <w:tc>
          <w:tcPr>
            <w:tcW w:w="2835" w:type="dxa"/>
            <w:vAlign w:val="center"/>
          </w:tcPr>
          <w:p w14:paraId="2E51424A" w14:textId="77777777" w:rsidR="00D4770F" w:rsidRPr="00A57D25" w:rsidRDefault="00D4770F" w:rsidP="00D4770F">
            <w:pPr>
              <w:pStyle w:val="Tabla1"/>
            </w:pPr>
            <w:r w:rsidRPr="00A57D25">
              <w:t>Tensión</w:t>
            </w:r>
          </w:p>
        </w:tc>
        <w:tc>
          <w:tcPr>
            <w:tcW w:w="2693" w:type="dxa"/>
            <w:vAlign w:val="center"/>
          </w:tcPr>
          <w:p w14:paraId="7E68D3A4" w14:textId="77777777" w:rsidR="00D4770F" w:rsidRPr="00A57D25" w:rsidRDefault="00D4770F" w:rsidP="00D4770F">
            <w:pPr>
              <w:pStyle w:val="Tabla1"/>
            </w:pPr>
            <w:r w:rsidRPr="00A57D25">
              <w:t>ISO 527</w:t>
            </w:r>
          </w:p>
        </w:tc>
      </w:tr>
    </w:tbl>
    <w:p w14:paraId="1BCF06F5" w14:textId="77777777" w:rsidR="00D4770F" w:rsidRPr="00A57D25" w:rsidRDefault="00D4770F" w:rsidP="00D4770F"/>
    <w:p w14:paraId="704A9A80" w14:textId="2670B921" w:rsidR="00D4770F" w:rsidRPr="00A57D25" w:rsidRDefault="00CC1EEC" w:rsidP="00D4770F">
      <w:r w:rsidRPr="00A57D25">
        <w:t>Además,</w:t>
      </w:r>
      <w:r w:rsidR="00D4770F" w:rsidRPr="00A57D25">
        <w:t xml:space="preserve"> se comprobarán y anotarán los siguientes aspectos: </w:t>
      </w:r>
    </w:p>
    <w:p w14:paraId="791614DC" w14:textId="77777777" w:rsidR="00D4770F" w:rsidRPr="00A57D25" w:rsidRDefault="00D4770F" w:rsidP="009255F3">
      <w:pPr>
        <w:pStyle w:val="Numeracin"/>
        <w:numPr>
          <w:ilvl w:val="0"/>
          <w:numId w:val="19"/>
        </w:numPr>
      </w:pPr>
      <w:r w:rsidRPr="00A57D25">
        <w:t>Cómputo de las unidades recibidas</w:t>
      </w:r>
    </w:p>
    <w:p w14:paraId="5F2B3F92" w14:textId="77777777" w:rsidR="00D4770F" w:rsidRPr="00A57D25" w:rsidRDefault="00D4770F" w:rsidP="009255F3">
      <w:pPr>
        <w:pStyle w:val="Numeracin"/>
        <w:numPr>
          <w:ilvl w:val="0"/>
          <w:numId w:val="19"/>
        </w:numPr>
      </w:pPr>
      <w:r w:rsidRPr="00A57D25">
        <w:t>Comprobación de la denominación y de la correcta identificación de la totalidad de los envases.</w:t>
      </w:r>
    </w:p>
    <w:p w14:paraId="1932A36D" w14:textId="77777777" w:rsidR="00D4770F" w:rsidRPr="00A57D25" w:rsidRDefault="00D4770F" w:rsidP="009255F3">
      <w:pPr>
        <w:pStyle w:val="Numeracin"/>
        <w:numPr>
          <w:ilvl w:val="0"/>
          <w:numId w:val="19"/>
        </w:numPr>
      </w:pPr>
      <w:r w:rsidRPr="00A57D25">
        <w:t xml:space="preserve">Inspección visual del estado de los envases descartando aquellos que presenten roturas con pérdida de material </w:t>
      </w:r>
    </w:p>
    <w:p w14:paraId="46B448D7" w14:textId="77777777" w:rsidR="00D4770F" w:rsidRPr="00A57D25" w:rsidRDefault="00D4770F" w:rsidP="009255F3">
      <w:pPr>
        <w:pStyle w:val="Numeracin"/>
        <w:numPr>
          <w:ilvl w:val="0"/>
          <w:numId w:val="19"/>
        </w:numPr>
      </w:pPr>
      <w:r w:rsidRPr="00A57D25">
        <w:t xml:space="preserve">Comprobación de la fecha límite de uso de los materiales que deberá estar claramente indicada en cada uno de los envases. </w:t>
      </w:r>
    </w:p>
    <w:p w14:paraId="0D5B3B72" w14:textId="77777777" w:rsidR="00D4770F" w:rsidRPr="00A57D25" w:rsidRDefault="00D4770F" w:rsidP="00D4770F">
      <w:pPr>
        <w:pStyle w:val="Descripcin"/>
      </w:pPr>
      <w:r w:rsidRPr="00A57D25">
        <w:t xml:space="preserve">Control de los acopios </w:t>
      </w:r>
    </w:p>
    <w:p w14:paraId="00044801" w14:textId="77777777" w:rsidR="00D4770F" w:rsidRPr="00A57D25" w:rsidRDefault="00D4770F" w:rsidP="00D4770F">
      <w:r w:rsidRPr="00A57D25">
        <w:t xml:space="preserve">Se comprobará que los materiales se almacenan a cubierto (protegidos por el sol y de fuentes de calor) en lugar fresco, seco y en sus envases originales cerrados y agrupando los materiales según su identificación. Los materiales hidráulicos se acopiarán separados del terreno mediante listones de madera y protegidos de la lluvia y el rocío. </w:t>
      </w:r>
    </w:p>
    <w:p w14:paraId="3F4AFBB2" w14:textId="77777777" w:rsidR="00D4770F" w:rsidRPr="00A57D25" w:rsidRDefault="00D4770F" w:rsidP="00D4770F">
      <w:r w:rsidRPr="00A57D25">
        <w:t xml:space="preserve">No se extraerán los envases de las cajas de envío hasta el momento de empleo. </w:t>
      </w:r>
    </w:p>
    <w:p w14:paraId="3AA6B162" w14:textId="77777777" w:rsidR="00D4770F" w:rsidRPr="00A57D25" w:rsidRDefault="00D4770F" w:rsidP="00D4770F">
      <w:r w:rsidRPr="00A57D25">
        <w:t xml:space="preserve">Al final de la jornada se realizará un cómputo del material acopiado, asegurando la concordancia entre el número de componentes I y II. </w:t>
      </w:r>
    </w:p>
    <w:p w14:paraId="27EFDC83" w14:textId="77777777" w:rsidR="00D4770F" w:rsidRPr="00A57D25" w:rsidRDefault="00D4770F" w:rsidP="00D4770F">
      <w:pPr>
        <w:pStyle w:val="Descripcin"/>
      </w:pPr>
      <w:r w:rsidRPr="00A57D25">
        <w:t>Control en la preparación del soporte y los inyectores</w:t>
      </w:r>
    </w:p>
    <w:p w14:paraId="37EB543F" w14:textId="77777777" w:rsidR="00D4770F" w:rsidRPr="00A57D25" w:rsidRDefault="00D4770F" w:rsidP="00D4770F">
      <w:r w:rsidRPr="00A57D25">
        <w:t xml:space="preserve">Se comprobará que: </w:t>
      </w:r>
    </w:p>
    <w:p w14:paraId="5A0BD9BD" w14:textId="77777777" w:rsidR="00D4770F" w:rsidRPr="00A57D25" w:rsidRDefault="00D4770F" w:rsidP="009255F3">
      <w:pPr>
        <w:pStyle w:val="Numeracin"/>
        <w:numPr>
          <w:ilvl w:val="0"/>
          <w:numId w:val="19"/>
        </w:numPr>
        <w:jc w:val="both"/>
      </w:pPr>
      <w:r w:rsidRPr="00A57D25">
        <w:t>No existen filtraciones de agua, cortándolas si existiesen, con morteros de impermeabilización.</w:t>
      </w:r>
    </w:p>
    <w:p w14:paraId="13AD143C" w14:textId="77777777" w:rsidR="00D4770F" w:rsidRPr="00A57D25" w:rsidRDefault="00D4770F" w:rsidP="009255F3">
      <w:pPr>
        <w:pStyle w:val="Numeracin"/>
        <w:numPr>
          <w:ilvl w:val="0"/>
          <w:numId w:val="19"/>
        </w:numPr>
        <w:jc w:val="both"/>
      </w:pPr>
      <w:r w:rsidRPr="00A57D25">
        <w:t xml:space="preserve">Limpieza de la misma con aire comprimido antes del sellado superficial, comprobando que no existen obturaciones en el interior de la fisura mediante el paso de aire entre inyectores 2 a 2. </w:t>
      </w:r>
    </w:p>
    <w:p w14:paraId="71EDFCD6" w14:textId="77777777" w:rsidR="00D4770F" w:rsidRPr="00A57D25" w:rsidRDefault="00D4770F" w:rsidP="009255F3">
      <w:pPr>
        <w:pStyle w:val="Numeracin"/>
        <w:numPr>
          <w:ilvl w:val="0"/>
          <w:numId w:val="19"/>
        </w:numPr>
        <w:jc w:val="both"/>
      </w:pPr>
      <w:r w:rsidRPr="00A57D25">
        <w:t xml:space="preserve">Humectación de la superficie, en caso de aplicación de morteros hidráulicos como sellado e inyecciones. </w:t>
      </w:r>
    </w:p>
    <w:p w14:paraId="5209A30A" w14:textId="77777777" w:rsidR="00D4770F" w:rsidRPr="00A57D25" w:rsidRDefault="00D4770F" w:rsidP="00D4770F">
      <w:pPr>
        <w:pStyle w:val="Descripcin"/>
      </w:pPr>
      <w:r w:rsidRPr="00A57D25">
        <w:t xml:space="preserve">Control de aplicación </w:t>
      </w:r>
    </w:p>
    <w:p w14:paraId="56C095DE" w14:textId="77777777" w:rsidR="00D4770F" w:rsidRPr="00A57D25" w:rsidRDefault="00D4770F" w:rsidP="00D4770F">
      <w:r w:rsidRPr="00A57D25">
        <w:t xml:space="preserve">Durante la inyección de las fisuras se comprobará: </w:t>
      </w:r>
    </w:p>
    <w:p w14:paraId="35423A52" w14:textId="77777777" w:rsidR="00D4770F" w:rsidRPr="00A57D25" w:rsidRDefault="00D4770F" w:rsidP="009255F3">
      <w:pPr>
        <w:pStyle w:val="Numeracin"/>
        <w:numPr>
          <w:ilvl w:val="0"/>
          <w:numId w:val="19"/>
        </w:numPr>
        <w:jc w:val="both"/>
      </w:pPr>
      <w:r w:rsidRPr="00A57D25">
        <w:t xml:space="preserve">Que se realiza una mezcla completa de los componentes de la resina </w:t>
      </w:r>
    </w:p>
    <w:p w14:paraId="48C41901" w14:textId="77777777" w:rsidR="00D4770F" w:rsidRPr="00A57D25" w:rsidRDefault="00D4770F" w:rsidP="009255F3">
      <w:pPr>
        <w:pStyle w:val="Numeracin"/>
        <w:numPr>
          <w:ilvl w:val="0"/>
          <w:numId w:val="19"/>
        </w:numPr>
        <w:jc w:val="both"/>
      </w:pPr>
      <w:r w:rsidRPr="00A57D25">
        <w:t>Consistencia del material de inyección</w:t>
      </w:r>
    </w:p>
    <w:p w14:paraId="26002491" w14:textId="77777777" w:rsidR="00D4770F" w:rsidRPr="00A57D25" w:rsidRDefault="00D4770F" w:rsidP="009255F3">
      <w:pPr>
        <w:pStyle w:val="Numeracin"/>
        <w:numPr>
          <w:ilvl w:val="0"/>
          <w:numId w:val="19"/>
        </w:numPr>
        <w:jc w:val="both"/>
      </w:pPr>
      <w:r w:rsidRPr="00A57D25">
        <w:t xml:space="preserve">Presión de inyección </w:t>
      </w:r>
    </w:p>
    <w:p w14:paraId="6E87830C" w14:textId="77777777" w:rsidR="00D4770F" w:rsidRPr="00A57D25" w:rsidRDefault="00D4770F" w:rsidP="009255F3">
      <w:pPr>
        <w:pStyle w:val="Numeracin"/>
        <w:numPr>
          <w:ilvl w:val="0"/>
          <w:numId w:val="19"/>
        </w:numPr>
        <w:jc w:val="both"/>
      </w:pPr>
      <w:r w:rsidRPr="00A57D25">
        <w:t>Orden de inyección (ascendentes en juntas verticales y de un extremo a otro en horizontales);</w:t>
      </w:r>
    </w:p>
    <w:p w14:paraId="5FBB6249" w14:textId="77777777" w:rsidR="00D4770F" w:rsidRPr="00A57D25" w:rsidRDefault="00D4770F" w:rsidP="009255F3">
      <w:pPr>
        <w:pStyle w:val="Numeracin"/>
        <w:numPr>
          <w:ilvl w:val="0"/>
          <w:numId w:val="19"/>
        </w:numPr>
        <w:jc w:val="both"/>
      </w:pPr>
      <w:r w:rsidRPr="00A57D25">
        <w:lastRenderedPageBreak/>
        <w:t>Tiempo de retirada de inyectores</w:t>
      </w:r>
    </w:p>
    <w:p w14:paraId="32B67F55" w14:textId="77777777" w:rsidR="00D4770F" w:rsidRPr="00A57D25" w:rsidRDefault="00D4770F" w:rsidP="009255F3">
      <w:pPr>
        <w:pStyle w:val="Numeracin"/>
        <w:numPr>
          <w:ilvl w:val="0"/>
          <w:numId w:val="19"/>
        </w:numPr>
        <w:jc w:val="both"/>
      </w:pPr>
      <w:r w:rsidRPr="00A57D25">
        <w:t xml:space="preserve">Realización de puntos de parada para examen visual del producto de inyección. La recepción de estas muestras se realizará a la misma presión a la que se realiza la inyección. Estas muestras servirán para conocer el aspecto de la resina en estado líquido, así como el tiempo y el correcto endurecimiento. </w:t>
      </w:r>
    </w:p>
    <w:p w14:paraId="1E3FC08A" w14:textId="77777777" w:rsidR="00D4770F" w:rsidRPr="00A57D25" w:rsidRDefault="00D4770F" w:rsidP="00D4770F">
      <w:pPr>
        <w:pStyle w:val="Descripcin"/>
      </w:pPr>
      <w:r w:rsidRPr="00A57D25">
        <w:t xml:space="preserve">Control final de obra. </w:t>
      </w:r>
    </w:p>
    <w:p w14:paraId="0ECA2DC0" w14:textId="77777777" w:rsidR="00D4770F" w:rsidRPr="00A57D25" w:rsidRDefault="00D4770F" w:rsidP="009255F3">
      <w:pPr>
        <w:pStyle w:val="Numeracin"/>
        <w:numPr>
          <w:ilvl w:val="0"/>
          <w:numId w:val="19"/>
        </w:numPr>
        <w:jc w:val="both"/>
      </w:pPr>
      <w:r w:rsidRPr="00A57D25">
        <w:t xml:space="preserve">Se procederá a la extracción de testigos de hormigón en las zonas fisuradas e inyectadas si así lo determina la Dirección de Obra. Estas muestras servirán para conocer el aspecto de la resina en estado líquido, así como el tiempo y el correcto endurecimiento. </w:t>
      </w:r>
    </w:p>
    <w:tbl>
      <w:tblPr>
        <w:tblW w:w="9072" w:type="dxa"/>
        <w:tblInd w:w="-5" w:type="dxa"/>
        <w:tblCellMar>
          <w:left w:w="0" w:type="dxa"/>
          <w:right w:w="0" w:type="dxa"/>
        </w:tblCellMar>
        <w:tblLook w:val="04A0" w:firstRow="1" w:lastRow="0" w:firstColumn="1" w:lastColumn="0" w:noHBand="0" w:noVBand="1"/>
      </w:tblPr>
      <w:tblGrid>
        <w:gridCol w:w="2442"/>
        <w:gridCol w:w="2804"/>
        <w:gridCol w:w="1874"/>
        <w:gridCol w:w="1952"/>
      </w:tblGrid>
      <w:tr w:rsidR="00D4770F" w:rsidRPr="00A57D25" w14:paraId="32306329" w14:textId="77777777" w:rsidTr="00D4770F">
        <w:trPr>
          <w:trHeight w:val="20"/>
          <w:tblHeader/>
        </w:trPr>
        <w:tc>
          <w:tcPr>
            <w:tcW w:w="244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D49DA64" w14:textId="77777777" w:rsidR="00D4770F" w:rsidRPr="00A57D25" w:rsidRDefault="00D4770F" w:rsidP="00D4770F">
            <w:pPr>
              <w:pStyle w:val="Tabla"/>
              <w:rPr>
                <w:b/>
                <w:bCs/>
                <w:sz w:val="22"/>
                <w:szCs w:val="22"/>
              </w:rPr>
            </w:pPr>
            <w:r w:rsidRPr="00A57D25">
              <w:rPr>
                <w:b/>
                <w:bCs/>
                <w:sz w:val="22"/>
                <w:szCs w:val="22"/>
              </w:rPr>
              <w:t>Características</w:t>
            </w:r>
          </w:p>
        </w:tc>
        <w:tc>
          <w:tcPr>
            <w:tcW w:w="2804" w:type="dxa"/>
            <w:tcBorders>
              <w:top w:val="single" w:sz="4" w:space="0" w:color="auto"/>
              <w:left w:val="nil"/>
              <w:bottom w:val="single" w:sz="4" w:space="0" w:color="auto"/>
              <w:right w:val="single" w:sz="4" w:space="0" w:color="auto"/>
            </w:tcBorders>
            <w:shd w:val="clear" w:color="000000" w:fill="D8D8D8"/>
            <w:vAlign w:val="center"/>
            <w:hideMark/>
          </w:tcPr>
          <w:p w14:paraId="154C1EA6" w14:textId="77777777" w:rsidR="00D4770F" w:rsidRPr="00A57D25" w:rsidRDefault="00D4770F" w:rsidP="00D4770F">
            <w:pPr>
              <w:pStyle w:val="Tabla"/>
              <w:rPr>
                <w:b/>
                <w:bCs/>
                <w:sz w:val="22"/>
                <w:szCs w:val="22"/>
              </w:rPr>
            </w:pPr>
            <w:r w:rsidRPr="00A57D25">
              <w:rPr>
                <w:b/>
                <w:bCs/>
                <w:sz w:val="22"/>
                <w:szCs w:val="22"/>
              </w:rPr>
              <w:t>Método de ensayo de observación</w:t>
            </w:r>
          </w:p>
        </w:tc>
        <w:tc>
          <w:tcPr>
            <w:tcW w:w="1874" w:type="dxa"/>
            <w:tcBorders>
              <w:top w:val="single" w:sz="4" w:space="0" w:color="auto"/>
              <w:left w:val="nil"/>
              <w:bottom w:val="single" w:sz="4" w:space="0" w:color="auto"/>
              <w:right w:val="single" w:sz="4" w:space="0" w:color="auto"/>
            </w:tcBorders>
            <w:shd w:val="clear" w:color="000000" w:fill="D8D8D8"/>
            <w:vAlign w:val="center"/>
            <w:hideMark/>
          </w:tcPr>
          <w:p w14:paraId="24408492" w14:textId="77777777" w:rsidR="00D4770F" w:rsidRPr="00A57D25" w:rsidRDefault="00D4770F" w:rsidP="00D4770F">
            <w:pPr>
              <w:pStyle w:val="Tabla"/>
              <w:rPr>
                <w:b/>
                <w:bCs/>
                <w:sz w:val="22"/>
                <w:szCs w:val="22"/>
              </w:rPr>
            </w:pPr>
            <w:r w:rsidRPr="00A57D25">
              <w:rPr>
                <w:b/>
                <w:bCs/>
                <w:sz w:val="22"/>
                <w:szCs w:val="22"/>
              </w:rPr>
              <w:t xml:space="preserve">Norma de referencia </w:t>
            </w:r>
          </w:p>
        </w:tc>
        <w:tc>
          <w:tcPr>
            <w:tcW w:w="1952" w:type="dxa"/>
            <w:tcBorders>
              <w:top w:val="single" w:sz="4" w:space="0" w:color="auto"/>
              <w:left w:val="nil"/>
              <w:bottom w:val="single" w:sz="4" w:space="0" w:color="auto"/>
              <w:right w:val="single" w:sz="4" w:space="0" w:color="auto"/>
            </w:tcBorders>
            <w:shd w:val="clear" w:color="000000" w:fill="D8D8D8"/>
            <w:vAlign w:val="center"/>
            <w:hideMark/>
          </w:tcPr>
          <w:p w14:paraId="5A2AACB4" w14:textId="77777777" w:rsidR="00D4770F" w:rsidRPr="00A57D25" w:rsidRDefault="00D4770F" w:rsidP="00D4770F">
            <w:pPr>
              <w:pStyle w:val="Tabla"/>
              <w:rPr>
                <w:b/>
                <w:bCs/>
                <w:sz w:val="22"/>
                <w:szCs w:val="22"/>
              </w:rPr>
            </w:pPr>
            <w:r w:rsidRPr="00A57D25">
              <w:rPr>
                <w:b/>
                <w:bCs/>
                <w:sz w:val="22"/>
                <w:szCs w:val="22"/>
              </w:rPr>
              <w:t>Frecuencia</w:t>
            </w:r>
          </w:p>
        </w:tc>
      </w:tr>
      <w:tr w:rsidR="00D4770F" w:rsidRPr="00A57D25" w14:paraId="4170581D" w14:textId="77777777" w:rsidTr="00D4770F">
        <w:trPr>
          <w:trHeight w:val="20"/>
        </w:trPr>
        <w:tc>
          <w:tcPr>
            <w:tcW w:w="0" w:type="auto"/>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58F9B5" w14:textId="77777777" w:rsidR="00D4770F" w:rsidRPr="00A57D25" w:rsidRDefault="00D4770F" w:rsidP="00D4770F">
            <w:pPr>
              <w:pStyle w:val="Tabla"/>
              <w:ind w:left="709"/>
              <w:jc w:val="left"/>
              <w:rPr>
                <w:b/>
                <w:bCs/>
                <w:sz w:val="22"/>
                <w:szCs w:val="22"/>
              </w:rPr>
            </w:pPr>
            <w:r w:rsidRPr="00A57D25">
              <w:rPr>
                <w:b/>
                <w:bCs/>
                <w:sz w:val="22"/>
                <w:szCs w:val="22"/>
              </w:rPr>
              <w:t xml:space="preserve">Estado del substrato antes y/o durante la preparación </w:t>
            </w:r>
          </w:p>
        </w:tc>
      </w:tr>
      <w:tr w:rsidR="00D4770F" w:rsidRPr="00A57D25" w14:paraId="6F238FCA"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0DF135B1" w14:textId="77777777" w:rsidR="00D4770F" w:rsidRPr="00A57D25" w:rsidRDefault="00D4770F" w:rsidP="00D4770F">
            <w:pPr>
              <w:pStyle w:val="Tabla"/>
              <w:ind w:left="294"/>
              <w:jc w:val="left"/>
              <w:rPr>
                <w:b/>
                <w:bCs/>
                <w:sz w:val="22"/>
                <w:szCs w:val="22"/>
              </w:rPr>
            </w:pPr>
            <w:r w:rsidRPr="00A57D25">
              <w:rPr>
                <w:b/>
                <w:bCs/>
                <w:sz w:val="22"/>
                <w:szCs w:val="22"/>
              </w:rPr>
              <w:t xml:space="preserve">Limpieza </w:t>
            </w:r>
          </w:p>
        </w:tc>
        <w:tc>
          <w:tcPr>
            <w:tcW w:w="2804" w:type="dxa"/>
            <w:tcBorders>
              <w:top w:val="nil"/>
              <w:left w:val="nil"/>
              <w:bottom w:val="single" w:sz="4" w:space="0" w:color="auto"/>
              <w:right w:val="single" w:sz="4" w:space="0" w:color="auto"/>
            </w:tcBorders>
            <w:vAlign w:val="center"/>
            <w:hideMark/>
          </w:tcPr>
          <w:p w14:paraId="79A58304" w14:textId="77777777" w:rsidR="00D4770F" w:rsidRPr="00A57D25" w:rsidRDefault="00D4770F" w:rsidP="00D4770F">
            <w:pPr>
              <w:pStyle w:val="Tabla"/>
              <w:ind w:left="225" w:right="265"/>
              <w:jc w:val="left"/>
              <w:rPr>
                <w:sz w:val="22"/>
                <w:szCs w:val="22"/>
              </w:rPr>
            </w:pPr>
            <w:r w:rsidRPr="00A57D25">
              <w:rPr>
                <w:sz w:val="22"/>
                <w:szCs w:val="22"/>
              </w:rPr>
              <w:t xml:space="preserve">Examen visual </w:t>
            </w:r>
          </w:p>
        </w:tc>
        <w:tc>
          <w:tcPr>
            <w:tcW w:w="0" w:type="auto"/>
            <w:tcBorders>
              <w:top w:val="nil"/>
              <w:left w:val="nil"/>
              <w:bottom w:val="single" w:sz="4" w:space="0" w:color="auto"/>
              <w:right w:val="single" w:sz="4" w:space="0" w:color="auto"/>
            </w:tcBorders>
            <w:noWrap/>
            <w:vAlign w:val="center"/>
            <w:hideMark/>
          </w:tcPr>
          <w:p w14:paraId="5DA027BD" w14:textId="77777777" w:rsidR="00D4770F" w:rsidRPr="00A57D25" w:rsidRDefault="00D4770F" w:rsidP="00D4770F">
            <w:pPr>
              <w:pStyle w:val="Tabla"/>
              <w:ind w:left="160" w:right="175"/>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64215E17" w14:textId="77777777" w:rsidR="00D4770F" w:rsidRPr="00A57D25" w:rsidRDefault="00D4770F" w:rsidP="00D4770F">
            <w:pPr>
              <w:pStyle w:val="Tabla"/>
              <w:ind w:left="108" w:right="182"/>
              <w:jc w:val="left"/>
              <w:rPr>
                <w:sz w:val="22"/>
                <w:szCs w:val="22"/>
              </w:rPr>
            </w:pPr>
            <w:r w:rsidRPr="00A57D25">
              <w:rPr>
                <w:sz w:val="22"/>
                <w:szCs w:val="22"/>
              </w:rPr>
              <w:t xml:space="preserve">Después de la preparación e inmediatamente antes de la aplicación </w:t>
            </w:r>
          </w:p>
        </w:tc>
      </w:tr>
      <w:tr w:rsidR="00D4770F" w:rsidRPr="00A57D25" w14:paraId="521AF18A"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425026C1" w14:textId="77777777" w:rsidR="00D4770F" w:rsidRPr="00A57D25" w:rsidRDefault="00D4770F" w:rsidP="00D4770F">
            <w:pPr>
              <w:pStyle w:val="Tabla"/>
              <w:ind w:left="294"/>
              <w:jc w:val="left"/>
              <w:rPr>
                <w:b/>
                <w:bCs/>
                <w:sz w:val="22"/>
                <w:szCs w:val="22"/>
              </w:rPr>
            </w:pPr>
            <w:r w:rsidRPr="00A57D25">
              <w:rPr>
                <w:b/>
                <w:bCs/>
                <w:sz w:val="22"/>
                <w:szCs w:val="22"/>
              </w:rPr>
              <w:t xml:space="preserve">Resistencia superficial a tracción del substrato </w:t>
            </w:r>
          </w:p>
        </w:tc>
        <w:tc>
          <w:tcPr>
            <w:tcW w:w="2804" w:type="dxa"/>
            <w:tcBorders>
              <w:top w:val="nil"/>
              <w:left w:val="nil"/>
              <w:bottom w:val="single" w:sz="4" w:space="0" w:color="auto"/>
              <w:right w:val="single" w:sz="4" w:space="0" w:color="auto"/>
            </w:tcBorders>
            <w:vAlign w:val="center"/>
            <w:hideMark/>
          </w:tcPr>
          <w:p w14:paraId="17EB8305" w14:textId="77777777" w:rsidR="00D4770F" w:rsidRPr="00A57D25" w:rsidRDefault="00D4770F" w:rsidP="00D4770F">
            <w:pPr>
              <w:pStyle w:val="Tabla"/>
              <w:ind w:left="225" w:right="265"/>
              <w:jc w:val="left"/>
              <w:rPr>
                <w:sz w:val="22"/>
                <w:szCs w:val="22"/>
              </w:rPr>
            </w:pPr>
            <w:r w:rsidRPr="00A57D25">
              <w:rPr>
                <w:sz w:val="22"/>
                <w:szCs w:val="22"/>
              </w:rPr>
              <w:t xml:space="preserve">Arrancamiento </w:t>
            </w:r>
          </w:p>
        </w:tc>
        <w:tc>
          <w:tcPr>
            <w:tcW w:w="0" w:type="auto"/>
            <w:tcBorders>
              <w:top w:val="nil"/>
              <w:left w:val="nil"/>
              <w:bottom w:val="single" w:sz="4" w:space="0" w:color="auto"/>
              <w:right w:val="single" w:sz="4" w:space="0" w:color="auto"/>
            </w:tcBorders>
            <w:noWrap/>
            <w:vAlign w:val="center"/>
            <w:hideMark/>
          </w:tcPr>
          <w:p w14:paraId="410E268A" w14:textId="77777777" w:rsidR="00D4770F" w:rsidRPr="00A57D25" w:rsidRDefault="00D4770F" w:rsidP="00D4770F">
            <w:pPr>
              <w:pStyle w:val="Tabla"/>
              <w:ind w:left="160" w:right="175"/>
              <w:jc w:val="left"/>
              <w:rPr>
                <w:sz w:val="22"/>
                <w:szCs w:val="22"/>
              </w:rPr>
            </w:pPr>
            <w:r w:rsidRPr="00A57D25">
              <w:rPr>
                <w:sz w:val="22"/>
                <w:szCs w:val="22"/>
              </w:rPr>
              <w:t>EN 1542</w:t>
            </w:r>
          </w:p>
        </w:tc>
        <w:tc>
          <w:tcPr>
            <w:tcW w:w="1952" w:type="dxa"/>
            <w:tcBorders>
              <w:top w:val="nil"/>
              <w:left w:val="nil"/>
              <w:bottom w:val="single" w:sz="4" w:space="0" w:color="auto"/>
              <w:right w:val="single" w:sz="4" w:space="0" w:color="auto"/>
            </w:tcBorders>
            <w:vAlign w:val="center"/>
            <w:hideMark/>
          </w:tcPr>
          <w:p w14:paraId="56E96029" w14:textId="77777777" w:rsidR="00D4770F" w:rsidRPr="00A57D25" w:rsidRDefault="00D4770F" w:rsidP="00D4770F">
            <w:pPr>
              <w:pStyle w:val="Tabla"/>
              <w:ind w:left="108" w:right="182"/>
              <w:jc w:val="left"/>
              <w:rPr>
                <w:sz w:val="22"/>
                <w:szCs w:val="22"/>
              </w:rPr>
            </w:pPr>
            <w:r w:rsidRPr="00A57D25">
              <w:rPr>
                <w:sz w:val="22"/>
                <w:szCs w:val="22"/>
              </w:rPr>
              <w:t> </w:t>
            </w:r>
          </w:p>
        </w:tc>
      </w:tr>
      <w:tr w:rsidR="00D4770F" w:rsidRPr="00A57D25" w14:paraId="37D9D292"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6EB12381" w14:textId="77777777" w:rsidR="00D4770F" w:rsidRPr="00A57D25" w:rsidRDefault="00D4770F" w:rsidP="00D4770F">
            <w:pPr>
              <w:pStyle w:val="Tabla"/>
              <w:ind w:left="294"/>
              <w:jc w:val="left"/>
              <w:rPr>
                <w:b/>
                <w:bCs/>
                <w:sz w:val="22"/>
                <w:szCs w:val="22"/>
              </w:rPr>
            </w:pPr>
            <w:r w:rsidRPr="00A57D25">
              <w:rPr>
                <w:b/>
                <w:bCs/>
                <w:sz w:val="22"/>
                <w:szCs w:val="22"/>
              </w:rPr>
              <w:t xml:space="preserve">Anchura y profundidad de las fisuras </w:t>
            </w:r>
          </w:p>
        </w:tc>
        <w:tc>
          <w:tcPr>
            <w:tcW w:w="2804" w:type="dxa"/>
            <w:tcBorders>
              <w:top w:val="nil"/>
              <w:left w:val="nil"/>
              <w:bottom w:val="single" w:sz="4" w:space="0" w:color="auto"/>
              <w:right w:val="single" w:sz="4" w:space="0" w:color="auto"/>
            </w:tcBorders>
            <w:vAlign w:val="center"/>
            <w:hideMark/>
          </w:tcPr>
          <w:p w14:paraId="1CAC0D0B" w14:textId="77777777" w:rsidR="00D4770F" w:rsidRPr="00A57D25" w:rsidRDefault="00D4770F" w:rsidP="00D4770F">
            <w:pPr>
              <w:pStyle w:val="Tabla"/>
              <w:ind w:left="225" w:right="265"/>
              <w:jc w:val="left"/>
              <w:rPr>
                <w:sz w:val="22"/>
                <w:szCs w:val="22"/>
              </w:rPr>
            </w:pPr>
            <w:r w:rsidRPr="00A57D25">
              <w:rPr>
                <w:sz w:val="22"/>
                <w:szCs w:val="22"/>
              </w:rPr>
              <w:t xml:space="preserve">Calibre mecánico, testigo y examen visual o ensayo por ultrasonidos </w:t>
            </w:r>
          </w:p>
        </w:tc>
        <w:tc>
          <w:tcPr>
            <w:tcW w:w="0" w:type="auto"/>
            <w:tcBorders>
              <w:top w:val="nil"/>
              <w:left w:val="nil"/>
              <w:bottom w:val="single" w:sz="4" w:space="0" w:color="auto"/>
              <w:right w:val="single" w:sz="4" w:space="0" w:color="auto"/>
            </w:tcBorders>
            <w:noWrap/>
            <w:vAlign w:val="center"/>
            <w:hideMark/>
          </w:tcPr>
          <w:p w14:paraId="0F7D182B" w14:textId="77777777" w:rsidR="00D4770F" w:rsidRPr="00A57D25" w:rsidRDefault="00D4770F" w:rsidP="00D4770F">
            <w:pPr>
              <w:pStyle w:val="Tabla"/>
              <w:ind w:left="160" w:right="175"/>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4D14F3CD" w14:textId="77777777" w:rsidR="00D4770F" w:rsidRPr="00A57D25" w:rsidRDefault="00D4770F" w:rsidP="00D4770F">
            <w:pPr>
              <w:pStyle w:val="Tabla"/>
              <w:ind w:left="108" w:right="182"/>
              <w:jc w:val="left"/>
              <w:rPr>
                <w:sz w:val="22"/>
                <w:szCs w:val="22"/>
              </w:rPr>
            </w:pPr>
            <w:r w:rsidRPr="00A57D25">
              <w:rPr>
                <w:sz w:val="22"/>
                <w:szCs w:val="22"/>
              </w:rPr>
              <w:t xml:space="preserve">Una vez antes de la aplicación </w:t>
            </w:r>
          </w:p>
        </w:tc>
      </w:tr>
      <w:tr w:rsidR="00D4770F" w:rsidRPr="00A57D25" w14:paraId="1E131E3B"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3A6FEF60" w14:textId="77777777" w:rsidR="00D4770F" w:rsidRPr="00A57D25" w:rsidRDefault="00D4770F" w:rsidP="00D4770F">
            <w:pPr>
              <w:pStyle w:val="Tabla"/>
              <w:ind w:left="294"/>
              <w:jc w:val="left"/>
              <w:rPr>
                <w:b/>
                <w:bCs/>
                <w:sz w:val="22"/>
                <w:szCs w:val="22"/>
              </w:rPr>
            </w:pPr>
            <w:r w:rsidRPr="00A57D25">
              <w:rPr>
                <w:b/>
                <w:bCs/>
                <w:sz w:val="22"/>
                <w:szCs w:val="22"/>
              </w:rPr>
              <w:t xml:space="preserve">Movimiento de las fisuras </w:t>
            </w:r>
          </w:p>
        </w:tc>
        <w:tc>
          <w:tcPr>
            <w:tcW w:w="2804" w:type="dxa"/>
            <w:tcBorders>
              <w:top w:val="nil"/>
              <w:left w:val="nil"/>
              <w:bottom w:val="single" w:sz="4" w:space="0" w:color="auto"/>
              <w:right w:val="single" w:sz="4" w:space="0" w:color="auto"/>
            </w:tcBorders>
            <w:vAlign w:val="center"/>
            <w:hideMark/>
          </w:tcPr>
          <w:p w14:paraId="733F0286" w14:textId="77777777" w:rsidR="00D4770F" w:rsidRPr="00A57D25" w:rsidRDefault="00D4770F" w:rsidP="00D4770F">
            <w:pPr>
              <w:pStyle w:val="Tabla"/>
              <w:ind w:left="225" w:right="265"/>
              <w:jc w:val="left"/>
              <w:rPr>
                <w:sz w:val="22"/>
                <w:szCs w:val="22"/>
              </w:rPr>
            </w:pPr>
            <w:r w:rsidRPr="00A57D25">
              <w:rPr>
                <w:sz w:val="22"/>
                <w:szCs w:val="22"/>
              </w:rPr>
              <w:t xml:space="preserve">Calibre de deformación, lupa o placa de vidrio </w:t>
            </w:r>
          </w:p>
        </w:tc>
        <w:tc>
          <w:tcPr>
            <w:tcW w:w="0" w:type="auto"/>
            <w:tcBorders>
              <w:top w:val="nil"/>
              <w:left w:val="nil"/>
              <w:bottom w:val="single" w:sz="4" w:space="0" w:color="auto"/>
              <w:right w:val="single" w:sz="4" w:space="0" w:color="auto"/>
            </w:tcBorders>
            <w:noWrap/>
            <w:vAlign w:val="center"/>
            <w:hideMark/>
          </w:tcPr>
          <w:p w14:paraId="5350C7EA" w14:textId="77777777" w:rsidR="00D4770F" w:rsidRPr="00A57D25" w:rsidRDefault="00D4770F" w:rsidP="00D4770F">
            <w:pPr>
              <w:pStyle w:val="Tabla"/>
              <w:ind w:left="160" w:right="175"/>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5D1231F3" w14:textId="77777777" w:rsidR="00D4770F" w:rsidRPr="00A57D25" w:rsidRDefault="00D4770F" w:rsidP="00D4770F">
            <w:pPr>
              <w:pStyle w:val="Tabla"/>
              <w:ind w:left="108" w:right="182"/>
              <w:jc w:val="left"/>
              <w:rPr>
                <w:sz w:val="22"/>
                <w:szCs w:val="22"/>
              </w:rPr>
            </w:pPr>
            <w:r w:rsidRPr="00A57D25">
              <w:rPr>
                <w:sz w:val="22"/>
                <w:szCs w:val="22"/>
              </w:rPr>
              <w:t xml:space="preserve">Durante toda la aplicación </w:t>
            </w:r>
          </w:p>
        </w:tc>
      </w:tr>
      <w:tr w:rsidR="00D4770F" w:rsidRPr="00A57D25" w14:paraId="73E09267"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5E7B86F0" w14:textId="77777777" w:rsidR="00D4770F" w:rsidRPr="00A57D25" w:rsidRDefault="00D4770F" w:rsidP="00D4770F">
            <w:pPr>
              <w:pStyle w:val="Tabla"/>
              <w:ind w:left="294"/>
              <w:jc w:val="left"/>
              <w:rPr>
                <w:b/>
                <w:bCs/>
                <w:sz w:val="22"/>
                <w:szCs w:val="22"/>
              </w:rPr>
            </w:pPr>
            <w:r w:rsidRPr="00A57D25">
              <w:rPr>
                <w:b/>
                <w:bCs/>
                <w:sz w:val="22"/>
                <w:szCs w:val="22"/>
              </w:rPr>
              <w:t xml:space="preserve">Temperatura del substrato </w:t>
            </w:r>
          </w:p>
        </w:tc>
        <w:tc>
          <w:tcPr>
            <w:tcW w:w="2804" w:type="dxa"/>
            <w:tcBorders>
              <w:top w:val="nil"/>
              <w:left w:val="nil"/>
              <w:bottom w:val="single" w:sz="4" w:space="0" w:color="auto"/>
              <w:right w:val="single" w:sz="4" w:space="0" w:color="auto"/>
            </w:tcBorders>
            <w:vAlign w:val="center"/>
            <w:hideMark/>
          </w:tcPr>
          <w:p w14:paraId="43F4864B" w14:textId="77777777" w:rsidR="00D4770F" w:rsidRPr="00A57D25" w:rsidRDefault="00D4770F" w:rsidP="00D4770F">
            <w:pPr>
              <w:pStyle w:val="Tabla"/>
              <w:ind w:left="225" w:right="265"/>
              <w:jc w:val="left"/>
              <w:rPr>
                <w:sz w:val="22"/>
                <w:szCs w:val="22"/>
              </w:rPr>
            </w:pPr>
            <w:r w:rsidRPr="00A57D25">
              <w:rPr>
                <w:sz w:val="22"/>
                <w:szCs w:val="22"/>
              </w:rPr>
              <w:t xml:space="preserve">Termómetro </w:t>
            </w:r>
          </w:p>
        </w:tc>
        <w:tc>
          <w:tcPr>
            <w:tcW w:w="0" w:type="auto"/>
            <w:tcBorders>
              <w:top w:val="nil"/>
              <w:left w:val="nil"/>
              <w:bottom w:val="single" w:sz="4" w:space="0" w:color="auto"/>
              <w:right w:val="single" w:sz="4" w:space="0" w:color="auto"/>
            </w:tcBorders>
            <w:noWrap/>
            <w:vAlign w:val="center"/>
            <w:hideMark/>
          </w:tcPr>
          <w:p w14:paraId="16D0D4AC" w14:textId="77777777" w:rsidR="00D4770F" w:rsidRPr="00A57D25" w:rsidRDefault="00D4770F" w:rsidP="00D4770F">
            <w:pPr>
              <w:pStyle w:val="Tabla"/>
              <w:ind w:left="160" w:right="175"/>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647B93C3" w14:textId="77777777" w:rsidR="00D4770F" w:rsidRPr="00A57D25" w:rsidRDefault="00D4770F" w:rsidP="00D4770F">
            <w:pPr>
              <w:pStyle w:val="Tabla"/>
              <w:ind w:left="108" w:right="182"/>
              <w:jc w:val="left"/>
              <w:rPr>
                <w:sz w:val="22"/>
                <w:szCs w:val="22"/>
              </w:rPr>
            </w:pPr>
            <w:r w:rsidRPr="00A57D25">
              <w:rPr>
                <w:sz w:val="22"/>
                <w:szCs w:val="22"/>
              </w:rPr>
              <w:t xml:space="preserve">Durante toda la aplicación </w:t>
            </w:r>
          </w:p>
        </w:tc>
      </w:tr>
      <w:tr w:rsidR="00D4770F" w:rsidRPr="00A57D25" w14:paraId="339EA238"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095D6F35" w14:textId="77777777" w:rsidR="00D4770F" w:rsidRPr="00A57D25" w:rsidRDefault="00D4770F" w:rsidP="00D4770F">
            <w:pPr>
              <w:pStyle w:val="Tabla"/>
              <w:ind w:left="294"/>
              <w:jc w:val="left"/>
              <w:rPr>
                <w:b/>
                <w:bCs/>
                <w:sz w:val="22"/>
                <w:szCs w:val="22"/>
              </w:rPr>
            </w:pPr>
            <w:r w:rsidRPr="00A57D25">
              <w:rPr>
                <w:b/>
                <w:bCs/>
                <w:sz w:val="22"/>
                <w:szCs w:val="22"/>
              </w:rPr>
              <w:t xml:space="preserve">Contenido de humedad del hormigón circundante </w:t>
            </w:r>
          </w:p>
        </w:tc>
        <w:tc>
          <w:tcPr>
            <w:tcW w:w="2804" w:type="dxa"/>
            <w:tcBorders>
              <w:top w:val="nil"/>
              <w:left w:val="nil"/>
              <w:bottom w:val="single" w:sz="4" w:space="0" w:color="auto"/>
              <w:right w:val="single" w:sz="4" w:space="0" w:color="auto"/>
            </w:tcBorders>
            <w:vAlign w:val="center"/>
            <w:hideMark/>
          </w:tcPr>
          <w:p w14:paraId="60800C68" w14:textId="77777777" w:rsidR="00D4770F" w:rsidRPr="00A57D25" w:rsidRDefault="00D4770F" w:rsidP="00D4770F">
            <w:pPr>
              <w:pStyle w:val="Tabla"/>
              <w:ind w:left="225" w:right="265"/>
              <w:jc w:val="left"/>
              <w:rPr>
                <w:sz w:val="22"/>
                <w:szCs w:val="22"/>
              </w:rPr>
            </w:pPr>
            <w:r w:rsidRPr="00A57D25">
              <w:rPr>
                <w:sz w:val="22"/>
                <w:szCs w:val="22"/>
              </w:rPr>
              <w:t xml:space="preserve">Muestreo "in-situ" y ensayo en el laboratorio, examen visual o ensayo de resistividad con ayuda </w:t>
            </w:r>
            <w:r w:rsidRPr="00A57D25">
              <w:rPr>
                <w:sz w:val="22"/>
                <w:szCs w:val="22"/>
              </w:rPr>
              <w:t>de la sonda de Wenner, sondas de humedad relativa</w:t>
            </w:r>
          </w:p>
        </w:tc>
        <w:tc>
          <w:tcPr>
            <w:tcW w:w="0" w:type="auto"/>
            <w:tcBorders>
              <w:top w:val="nil"/>
              <w:left w:val="nil"/>
              <w:bottom w:val="single" w:sz="4" w:space="0" w:color="auto"/>
              <w:right w:val="single" w:sz="4" w:space="0" w:color="auto"/>
            </w:tcBorders>
            <w:noWrap/>
            <w:vAlign w:val="center"/>
            <w:hideMark/>
          </w:tcPr>
          <w:p w14:paraId="2B68EEEA" w14:textId="77777777" w:rsidR="00D4770F" w:rsidRPr="00A57D25" w:rsidRDefault="00D4770F" w:rsidP="00D4770F">
            <w:pPr>
              <w:pStyle w:val="Tabla"/>
              <w:ind w:left="160" w:right="175"/>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73A24785" w14:textId="77777777" w:rsidR="00D4770F" w:rsidRPr="00A57D25" w:rsidRDefault="009B23E5" w:rsidP="00D4770F">
            <w:pPr>
              <w:pStyle w:val="Tabla"/>
              <w:ind w:left="108" w:right="182"/>
              <w:jc w:val="left"/>
              <w:rPr>
                <w:sz w:val="22"/>
                <w:szCs w:val="22"/>
              </w:rPr>
            </w:pPr>
            <w:r w:rsidRPr="00A57D25">
              <w:rPr>
                <w:sz w:val="22"/>
                <w:szCs w:val="22"/>
              </w:rPr>
              <w:t>Antes</w:t>
            </w:r>
            <w:r w:rsidR="00D4770F" w:rsidRPr="00A57D25">
              <w:rPr>
                <w:sz w:val="22"/>
                <w:szCs w:val="22"/>
              </w:rPr>
              <w:t xml:space="preserve"> y durante la aplicación </w:t>
            </w:r>
          </w:p>
        </w:tc>
      </w:tr>
      <w:tr w:rsidR="00D4770F" w:rsidRPr="00A57D25" w14:paraId="181BC34E" w14:textId="77777777" w:rsidTr="00D4770F">
        <w:trPr>
          <w:trHeight w:val="20"/>
        </w:trPr>
        <w:tc>
          <w:tcPr>
            <w:tcW w:w="0" w:type="auto"/>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C1FD35" w14:textId="77777777" w:rsidR="00D4770F" w:rsidRPr="00A57D25" w:rsidRDefault="00D4770F" w:rsidP="00D4770F">
            <w:pPr>
              <w:pStyle w:val="Tabla"/>
              <w:ind w:left="294"/>
              <w:jc w:val="left"/>
              <w:rPr>
                <w:b/>
                <w:bCs/>
                <w:sz w:val="22"/>
                <w:szCs w:val="22"/>
              </w:rPr>
            </w:pPr>
            <w:r w:rsidRPr="00A57D25">
              <w:rPr>
                <w:b/>
                <w:bCs/>
                <w:sz w:val="22"/>
                <w:szCs w:val="22"/>
              </w:rPr>
              <w:t xml:space="preserve">Recepción </w:t>
            </w:r>
          </w:p>
        </w:tc>
      </w:tr>
      <w:tr w:rsidR="00D4770F" w:rsidRPr="00A57D25" w14:paraId="70AD3D19"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7C205422" w14:textId="77777777" w:rsidR="00D4770F" w:rsidRPr="00A57D25" w:rsidRDefault="00D4770F" w:rsidP="00D4770F">
            <w:pPr>
              <w:pStyle w:val="Tabla"/>
              <w:ind w:left="294"/>
              <w:jc w:val="left"/>
              <w:rPr>
                <w:b/>
                <w:bCs/>
                <w:sz w:val="22"/>
                <w:szCs w:val="22"/>
              </w:rPr>
            </w:pPr>
            <w:r w:rsidRPr="00A57D25">
              <w:rPr>
                <w:b/>
                <w:bCs/>
                <w:sz w:val="22"/>
                <w:szCs w:val="22"/>
              </w:rPr>
              <w:t xml:space="preserve">Identificación antes de la utilización </w:t>
            </w:r>
          </w:p>
        </w:tc>
        <w:tc>
          <w:tcPr>
            <w:tcW w:w="2804" w:type="dxa"/>
            <w:tcBorders>
              <w:top w:val="nil"/>
              <w:left w:val="nil"/>
              <w:bottom w:val="single" w:sz="4" w:space="0" w:color="auto"/>
              <w:right w:val="single" w:sz="4" w:space="0" w:color="auto"/>
            </w:tcBorders>
            <w:vAlign w:val="center"/>
            <w:hideMark/>
          </w:tcPr>
          <w:p w14:paraId="7F48A385" w14:textId="77777777" w:rsidR="00D4770F" w:rsidRPr="00A57D25" w:rsidRDefault="00D4770F" w:rsidP="00D4770F">
            <w:pPr>
              <w:pStyle w:val="Tabla"/>
              <w:ind w:left="228"/>
              <w:jc w:val="left"/>
              <w:rPr>
                <w:sz w:val="22"/>
                <w:szCs w:val="22"/>
              </w:rPr>
            </w:pPr>
            <w:r w:rsidRPr="00A57D25">
              <w:rPr>
                <w:sz w:val="22"/>
                <w:szCs w:val="22"/>
              </w:rPr>
              <w:t xml:space="preserve">Certificado escrito </w:t>
            </w:r>
          </w:p>
        </w:tc>
        <w:tc>
          <w:tcPr>
            <w:tcW w:w="0" w:type="auto"/>
            <w:tcBorders>
              <w:top w:val="nil"/>
              <w:left w:val="nil"/>
              <w:bottom w:val="single" w:sz="4" w:space="0" w:color="auto"/>
              <w:right w:val="single" w:sz="4" w:space="0" w:color="auto"/>
            </w:tcBorders>
            <w:noWrap/>
            <w:vAlign w:val="center"/>
            <w:hideMark/>
          </w:tcPr>
          <w:p w14:paraId="20B6193C" w14:textId="77777777" w:rsidR="00D4770F" w:rsidRPr="00A57D25" w:rsidRDefault="00D4770F" w:rsidP="00D4770F">
            <w:pPr>
              <w:pStyle w:val="Tabla"/>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04F2C647" w14:textId="77777777" w:rsidR="00D4770F" w:rsidRPr="00A57D25" w:rsidRDefault="00D4770F" w:rsidP="00D4770F">
            <w:pPr>
              <w:pStyle w:val="Tabla"/>
              <w:ind w:left="149"/>
              <w:jc w:val="left"/>
              <w:rPr>
                <w:sz w:val="22"/>
                <w:szCs w:val="22"/>
              </w:rPr>
            </w:pPr>
            <w:r w:rsidRPr="00A57D25">
              <w:rPr>
                <w:sz w:val="22"/>
                <w:szCs w:val="22"/>
              </w:rPr>
              <w:t xml:space="preserve">Antes de la aplicación </w:t>
            </w:r>
          </w:p>
        </w:tc>
      </w:tr>
      <w:tr w:rsidR="00D4770F" w:rsidRPr="00A57D25" w14:paraId="4D83CB0B" w14:textId="77777777" w:rsidTr="00D4770F">
        <w:trPr>
          <w:trHeight w:val="20"/>
        </w:trPr>
        <w:tc>
          <w:tcPr>
            <w:tcW w:w="0" w:type="auto"/>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0DE7D6" w14:textId="77777777" w:rsidR="00D4770F" w:rsidRPr="00A57D25" w:rsidRDefault="00D4770F" w:rsidP="00D4770F">
            <w:pPr>
              <w:pStyle w:val="Tabla"/>
              <w:ind w:left="294"/>
              <w:jc w:val="left"/>
              <w:rPr>
                <w:b/>
                <w:bCs/>
                <w:sz w:val="22"/>
                <w:szCs w:val="22"/>
              </w:rPr>
            </w:pPr>
            <w:r w:rsidRPr="00A57D25">
              <w:rPr>
                <w:b/>
                <w:bCs/>
                <w:sz w:val="22"/>
                <w:szCs w:val="22"/>
              </w:rPr>
              <w:t xml:space="preserve">Estado y requisitos antes y/o durante la aplicación </w:t>
            </w:r>
          </w:p>
        </w:tc>
      </w:tr>
      <w:tr w:rsidR="00D4770F" w:rsidRPr="00A57D25" w14:paraId="12C0C95B"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541137B7" w14:textId="77777777" w:rsidR="00D4770F" w:rsidRPr="00A57D25" w:rsidRDefault="00D4770F" w:rsidP="00720497">
            <w:pPr>
              <w:pStyle w:val="Tabla"/>
              <w:keepNext/>
              <w:ind w:left="294"/>
              <w:jc w:val="left"/>
              <w:rPr>
                <w:b/>
                <w:bCs/>
                <w:sz w:val="22"/>
                <w:szCs w:val="22"/>
              </w:rPr>
            </w:pPr>
            <w:r w:rsidRPr="00A57D25">
              <w:rPr>
                <w:b/>
                <w:bCs/>
                <w:sz w:val="22"/>
                <w:szCs w:val="22"/>
              </w:rPr>
              <w:t xml:space="preserve">Temperatura ambiente </w:t>
            </w:r>
          </w:p>
        </w:tc>
        <w:tc>
          <w:tcPr>
            <w:tcW w:w="2804" w:type="dxa"/>
            <w:tcBorders>
              <w:top w:val="nil"/>
              <w:left w:val="nil"/>
              <w:bottom w:val="single" w:sz="4" w:space="0" w:color="auto"/>
              <w:right w:val="single" w:sz="4" w:space="0" w:color="auto"/>
            </w:tcBorders>
            <w:vAlign w:val="center"/>
            <w:hideMark/>
          </w:tcPr>
          <w:p w14:paraId="339355B3" w14:textId="77777777" w:rsidR="00D4770F" w:rsidRPr="00A57D25" w:rsidRDefault="00D4770F" w:rsidP="00720497">
            <w:pPr>
              <w:pStyle w:val="Tabla"/>
              <w:keepNext/>
              <w:ind w:left="225"/>
              <w:jc w:val="left"/>
              <w:rPr>
                <w:sz w:val="22"/>
                <w:szCs w:val="22"/>
              </w:rPr>
            </w:pPr>
            <w:r w:rsidRPr="00A57D25">
              <w:rPr>
                <w:sz w:val="22"/>
                <w:szCs w:val="22"/>
              </w:rPr>
              <w:t xml:space="preserve">Termómetro </w:t>
            </w:r>
          </w:p>
        </w:tc>
        <w:tc>
          <w:tcPr>
            <w:tcW w:w="0" w:type="auto"/>
            <w:tcBorders>
              <w:top w:val="nil"/>
              <w:left w:val="nil"/>
              <w:bottom w:val="single" w:sz="4" w:space="0" w:color="auto"/>
              <w:right w:val="single" w:sz="4" w:space="0" w:color="auto"/>
            </w:tcBorders>
            <w:noWrap/>
            <w:vAlign w:val="center"/>
            <w:hideMark/>
          </w:tcPr>
          <w:p w14:paraId="364B9549" w14:textId="77777777" w:rsidR="00D4770F" w:rsidRPr="00A57D25" w:rsidRDefault="00D4770F" w:rsidP="00720497">
            <w:pPr>
              <w:pStyle w:val="Tabla"/>
              <w:keepNext/>
              <w:ind w:left="302"/>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0CAAE285" w14:textId="77777777" w:rsidR="00D4770F" w:rsidRPr="00A57D25" w:rsidRDefault="00D4770F" w:rsidP="00720497">
            <w:pPr>
              <w:pStyle w:val="Tabla"/>
              <w:keepNext/>
              <w:ind w:left="149"/>
              <w:jc w:val="left"/>
              <w:rPr>
                <w:sz w:val="22"/>
                <w:szCs w:val="22"/>
              </w:rPr>
            </w:pPr>
            <w:r w:rsidRPr="00A57D25">
              <w:rPr>
                <w:sz w:val="22"/>
                <w:szCs w:val="22"/>
              </w:rPr>
              <w:t xml:space="preserve">Durante toda la aplicación </w:t>
            </w:r>
          </w:p>
        </w:tc>
      </w:tr>
      <w:tr w:rsidR="00D4770F" w:rsidRPr="00A57D25" w14:paraId="22FA3202" w14:textId="77777777" w:rsidTr="00D4770F">
        <w:trPr>
          <w:trHeight w:val="20"/>
        </w:trPr>
        <w:tc>
          <w:tcPr>
            <w:tcW w:w="0" w:type="auto"/>
            <w:tcBorders>
              <w:top w:val="nil"/>
              <w:left w:val="single" w:sz="4" w:space="0" w:color="auto"/>
              <w:bottom w:val="single" w:sz="4" w:space="0" w:color="auto"/>
              <w:right w:val="single" w:sz="4" w:space="0" w:color="auto"/>
            </w:tcBorders>
            <w:noWrap/>
            <w:vAlign w:val="center"/>
            <w:hideMark/>
          </w:tcPr>
          <w:p w14:paraId="08F97503" w14:textId="77777777" w:rsidR="00D4770F" w:rsidRPr="00A57D25" w:rsidRDefault="00D4770F" w:rsidP="00D4770F">
            <w:pPr>
              <w:pStyle w:val="Tabla"/>
              <w:ind w:left="294"/>
              <w:jc w:val="left"/>
              <w:rPr>
                <w:b/>
                <w:bCs/>
                <w:sz w:val="22"/>
                <w:szCs w:val="22"/>
              </w:rPr>
            </w:pPr>
            <w:r w:rsidRPr="00A57D25">
              <w:rPr>
                <w:b/>
                <w:bCs/>
                <w:sz w:val="22"/>
                <w:szCs w:val="22"/>
              </w:rPr>
              <w:t xml:space="preserve">Humedad ambiente </w:t>
            </w:r>
          </w:p>
        </w:tc>
        <w:tc>
          <w:tcPr>
            <w:tcW w:w="0" w:type="auto"/>
            <w:tcBorders>
              <w:top w:val="nil"/>
              <w:left w:val="nil"/>
              <w:bottom w:val="single" w:sz="4" w:space="0" w:color="auto"/>
              <w:right w:val="single" w:sz="4" w:space="0" w:color="auto"/>
            </w:tcBorders>
            <w:noWrap/>
            <w:vAlign w:val="center"/>
            <w:hideMark/>
          </w:tcPr>
          <w:p w14:paraId="650ABC78" w14:textId="77777777" w:rsidR="00D4770F" w:rsidRPr="00A57D25" w:rsidRDefault="00D4770F" w:rsidP="00D4770F">
            <w:pPr>
              <w:pStyle w:val="Tabla"/>
              <w:ind w:left="225"/>
              <w:jc w:val="left"/>
              <w:rPr>
                <w:sz w:val="22"/>
                <w:szCs w:val="22"/>
              </w:rPr>
            </w:pPr>
            <w:r w:rsidRPr="00A57D25">
              <w:rPr>
                <w:sz w:val="22"/>
                <w:szCs w:val="22"/>
              </w:rPr>
              <w:t xml:space="preserve">Higrómetro </w:t>
            </w:r>
          </w:p>
        </w:tc>
        <w:tc>
          <w:tcPr>
            <w:tcW w:w="0" w:type="auto"/>
            <w:tcBorders>
              <w:top w:val="nil"/>
              <w:left w:val="nil"/>
              <w:bottom w:val="single" w:sz="4" w:space="0" w:color="auto"/>
              <w:right w:val="single" w:sz="4" w:space="0" w:color="auto"/>
            </w:tcBorders>
            <w:noWrap/>
            <w:vAlign w:val="center"/>
            <w:hideMark/>
          </w:tcPr>
          <w:p w14:paraId="67ED3343" w14:textId="77777777" w:rsidR="00D4770F" w:rsidRPr="00A57D25" w:rsidRDefault="00D4770F" w:rsidP="00D4770F">
            <w:pPr>
              <w:pStyle w:val="Tabla"/>
              <w:ind w:left="302"/>
              <w:jc w:val="left"/>
              <w:rPr>
                <w:sz w:val="22"/>
                <w:szCs w:val="22"/>
              </w:rPr>
            </w:pPr>
            <w:r w:rsidRPr="00A57D25">
              <w:rPr>
                <w:sz w:val="22"/>
                <w:szCs w:val="22"/>
              </w:rPr>
              <w:t>ISO 4677-1 y 2</w:t>
            </w:r>
          </w:p>
        </w:tc>
        <w:tc>
          <w:tcPr>
            <w:tcW w:w="1952" w:type="dxa"/>
            <w:tcBorders>
              <w:top w:val="nil"/>
              <w:left w:val="nil"/>
              <w:bottom w:val="single" w:sz="4" w:space="0" w:color="auto"/>
              <w:right w:val="single" w:sz="4" w:space="0" w:color="auto"/>
            </w:tcBorders>
            <w:vAlign w:val="center"/>
            <w:hideMark/>
          </w:tcPr>
          <w:p w14:paraId="11D49238" w14:textId="77777777" w:rsidR="00D4770F" w:rsidRPr="00A57D25" w:rsidRDefault="00D4770F" w:rsidP="00D4770F">
            <w:pPr>
              <w:pStyle w:val="Tabla"/>
              <w:ind w:left="149"/>
              <w:jc w:val="left"/>
              <w:rPr>
                <w:sz w:val="22"/>
                <w:szCs w:val="22"/>
              </w:rPr>
            </w:pPr>
            <w:r w:rsidRPr="00A57D25">
              <w:rPr>
                <w:sz w:val="22"/>
                <w:szCs w:val="22"/>
              </w:rPr>
              <w:t xml:space="preserve">Durante toda la aplicación </w:t>
            </w:r>
          </w:p>
        </w:tc>
      </w:tr>
      <w:tr w:rsidR="00D4770F" w:rsidRPr="00A57D25" w14:paraId="430E5A1A" w14:textId="77777777" w:rsidTr="00D4770F">
        <w:trPr>
          <w:trHeight w:val="20"/>
        </w:trPr>
        <w:tc>
          <w:tcPr>
            <w:tcW w:w="0" w:type="auto"/>
            <w:tcBorders>
              <w:top w:val="nil"/>
              <w:left w:val="single" w:sz="4" w:space="0" w:color="auto"/>
              <w:bottom w:val="single" w:sz="4" w:space="0" w:color="auto"/>
              <w:right w:val="single" w:sz="4" w:space="0" w:color="auto"/>
            </w:tcBorders>
            <w:noWrap/>
            <w:vAlign w:val="center"/>
            <w:hideMark/>
          </w:tcPr>
          <w:p w14:paraId="735D2B06" w14:textId="77777777" w:rsidR="00D4770F" w:rsidRPr="00A57D25" w:rsidRDefault="00D4770F" w:rsidP="00D4770F">
            <w:pPr>
              <w:pStyle w:val="Tabla"/>
              <w:ind w:left="294"/>
              <w:jc w:val="left"/>
              <w:rPr>
                <w:b/>
                <w:bCs/>
                <w:sz w:val="22"/>
                <w:szCs w:val="22"/>
              </w:rPr>
            </w:pPr>
            <w:r w:rsidRPr="00A57D25">
              <w:rPr>
                <w:b/>
                <w:bCs/>
                <w:sz w:val="22"/>
                <w:szCs w:val="22"/>
              </w:rPr>
              <w:t xml:space="preserve">Precipitaciones </w:t>
            </w:r>
          </w:p>
        </w:tc>
        <w:tc>
          <w:tcPr>
            <w:tcW w:w="0" w:type="auto"/>
            <w:tcBorders>
              <w:top w:val="nil"/>
              <w:left w:val="nil"/>
              <w:bottom w:val="single" w:sz="4" w:space="0" w:color="auto"/>
              <w:right w:val="single" w:sz="4" w:space="0" w:color="auto"/>
            </w:tcBorders>
            <w:noWrap/>
            <w:vAlign w:val="center"/>
            <w:hideMark/>
          </w:tcPr>
          <w:p w14:paraId="58487D24" w14:textId="77777777" w:rsidR="00D4770F" w:rsidRPr="00A57D25" w:rsidRDefault="00D4770F" w:rsidP="00D4770F">
            <w:pPr>
              <w:pStyle w:val="Tabla"/>
              <w:ind w:left="225"/>
              <w:jc w:val="left"/>
              <w:rPr>
                <w:sz w:val="22"/>
                <w:szCs w:val="22"/>
              </w:rPr>
            </w:pPr>
            <w:r w:rsidRPr="00A57D25">
              <w:rPr>
                <w:sz w:val="22"/>
                <w:szCs w:val="22"/>
              </w:rPr>
              <w:t xml:space="preserve">Examen visual </w:t>
            </w:r>
          </w:p>
        </w:tc>
        <w:tc>
          <w:tcPr>
            <w:tcW w:w="0" w:type="auto"/>
            <w:tcBorders>
              <w:top w:val="nil"/>
              <w:left w:val="nil"/>
              <w:bottom w:val="single" w:sz="4" w:space="0" w:color="auto"/>
              <w:right w:val="single" w:sz="4" w:space="0" w:color="auto"/>
            </w:tcBorders>
            <w:noWrap/>
            <w:vAlign w:val="center"/>
            <w:hideMark/>
          </w:tcPr>
          <w:p w14:paraId="6FF5A092" w14:textId="77777777" w:rsidR="00D4770F" w:rsidRPr="00A57D25" w:rsidRDefault="00D4770F" w:rsidP="00D4770F">
            <w:pPr>
              <w:pStyle w:val="Tabla"/>
              <w:ind w:left="302"/>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3D1E00B8" w14:textId="77777777" w:rsidR="00D4770F" w:rsidRPr="00A57D25" w:rsidRDefault="00D4770F" w:rsidP="00D4770F">
            <w:pPr>
              <w:pStyle w:val="Tabla"/>
              <w:ind w:left="149"/>
              <w:jc w:val="left"/>
              <w:rPr>
                <w:sz w:val="22"/>
                <w:szCs w:val="22"/>
              </w:rPr>
            </w:pPr>
            <w:r w:rsidRPr="00A57D25">
              <w:rPr>
                <w:sz w:val="22"/>
                <w:szCs w:val="22"/>
              </w:rPr>
              <w:t>Diariamente</w:t>
            </w:r>
          </w:p>
        </w:tc>
      </w:tr>
      <w:tr w:rsidR="00D4770F" w:rsidRPr="00A57D25" w14:paraId="34684639" w14:textId="77777777" w:rsidTr="00D4770F">
        <w:trPr>
          <w:trHeight w:val="20"/>
        </w:trPr>
        <w:tc>
          <w:tcPr>
            <w:tcW w:w="0" w:type="auto"/>
            <w:tcBorders>
              <w:top w:val="nil"/>
              <w:left w:val="single" w:sz="4" w:space="0" w:color="auto"/>
              <w:bottom w:val="single" w:sz="4" w:space="0" w:color="auto"/>
              <w:right w:val="single" w:sz="4" w:space="0" w:color="auto"/>
            </w:tcBorders>
            <w:noWrap/>
            <w:vAlign w:val="center"/>
            <w:hideMark/>
          </w:tcPr>
          <w:p w14:paraId="18A36752" w14:textId="77777777" w:rsidR="00D4770F" w:rsidRPr="00A57D25" w:rsidRDefault="00D4770F" w:rsidP="00D4770F">
            <w:pPr>
              <w:pStyle w:val="Tabla"/>
              <w:ind w:left="294"/>
              <w:jc w:val="left"/>
              <w:rPr>
                <w:b/>
                <w:bCs/>
                <w:sz w:val="22"/>
                <w:szCs w:val="22"/>
              </w:rPr>
            </w:pPr>
            <w:r w:rsidRPr="00A57D25">
              <w:rPr>
                <w:b/>
                <w:bCs/>
                <w:sz w:val="22"/>
                <w:szCs w:val="22"/>
              </w:rPr>
              <w:t xml:space="preserve">Punto de rocío </w:t>
            </w:r>
          </w:p>
        </w:tc>
        <w:tc>
          <w:tcPr>
            <w:tcW w:w="0" w:type="auto"/>
            <w:tcBorders>
              <w:top w:val="nil"/>
              <w:left w:val="nil"/>
              <w:bottom w:val="single" w:sz="4" w:space="0" w:color="auto"/>
              <w:right w:val="single" w:sz="4" w:space="0" w:color="auto"/>
            </w:tcBorders>
            <w:noWrap/>
            <w:vAlign w:val="center"/>
            <w:hideMark/>
          </w:tcPr>
          <w:p w14:paraId="4FBF8064" w14:textId="77777777" w:rsidR="00D4770F" w:rsidRPr="00A57D25" w:rsidRDefault="00D4770F" w:rsidP="00D4770F">
            <w:pPr>
              <w:pStyle w:val="Tabla"/>
              <w:ind w:left="225"/>
              <w:jc w:val="left"/>
              <w:rPr>
                <w:sz w:val="22"/>
                <w:szCs w:val="22"/>
              </w:rPr>
            </w:pPr>
            <w:r w:rsidRPr="00A57D25">
              <w:rPr>
                <w:sz w:val="22"/>
                <w:szCs w:val="22"/>
              </w:rPr>
              <w:t xml:space="preserve">Higrómetro y termómetro </w:t>
            </w:r>
          </w:p>
        </w:tc>
        <w:tc>
          <w:tcPr>
            <w:tcW w:w="0" w:type="auto"/>
            <w:tcBorders>
              <w:top w:val="nil"/>
              <w:left w:val="nil"/>
              <w:bottom w:val="single" w:sz="4" w:space="0" w:color="auto"/>
              <w:right w:val="single" w:sz="4" w:space="0" w:color="auto"/>
            </w:tcBorders>
            <w:noWrap/>
            <w:vAlign w:val="center"/>
            <w:hideMark/>
          </w:tcPr>
          <w:p w14:paraId="00AD60BC" w14:textId="77777777" w:rsidR="00D4770F" w:rsidRPr="00A57D25" w:rsidRDefault="00D4770F" w:rsidP="00D4770F">
            <w:pPr>
              <w:pStyle w:val="Tabla"/>
              <w:ind w:left="302"/>
              <w:jc w:val="left"/>
              <w:rPr>
                <w:sz w:val="22"/>
                <w:szCs w:val="22"/>
              </w:rPr>
            </w:pPr>
            <w:r w:rsidRPr="00A57D25">
              <w:rPr>
                <w:sz w:val="22"/>
                <w:szCs w:val="22"/>
              </w:rPr>
              <w:t>ISO 4677-1 y 2</w:t>
            </w:r>
          </w:p>
        </w:tc>
        <w:tc>
          <w:tcPr>
            <w:tcW w:w="1952" w:type="dxa"/>
            <w:tcBorders>
              <w:top w:val="nil"/>
              <w:left w:val="nil"/>
              <w:bottom w:val="single" w:sz="4" w:space="0" w:color="auto"/>
              <w:right w:val="single" w:sz="4" w:space="0" w:color="auto"/>
            </w:tcBorders>
            <w:vAlign w:val="center"/>
            <w:hideMark/>
          </w:tcPr>
          <w:p w14:paraId="1664CF10" w14:textId="77777777" w:rsidR="00D4770F" w:rsidRPr="00A57D25" w:rsidRDefault="00D4770F" w:rsidP="00D4770F">
            <w:pPr>
              <w:pStyle w:val="Tabla"/>
              <w:ind w:left="149"/>
              <w:jc w:val="left"/>
              <w:rPr>
                <w:sz w:val="22"/>
                <w:szCs w:val="22"/>
              </w:rPr>
            </w:pPr>
            <w:r w:rsidRPr="00A57D25">
              <w:rPr>
                <w:sz w:val="22"/>
                <w:szCs w:val="22"/>
              </w:rPr>
              <w:t xml:space="preserve">Durante toda la aplicación </w:t>
            </w:r>
          </w:p>
        </w:tc>
      </w:tr>
      <w:tr w:rsidR="00D4770F" w:rsidRPr="00A57D25" w14:paraId="2F57350A" w14:textId="77777777" w:rsidTr="00D4770F">
        <w:trPr>
          <w:trHeight w:val="20"/>
        </w:trPr>
        <w:tc>
          <w:tcPr>
            <w:tcW w:w="0" w:type="auto"/>
            <w:tcBorders>
              <w:top w:val="nil"/>
              <w:left w:val="single" w:sz="4" w:space="0" w:color="auto"/>
              <w:bottom w:val="single" w:sz="4" w:space="0" w:color="auto"/>
              <w:right w:val="single" w:sz="4" w:space="0" w:color="auto"/>
            </w:tcBorders>
            <w:noWrap/>
            <w:vAlign w:val="center"/>
            <w:hideMark/>
          </w:tcPr>
          <w:p w14:paraId="1F5ABA89" w14:textId="77777777" w:rsidR="00D4770F" w:rsidRPr="00A57D25" w:rsidRDefault="00D4770F" w:rsidP="00D4770F">
            <w:pPr>
              <w:pStyle w:val="Tabla"/>
              <w:ind w:left="294"/>
              <w:jc w:val="left"/>
              <w:rPr>
                <w:b/>
                <w:bCs/>
                <w:sz w:val="22"/>
                <w:szCs w:val="22"/>
              </w:rPr>
            </w:pPr>
            <w:r w:rsidRPr="00A57D25">
              <w:rPr>
                <w:b/>
                <w:bCs/>
                <w:sz w:val="22"/>
                <w:szCs w:val="22"/>
              </w:rPr>
              <w:t xml:space="preserve">Adherencia </w:t>
            </w:r>
          </w:p>
        </w:tc>
        <w:tc>
          <w:tcPr>
            <w:tcW w:w="0" w:type="auto"/>
            <w:tcBorders>
              <w:top w:val="nil"/>
              <w:left w:val="nil"/>
              <w:bottom w:val="single" w:sz="4" w:space="0" w:color="auto"/>
              <w:right w:val="single" w:sz="4" w:space="0" w:color="auto"/>
            </w:tcBorders>
            <w:noWrap/>
            <w:vAlign w:val="center"/>
            <w:hideMark/>
          </w:tcPr>
          <w:p w14:paraId="76B2CFFA" w14:textId="77777777" w:rsidR="00D4770F" w:rsidRPr="00A57D25" w:rsidRDefault="00D4770F" w:rsidP="00D4770F">
            <w:pPr>
              <w:pStyle w:val="Tabla"/>
              <w:ind w:left="225"/>
              <w:jc w:val="left"/>
              <w:rPr>
                <w:sz w:val="22"/>
                <w:szCs w:val="22"/>
              </w:rPr>
            </w:pPr>
            <w:r w:rsidRPr="00A57D25">
              <w:rPr>
                <w:sz w:val="22"/>
                <w:szCs w:val="22"/>
              </w:rPr>
              <w:t xml:space="preserve">Arrancamiento </w:t>
            </w:r>
          </w:p>
        </w:tc>
        <w:tc>
          <w:tcPr>
            <w:tcW w:w="0" w:type="auto"/>
            <w:tcBorders>
              <w:top w:val="nil"/>
              <w:left w:val="nil"/>
              <w:bottom w:val="single" w:sz="4" w:space="0" w:color="auto"/>
              <w:right w:val="single" w:sz="4" w:space="0" w:color="auto"/>
            </w:tcBorders>
            <w:noWrap/>
            <w:vAlign w:val="center"/>
            <w:hideMark/>
          </w:tcPr>
          <w:p w14:paraId="44E1A6D7" w14:textId="77777777" w:rsidR="00D4770F" w:rsidRPr="00A57D25" w:rsidRDefault="00D4770F" w:rsidP="00D4770F">
            <w:pPr>
              <w:pStyle w:val="Tabla"/>
              <w:ind w:left="302"/>
              <w:jc w:val="left"/>
              <w:rPr>
                <w:sz w:val="22"/>
                <w:szCs w:val="22"/>
              </w:rPr>
            </w:pPr>
            <w:r w:rsidRPr="00A57D25">
              <w:rPr>
                <w:sz w:val="22"/>
                <w:szCs w:val="22"/>
              </w:rPr>
              <w:t> </w:t>
            </w:r>
          </w:p>
        </w:tc>
        <w:tc>
          <w:tcPr>
            <w:tcW w:w="1952" w:type="dxa"/>
            <w:tcBorders>
              <w:top w:val="nil"/>
              <w:left w:val="nil"/>
              <w:bottom w:val="single" w:sz="4" w:space="0" w:color="auto"/>
              <w:right w:val="single" w:sz="4" w:space="0" w:color="auto"/>
            </w:tcBorders>
            <w:vAlign w:val="center"/>
            <w:hideMark/>
          </w:tcPr>
          <w:p w14:paraId="1FCA4F76" w14:textId="77777777" w:rsidR="00D4770F" w:rsidRPr="00A57D25" w:rsidRDefault="00D4770F" w:rsidP="00D4770F">
            <w:pPr>
              <w:pStyle w:val="Tabla"/>
              <w:ind w:left="149"/>
              <w:jc w:val="left"/>
              <w:rPr>
                <w:sz w:val="22"/>
                <w:szCs w:val="22"/>
              </w:rPr>
            </w:pPr>
            <w:r w:rsidRPr="00A57D25">
              <w:rPr>
                <w:sz w:val="22"/>
                <w:szCs w:val="22"/>
              </w:rPr>
              <w:t xml:space="preserve">Al final </w:t>
            </w:r>
          </w:p>
        </w:tc>
      </w:tr>
      <w:tr w:rsidR="00D4770F" w:rsidRPr="00A57D25" w14:paraId="1F6FE50D" w14:textId="77777777" w:rsidTr="00D4770F">
        <w:trPr>
          <w:trHeight w:val="20"/>
        </w:trPr>
        <w:tc>
          <w:tcPr>
            <w:tcW w:w="2442" w:type="dxa"/>
            <w:tcBorders>
              <w:top w:val="nil"/>
              <w:left w:val="single" w:sz="4" w:space="0" w:color="auto"/>
              <w:bottom w:val="single" w:sz="4" w:space="0" w:color="auto"/>
              <w:right w:val="single" w:sz="4" w:space="0" w:color="auto"/>
            </w:tcBorders>
            <w:vAlign w:val="center"/>
            <w:hideMark/>
          </w:tcPr>
          <w:p w14:paraId="3F9A8BF0" w14:textId="77777777" w:rsidR="00D4770F" w:rsidRPr="00A57D25" w:rsidRDefault="00D4770F" w:rsidP="00D4770F">
            <w:pPr>
              <w:pStyle w:val="Tabla"/>
              <w:ind w:left="294"/>
              <w:jc w:val="left"/>
              <w:rPr>
                <w:b/>
                <w:bCs/>
                <w:sz w:val="22"/>
                <w:szCs w:val="22"/>
              </w:rPr>
            </w:pPr>
            <w:r w:rsidRPr="00A57D25">
              <w:rPr>
                <w:b/>
                <w:bCs/>
                <w:sz w:val="22"/>
                <w:szCs w:val="22"/>
              </w:rPr>
              <w:t xml:space="preserve">Grado de rellenado de las fisuras </w:t>
            </w:r>
          </w:p>
        </w:tc>
        <w:tc>
          <w:tcPr>
            <w:tcW w:w="0" w:type="auto"/>
            <w:tcBorders>
              <w:top w:val="nil"/>
              <w:left w:val="nil"/>
              <w:bottom w:val="single" w:sz="4" w:space="0" w:color="auto"/>
              <w:right w:val="single" w:sz="4" w:space="0" w:color="auto"/>
            </w:tcBorders>
            <w:noWrap/>
            <w:vAlign w:val="center"/>
            <w:hideMark/>
          </w:tcPr>
          <w:p w14:paraId="26F73EB8" w14:textId="77777777" w:rsidR="00D4770F" w:rsidRPr="00A57D25" w:rsidRDefault="00D4770F" w:rsidP="00D4770F">
            <w:pPr>
              <w:pStyle w:val="Tabla"/>
              <w:ind w:left="225"/>
              <w:jc w:val="left"/>
              <w:rPr>
                <w:sz w:val="22"/>
                <w:szCs w:val="22"/>
              </w:rPr>
            </w:pPr>
            <w:r w:rsidRPr="00A57D25">
              <w:rPr>
                <w:sz w:val="22"/>
                <w:szCs w:val="22"/>
              </w:rPr>
              <w:t> </w:t>
            </w:r>
          </w:p>
        </w:tc>
        <w:tc>
          <w:tcPr>
            <w:tcW w:w="1874" w:type="dxa"/>
            <w:tcBorders>
              <w:top w:val="nil"/>
              <w:left w:val="nil"/>
              <w:bottom w:val="single" w:sz="4" w:space="0" w:color="auto"/>
              <w:right w:val="single" w:sz="4" w:space="0" w:color="auto"/>
            </w:tcBorders>
            <w:vAlign w:val="center"/>
            <w:hideMark/>
          </w:tcPr>
          <w:p w14:paraId="762DEC16" w14:textId="77777777" w:rsidR="00D4770F" w:rsidRPr="00A57D25" w:rsidRDefault="00D4770F" w:rsidP="00D4770F">
            <w:pPr>
              <w:pStyle w:val="Tabla"/>
              <w:ind w:left="302"/>
              <w:jc w:val="left"/>
              <w:rPr>
                <w:sz w:val="22"/>
                <w:szCs w:val="22"/>
              </w:rPr>
            </w:pPr>
            <w:r w:rsidRPr="00A57D25">
              <w:rPr>
                <w:sz w:val="22"/>
                <w:szCs w:val="22"/>
              </w:rPr>
              <w:t>Será aceptable un mínimo del 80%</w:t>
            </w:r>
          </w:p>
        </w:tc>
        <w:tc>
          <w:tcPr>
            <w:tcW w:w="0" w:type="auto"/>
            <w:tcBorders>
              <w:top w:val="nil"/>
              <w:left w:val="nil"/>
              <w:bottom w:val="single" w:sz="4" w:space="0" w:color="auto"/>
              <w:right w:val="single" w:sz="4" w:space="0" w:color="auto"/>
            </w:tcBorders>
            <w:noWrap/>
            <w:vAlign w:val="center"/>
            <w:hideMark/>
          </w:tcPr>
          <w:p w14:paraId="5AC700A0" w14:textId="77777777" w:rsidR="00D4770F" w:rsidRPr="00A57D25" w:rsidRDefault="00D4770F" w:rsidP="00D4770F">
            <w:pPr>
              <w:pStyle w:val="Tabla"/>
              <w:ind w:left="250"/>
              <w:jc w:val="left"/>
              <w:rPr>
                <w:sz w:val="22"/>
                <w:szCs w:val="22"/>
              </w:rPr>
            </w:pPr>
            <w:r w:rsidRPr="00A57D25">
              <w:rPr>
                <w:sz w:val="22"/>
                <w:szCs w:val="22"/>
              </w:rPr>
              <w:t> </w:t>
            </w:r>
          </w:p>
        </w:tc>
      </w:tr>
    </w:tbl>
    <w:p w14:paraId="22B2DEEB" w14:textId="77777777" w:rsidR="00D4770F" w:rsidRPr="00A57D25" w:rsidRDefault="00D4770F" w:rsidP="00481F1E">
      <w:pPr>
        <w:pStyle w:val="Ttulo2"/>
      </w:pPr>
      <w:bookmarkStart w:id="853" w:name="_Toc399509105"/>
      <w:bookmarkStart w:id="854" w:name="_Toc400741598"/>
      <w:bookmarkStart w:id="855" w:name="_Toc229435454"/>
      <w:r w:rsidRPr="00A57D25">
        <w:t>6.4.5.8.</w:t>
      </w:r>
      <w:r w:rsidR="00960A7F" w:rsidRPr="00A57D25">
        <w:t>-</w:t>
      </w:r>
      <w:r w:rsidRPr="00A57D25">
        <w:t xml:space="preserve"> Tratamiento de no conformidades</w:t>
      </w:r>
      <w:bookmarkEnd w:id="853"/>
      <w:bookmarkEnd w:id="854"/>
      <w:bookmarkEnd w:id="855"/>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812"/>
      </w:tblGrid>
      <w:tr w:rsidR="00D4770F" w:rsidRPr="00A57D25" w14:paraId="52888C7B" w14:textId="77777777" w:rsidTr="00D4770F">
        <w:tc>
          <w:tcPr>
            <w:tcW w:w="3898" w:type="dxa"/>
            <w:shd w:val="clear" w:color="auto" w:fill="F2F2F2"/>
          </w:tcPr>
          <w:p w14:paraId="431EA3E1" w14:textId="77777777" w:rsidR="00D4770F" w:rsidRPr="00A57D25" w:rsidRDefault="00D4770F" w:rsidP="00D4770F">
            <w:pPr>
              <w:pStyle w:val="Tabla1"/>
              <w:jc w:val="center"/>
              <w:rPr>
                <w:b/>
                <w:sz w:val="20"/>
              </w:rPr>
            </w:pPr>
            <w:r w:rsidRPr="00A57D25">
              <w:rPr>
                <w:b/>
                <w:sz w:val="20"/>
              </w:rPr>
              <w:t>No Conformidades</w:t>
            </w:r>
          </w:p>
        </w:tc>
        <w:tc>
          <w:tcPr>
            <w:tcW w:w="4812" w:type="dxa"/>
            <w:shd w:val="clear" w:color="auto" w:fill="F2F2F2"/>
          </w:tcPr>
          <w:p w14:paraId="0981C5A9" w14:textId="77777777" w:rsidR="00D4770F" w:rsidRPr="00A57D25" w:rsidRDefault="00D4770F" w:rsidP="00D4770F">
            <w:pPr>
              <w:pStyle w:val="Tabla1"/>
              <w:jc w:val="center"/>
              <w:rPr>
                <w:b/>
                <w:sz w:val="20"/>
              </w:rPr>
            </w:pPr>
            <w:r w:rsidRPr="00A57D25">
              <w:rPr>
                <w:b/>
                <w:sz w:val="20"/>
              </w:rPr>
              <w:t>Tratamiento</w:t>
            </w:r>
          </w:p>
        </w:tc>
      </w:tr>
      <w:tr w:rsidR="00D4770F" w:rsidRPr="00A57D25" w14:paraId="54FBCC22" w14:textId="77777777" w:rsidTr="00D4770F">
        <w:tc>
          <w:tcPr>
            <w:tcW w:w="3898" w:type="dxa"/>
          </w:tcPr>
          <w:p w14:paraId="5B822B57" w14:textId="77777777" w:rsidR="00D4770F" w:rsidRPr="00A57D25" w:rsidRDefault="00D4770F" w:rsidP="00D4770F">
            <w:pPr>
              <w:pStyle w:val="Tabla1"/>
              <w:rPr>
                <w:sz w:val="20"/>
              </w:rPr>
            </w:pPr>
            <w:r w:rsidRPr="00A57D25">
              <w:rPr>
                <w:sz w:val="20"/>
              </w:rPr>
              <w:t>Filtraciones de agua</w:t>
            </w:r>
          </w:p>
        </w:tc>
        <w:tc>
          <w:tcPr>
            <w:tcW w:w="4812" w:type="dxa"/>
          </w:tcPr>
          <w:p w14:paraId="2BC58E96" w14:textId="77777777" w:rsidR="00D4770F" w:rsidRPr="00A57D25" w:rsidRDefault="00D4770F" w:rsidP="00D4770F">
            <w:pPr>
              <w:pStyle w:val="Tabla1"/>
              <w:rPr>
                <w:sz w:val="20"/>
              </w:rPr>
            </w:pPr>
            <w:r w:rsidRPr="00A57D25">
              <w:rPr>
                <w:sz w:val="20"/>
              </w:rPr>
              <w:t xml:space="preserve">No se aceptará, se corregirá y los gastos irán por cuenta del contratista. </w:t>
            </w:r>
          </w:p>
        </w:tc>
      </w:tr>
      <w:tr w:rsidR="00D4770F" w:rsidRPr="00A57D25" w14:paraId="5B33C776" w14:textId="77777777" w:rsidTr="00D4770F">
        <w:tc>
          <w:tcPr>
            <w:tcW w:w="3898" w:type="dxa"/>
          </w:tcPr>
          <w:p w14:paraId="5AD324AB" w14:textId="77777777" w:rsidR="00D4770F" w:rsidRPr="00A57D25" w:rsidRDefault="00D4770F" w:rsidP="00D4770F">
            <w:pPr>
              <w:pStyle w:val="Tabla1"/>
              <w:rPr>
                <w:sz w:val="20"/>
              </w:rPr>
            </w:pPr>
            <w:r w:rsidRPr="00A57D25">
              <w:rPr>
                <w:sz w:val="20"/>
              </w:rPr>
              <w:t xml:space="preserve">Acabado superficial defectuoso: oquedades o burbujas visibles en la inyección.  </w:t>
            </w:r>
          </w:p>
        </w:tc>
        <w:tc>
          <w:tcPr>
            <w:tcW w:w="4812" w:type="dxa"/>
          </w:tcPr>
          <w:p w14:paraId="713298AC" w14:textId="77777777" w:rsidR="00D4770F" w:rsidRPr="00A57D25" w:rsidRDefault="00D4770F" w:rsidP="00D4770F">
            <w:pPr>
              <w:pStyle w:val="Tabla1"/>
              <w:rPr>
                <w:sz w:val="20"/>
              </w:rPr>
            </w:pPr>
            <w:r w:rsidRPr="00A57D25">
              <w:rPr>
                <w:sz w:val="20"/>
              </w:rPr>
              <w:t>Se comprobará que las oquedades no están conectadas entre sí, lo que supondría una vía de acceso para agentes corrosivos y no se aceptará la unidad. Se corregirá inyectando nuevamente la fisura y los gastos serán por cuenta del Contratista.</w:t>
            </w:r>
          </w:p>
          <w:p w14:paraId="3D17F58C" w14:textId="77777777" w:rsidR="00D4770F" w:rsidRPr="00A57D25" w:rsidRDefault="00D4770F" w:rsidP="00D4770F">
            <w:pPr>
              <w:pStyle w:val="Tabla1"/>
              <w:rPr>
                <w:sz w:val="20"/>
              </w:rPr>
            </w:pPr>
            <w:r w:rsidRPr="00A57D25">
              <w:rPr>
                <w:sz w:val="20"/>
              </w:rPr>
              <w:t xml:space="preserve">En caso contrario se aceptará la unidad abonando el 90% del precio del C.P. nº1. </w:t>
            </w:r>
          </w:p>
        </w:tc>
      </w:tr>
      <w:tr w:rsidR="00D4770F" w:rsidRPr="00A57D25" w14:paraId="3109B9A6" w14:textId="77777777" w:rsidTr="00D4770F">
        <w:tc>
          <w:tcPr>
            <w:tcW w:w="3898" w:type="dxa"/>
          </w:tcPr>
          <w:p w14:paraId="6C77DE45" w14:textId="77777777" w:rsidR="00D4770F" w:rsidRPr="00A57D25" w:rsidRDefault="00D4770F" w:rsidP="00D4770F">
            <w:pPr>
              <w:pStyle w:val="Tabla1"/>
              <w:rPr>
                <w:sz w:val="20"/>
              </w:rPr>
            </w:pPr>
            <w:r w:rsidRPr="00A57D25">
              <w:rPr>
                <w:sz w:val="20"/>
              </w:rPr>
              <w:t xml:space="preserve">Agrietado del sellado antes de la inyección </w:t>
            </w:r>
          </w:p>
        </w:tc>
        <w:tc>
          <w:tcPr>
            <w:tcW w:w="4812" w:type="dxa"/>
          </w:tcPr>
          <w:p w14:paraId="4D96E631" w14:textId="77777777" w:rsidR="00D4770F" w:rsidRPr="00A57D25" w:rsidRDefault="00D4770F" w:rsidP="00D4770F">
            <w:pPr>
              <w:pStyle w:val="Tabla1"/>
              <w:rPr>
                <w:sz w:val="20"/>
              </w:rPr>
            </w:pPr>
            <w:r w:rsidRPr="00A57D25">
              <w:rPr>
                <w:sz w:val="20"/>
              </w:rPr>
              <w:t xml:space="preserve">Se procederá a eliminar el sellado defectuoso y ejecutarlo de nuevo. </w:t>
            </w:r>
          </w:p>
        </w:tc>
      </w:tr>
      <w:tr w:rsidR="00D4770F" w:rsidRPr="00A57D25" w14:paraId="29A17212" w14:textId="77777777" w:rsidTr="00D4770F">
        <w:tc>
          <w:tcPr>
            <w:tcW w:w="3898" w:type="dxa"/>
          </w:tcPr>
          <w:p w14:paraId="5D23D298" w14:textId="77777777" w:rsidR="00D4770F" w:rsidRPr="00A57D25" w:rsidRDefault="00D4770F" w:rsidP="00D4770F">
            <w:pPr>
              <w:pStyle w:val="Tabla1"/>
              <w:rPr>
                <w:sz w:val="20"/>
              </w:rPr>
            </w:pPr>
            <w:r w:rsidRPr="00A57D25">
              <w:rPr>
                <w:sz w:val="20"/>
              </w:rPr>
              <w:t>Grado de llenado de las fisuras &lt; 80%</w:t>
            </w:r>
          </w:p>
        </w:tc>
        <w:tc>
          <w:tcPr>
            <w:tcW w:w="4812" w:type="dxa"/>
          </w:tcPr>
          <w:p w14:paraId="42530163" w14:textId="77777777" w:rsidR="00D4770F" w:rsidRPr="00A57D25" w:rsidRDefault="00D4770F" w:rsidP="00D4770F">
            <w:pPr>
              <w:pStyle w:val="Tabla1"/>
              <w:rPr>
                <w:sz w:val="20"/>
              </w:rPr>
            </w:pPr>
            <w:r w:rsidRPr="00A57D25">
              <w:rPr>
                <w:sz w:val="20"/>
              </w:rPr>
              <w:t xml:space="preserve">No se aceptará, se corregirá hasta garantizar un sellado con un grado del 90% rellenado. </w:t>
            </w:r>
          </w:p>
          <w:p w14:paraId="05690996" w14:textId="77777777" w:rsidR="00D4770F" w:rsidRPr="00A57D25" w:rsidRDefault="00D4770F" w:rsidP="00D4770F">
            <w:pPr>
              <w:pStyle w:val="Tabla1"/>
              <w:rPr>
                <w:sz w:val="20"/>
              </w:rPr>
            </w:pPr>
            <w:r w:rsidRPr="00A57D25">
              <w:rPr>
                <w:sz w:val="20"/>
              </w:rPr>
              <w:t>Los gastos irán por cuenta del contratista.</w:t>
            </w:r>
          </w:p>
        </w:tc>
      </w:tr>
    </w:tbl>
    <w:p w14:paraId="31A1E752" w14:textId="77777777" w:rsidR="00D4770F" w:rsidRPr="00A57D25" w:rsidRDefault="00D4770F" w:rsidP="00481F1E">
      <w:pPr>
        <w:pStyle w:val="Ttulo2"/>
      </w:pPr>
      <w:bookmarkStart w:id="856" w:name="_Toc399509106"/>
      <w:bookmarkStart w:id="857" w:name="_Toc400741599"/>
      <w:bookmarkStart w:id="858" w:name="_Toc229435455"/>
      <w:r w:rsidRPr="00A57D25">
        <w:lastRenderedPageBreak/>
        <w:t>6.4.5.9.</w:t>
      </w:r>
      <w:r w:rsidR="00960A7F" w:rsidRPr="00A57D25">
        <w:t>-</w:t>
      </w:r>
      <w:r w:rsidRPr="00A57D25">
        <w:t xml:space="preserve"> Medición y Abono.</w:t>
      </w:r>
      <w:bookmarkEnd w:id="856"/>
      <w:bookmarkEnd w:id="857"/>
      <w:bookmarkEnd w:id="858"/>
      <w:r w:rsidRPr="00A57D25">
        <w:t xml:space="preserve"> </w:t>
      </w:r>
    </w:p>
    <w:p w14:paraId="2B33F2E8" w14:textId="77777777" w:rsidR="00B92916" w:rsidRPr="00A57D25" w:rsidRDefault="00B92916" w:rsidP="00B92916">
      <w:bookmarkStart w:id="859" w:name="_Toc399509107"/>
      <w:bookmarkStart w:id="860" w:name="_Toc400741600"/>
      <w:r w:rsidRPr="00A57D25">
        <w:t>El abono de la inyección de las fisuras se realizará de acuerdo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B92916" w:rsidRPr="00A57D25" w14:paraId="300661BA" w14:textId="77777777" w:rsidTr="00A64E54">
        <w:trPr>
          <w:jc w:val="center"/>
        </w:trPr>
        <w:tc>
          <w:tcPr>
            <w:tcW w:w="2905" w:type="dxa"/>
            <w:vAlign w:val="center"/>
          </w:tcPr>
          <w:p w14:paraId="02FA7804" w14:textId="77777777" w:rsidR="00B92916" w:rsidRPr="00A57D25" w:rsidRDefault="00B92916" w:rsidP="00A64E54">
            <w:pPr>
              <w:pStyle w:val="Tabla1"/>
              <w:rPr>
                <w:b/>
                <w:sz w:val="20"/>
              </w:rPr>
            </w:pPr>
            <w:r w:rsidRPr="00A57D25">
              <w:rPr>
                <w:b/>
                <w:sz w:val="20"/>
              </w:rPr>
              <w:t>Unidad de medida</w:t>
            </w:r>
          </w:p>
        </w:tc>
        <w:tc>
          <w:tcPr>
            <w:tcW w:w="5739" w:type="dxa"/>
            <w:vAlign w:val="center"/>
          </w:tcPr>
          <w:p w14:paraId="5DDADABD" w14:textId="77777777" w:rsidR="00B92916" w:rsidRPr="00A57D25" w:rsidRDefault="00B92916" w:rsidP="00A64E54">
            <w:pPr>
              <w:pStyle w:val="Tabla1"/>
              <w:rPr>
                <w:sz w:val="20"/>
              </w:rPr>
            </w:pPr>
            <w:r w:rsidRPr="00A57D25">
              <w:rPr>
                <w:sz w:val="20"/>
              </w:rPr>
              <w:t>Metros lineales inyectados (m)</w:t>
            </w:r>
            <w:r w:rsidR="00CB1EF6" w:rsidRPr="00A57D25">
              <w:rPr>
                <w:sz w:val="20"/>
              </w:rPr>
              <w:t>.</w:t>
            </w:r>
            <w:r w:rsidRPr="00A57D25">
              <w:rPr>
                <w:sz w:val="20"/>
              </w:rPr>
              <w:t xml:space="preserve"> </w:t>
            </w:r>
          </w:p>
        </w:tc>
      </w:tr>
      <w:tr w:rsidR="00B92916" w:rsidRPr="00A57D25" w14:paraId="6FE38953" w14:textId="77777777" w:rsidTr="00A64E54">
        <w:trPr>
          <w:jc w:val="center"/>
        </w:trPr>
        <w:tc>
          <w:tcPr>
            <w:tcW w:w="2905" w:type="dxa"/>
            <w:vAlign w:val="center"/>
          </w:tcPr>
          <w:p w14:paraId="7FDFD79C" w14:textId="77777777" w:rsidR="00B92916" w:rsidRPr="00A57D25" w:rsidRDefault="00B92916" w:rsidP="00A64E54">
            <w:pPr>
              <w:pStyle w:val="Tabla1"/>
              <w:rPr>
                <w:b/>
                <w:sz w:val="20"/>
              </w:rPr>
            </w:pPr>
            <w:r w:rsidRPr="00A57D25">
              <w:rPr>
                <w:b/>
                <w:sz w:val="20"/>
              </w:rPr>
              <w:t>Grado de precisión</w:t>
            </w:r>
          </w:p>
        </w:tc>
        <w:tc>
          <w:tcPr>
            <w:tcW w:w="5739" w:type="dxa"/>
            <w:vAlign w:val="center"/>
          </w:tcPr>
          <w:p w14:paraId="495F80F8" w14:textId="77777777" w:rsidR="00B92916" w:rsidRPr="00A57D25" w:rsidRDefault="00B92916" w:rsidP="00A64E54">
            <w:pPr>
              <w:pStyle w:val="Tabla1"/>
              <w:rPr>
                <w:sz w:val="20"/>
              </w:rPr>
            </w:pPr>
            <w:r w:rsidRPr="00A57D25">
              <w:rPr>
                <w:sz w:val="20"/>
              </w:rPr>
              <w:t>Dos decimales</w:t>
            </w:r>
          </w:p>
        </w:tc>
      </w:tr>
      <w:tr w:rsidR="00B92916" w:rsidRPr="00A57D25" w14:paraId="242AD59C" w14:textId="77777777" w:rsidTr="00A64E54">
        <w:trPr>
          <w:jc w:val="center"/>
        </w:trPr>
        <w:tc>
          <w:tcPr>
            <w:tcW w:w="2905" w:type="dxa"/>
            <w:vAlign w:val="center"/>
          </w:tcPr>
          <w:p w14:paraId="07183030" w14:textId="77777777" w:rsidR="00B92916" w:rsidRPr="00A57D25" w:rsidRDefault="00B92916" w:rsidP="00A64E54">
            <w:pPr>
              <w:pStyle w:val="Tabla1"/>
              <w:rPr>
                <w:b/>
                <w:sz w:val="20"/>
              </w:rPr>
            </w:pPr>
            <w:r w:rsidRPr="00A57D25">
              <w:rPr>
                <w:b/>
                <w:sz w:val="20"/>
              </w:rPr>
              <w:t>Forma de medición</w:t>
            </w:r>
          </w:p>
        </w:tc>
        <w:tc>
          <w:tcPr>
            <w:tcW w:w="5739" w:type="dxa"/>
            <w:vAlign w:val="center"/>
          </w:tcPr>
          <w:p w14:paraId="45FD5ECE" w14:textId="77777777" w:rsidR="00B92916" w:rsidRPr="00A57D25" w:rsidRDefault="00B92916" w:rsidP="00A64E54">
            <w:pPr>
              <w:pStyle w:val="Tabla1"/>
              <w:rPr>
                <w:sz w:val="20"/>
              </w:rPr>
            </w:pPr>
            <w:r w:rsidRPr="00A57D25">
              <w:rPr>
                <w:sz w:val="20"/>
              </w:rPr>
              <w:t>Metros lineales (m) realmente inyectados en reparación</w:t>
            </w:r>
            <w:r w:rsidR="00CB1EF6" w:rsidRPr="00A57D25">
              <w:rPr>
                <w:sz w:val="20"/>
              </w:rPr>
              <w:t>.</w:t>
            </w:r>
            <w:r w:rsidRPr="00A57D25">
              <w:rPr>
                <w:sz w:val="20"/>
              </w:rPr>
              <w:t xml:space="preserve"> </w:t>
            </w:r>
          </w:p>
        </w:tc>
      </w:tr>
      <w:tr w:rsidR="00B92916" w:rsidRPr="00A57D25" w14:paraId="1E7FD472" w14:textId="77777777" w:rsidTr="00A64E54">
        <w:trPr>
          <w:jc w:val="center"/>
        </w:trPr>
        <w:tc>
          <w:tcPr>
            <w:tcW w:w="2905" w:type="dxa"/>
            <w:tcBorders>
              <w:bottom w:val="single" w:sz="4" w:space="0" w:color="auto"/>
            </w:tcBorders>
            <w:vAlign w:val="center"/>
          </w:tcPr>
          <w:p w14:paraId="1A51942C" w14:textId="77777777" w:rsidR="00B92916" w:rsidRPr="00A57D25" w:rsidRDefault="00B92916" w:rsidP="00A64E54">
            <w:pPr>
              <w:pStyle w:val="Tabla1"/>
              <w:rPr>
                <w:b/>
                <w:sz w:val="20"/>
              </w:rPr>
            </w:pPr>
            <w:r w:rsidRPr="00A57D25">
              <w:rPr>
                <w:b/>
                <w:sz w:val="20"/>
              </w:rPr>
              <w:t>Abono</w:t>
            </w:r>
          </w:p>
        </w:tc>
        <w:tc>
          <w:tcPr>
            <w:tcW w:w="5739" w:type="dxa"/>
            <w:tcBorders>
              <w:bottom w:val="single" w:sz="4" w:space="0" w:color="auto"/>
            </w:tcBorders>
            <w:vAlign w:val="center"/>
          </w:tcPr>
          <w:p w14:paraId="46AE0EEF" w14:textId="77777777" w:rsidR="00B92916" w:rsidRPr="00A57D25" w:rsidRDefault="00B92916" w:rsidP="00A64E54">
            <w:pPr>
              <w:pStyle w:val="Tabla1"/>
              <w:rPr>
                <w:sz w:val="20"/>
              </w:rPr>
            </w:pPr>
            <w:r w:rsidRPr="00A57D25">
              <w:rPr>
                <w:sz w:val="20"/>
              </w:rPr>
              <w:t>Se efectuará cuando se realice la aceptación</w:t>
            </w:r>
            <w:r w:rsidR="00CB1EF6" w:rsidRPr="00A57D25">
              <w:rPr>
                <w:sz w:val="20"/>
              </w:rPr>
              <w:t>.</w:t>
            </w:r>
          </w:p>
        </w:tc>
      </w:tr>
      <w:tr w:rsidR="00B92916" w:rsidRPr="00A57D25" w14:paraId="708F219F" w14:textId="77777777" w:rsidTr="00A64E54">
        <w:trPr>
          <w:jc w:val="center"/>
        </w:trPr>
        <w:tc>
          <w:tcPr>
            <w:tcW w:w="2905" w:type="dxa"/>
            <w:tcBorders>
              <w:bottom w:val="single" w:sz="4" w:space="0" w:color="auto"/>
            </w:tcBorders>
            <w:vAlign w:val="center"/>
          </w:tcPr>
          <w:p w14:paraId="2905E94A" w14:textId="77777777" w:rsidR="00B92916" w:rsidRPr="00A57D25" w:rsidRDefault="00B92916" w:rsidP="00A64E54">
            <w:pPr>
              <w:pStyle w:val="Tabla1"/>
              <w:rPr>
                <w:b/>
                <w:sz w:val="20"/>
              </w:rPr>
            </w:pPr>
            <w:r w:rsidRPr="00A57D25">
              <w:rPr>
                <w:b/>
                <w:sz w:val="20"/>
              </w:rPr>
              <w:t>Criterios complementarios</w:t>
            </w:r>
          </w:p>
        </w:tc>
        <w:tc>
          <w:tcPr>
            <w:tcW w:w="5739" w:type="dxa"/>
            <w:tcBorders>
              <w:bottom w:val="single" w:sz="4" w:space="0" w:color="auto"/>
            </w:tcBorders>
            <w:vAlign w:val="center"/>
          </w:tcPr>
          <w:p w14:paraId="62D3877C" w14:textId="77777777" w:rsidR="00B92916" w:rsidRPr="00A57D25" w:rsidRDefault="00B92916" w:rsidP="00A64E54">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p w14:paraId="68018473" w14:textId="77777777" w:rsidR="00B92916" w:rsidRPr="00A57D25" w:rsidRDefault="00B92916" w:rsidP="00A64E54">
            <w:pPr>
              <w:pStyle w:val="Tabla1"/>
              <w:rPr>
                <w:sz w:val="20"/>
              </w:rPr>
            </w:pPr>
            <w:r w:rsidRPr="00A57D25">
              <w:rPr>
                <w:sz w:val="20"/>
              </w:rPr>
              <w:t>Incluye también todas las operaciones de preparación de la fisura para su correcta inyección.</w:t>
            </w:r>
          </w:p>
          <w:p w14:paraId="1D4318E7" w14:textId="404FC014" w:rsidR="003C091C" w:rsidRPr="00A57D25" w:rsidRDefault="003C091C" w:rsidP="003C091C">
            <w:pPr>
              <w:pStyle w:val="Tabla1"/>
              <w:rPr>
                <w:sz w:val="20"/>
              </w:rPr>
            </w:pPr>
            <w:r w:rsidRPr="00A57D25">
              <w:rPr>
                <w:sz w:val="20"/>
              </w:rPr>
              <w:t xml:space="preserve">El adjudicatario de los trabajos una vez haya realizado la limpieza completa de todas las vigas/nervios incluidas en el ámbito de este proyecto procederá a realizar un mapa detallado y exhaustivo de </w:t>
            </w:r>
            <w:r w:rsidR="00CC1EEC" w:rsidRPr="00A57D25">
              <w:rPr>
                <w:sz w:val="20"/>
              </w:rPr>
              <w:t>todas las fisuras existentes</w:t>
            </w:r>
            <w:r w:rsidRPr="00A57D25">
              <w:rPr>
                <w:sz w:val="20"/>
              </w:rPr>
              <w:t xml:space="preserve"> en esos elementos, seg</w:t>
            </w:r>
            <w:r w:rsidR="000D3065" w:rsidRPr="00A57D25">
              <w:rPr>
                <w:sz w:val="20"/>
              </w:rPr>
              <w:t>ún lo indicado en el Artículo 618</w:t>
            </w:r>
            <w:r w:rsidRPr="00A57D25">
              <w:rPr>
                <w:sz w:val="20"/>
              </w:rPr>
              <w:t>.</w:t>
            </w:r>
          </w:p>
          <w:p w14:paraId="321F29B0" w14:textId="77777777" w:rsidR="003C091C" w:rsidRPr="00A57D25" w:rsidRDefault="003C091C" w:rsidP="00550C49">
            <w:pPr>
              <w:pStyle w:val="Tabla1"/>
              <w:rPr>
                <w:sz w:val="20"/>
              </w:rPr>
            </w:pPr>
            <w:r w:rsidRPr="00A57D25">
              <w:rPr>
                <w:sz w:val="20"/>
              </w:rPr>
              <w:t xml:space="preserve">El adjudicatario no podrá comenzar </w:t>
            </w:r>
            <w:r w:rsidR="00550C49" w:rsidRPr="00A57D25">
              <w:rPr>
                <w:sz w:val="20"/>
              </w:rPr>
              <w:t>la inyección</w:t>
            </w:r>
            <w:r w:rsidRPr="00A57D25">
              <w:rPr>
                <w:sz w:val="20"/>
              </w:rPr>
              <w:t xml:space="preserve"> de fisuras hasta que no obtenga el conforme firmado por la Dirección de los Trabajos al mapa de fisuras completo presentado, una vez que ésta lo haya revisado y contrastado in situ.</w:t>
            </w:r>
          </w:p>
        </w:tc>
      </w:tr>
      <w:bookmarkEnd w:id="859"/>
      <w:bookmarkEnd w:id="860"/>
    </w:tbl>
    <w:p w14:paraId="3E09C50D" w14:textId="7D9B9B8A" w:rsidR="00B419A5" w:rsidRPr="00A57D25" w:rsidRDefault="00B419A5" w:rsidP="00CB459D">
      <w:pPr>
        <w:ind w:firstLine="0"/>
      </w:pPr>
      <w:r w:rsidRPr="00A57D25">
        <w:br w:type="page"/>
      </w:r>
    </w:p>
    <w:p w14:paraId="7DE0B42E" w14:textId="06D757DD" w:rsidR="00A17DF0" w:rsidRPr="00A57D25" w:rsidRDefault="00A17DF0" w:rsidP="00A17DF0">
      <w:pPr>
        <w:pStyle w:val="TtuloCaptulo"/>
        <w:rPr>
          <w:rStyle w:val="Ttulo1Car"/>
          <w:b w:val="0"/>
          <w:lang w:val="es-ES"/>
        </w:rPr>
      </w:pPr>
      <w:bookmarkStart w:id="861" w:name="_Toc17704226"/>
      <w:bookmarkStart w:id="862" w:name="_Toc17704231"/>
      <w:bookmarkStart w:id="863" w:name="_Toc229435456"/>
      <w:r w:rsidRPr="00A57D25">
        <w:rPr>
          <w:rStyle w:val="Ttulo1Car"/>
          <w:b w:val="0"/>
          <w:lang w:val="es-ES"/>
        </w:rPr>
        <w:lastRenderedPageBreak/>
        <w:t>Artículo 6.4.</w:t>
      </w:r>
      <w:r w:rsidR="007B3FAF">
        <w:rPr>
          <w:rStyle w:val="Ttulo1Car"/>
          <w:b w:val="0"/>
          <w:lang w:val="es-ES"/>
        </w:rPr>
        <w:t>5a</w:t>
      </w:r>
      <w:r w:rsidRPr="00A57D25">
        <w:rPr>
          <w:rStyle w:val="Ttulo1Car"/>
          <w:b w:val="0"/>
          <w:lang w:val="es-ES"/>
        </w:rPr>
        <w:t xml:space="preserve">- </w:t>
      </w:r>
      <w:r w:rsidR="007B3FAF">
        <w:rPr>
          <w:rStyle w:val="Ttulo1Car"/>
          <w:b w:val="0"/>
          <w:lang w:val="es-ES"/>
        </w:rPr>
        <w:t xml:space="preserve">Tratamiento </w:t>
      </w:r>
      <w:r w:rsidR="00C802F8">
        <w:rPr>
          <w:rStyle w:val="Ttulo1Car"/>
          <w:b w:val="0"/>
          <w:lang w:val="es-ES"/>
        </w:rPr>
        <w:t xml:space="preserve">de </w:t>
      </w:r>
      <w:r w:rsidR="003B7F89">
        <w:rPr>
          <w:rStyle w:val="Ttulo1Car"/>
          <w:b w:val="0"/>
          <w:lang w:val="es-ES"/>
        </w:rPr>
        <w:t>humedades</w:t>
      </w:r>
      <w:r w:rsidR="00C802F8">
        <w:rPr>
          <w:rStyle w:val="Ttulo1Car"/>
          <w:b w:val="0"/>
          <w:lang w:val="es-ES"/>
        </w:rPr>
        <w:t xml:space="preserve"> de capilaridad en muros</w:t>
      </w:r>
      <w:bookmarkEnd w:id="863"/>
      <w:r w:rsidRPr="00A57D25">
        <w:rPr>
          <w:rStyle w:val="Ttulo1Car"/>
          <w:b w:val="0"/>
          <w:lang w:val="es-ES"/>
        </w:rPr>
        <w:t xml:space="preserve"> </w:t>
      </w:r>
    </w:p>
    <w:p w14:paraId="232CF415" w14:textId="70B979A9" w:rsidR="00C802F8" w:rsidRPr="00A57D25" w:rsidRDefault="00C802F8" w:rsidP="00C802F8">
      <w:pPr>
        <w:pStyle w:val="Ttulo2"/>
      </w:pPr>
      <w:bookmarkStart w:id="864" w:name="_Toc229435457"/>
      <w:r w:rsidRPr="00A57D25">
        <w:t>6.4.</w:t>
      </w:r>
      <w:r>
        <w:t>5</w:t>
      </w:r>
      <w:r w:rsidR="00011417">
        <w:t>a</w:t>
      </w:r>
      <w:r w:rsidRPr="00A57D25">
        <w:t xml:space="preserve">.1.- </w:t>
      </w:r>
      <w:r>
        <w:t>Definición</w:t>
      </w:r>
      <w:bookmarkEnd w:id="864"/>
      <w:r w:rsidRPr="00A57D25">
        <w:t xml:space="preserve"> </w:t>
      </w:r>
    </w:p>
    <w:p w14:paraId="109725A0" w14:textId="5A4AB159" w:rsidR="00C802F8" w:rsidRDefault="00011417" w:rsidP="00011417">
      <w:r>
        <w:t>El presente Artículo comprende la ejecución</w:t>
      </w:r>
      <w:r w:rsidR="009D5DFD">
        <w:t xml:space="preserve"> </w:t>
      </w:r>
      <w:r>
        <w:t>de inyecciones</w:t>
      </w:r>
      <w:r w:rsidR="003B7F89">
        <w:t xml:space="preserve"> de</w:t>
      </w:r>
      <w:r w:rsidR="00C1350A">
        <w:t xml:space="preserve"> un</w:t>
      </w:r>
      <w:r w:rsidR="003B7F89">
        <w:t xml:space="preserve"> producto </w:t>
      </w:r>
      <w:r w:rsidR="00C1350A">
        <w:t>hidrófobo</w:t>
      </w:r>
      <w:r w:rsidR="006555A3">
        <w:t xml:space="preserve"> en </w:t>
      </w:r>
      <w:r w:rsidR="003B7F89">
        <w:t xml:space="preserve">muros para hacer frente a las humedades de capilaridad existentes. </w:t>
      </w:r>
    </w:p>
    <w:p w14:paraId="46F8173F" w14:textId="3813A66B" w:rsidR="00011417" w:rsidRPr="00A57D25" w:rsidRDefault="00011417" w:rsidP="00011417">
      <w:pPr>
        <w:pStyle w:val="Ttulo2"/>
      </w:pPr>
      <w:bookmarkStart w:id="865" w:name="_Toc229435458"/>
      <w:r w:rsidRPr="00A57D25">
        <w:t>6.4.</w:t>
      </w:r>
      <w:r>
        <w:t>5a</w:t>
      </w:r>
      <w:r w:rsidRPr="00A57D25">
        <w:t>.</w:t>
      </w:r>
      <w:r>
        <w:t>2</w:t>
      </w:r>
      <w:r w:rsidRPr="00A57D25">
        <w:t xml:space="preserve">.- </w:t>
      </w:r>
      <w:r>
        <w:t>Aplicación</w:t>
      </w:r>
      <w:bookmarkEnd w:id="865"/>
      <w:r w:rsidRPr="00A57D25">
        <w:t xml:space="preserve"> </w:t>
      </w:r>
    </w:p>
    <w:p w14:paraId="68710EC2" w14:textId="48590BA0" w:rsidR="00A17DF0" w:rsidRPr="00A57D25" w:rsidRDefault="00A17DF0" w:rsidP="00A17DF0">
      <w:r w:rsidRPr="00A57D25">
        <w:t xml:space="preserve">Las prescripciones del presente </w:t>
      </w:r>
      <w:r w:rsidR="000578F9">
        <w:t>A</w:t>
      </w:r>
      <w:r w:rsidRPr="00A57D25">
        <w:t>rtículo de pliego son de aplicación a las siguientes unidades de obra:</w:t>
      </w:r>
    </w:p>
    <w:tbl>
      <w:tblPr>
        <w:tblW w:w="9039" w:type="dxa"/>
        <w:tblLook w:val="04A0" w:firstRow="1" w:lastRow="0" w:firstColumn="1" w:lastColumn="0" w:noHBand="0" w:noVBand="1"/>
      </w:tblPr>
      <w:tblGrid>
        <w:gridCol w:w="1721"/>
        <w:gridCol w:w="1076"/>
        <w:gridCol w:w="6242"/>
      </w:tblGrid>
      <w:tr w:rsidR="00A17DF0" w:rsidRPr="00A57D25" w14:paraId="05AD62BF" w14:textId="77777777" w:rsidTr="002A1BE4">
        <w:tc>
          <w:tcPr>
            <w:tcW w:w="1721" w:type="dxa"/>
            <w:tcBorders>
              <w:bottom w:val="single" w:sz="4" w:space="0" w:color="auto"/>
            </w:tcBorders>
            <w:shd w:val="clear" w:color="auto" w:fill="F2F2F2"/>
          </w:tcPr>
          <w:p w14:paraId="5450271B" w14:textId="77777777" w:rsidR="00A17DF0" w:rsidRPr="00A57D25" w:rsidRDefault="00A17DF0" w:rsidP="002A1BE4">
            <w:pPr>
              <w:pStyle w:val="Tabla1"/>
              <w:rPr>
                <w:b/>
              </w:rPr>
            </w:pPr>
            <w:r w:rsidRPr="00A57D25">
              <w:rPr>
                <w:b/>
              </w:rPr>
              <w:t>Código</w:t>
            </w:r>
          </w:p>
        </w:tc>
        <w:tc>
          <w:tcPr>
            <w:tcW w:w="1076" w:type="dxa"/>
            <w:tcBorders>
              <w:bottom w:val="single" w:sz="4" w:space="0" w:color="auto"/>
            </w:tcBorders>
            <w:shd w:val="clear" w:color="auto" w:fill="F2F2F2"/>
          </w:tcPr>
          <w:p w14:paraId="21F90F9A" w14:textId="77777777" w:rsidR="00A17DF0" w:rsidRPr="00A57D25" w:rsidRDefault="00A17DF0" w:rsidP="002A1BE4">
            <w:pPr>
              <w:pStyle w:val="Tabla1"/>
              <w:rPr>
                <w:b/>
              </w:rPr>
            </w:pPr>
            <w:r w:rsidRPr="00A57D25">
              <w:rPr>
                <w:b/>
              </w:rPr>
              <w:t>Unidad</w:t>
            </w:r>
          </w:p>
        </w:tc>
        <w:tc>
          <w:tcPr>
            <w:tcW w:w="6242" w:type="dxa"/>
            <w:tcBorders>
              <w:bottom w:val="single" w:sz="4" w:space="0" w:color="auto"/>
            </w:tcBorders>
            <w:shd w:val="clear" w:color="auto" w:fill="F2F2F2"/>
          </w:tcPr>
          <w:p w14:paraId="6AD843C9" w14:textId="77777777" w:rsidR="00A17DF0" w:rsidRPr="00A57D25" w:rsidRDefault="00A17DF0" w:rsidP="002A1BE4">
            <w:pPr>
              <w:pStyle w:val="Tabla1"/>
              <w:rPr>
                <w:b/>
              </w:rPr>
            </w:pPr>
            <w:r w:rsidRPr="00A57D25">
              <w:rPr>
                <w:b/>
              </w:rPr>
              <w:t>Descripción</w:t>
            </w:r>
          </w:p>
        </w:tc>
      </w:tr>
      <w:tr w:rsidR="00A17DF0" w:rsidRPr="00A57D25" w14:paraId="11145680" w14:textId="77777777" w:rsidTr="002A1BE4">
        <w:trPr>
          <w:trHeight w:val="1194"/>
        </w:trPr>
        <w:tc>
          <w:tcPr>
            <w:tcW w:w="1721" w:type="dxa"/>
            <w:tcBorders>
              <w:top w:val="single" w:sz="4" w:space="0" w:color="auto"/>
              <w:bottom w:val="single" w:sz="4" w:space="0" w:color="auto"/>
            </w:tcBorders>
          </w:tcPr>
          <w:p w14:paraId="67B1DC14" w14:textId="78929137" w:rsidR="00A17DF0" w:rsidRPr="00A57D25" w:rsidRDefault="003B7F89" w:rsidP="002A1BE4">
            <w:pPr>
              <w:pStyle w:val="Tabla1"/>
              <w:rPr>
                <w:i/>
                <w:iCs/>
              </w:rPr>
            </w:pPr>
            <w:r w:rsidRPr="003B7F89">
              <w:rPr>
                <w:i/>
                <w:iCs/>
              </w:rPr>
              <w:t>UA2211033</w:t>
            </w:r>
          </w:p>
        </w:tc>
        <w:tc>
          <w:tcPr>
            <w:tcW w:w="1076" w:type="dxa"/>
            <w:tcBorders>
              <w:top w:val="single" w:sz="4" w:space="0" w:color="auto"/>
              <w:bottom w:val="single" w:sz="4" w:space="0" w:color="auto"/>
            </w:tcBorders>
          </w:tcPr>
          <w:p w14:paraId="2D54C8ED" w14:textId="77777777" w:rsidR="00A17DF0" w:rsidRPr="00A57D25" w:rsidRDefault="00A17DF0" w:rsidP="002A1BE4">
            <w:pPr>
              <w:pStyle w:val="Tabla1"/>
              <w:rPr>
                <w:i/>
                <w:iCs/>
                <w:sz w:val="24"/>
              </w:rPr>
            </w:pPr>
            <w:r w:rsidRPr="00A57D25">
              <w:rPr>
                <w:i/>
                <w:iCs/>
                <w:sz w:val="24"/>
              </w:rPr>
              <w:t>m</w:t>
            </w:r>
          </w:p>
        </w:tc>
        <w:tc>
          <w:tcPr>
            <w:tcW w:w="6242" w:type="dxa"/>
            <w:tcBorders>
              <w:top w:val="single" w:sz="4" w:space="0" w:color="auto"/>
              <w:bottom w:val="single" w:sz="4" w:space="0" w:color="auto"/>
            </w:tcBorders>
          </w:tcPr>
          <w:p w14:paraId="28AD07E3" w14:textId="5B5D5FE9" w:rsidR="00A17DF0" w:rsidRPr="00A57D25" w:rsidRDefault="003B7F89" w:rsidP="003B7F89">
            <w:pPr>
              <w:pStyle w:val="Unidaddeobra"/>
              <w:jc w:val="both"/>
              <w:rPr>
                <w:iCs/>
              </w:rPr>
            </w:pPr>
            <w:r w:rsidRPr="003B7F89">
              <w:rPr>
                <w:iCs/>
              </w:rPr>
              <w:t>Formación de barrera química horizontal en</w:t>
            </w:r>
            <w:r>
              <w:rPr>
                <w:iCs/>
              </w:rPr>
              <w:t xml:space="preserve"> </w:t>
            </w:r>
            <w:r w:rsidRPr="003B7F89">
              <w:rPr>
                <w:iCs/>
              </w:rPr>
              <w:t>muros existentes de hasta 30 cm de espesor</w:t>
            </w:r>
            <w:r>
              <w:rPr>
                <w:iCs/>
              </w:rPr>
              <w:t xml:space="preserve"> </w:t>
            </w:r>
            <w:r w:rsidRPr="003B7F89">
              <w:rPr>
                <w:iCs/>
              </w:rPr>
              <w:t>compactos de piedra, ladrillo macizo, toba,</w:t>
            </w:r>
            <w:r w:rsidR="00285901">
              <w:rPr>
                <w:iCs/>
              </w:rPr>
              <w:t xml:space="preserve"> </w:t>
            </w:r>
            <w:r w:rsidRPr="003B7F89">
              <w:rPr>
                <w:iCs/>
              </w:rPr>
              <w:t>hormigón y mixtos, incluso de valor histórico y</w:t>
            </w:r>
            <w:r>
              <w:rPr>
                <w:iCs/>
              </w:rPr>
              <w:t xml:space="preserve"> </w:t>
            </w:r>
            <w:r w:rsidRPr="003B7F89">
              <w:rPr>
                <w:iCs/>
              </w:rPr>
              <w:t>artístico, o de reciente construcción, afectados</w:t>
            </w:r>
            <w:r>
              <w:rPr>
                <w:iCs/>
              </w:rPr>
              <w:t xml:space="preserve"> </w:t>
            </w:r>
            <w:r w:rsidRPr="003B7F89">
              <w:rPr>
                <w:iCs/>
              </w:rPr>
              <w:t>por la presencia de filtraciones de capilaridad,</w:t>
            </w:r>
            <w:r>
              <w:rPr>
                <w:iCs/>
              </w:rPr>
              <w:t xml:space="preserve"> </w:t>
            </w:r>
            <w:r w:rsidRPr="003B7F89">
              <w:rPr>
                <w:iCs/>
              </w:rPr>
              <w:t>mediante inyección con pistola manual para</w:t>
            </w:r>
            <w:r>
              <w:rPr>
                <w:iCs/>
              </w:rPr>
              <w:t xml:space="preserve"> </w:t>
            </w:r>
            <w:r w:rsidRPr="003B7F89">
              <w:rPr>
                <w:iCs/>
              </w:rPr>
              <w:t>salchichones, de emulsión cremosa hidrófoba</w:t>
            </w:r>
            <w:r>
              <w:rPr>
                <w:iCs/>
              </w:rPr>
              <w:t xml:space="preserve"> </w:t>
            </w:r>
            <w:r w:rsidRPr="003B7F89">
              <w:rPr>
                <w:iCs/>
              </w:rPr>
              <w:t>en forma de gel a base de silano monómero,</w:t>
            </w:r>
            <w:r>
              <w:rPr>
                <w:iCs/>
              </w:rPr>
              <w:t xml:space="preserve"> </w:t>
            </w:r>
            <w:r w:rsidRPr="003B7F89">
              <w:rPr>
                <w:iCs/>
              </w:rPr>
              <w:t>con una densidad aparente de 0,98 g/cm3,</w:t>
            </w:r>
            <w:r>
              <w:rPr>
                <w:iCs/>
              </w:rPr>
              <w:t xml:space="preserve"> </w:t>
            </w:r>
            <w:r w:rsidRPr="003B7F89">
              <w:rPr>
                <w:iCs/>
              </w:rPr>
              <w:t>incluso realización previa de taladros Ø12 en el</w:t>
            </w:r>
            <w:r>
              <w:rPr>
                <w:iCs/>
              </w:rPr>
              <w:t xml:space="preserve"> </w:t>
            </w:r>
            <w:r w:rsidRPr="003B7F89">
              <w:rPr>
                <w:iCs/>
              </w:rPr>
              <w:t xml:space="preserve">muro con una </w:t>
            </w:r>
            <w:r w:rsidR="00EE0A29" w:rsidRPr="003B7F89">
              <w:rPr>
                <w:iCs/>
              </w:rPr>
              <w:t>profundidad</w:t>
            </w:r>
            <w:r w:rsidRPr="003B7F89">
              <w:rPr>
                <w:iCs/>
              </w:rPr>
              <w:t xml:space="preserve"> que deje 5 cm de</w:t>
            </w:r>
            <w:r>
              <w:rPr>
                <w:iCs/>
              </w:rPr>
              <w:t xml:space="preserve"> </w:t>
            </w:r>
            <w:r w:rsidRPr="003B7F89">
              <w:rPr>
                <w:iCs/>
              </w:rPr>
              <w:t>recubrimiento y una distancia entre ellos no</w:t>
            </w:r>
            <w:r>
              <w:rPr>
                <w:iCs/>
              </w:rPr>
              <w:t xml:space="preserve"> </w:t>
            </w:r>
            <w:r w:rsidRPr="003B7F89">
              <w:rPr>
                <w:iCs/>
              </w:rPr>
              <w:t>superior a 12 cm, en un solo plano, al menos</w:t>
            </w:r>
            <w:r>
              <w:rPr>
                <w:iCs/>
              </w:rPr>
              <w:t xml:space="preserve"> </w:t>
            </w:r>
            <w:r w:rsidRPr="003B7F89">
              <w:rPr>
                <w:iCs/>
              </w:rPr>
              <w:t>10 cm por encima de la cota del suelo, incluso</w:t>
            </w:r>
            <w:r>
              <w:rPr>
                <w:iCs/>
              </w:rPr>
              <w:t xml:space="preserve"> </w:t>
            </w:r>
            <w:r w:rsidRPr="003B7F89">
              <w:rPr>
                <w:iCs/>
              </w:rPr>
              <w:t>sellado posterior de cada taladro con mortero</w:t>
            </w:r>
            <w:r>
              <w:rPr>
                <w:iCs/>
              </w:rPr>
              <w:t xml:space="preserve"> </w:t>
            </w:r>
            <w:r w:rsidRPr="003B7F89">
              <w:rPr>
                <w:iCs/>
              </w:rPr>
              <w:t>de albañilería resistente a las sales a base de</w:t>
            </w:r>
            <w:r>
              <w:rPr>
                <w:iCs/>
              </w:rPr>
              <w:t xml:space="preserve"> </w:t>
            </w:r>
            <w:r w:rsidRPr="003B7F89">
              <w:rPr>
                <w:iCs/>
              </w:rPr>
              <w:t>cal hidráulica natural y ecopuzolanas.</w:t>
            </w:r>
          </w:p>
        </w:tc>
      </w:tr>
    </w:tbl>
    <w:p w14:paraId="59F4946F" w14:textId="4B76FA0C" w:rsidR="00A17DF0" w:rsidRPr="00A57D25" w:rsidRDefault="00A17DF0" w:rsidP="00A17DF0">
      <w:pPr>
        <w:pStyle w:val="Ttulo2"/>
      </w:pPr>
      <w:bookmarkStart w:id="866" w:name="_Toc229435459"/>
      <w:r w:rsidRPr="00A57D25">
        <w:t>6.4.</w:t>
      </w:r>
      <w:r w:rsidR="00EE0A29">
        <w:t>5a</w:t>
      </w:r>
      <w:r w:rsidRPr="00A57D25">
        <w:t>.</w:t>
      </w:r>
      <w:r w:rsidR="00EE0A29">
        <w:t>3</w:t>
      </w:r>
      <w:r w:rsidRPr="00A57D25">
        <w:t xml:space="preserve">.- Descripción </w:t>
      </w:r>
      <w:r w:rsidR="000578F9">
        <w:t>d</w:t>
      </w:r>
      <w:r w:rsidRPr="00A57D25">
        <w:t xml:space="preserve">e </w:t>
      </w:r>
      <w:r w:rsidR="000578F9">
        <w:t>l</w:t>
      </w:r>
      <w:r w:rsidRPr="00A57D25">
        <w:t xml:space="preserve">os </w:t>
      </w:r>
      <w:r w:rsidR="000578F9">
        <w:t>t</w:t>
      </w:r>
      <w:r w:rsidRPr="00A57D25">
        <w:t>rabajos</w:t>
      </w:r>
      <w:bookmarkEnd w:id="866"/>
    </w:p>
    <w:p w14:paraId="4600CDC9" w14:textId="54DE74E1" w:rsidR="000578F9" w:rsidRDefault="00EE0A29" w:rsidP="000578F9">
      <w:r>
        <w:t xml:space="preserve">La ejecución de esta unidad incluye </w:t>
      </w:r>
      <w:r w:rsidR="000578F9">
        <w:t>las siguientes operaciones:</w:t>
      </w:r>
    </w:p>
    <w:p w14:paraId="698E20BE" w14:textId="25741F36" w:rsidR="000578F9" w:rsidRDefault="00642652" w:rsidP="00642652">
      <w:pPr>
        <w:pStyle w:val="Prrafodelista"/>
        <w:numPr>
          <w:ilvl w:val="6"/>
          <w:numId w:val="76"/>
        </w:numPr>
        <w:ind w:left="1276"/>
      </w:pPr>
      <w:r>
        <w:t>Replanteo de taladros en el muro de acuerdo a las condiciones que establezca el fabricante del producto.</w:t>
      </w:r>
    </w:p>
    <w:p w14:paraId="2C1C2E75" w14:textId="41438084" w:rsidR="00642652" w:rsidRDefault="00642652" w:rsidP="00642652">
      <w:pPr>
        <w:pStyle w:val="Prrafodelista"/>
        <w:numPr>
          <w:ilvl w:val="6"/>
          <w:numId w:val="76"/>
        </w:numPr>
        <w:ind w:left="1276"/>
      </w:pPr>
      <w:r>
        <w:t>Ejecución de taladros y limpieza de los orificios mediante soplado.</w:t>
      </w:r>
    </w:p>
    <w:p w14:paraId="159F4253" w14:textId="73E703D0" w:rsidR="00642652" w:rsidRDefault="00642652" w:rsidP="00642652">
      <w:pPr>
        <w:pStyle w:val="Prrafodelista"/>
        <w:numPr>
          <w:ilvl w:val="6"/>
          <w:numId w:val="76"/>
        </w:numPr>
        <w:ind w:left="1276"/>
      </w:pPr>
      <w:r>
        <w:t>Inyección del producto hidrófobo</w:t>
      </w:r>
    </w:p>
    <w:p w14:paraId="51A37CCC" w14:textId="731E0EC5" w:rsidR="00642652" w:rsidRPr="00EE0A29" w:rsidRDefault="00EE0A29" w:rsidP="00642652">
      <w:pPr>
        <w:pStyle w:val="Prrafodelista"/>
        <w:numPr>
          <w:ilvl w:val="6"/>
          <w:numId w:val="76"/>
        </w:numPr>
        <w:ind w:left="1276"/>
      </w:pPr>
      <w:r w:rsidRPr="00EE0A29">
        <w:t xml:space="preserve">Sellado de cada taladro con </w:t>
      </w:r>
      <w:r>
        <w:t>mortero de albañilería resistente a las sales a base de cal hidráulica y ecopuzolanas.</w:t>
      </w:r>
    </w:p>
    <w:p w14:paraId="02E17657" w14:textId="6DE35FDC" w:rsidR="00EE0A29" w:rsidRDefault="00EE0A29" w:rsidP="00EE0A29">
      <w:pPr>
        <w:pStyle w:val="Ttulo2"/>
      </w:pPr>
      <w:bookmarkStart w:id="867" w:name="_Toc229435460"/>
      <w:r w:rsidRPr="00A57D25">
        <w:t>6.4.</w:t>
      </w:r>
      <w:r>
        <w:t>5a</w:t>
      </w:r>
      <w:r w:rsidRPr="00A57D25">
        <w:t>.</w:t>
      </w:r>
      <w:r>
        <w:t>4</w:t>
      </w:r>
      <w:r w:rsidRPr="00A57D25">
        <w:t xml:space="preserve">.- </w:t>
      </w:r>
      <w:r>
        <w:t>Materiales</w:t>
      </w:r>
      <w:bookmarkEnd w:id="867"/>
    </w:p>
    <w:p w14:paraId="7639CF40" w14:textId="47848454" w:rsidR="00EE0A29" w:rsidRDefault="00EE0A29" w:rsidP="00EE0A29">
      <w:pPr>
        <w:pStyle w:val="Descripcin"/>
      </w:pPr>
      <w:r>
        <w:t>Producto hidrófobo</w:t>
      </w:r>
    </w:p>
    <w:p w14:paraId="73E59C09" w14:textId="268E6C4F" w:rsidR="00EB799E" w:rsidRDefault="0028295D" w:rsidP="009505B5">
      <w:r>
        <w:t xml:space="preserve">El producto de inyección es un agente </w:t>
      </w:r>
      <w:r w:rsidRPr="0028295D">
        <w:t>hidrófobo en forma de gel a base de silano monómero, libre de disolventes</w:t>
      </w:r>
      <w:r>
        <w:t xml:space="preserve"> del tipo </w:t>
      </w:r>
      <w:r w:rsidR="00EB799E">
        <w:t xml:space="preserve">Mapestop Cream </w:t>
      </w:r>
      <w:r w:rsidR="007F6311">
        <w:t>o equivalente</w:t>
      </w:r>
      <w:r w:rsidR="009505B5">
        <w:t>. Una vez inyectado, los principios activos del producto, penetrando en el interior del soporte, reaccionan con la sílice presente en el muro creando una barrera hidrófoba que se expande, bloqueando el remonte de humedad del agua, sin comprometer la transpirabilidad del muro.</w:t>
      </w:r>
    </w:p>
    <w:p w14:paraId="05E2E896" w14:textId="68B14557" w:rsidR="008E2ECC" w:rsidRDefault="008E2ECC" w:rsidP="009505B5">
      <w:r>
        <w:t>El producto tendrá las siguientes características:</w:t>
      </w:r>
    </w:p>
    <w:p w14:paraId="5AE7191C" w14:textId="54961677" w:rsidR="008E2ECC" w:rsidRDefault="008E2ECC" w:rsidP="00C1350A">
      <w:pPr>
        <w:spacing w:before="0" w:after="0"/>
      </w:pPr>
      <w:r>
        <w:t>Consistencia:</w:t>
      </w:r>
      <w:r>
        <w:tab/>
      </w:r>
      <w:r w:rsidR="00C1350A">
        <w:tab/>
      </w:r>
      <w:r w:rsidR="00C1350A">
        <w:tab/>
      </w:r>
      <w:r>
        <w:t>pasta cremosa</w:t>
      </w:r>
    </w:p>
    <w:p w14:paraId="55F88320" w14:textId="23F6EC37" w:rsidR="008E2ECC" w:rsidRDefault="008E2ECC" w:rsidP="00C1350A">
      <w:pPr>
        <w:spacing w:before="0" w:after="0"/>
      </w:pPr>
      <w:r>
        <w:t>Color:</w:t>
      </w:r>
      <w:r>
        <w:tab/>
      </w:r>
      <w:r>
        <w:tab/>
      </w:r>
      <w:r w:rsidR="00C1350A">
        <w:tab/>
      </w:r>
      <w:r w:rsidR="00C1350A">
        <w:tab/>
      </w:r>
      <w:r>
        <w:t>blanco</w:t>
      </w:r>
    </w:p>
    <w:p w14:paraId="77D10185" w14:textId="7D4DAF3F" w:rsidR="008E2ECC" w:rsidRDefault="008E2ECC" w:rsidP="00C1350A">
      <w:pPr>
        <w:spacing w:before="0" w:after="0"/>
      </w:pPr>
      <w:r>
        <w:t>Densidad aparente (g/cm3):</w:t>
      </w:r>
      <w:r>
        <w:tab/>
        <w:t>1</w:t>
      </w:r>
    </w:p>
    <w:p w14:paraId="10ADE075" w14:textId="115CABED" w:rsidR="008E2ECC" w:rsidRDefault="008E2ECC" w:rsidP="00C1350A">
      <w:pPr>
        <w:spacing w:before="0" w:after="0"/>
      </w:pPr>
      <w:r>
        <w:t>pH:</w:t>
      </w:r>
      <w:r>
        <w:tab/>
      </w:r>
      <w:r>
        <w:tab/>
      </w:r>
      <w:r>
        <w:tab/>
      </w:r>
      <w:r>
        <w:tab/>
      </w:r>
      <w:r>
        <w:tab/>
        <w:t>7-8</w:t>
      </w:r>
    </w:p>
    <w:p w14:paraId="48F271A9" w14:textId="75EA4898" w:rsidR="00EE0A29" w:rsidRDefault="00EE0A29" w:rsidP="00EE0A29">
      <w:pPr>
        <w:pStyle w:val="Descripcin"/>
      </w:pPr>
      <w:r>
        <w:t>Mortero de sellado</w:t>
      </w:r>
    </w:p>
    <w:p w14:paraId="068244DF" w14:textId="5B4DD238" w:rsidR="00EE0A29" w:rsidRDefault="00843805" w:rsidP="00EE0A29">
      <w:r>
        <w:t xml:space="preserve">Tendrá las mismas características que el mortero que se prescribe en el </w:t>
      </w:r>
      <w:r w:rsidR="00C1350A" w:rsidRPr="00C1350A">
        <w:rPr>
          <w:i/>
          <w:iCs/>
        </w:rPr>
        <w:t>Artículo 6.3.1.c- Aplicación manual de mortero de albañilería para recuperación de geometrías</w:t>
      </w:r>
      <w:r w:rsidR="00C1350A">
        <w:t>.</w:t>
      </w:r>
      <w:r>
        <w:t xml:space="preserve"> </w:t>
      </w:r>
    </w:p>
    <w:p w14:paraId="33A2A6E5" w14:textId="6D915B8A" w:rsidR="00C025C9" w:rsidRDefault="00C025C9" w:rsidP="00C025C9">
      <w:pPr>
        <w:pStyle w:val="Ttulo2"/>
      </w:pPr>
      <w:bookmarkStart w:id="868" w:name="_Toc229435461"/>
      <w:r w:rsidRPr="00A57D25">
        <w:t>6.4.</w:t>
      </w:r>
      <w:r>
        <w:t>5a</w:t>
      </w:r>
      <w:r w:rsidRPr="00A57D25">
        <w:t>.</w:t>
      </w:r>
      <w:r>
        <w:t>5</w:t>
      </w:r>
      <w:r w:rsidRPr="00A57D25">
        <w:t xml:space="preserve">.- </w:t>
      </w:r>
      <w:r>
        <w:t>Ejecución</w:t>
      </w:r>
      <w:bookmarkEnd w:id="868"/>
    </w:p>
    <w:p w14:paraId="2EA7DB8E" w14:textId="2394AB2B" w:rsidR="00285901" w:rsidRPr="00285901" w:rsidRDefault="00285901" w:rsidP="00EE0A29">
      <w:r w:rsidRPr="00285901">
        <w:t>En la ejecución de</w:t>
      </w:r>
      <w:r>
        <w:t xml:space="preserve"> </w:t>
      </w:r>
      <w:r w:rsidRPr="00285901">
        <w:t>las inyecciones se seguirá en todo momento las indicaciones del fabricante.</w:t>
      </w:r>
    </w:p>
    <w:p w14:paraId="0570A5A7" w14:textId="71E6646F" w:rsidR="00EE0A29" w:rsidRPr="00410BD9" w:rsidRDefault="00C025C9" w:rsidP="00EE0A29">
      <w:pPr>
        <w:rPr>
          <w:b/>
          <w:bCs/>
          <w:i/>
          <w:iCs/>
        </w:rPr>
      </w:pPr>
      <w:r w:rsidRPr="00410BD9">
        <w:rPr>
          <w:b/>
          <w:bCs/>
          <w:i/>
          <w:iCs/>
        </w:rPr>
        <w:t>Preparación del soporte</w:t>
      </w:r>
    </w:p>
    <w:p w14:paraId="3E3BE710" w14:textId="3074B84A" w:rsidR="00410BD9" w:rsidRPr="00410BD9" w:rsidRDefault="00410BD9" w:rsidP="00410BD9">
      <w:r w:rsidRPr="00410BD9">
        <w:t>Con el fin de definir el procedimiento correcto para la intervención, antes de realizar la barrera química, es</w:t>
      </w:r>
      <w:r>
        <w:t xml:space="preserve"> </w:t>
      </w:r>
      <w:r w:rsidRPr="00410BD9">
        <w:t>necesario verificar el tipo de muro.</w:t>
      </w:r>
    </w:p>
    <w:p w14:paraId="4AF9B375" w14:textId="15EBECEF" w:rsidR="008951C5" w:rsidRDefault="00430949" w:rsidP="00410BD9">
      <w:r>
        <w:t>Si el muro se encuentra muy deteriorado</w:t>
      </w:r>
      <w:r w:rsidR="00EC368A">
        <w:t xml:space="preserve"> y presenta </w:t>
      </w:r>
      <w:r w:rsidR="00410BD9" w:rsidRPr="00410BD9">
        <w:t xml:space="preserve">cavidades internas, </w:t>
      </w:r>
      <w:r w:rsidR="009E0721">
        <w:t xml:space="preserve">se </w:t>
      </w:r>
      <w:r w:rsidR="00410BD9" w:rsidRPr="00410BD9">
        <w:t>procede</w:t>
      </w:r>
      <w:r w:rsidR="009E0721">
        <w:t>rá</w:t>
      </w:r>
      <w:r w:rsidR="00410BD9" w:rsidRPr="00410BD9">
        <w:t xml:space="preserve"> al relleno</w:t>
      </w:r>
      <w:r w:rsidR="00410BD9">
        <w:t xml:space="preserve"> </w:t>
      </w:r>
      <w:r w:rsidR="00410BD9" w:rsidRPr="00410BD9">
        <w:t>de todas ellas, mediante la inyección de una lechada superfluida.</w:t>
      </w:r>
    </w:p>
    <w:p w14:paraId="24290B2C" w14:textId="5C317F1D" w:rsidR="00C025C9" w:rsidRPr="00EE0A29" w:rsidRDefault="008951C5" w:rsidP="00410BD9">
      <w:r>
        <w:t>Adem</w:t>
      </w:r>
      <w:r w:rsidR="00AC525A">
        <w:t>ás</w:t>
      </w:r>
      <w:r w:rsidR="00613079">
        <w:t xml:space="preserve"> de llevará a cabo el r</w:t>
      </w:r>
      <w:r w:rsidR="00410BD9" w:rsidRPr="00410BD9">
        <w:t>ejunta</w:t>
      </w:r>
      <w:r w:rsidR="00613079">
        <w:t>do</w:t>
      </w:r>
      <w:r w:rsidR="00410BD9" w:rsidRPr="00410BD9">
        <w:t xml:space="preserve"> y</w:t>
      </w:r>
      <w:r w:rsidR="00613079">
        <w:t xml:space="preserve"> el</w:t>
      </w:r>
      <w:r w:rsidR="00410BD9" w:rsidRPr="00410BD9">
        <w:t xml:space="preserve"> sella</w:t>
      </w:r>
      <w:r w:rsidR="00613079">
        <w:t>do de</w:t>
      </w:r>
      <w:r w:rsidR="00410BD9" w:rsidRPr="00410BD9">
        <w:t xml:space="preserve"> todas las eventuales fisuras y discontinuidades presentes en</w:t>
      </w:r>
      <w:r w:rsidR="00410BD9">
        <w:t xml:space="preserve"> </w:t>
      </w:r>
      <w:r w:rsidR="00410BD9" w:rsidRPr="00410BD9">
        <w:t xml:space="preserve">el soporte que pudieran determinar fugas de la lechada utilizando morteros </w:t>
      </w:r>
      <w:r w:rsidR="00613079">
        <w:t xml:space="preserve">de </w:t>
      </w:r>
      <w:r w:rsidR="00285901">
        <w:t>albañilería</w:t>
      </w:r>
      <w:r w:rsidR="00613079" w:rsidRPr="00613079">
        <w:t xml:space="preserve"> resistente a las sales a base de cal hidráulica y ecopuzolanas</w:t>
      </w:r>
    </w:p>
    <w:p w14:paraId="10063E8D" w14:textId="77777777" w:rsidR="00285901" w:rsidRDefault="00285901" w:rsidP="00EE0A29">
      <w:pPr>
        <w:rPr>
          <w:b/>
          <w:bCs/>
          <w:i/>
          <w:iCs/>
        </w:rPr>
      </w:pPr>
    </w:p>
    <w:p w14:paraId="5054CDCB" w14:textId="197747B2" w:rsidR="00EE0A29" w:rsidRPr="00395C74" w:rsidRDefault="00CC7A78" w:rsidP="00EE0A29">
      <w:pPr>
        <w:rPr>
          <w:b/>
          <w:bCs/>
          <w:i/>
          <w:iCs/>
        </w:rPr>
      </w:pPr>
      <w:r>
        <w:rPr>
          <w:b/>
          <w:bCs/>
          <w:i/>
          <w:iCs/>
        </w:rPr>
        <w:lastRenderedPageBreak/>
        <w:t>Ejecución de los</w:t>
      </w:r>
      <w:r w:rsidR="00410BD9" w:rsidRPr="00395C74">
        <w:rPr>
          <w:b/>
          <w:bCs/>
          <w:i/>
          <w:iCs/>
        </w:rPr>
        <w:t xml:space="preserve"> taladros</w:t>
      </w:r>
    </w:p>
    <w:p w14:paraId="36607F1C" w14:textId="63F5656C" w:rsidR="00410BD9" w:rsidRPr="00410BD9" w:rsidRDefault="00613079" w:rsidP="00410BD9">
      <w:r>
        <w:t xml:space="preserve">Se llevarán a cabo </w:t>
      </w:r>
      <w:r w:rsidR="00410BD9" w:rsidRPr="00410BD9">
        <w:t xml:space="preserve">taladros </w:t>
      </w:r>
      <w:r>
        <w:t>de</w:t>
      </w:r>
      <w:r w:rsidR="00410BD9" w:rsidRPr="00410BD9">
        <w:t xml:space="preserve"> un diámetro de 12 mm y una distancia entre ellos no superior a 12 cm, en</w:t>
      </w:r>
      <w:r w:rsidR="00410BD9">
        <w:t xml:space="preserve"> </w:t>
      </w:r>
      <w:r w:rsidR="00410BD9" w:rsidRPr="00410BD9">
        <w:t xml:space="preserve">un solo plano, </w:t>
      </w:r>
      <w:r w:rsidR="0093530B">
        <w:t xml:space="preserve">estando </w:t>
      </w:r>
      <w:r w:rsidR="00410BD9" w:rsidRPr="00410BD9">
        <w:t xml:space="preserve">al menos 12 cm por encima de la cota del </w:t>
      </w:r>
      <w:r w:rsidR="0093530B">
        <w:t>suelo</w:t>
      </w:r>
      <w:r w:rsidR="00410BD9" w:rsidRPr="00410BD9">
        <w:t>. La profundidad de los taladros deberá ser</w:t>
      </w:r>
      <w:r w:rsidR="00410BD9">
        <w:t xml:space="preserve"> </w:t>
      </w:r>
      <w:r w:rsidR="00410BD9" w:rsidRPr="00410BD9">
        <w:t>aproximadamente 5 cm inferior respecto al espesor total del muro.</w:t>
      </w:r>
    </w:p>
    <w:p w14:paraId="0D3C5A38" w14:textId="7CE3D0F1" w:rsidR="00410BD9" w:rsidRPr="00410BD9" w:rsidRDefault="00410BD9" w:rsidP="00410BD9">
      <w:r w:rsidRPr="00410BD9">
        <w:t>Para los muros de ladrillo, bloque o piedra regular,</w:t>
      </w:r>
      <w:r w:rsidR="00CC7A78">
        <w:t xml:space="preserve"> se</w:t>
      </w:r>
      <w:r w:rsidRPr="00410BD9">
        <w:t xml:space="preserve"> realiza</w:t>
      </w:r>
      <w:r w:rsidR="00CC7A78">
        <w:t>rán</w:t>
      </w:r>
      <w:r w:rsidRPr="00410BD9">
        <w:t xml:space="preserve"> los taladros horizontalmente en las juntas de</w:t>
      </w:r>
      <w:r>
        <w:t xml:space="preserve"> </w:t>
      </w:r>
      <w:r w:rsidRPr="00410BD9">
        <w:t>mortero</w:t>
      </w:r>
      <w:r w:rsidR="00AA278F">
        <w:t>.</w:t>
      </w:r>
      <w:r w:rsidRPr="00410BD9">
        <w:t xml:space="preserve"> En soportes compuestos por piedra irregular o grava realizar los taladros siguiendo las</w:t>
      </w:r>
      <w:r>
        <w:t xml:space="preserve"> </w:t>
      </w:r>
      <w:r w:rsidRPr="00410BD9">
        <w:t>juntas de mortero con una disposición los más lineal posible</w:t>
      </w:r>
      <w:r w:rsidR="00AA278F">
        <w:t xml:space="preserve">. </w:t>
      </w:r>
      <w:r w:rsidRPr="00410BD9">
        <w:t>En presencia de elementos</w:t>
      </w:r>
      <w:r>
        <w:t xml:space="preserve"> </w:t>
      </w:r>
      <w:r w:rsidRPr="00410BD9">
        <w:t xml:space="preserve">constructivos </w:t>
      </w:r>
      <w:r w:rsidR="00AA278F">
        <w:t>muy</w:t>
      </w:r>
      <w:r w:rsidRPr="00410BD9">
        <w:t xml:space="preserve"> porosos, es posible realizar los taladros directamente en los mismos.</w:t>
      </w:r>
    </w:p>
    <w:p w14:paraId="637A9944" w14:textId="1C4772A1" w:rsidR="00410BD9" w:rsidRPr="00395C74" w:rsidRDefault="00410BD9" w:rsidP="00410BD9">
      <w:pPr>
        <w:rPr>
          <w:b/>
          <w:bCs/>
          <w:i/>
          <w:iCs/>
        </w:rPr>
      </w:pPr>
      <w:r w:rsidRPr="00395C74">
        <w:rPr>
          <w:b/>
          <w:bCs/>
          <w:i/>
          <w:iCs/>
        </w:rPr>
        <w:t>Inyección del producto</w:t>
      </w:r>
    </w:p>
    <w:p w14:paraId="598F9D94" w14:textId="23213A46" w:rsidR="00395C74" w:rsidRPr="00395C74" w:rsidRDefault="00AA278F" w:rsidP="00395C74">
      <w:r>
        <w:t>Se inyectará</w:t>
      </w:r>
      <w:r w:rsidR="00395C74" w:rsidRPr="00395C74">
        <w:t xml:space="preserve"> </w:t>
      </w:r>
      <w:r>
        <w:t xml:space="preserve">el producto </w:t>
      </w:r>
      <w:r w:rsidR="00395C74" w:rsidRPr="00395C74">
        <w:t>rellenando completamente los taladros</w:t>
      </w:r>
      <w:r>
        <w:t>, dejando el</w:t>
      </w:r>
      <w:r w:rsidR="00395C74" w:rsidRPr="00395C74">
        <w:t xml:space="preserve"> espacio necesario</w:t>
      </w:r>
      <w:r w:rsidR="00395C74">
        <w:t xml:space="preserve"> </w:t>
      </w:r>
      <w:r w:rsidR="00395C74" w:rsidRPr="00395C74">
        <w:t>para el sellado del orificio con mortero, en un espesor mayor o igual a 2 cm.</w:t>
      </w:r>
    </w:p>
    <w:p w14:paraId="52D77697" w14:textId="36A0D7DA" w:rsidR="00395C74" w:rsidRDefault="00395C74" w:rsidP="00395C74">
      <w:r w:rsidRPr="00395C74">
        <w:t>Para la</w:t>
      </w:r>
      <w:r>
        <w:t xml:space="preserve"> </w:t>
      </w:r>
      <w:r w:rsidRPr="00395C74">
        <w:t>aplicación del producto en cartucho se deberá utilizar una pistola para cartuchos de 280 ml, mientras que</w:t>
      </w:r>
      <w:r>
        <w:t xml:space="preserve"> </w:t>
      </w:r>
      <w:r w:rsidRPr="00395C74">
        <w:t>para el producto en salchichón se deberá emplear una pistola manual para salchichones de 600 ml</w:t>
      </w:r>
      <w:r w:rsidR="0084661E">
        <w:t>.</w:t>
      </w:r>
    </w:p>
    <w:p w14:paraId="1FD70A09" w14:textId="148CEACC" w:rsidR="000A5C62" w:rsidRPr="000A5C62" w:rsidRDefault="000A5C62" w:rsidP="00395C74">
      <w:pPr>
        <w:rPr>
          <w:b/>
          <w:bCs/>
          <w:i/>
          <w:iCs/>
        </w:rPr>
      </w:pPr>
      <w:r w:rsidRPr="000A5C62">
        <w:rPr>
          <w:b/>
          <w:bCs/>
          <w:i/>
          <w:iCs/>
        </w:rPr>
        <w:t>Reparación del revoque</w:t>
      </w:r>
    </w:p>
    <w:p w14:paraId="1CAD1DB4" w14:textId="77777777" w:rsidR="0084661E" w:rsidRDefault="000A5C62" w:rsidP="000A5C62">
      <w:r w:rsidRPr="000A5C62">
        <w:t>Después de realizar la inyección,</w:t>
      </w:r>
      <w:r w:rsidR="0084661E">
        <w:t xml:space="preserve"> se</w:t>
      </w:r>
      <w:r w:rsidRPr="000A5C62">
        <w:t xml:space="preserve"> efectuar</w:t>
      </w:r>
      <w:r w:rsidR="0084661E">
        <w:t>á</w:t>
      </w:r>
      <w:r w:rsidRPr="000A5C62">
        <w:t xml:space="preserve"> el sellado de cada orificio con </w:t>
      </w:r>
      <w:r w:rsidR="0084661E" w:rsidRPr="0084661E">
        <w:t xml:space="preserve">mortero de albañilería resistente a las sales a base de cal hidráulica y ecopuzolanas </w:t>
      </w:r>
    </w:p>
    <w:p w14:paraId="7A489190" w14:textId="66A22696" w:rsidR="000A5C62" w:rsidRPr="000A5C62" w:rsidRDefault="000A5C62" w:rsidP="000A5C62">
      <w:r w:rsidRPr="000A5C62">
        <w:t xml:space="preserve">Transcurridas 24-48 horas de la realización de la barrera química, </w:t>
      </w:r>
      <w:r w:rsidR="0084661E">
        <w:t xml:space="preserve">se </w:t>
      </w:r>
      <w:r w:rsidRPr="000A5C62">
        <w:t>eliminar</w:t>
      </w:r>
      <w:r w:rsidR="0084661E">
        <w:t>á</w:t>
      </w:r>
      <w:r w:rsidRPr="000A5C62">
        <w:t xml:space="preserve"> el revoque original si estuviera aún</w:t>
      </w:r>
      <w:r>
        <w:t xml:space="preserve"> </w:t>
      </w:r>
      <w:r w:rsidRPr="000A5C62">
        <w:t xml:space="preserve">y, a continuación, </w:t>
      </w:r>
      <w:r w:rsidR="0084661E">
        <w:t xml:space="preserve">se </w:t>
      </w:r>
      <w:r w:rsidRPr="000A5C62">
        <w:t>esperar</w:t>
      </w:r>
      <w:r w:rsidR="0084661E">
        <w:t>á</w:t>
      </w:r>
      <w:r w:rsidRPr="000A5C62">
        <w:t xml:space="preserve"> aproximadamente una semana para favorecer la evaporación de la humedad</w:t>
      </w:r>
      <w:r>
        <w:t xml:space="preserve"> </w:t>
      </w:r>
      <w:r w:rsidRPr="000A5C62">
        <w:t>presente en la parte superior a la zona donde se haya efectuado la intervención. Este intervalo de tiempo</w:t>
      </w:r>
      <w:r>
        <w:t xml:space="preserve"> </w:t>
      </w:r>
      <w:r w:rsidRPr="000A5C62">
        <w:t>puede variar en función de la humedad presente en el muro, del espesor y de los materiales que lo</w:t>
      </w:r>
      <w:r>
        <w:t xml:space="preserve"> </w:t>
      </w:r>
      <w:r w:rsidRPr="000A5C62">
        <w:t>compongan, de la ventilación a la que esté expuesta la estructura.</w:t>
      </w:r>
    </w:p>
    <w:p w14:paraId="2B1F8D65" w14:textId="75AF3BBB" w:rsidR="000A5C62" w:rsidRPr="00395C74" w:rsidRDefault="000A5C62" w:rsidP="000A5C62">
      <w:r w:rsidRPr="000A5C62">
        <w:t>En el caso en el que la estructura a sanear esté afectada por una fuerte presencia de humedad de remonte</w:t>
      </w:r>
      <w:r>
        <w:t xml:space="preserve"> </w:t>
      </w:r>
      <w:r w:rsidRPr="000A5C62">
        <w:t>capilar y de notables concentraciones de sales solubles, se aconseja aplicar también un revoque</w:t>
      </w:r>
      <w:r>
        <w:t xml:space="preserve"> </w:t>
      </w:r>
      <w:r w:rsidRPr="000A5C62">
        <w:t>deshumidificante, con el fin de eliminar</w:t>
      </w:r>
      <w:r>
        <w:t xml:space="preserve"> </w:t>
      </w:r>
      <w:r w:rsidRPr="000A5C62">
        <w:t>también aquella poca humedad que no haya podido ser interceptada por la barrera química.</w:t>
      </w:r>
    </w:p>
    <w:p w14:paraId="338C4143" w14:textId="4F290F2D" w:rsidR="000A5C62" w:rsidRDefault="00525F0D" w:rsidP="000A5C62">
      <w:pPr>
        <w:pStyle w:val="Ttulo2"/>
      </w:pPr>
      <w:r>
        <w:br w:type="column"/>
      </w:r>
      <w:bookmarkStart w:id="869" w:name="_Toc229435462"/>
      <w:r w:rsidR="000A5C62" w:rsidRPr="00A57D25">
        <w:t>6.4.</w:t>
      </w:r>
      <w:r w:rsidR="000A5C62">
        <w:t>5a</w:t>
      </w:r>
      <w:r w:rsidR="000A5C62" w:rsidRPr="00A57D25">
        <w:t>.</w:t>
      </w:r>
      <w:r w:rsidR="000A5C62">
        <w:t>6</w:t>
      </w:r>
      <w:r w:rsidR="000A5C62" w:rsidRPr="00A57D25">
        <w:t xml:space="preserve">.- </w:t>
      </w:r>
      <w:r w:rsidR="000A5C62">
        <w:t>Medición y abono</w:t>
      </w:r>
      <w:bookmarkEnd w:id="869"/>
    </w:p>
    <w:p w14:paraId="0E6AF18E" w14:textId="1691CBAE" w:rsidR="00A17DF0" w:rsidRPr="00A57D25" w:rsidRDefault="00A17DF0" w:rsidP="00A17DF0">
      <w:r w:rsidRPr="00A57D25">
        <w:t>El abono de</w:t>
      </w:r>
      <w:r w:rsidR="00B85F24">
        <w:t xml:space="preserve">l tratamiento de las humedades de capilaridad </w:t>
      </w:r>
      <w:r w:rsidRPr="00A57D25">
        <w:t>se realizará de acuerdo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A17DF0" w:rsidRPr="00A57D25" w14:paraId="7DB76256" w14:textId="77777777" w:rsidTr="002A1BE4">
        <w:trPr>
          <w:jc w:val="center"/>
        </w:trPr>
        <w:tc>
          <w:tcPr>
            <w:tcW w:w="2905" w:type="dxa"/>
            <w:vAlign w:val="center"/>
          </w:tcPr>
          <w:p w14:paraId="37C17F39" w14:textId="77777777" w:rsidR="00A17DF0" w:rsidRPr="00A57D25" w:rsidRDefault="00A17DF0" w:rsidP="002A1BE4">
            <w:pPr>
              <w:pStyle w:val="Tabla1"/>
              <w:rPr>
                <w:b/>
                <w:sz w:val="20"/>
              </w:rPr>
            </w:pPr>
            <w:r w:rsidRPr="00A57D25">
              <w:rPr>
                <w:b/>
                <w:sz w:val="20"/>
              </w:rPr>
              <w:t>Unidad de medida</w:t>
            </w:r>
          </w:p>
        </w:tc>
        <w:tc>
          <w:tcPr>
            <w:tcW w:w="5739" w:type="dxa"/>
            <w:vAlign w:val="center"/>
          </w:tcPr>
          <w:p w14:paraId="153A6EBF" w14:textId="2F05D9A5" w:rsidR="00A17DF0" w:rsidRPr="00A57D25" w:rsidRDefault="00A17DF0" w:rsidP="002A1BE4">
            <w:pPr>
              <w:pStyle w:val="Tabla1"/>
              <w:rPr>
                <w:sz w:val="20"/>
              </w:rPr>
            </w:pPr>
            <w:r w:rsidRPr="00A57D25">
              <w:rPr>
                <w:sz w:val="20"/>
              </w:rPr>
              <w:t>Metros lineales</w:t>
            </w:r>
            <w:r w:rsidR="001C0345">
              <w:rPr>
                <w:sz w:val="20"/>
              </w:rPr>
              <w:t xml:space="preserve"> tratados</w:t>
            </w:r>
            <w:r w:rsidRPr="00A57D25">
              <w:rPr>
                <w:sz w:val="20"/>
              </w:rPr>
              <w:t xml:space="preserve"> (m). </w:t>
            </w:r>
          </w:p>
        </w:tc>
      </w:tr>
      <w:tr w:rsidR="00A17DF0" w:rsidRPr="00A57D25" w14:paraId="473594AC" w14:textId="77777777" w:rsidTr="002A1BE4">
        <w:trPr>
          <w:jc w:val="center"/>
        </w:trPr>
        <w:tc>
          <w:tcPr>
            <w:tcW w:w="2905" w:type="dxa"/>
            <w:vAlign w:val="center"/>
          </w:tcPr>
          <w:p w14:paraId="7F446BFC" w14:textId="77777777" w:rsidR="00A17DF0" w:rsidRPr="00A57D25" w:rsidRDefault="00A17DF0" w:rsidP="002A1BE4">
            <w:pPr>
              <w:pStyle w:val="Tabla1"/>
              <w:rPr>
                <w:b/>
                <w:sz w:val="20"/>
              </w:rPr>
            </w:pPr>
            <w:r w:rsidRPr="00A57D25">
              <w:rPr>
                <w:b/>
                <w:sz w:val="20"/>
              </w:rPr>
              <w:t>Grado de precisión</w:t>
            </w:r>
          </w:p>
        </w:tc>
        <w:tc>
          <w:tcPr>
            <w:tcW w:w="5739" w:type="dxa"/>
            <w:vAlign w:val="center"/>
          </w:tcPr>
          <w:p w14:paraId="7EEF8E5D" w14:textId="77777777" w:rsidR="00A17DF0" w:rsidRPr="00A57D25" w:rsidRDefault="00A17DF0" w:rsidP="002A1BE4">
            <w:pPr>
              <w:pStyle w:val="Tabla1"/>
              <w:rPr>
                <w:sz w:val="20"/>
              </w:rPr>
            </w:pPr>
            <w:r w:rsidRPr="00A57D25">
              <w:rPr>
                <w:sz w:val="20"/>
              </w:rPr>
              <w:t>Dos decimales</w:t>
            </w:r>
          </w:p>
        </w:tc>
      </w:tr>
      <w:tr w:rsidR="00A17DF0" w:rsidRPr="00A57D25" w14:paraId="4B215353" w14:textId="77777777" w:rsidTr="002A1BE4">
        <w:trPr>
          <w:jc w:val="center"/>
        </w:trPr>
        <w:tc>
          <w:tcPr>
            <w:tcW w:w="2905" w:type="dxa"/>
            <w:vAlign w:val="center"/>
          </w:tcPr>
          <w:p w14:paraId="6D95734E" w14:textId="77777777" w:rsidR="00A17DF0" w:rsidRPr="00A57D25" w:rsidRDefault="00A17DF0" w:rsidP="002A1BE4">
            <w:pPr>
              <w:pStyle w:val="Tabla1"/>
              <w:rPr>
                <w:b/>
                <w:sz w:val="20"/>
              </w:rPr>
            </w:pPr>
            <w:r w:rsidRPr="00A57D25">
              <w:rPr>
                <w:b/>
                <w:sz w:val="20"/>
              </w:rPr>
              <w:t>Forma de medición</w:t>
            </w:r>
          </w:p>
        </w:tc>
        <w:tc>
          <w:tcPr>
            <w:tcW w:w="5739" w:type="dxa"/>
            <w:vAlign w:val="center"/>
          </w:tcPr>
          <w:p w14:paraId="19757BF6" w14:textId="2631945D" w:rsidR="00A17DF0" w:rsidRPr="00A57D25" w:rsidRDefault="00A17DF0" w:rsidP="002A1BE4">
            <w:pPr>
              <w:pStyle w:val="Tabla1"/>
              <w:rPr>
                <w:sz w:val="20"/>
              </w:rPr>
            </w:pPr>
            <w:r w:rsidRPr="00A57D25">
              <w:rPr>
                <w:sz w:val="20"/>
              </w:rPr>
              <w:t xml:space="preserve">Metros lineales (m) realmente </w:t>
            </w:r>
            <w:r w:rsidR="001C0345">
              <w:rPr>
                <w:sz w:val="20"/>
              </w:rPr>
              <w:t>tratados</w:t>
            </w:r>
            <w:r w:rsidRPr="00A57D25">
              <w:rPr>
                <w:sz w:val="20"/>
              </w:rPr>
              <w:t xml:space="preserve"> </w:t>
            </w:r>
          </w:p>
        </w:tc>
      </w:tr>
      <w:tr w:rsidR="00A17DF0" w:rsidRPr="00A57D25" w14:paraId="603DAF89" w14:textId="77777777" w:rsidTr="002A1BE4">
        <w:trPr>
          <w:jc w:val="center"/>
        </w:trPr>
        <w:tc>
          <w:tcPr>
            <w:tcW w:w="2905" w:type="dxa"/>
            <w:tcBorders>
              <w:bottom w:val="single" w:sz="4" w:space="0" w:color="auto"/>
            </w:tcBorders>
            <w:vAlign w:val="center"/>
          </w:tcPr>
          <w:p w14:paraId="58867184" w14:textId="77777777" w:rsidR="00A17DF0" w:rsidRPr="00A57D25" w:rsidRDefault="00A17DF0" w:rsidP="002A1BE4">
            <w:pPr>
              <w:pStyle w:val="Tabla1"/>
              <w:rPr>
                <w:b/>
                <w:sz w:val="20"/>
              </w:rPr>
            </w:pPr>
            <w:r w:rsidRPr="00A57D25">
              <w:rPr>
                <w:b/>
                <w:sz w:val="20"/>
              </w:rPr>
              <w:t>Abono</w:t>
            </w:r>
          </w:p>
        </w:tc>
        <w:tc>
          <w:tcPr>
            <w:tcW w:w="5739" w:type="dxa"/>
            <w:tcBorders>
              <w:bottom w:val="single" w:sz="4" w:space="0" w:color="auto"/>
            </w:tcBorders>
            <w:vAlign w:val="center"/>
          </w:tcPr>
          <w:p w14:paraId="38BDB10A" w14:textId="77777777" w:rsidR="00A17DF0" w:rsidRPr="00A57D25" w:rsidRDefault="00A17DF0" w:rsidP="002A1BE4">
            <w:pPr>
              <w:pStyle w:val="Tabla1"/>
              <w:rPr>
                <w:sz w:val="20"/>
              </w:rPr>
            </w:pPr>
            <w:r w:rsidRPr="00A57D25">
              <w:rPr>
                <w:sz w:val="20"/>
              </w:rPr>
              <w:t>Se efectuará cuando se realice la aceptación.</w:t>
            </w:r>
          </w:p>
        </w:tc>
      </w:tr>
      <w:tr w:rsidR="00A17DF0" w:rsidRPr="00A57D25" w14:paraId="54438EB4" w14:textId="77777777" w:rsidTr="002A1BE4">
        <w:trPr>
          <w:jc w:val="center"/>
        </w:trPr>
        <w:tc>
          <w:tcPr>
            <w:tcW w:w="2905" w:type="dxa"/>
            <w:tcBorders>
              <w:bottom w:val="single" w:sz="4" w:space="0" w:color="auto"/>
            </w:tcBorders>
            <w:vAlign w:val="center"/>
          </w:tcPr>
          <w:p w14:paraId="398411FB" w14:textId="77777777" w:rsidR="00A17DF0" w:rsidRPr="00A57D25" w:rsidRDefault="00A17DF0" w:rsidP="002A1BE4">
            <w:pPr>
              <w:pStyle w:val="Tabla1"/>
              <w:rPr>
                <w:b/>
                <w:sz w:val="20"/>
              </w:rPr>
            </w:pPr>
            <w:r w:rsidRPr="00A57D25">
              <w:rPr>
                <w:b/>
                <w:sz w:val="20"/>
              </w:rPr>
              <w:t>Criterios complementarios</w:t>
            </w:r>
          </w:p>
        </w:tc>
        <w:tc>
          <w:tcPr>
            <w:tcW w:w="5739" w:type="dxa"/>
            <w:tcBorders>
              <w:bottom w:val="single" w:sz="4" w:space="0" w:color="auto"/>
            </w:tcBorders>
            <w:vAlign w:val="center"/>
          </w:tcPr>
          <w:p w14:paraId="1AB2A3A7" w14:textId="77777777" w:rsidR="00A17DF0" w:rsidRPr="00A57D25" w:rsidRDefault="00A17DF0" w:rsidP="002A1BE4">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p w14:paraId="0649B223" w14:textId="7B513F63" w:rsidR="00A17DF0" w:rsidRPr="00A57D25" w:rsidRDefault="00A17DF0" w:rsidP="002A1BE4">
            <w:pPr>
              <w:pStyle w:val="Tabla1"/>
              <w:rPr>
                <w:sz w:val="20"/>
              </w:rPr>
            </w:pPr>
            <w:r w:rsidRPr="00A57D25">
              <w:rPr>
                <w:sz w:val="20"/>
              </w:rPr>
              <w:t xml:space="preserve">Incluye también todas las operaciones de preparación de </w:t>
            </w:r>
            <w:r w:rsidR="001C0345" w:rsidRPr="00A57D25">
              <w:rPr>
                <w:sz w:val="20"/>
              </w:rPr>
              <w:t>la superficie</w:t>
            </w:r>
            <w:r w:rsidR="00764E15">
              <w:rPr>
                <w:sz w:val="20"/>
              </w:rPr>
              <w:t>, la ejecución de los taladros</w:t>
            </w:r>
            <w:r w:rsidR="001C0345">
              <w:rPr>
                <w:sz w:val="20"/>
              </w:rPr>
              <w:t xml:space="preserve"> </w:t>
            </w:r>
            <w:r w:rsidR="00764E15">
              <w:rPr>
                <w:sz w:val="20"/>
              </w:rPr>
              <w:t xml:space="preserve">y el posterior sellado de los </w:t>
            </w:r>
            <w:r w:rsidR="001C0345">
              <w:rPr>
                <w:sz w:val="20"/>
              </w:rPr>
              <w:t>orificios.</w:t>
            </w:r>
          </w:p>
        </w:tc>
      </w:tr>
    </w:tbl>
    <w:p w14:paraId="2D596BF4" w14:textId="049247C8" w:rsidR="00F22512" w:rsidRPr="00A57D25" w:rsidRDefault="00F22512" w:rsidP="00F22512">
      <w:pPr>
        <w:pStyle w:val="TtuloCaptulo"/>
        <w:rPr>
          <w:rStyle w:val="Ttulo1Car"/>
          <w:b w:val="0"/>
          <w:lang w:val="es-ES"/>
        </w:rPr>
      </w:pPr>
      <w:bookmarkStart w:id="870" w:name="_Toc229435463"/>
      <w:r w:rsidRPr="00A57D25">
        <w:rPr>
          <w:rStyle w:val="Ttulo1Car"/>
          <w:b w:val="0"/>
          <w:lang w:val="es-ES"/>
        </w:rPr>
        <w:lastRenderedPageBreak/>
        <w:t>Artículo 6.4.6.- Obturación de filtraciones mediante inyecciones.</w:t>
      </w:r>
      <w:bookmarkEnd w:id="861"/>
      <w:bookmarkEnd w:id="870"/>
      <w:r w:rsidRPr="00A57D25">
        <w:rPr>
          <w:rStyle w:val="Ttulo1Car"/>
          <w:b w:val="0"/>
          <w:lang w:val="es-ES"/>
        </w:rPr>
        <w:t xml:space="preserve"> </w:t>
      </w:r>
    </w:p>
    <w:p w14:paraId="5A8F3120" w14:textId="77777777" w:rsidR="00F22512" w:rsidRPr="00A57D25" w:rsidRDefault="00F22512" w:rsidP="00481F1E">
      <w:pPr>
        <w:pStyle w:val="Ttulo2"/>
      </w:pPr>
      <w:bookmarkStart w:id="871" w:name="_Toc17704227"/>
      <w:bookmarkStart w:id="872" w:name="_Toc229435464"/>
      <w:r w:rsidRPr="00A57D25">
        <w:t>6.4.6.1.- Aplicación</w:t>
      </w:r>
      <w:bookmarkEnd w:id="871"/>
      <w:bookmarkEnd w:id="872"/>
      <w:r w:rsidRPr="00A57D25">
        <w:t xml:space="preserve"> </w:t>
      </w:r>
    </w:p>
    <w:p w14:paraId="425C8F63" w14:textId="77777777" w:rsidR="00F22512" w:rsidRPr="00A57D25" w:rsidRDefault="00F22512" w:rsidP="00F22512">
      <w:r w:rsidRPr="00A57D25">
        <w:t>Las prescripciones del presente artículo de pliego son de aplicación a las siguientes unidades de obra:</w:t>
      </w:r>
    </w:p>
    <w:tbl>
      <w:tblPr>
        <w:tblW w:w="9039" w:type="dxa"/>
        <w:tblLook w:val="04A0" w:firstRow="1" w:lastRow="0" w:firstColumn="1" w:lastColumn="0" w:noHBand="0" w:noVBand="1"/>
      </w:tblPr>
      <w:tblGrid>
        <w:gridCol w:w="1721"/>
        <w:gridCol w:w="1076"/>
        <w:gridCol w:w="6242"/>
      </w:tblGrid>
      <w:tr w:rsidR="00F22512" w:rsidRPr="00A57D25" w14:paraId="30C33F28" w14:textId="77777777" w:rsidTr="00A86AD6">
        <w:tc>
          <w:tcPr>
            <w:tcW w:w="1721" w:type="dxa"/>
            <w:tcBorders>
              <w:bottom w:val="single" w:sz="4" w:space="0" w:color="auto"/>
            </w:tcBorders>
            <w:shd w:val="clear" w:color="auto" w:fill="F2F2F2"/>
          </w:tcPr>
          <w:p w14:paraId="73F59EFB" w14:textId="77777777" w:rsidR="00F22512" w:rsidRPr="00A57D25" w:rsidRDefault="00F22512" w:rsidP="00A86AD6">
            <w:pPr>
              <w:pStyle w:val="Tabla1"/>
              <w:rPr>
                <w:b/>
              </w:rPr>
            </w:pPr>
            <w:r w:rsidRPr="00A57D25">
              <w:rPr>
                <w:b/>
              </w:rPr>
              <w:t>Código</w:t>
            </w:r>
          </w:p>
        </w:tc>
        <w:tc>
          <w:tcPr>
            <w:tcW w:w="1076" w:type="dxa"/>
            <w:tcBorders>
              <w:bottom w:val="single" w:sz="4" w:space="0" w:color="auto"/>
            </w:tcBorders>
            <w:shd w:val="clear" w:color="auto" w:fill="F2F2F2"/>
          </w:tcPr>
          <w:p w14:paraId="30E0F11B" w14:textId="77777777" w:rsidR="00F22512" w:rsidRPr="00A57D25" w:rsidRDefault="00F22512" w:rsidP="00A86AD6">
            <w:pPr>
              <w:pStyle w:val="Tabla1"/>
              <w:rPr>
                <w:b/>
              </w:rPr>
            </w:pPr>
            <w:r w:rsidRPr="00A57D25">
              <w:rPr>
                <w:b/>
              </w:rPr>
              <w:t>Unidad</w:t>
            </w:r>
          </w:p>
        </w:tc>
        <w:tc>
          <w:tcPr>
            <w:tcW w:w="6242" w:type="dxa"/>
            <w:tcBorders>
              <w:bottom w:val="single" w:sz="4" w:space="0" w:color="auto"/>
            </w:tcBorders>
            <w:shd w:val="clear" w:color="auto" w:fill="F2F2F2"/>
          </w:tcPr>
          <w:p w14:paraId="408E5E44" w14:textId="77777777" w:rsidR="00F22512" w:rsidRPr="00A57D25" w:rsidRDefault="00F22512" w:rsidP="00A86AD6">
            <w:pPr>
              <w:pStyle w:val="Tabla1"/>
              <w:rPr>
                <w:b/>
              </w:rPr>
            </w:pPr>
            <w:r w:rsidRPr="00A57D25">
              <w:rPr>
                <w:b/>
              </w:rPr>
              <w:t>Descripción</w:t>
            </w:r>
          </w:p>
        </w:tc>
      </w:tr>
      <w:tr w:rsidR="00F22512" w:rsidRPr="00A57D25" w14:paraId="639AEA21" w14:textId="77777777" w:rsidTr="00A86AD6">
        <w:trPr>
          <w:trHeight w:val="1194"/>
        </w:trPr>
        <w:tc>
          <w:tcPr>
            <w:tcW w:w="1721" w:type="dxa"/>
            <w:tcBorders>
              <w:top w:val="single" w:sz="4" w:space="0" w:color="auto"/>
              <w:bottom w:val="single" w:sz="4" w:space="0" w:color="auto"/>
            </w:tcBorders>
          </w:tcPr>
          <w:p w14:paraId="4D5A9CF3" w14:textId="30A77FFC" w:rsidR="00F22512" w:rsidRPr="00A57D25" w:rsidRDefault="002409C1" w:rsidP="00A86AD6">
            <w:pPr>
              <w:pStyle w:val="Tabla1"/>
              <w:rPr>
                <w:i/>
                <w:iCs/>
              </w:rPr>
            </w:pPr>
            <w:r w:rsidRPr="00A57D25">
              <w:rPr>
                <w:i/>
                <w:iCs/>
              </w:rPr>
              <w:t>UA2211024</w:t>
            </w:r>
          </w:p>
        </w:tc>
        <w:tc>
          <w:tcPr>
            <w:tcW w:w="1076" w:type="dxa"/>
            <w:tcBorders>
              <w:top w:val="single" w:sz="4" w:space="0" w:color="auto"/>
              <w:bottom w:val="single" w:sz="4" w:space="0" w:color="auto"/>
            </w:tcBorders>
          </w:tcPr>
          <w:p w14:paraId="2843F1B1" w14:textId="77777777" w:rsidR="00F22512" w:rsidRPr="00A57D25" w:rsidRDefault="00F22512" w:rsidP="00A86AD6">
            <w:pPr>
              <w:pStyle w:val="Tabla1"/>
              <w:rPr>
                <w:i/>
                <w:iCs/>
                <w:sz w:val="24"/>
              </w:rPr>
            </w:pPr>
            <w:r w:rsidRPr="00A57D25">
              <w:rPr>
                <w:i/>
                <w:iCs/>
                <w:sz w:val="24"/>
              </w:rPr>
              <w:t>m</w:t>
            </w:r>
          </w:p>
        </w:tc>
        <w:tc>
          <w:tcPr>
            <w:tcW w:w="6242" w:type="dxa"/>
            <w:tcBorders>
              <w:top w:val="single" w:sz="4" w:space="0" w:color="auto"/>
              <w:bottom w:val="single" w:sz="4" w:space="0" w:color="auto"/>
            </w:tcBorders>
          </w:tcPr>
          <w:p w14:paraId="519BDDDB" w14:textId="77777777" w:rsidR="00F22512" w:rsidRPr="00A57D25" w:rsidRDefault="00F22512" w:rsidP="00A86AD6">
            <w:pPr>
              <w:pStyle w:val="Unidaddeobra"/>
              <w:rPr>
                <w:iCs/>
              </w:rPr>
            </w:pPr>
            <w:r w:rsidRPr="00A57D25">
              <w:rPr>
                <w:iCs/>
              </w:rPr>
              <w:t>Inyección flexible de juntas verticales entre módulos de pantalla continua o pilotes, mediante resina de poliuretano no expansiva tipo Sika Injection- 201 CE o similar, incluso preparación de la junta a inyectar, ejecución de taladros, colocación de inyectores con válvula anti-retorno, equipo de inyección y material complementario. Totalmente terminado.</w:t>
            </w:r>
          </w:p>
        </w:tc>
      </w:tr>
      <w:tr w:rsidR="00F22512" w:rsidRPr="00A57D25" w14:paraId="74A3620E" w14:textId="77777777" w:rsidTr="00A86AD6">
        <w:trPr>
          <w:trHeight w:val="1194"/>
        </w:trPr>
        <w:tc>
          <w:tcPr>
            <w:tcW w:w="1721" w:type="dxa"/>
            <w:tcBorders>
              <w:top w:val="single" w:sz="4" w:space="0" w:color="auto"/>
              <w:bottom w:val="single" w:sz="4" w:space="0" w:color="auto"/>
            </w:tcBorders>
          </w:tcPr>
          <w:p w14:paraId="7B2A4F91" w14:textId="166082E4" w:rsidR="00F22512" w:rsidRPr="00A57D25" w:rsidRDefault="00DA0781" w:rsidP="00A86AD6">
            <w:pPr>
              <w:pStyle w:val="Tabla1"/>
              <w:rPr>
                <w:i/>
                <w:iCs/>
              </w:rPr>
            </w:pPr>
            <w:r w:rsidRPr="00A57D25">
              <w:rPr>
                <w:i/>
                <w:iCs/>
              </w:rPr>
              <w:t>UA2211025</w:t>
            </w:r>
          </w:p>
        </w:tc>
        <w:tc>
          <w:tcPr>
            <w:tcW w:w="1076" w:type="dxa"/>
            <w:tcBorders>
              <w:top w:val="single" w:sz="4" w:space="0" w:color="auto"/>
              <w:bottom w:val="single" w:sz="4" w:space="0" w:color="auto"/>
            </w:tcBorders>
          </w:tcPr>
          <w:p w14:paraId="213B63D7" w14:textId="77777777" w:rsidR="00F22512" w:rsidRPr="00A57D25" w:rsidRDefault="00F22512" w:rsidP="00A86AD6">
            <w:pPr>
              <w:pStyle w:val="Tabla1"/>
              <w:rPr>
                <w:i/>
                <w:iCs/>
                <w:sz w:val="24"/>
              </w:rPr>
            </w:pPr>
            <w:r w:rsidRPr="00A57D25">
              <w:rPr>
                <w:i/>
                <w:iCs/>
                <w:sz w:val="24"/>
              </w:rPr>
              <w:t>m</w:t>
            </w:r>
          </w:p>
        </w:tc>
        <w:tc>
          <w:tcPr>
            <w:tcW w:w="6242" w:type="dxa"/>
            <w:tcBorders>
              <w:top w:val="single" w:sz="4" w:space="0" w:color="auto"/>
              <w:bottom w:val="single" w:sz="4" w:space="0" w:color="auto"/>
            </w:tcBorders>
          </w:tcPr>
          <w:p w14:paraId="7E71F3D0" w14:textId="77777777" w:rsidR="00F22512" w:rsidRPr="00A57D25" w:rsidRDefault="00F22512" w:rsidP="00A86AD6">
            <w:pPr>
              <w:pStyle w:val="Unidaddeobra"/>
              <w:rPr>
                <w:iCs/>
              </w:rPr>
            </w:pPr>
            <w:r w:rsidRPr="00A57D25">
              <w:rPr>
                <w:iCs/>
              </w:rPr>
              <w:t>Inyección en trasdós de pantalla o muro mediante resina acrílica tipo MasterRoc 307 CE de BASF o similar para impermeabilización de pantalla mediante el sistema de muro/cortina en estructuras de hormigón o mampostería. Incluso ejecución de taladros, colocación de inyectores con válvula anti-retorno, equipo de inyección y material complementario. Totalmente terminado.</w:t>
            </w:r>
          </w:p>
        </w:tc>
      </w:tr>
      <w:tr w:rsidR="00F22512" w:rsidRPr="00A57D25" w14:paraId="6FD7A4AE" w14:textId="77777777" w:rsidTr="00A86AD6">
        <w:trPr>
          <w:trHeight w:val="1194"/>
        </w:trPr>
        <w:tc>
          <w:tcPr>
            <w:tcW w:w="1721" w:type="dxa"/>
            <w:tcBorders>
              <w:top w:val="single" w:sz="4" w:space="0" w:color="auto"/>
              <w:bottom w:val="single" w:sz="4" w:space="0" w:color="auto"/>
            </w:tcBorders>
          </w:tcPr>
          <w:p w14:paraId="518FED2E" w14:textId="1F744573" w:rsidR="00F22512" w:rsidRPr="00A57D25" w:rsidRDefault="00DA0781" w:rsidP="00F22512">
            <w:pPr>
              <w:pStyle w:val="Tabla1"/>
              <w:rPr>
                <w:i/>
                <w:iCs/>
              </w:rPr>
            </w:pPr>
            <w:r w:rsidRPr="00A57D25">
              <w:rPr>
                <w:i/>
                <w:iCs/>
              </w:rPr>
              <w:t>UA2211026</w:t>
            </w:r>
          </w:p>
        </w:tc>
        <w:tc>
          <w:tcPr>
            <w:tcW w:w="1076" w:type="dxa"/>
            <w:tcBorders>
              <w:top w:val="single" w:sz="4" w:space="0" w:color="auto"/>
              <w:bottom w:val="single" w:sz="4" w:space="0" w:color="auto"/>
            </w:tcBorders>
          </w:tcPr>
          <w:p w14:paraId="198AE9FC" w14:textId="0D46AD32" w:rsidR="00F22512" w:rsidRPr="00A57D25" w:rsidRDefault="00F22512" w:rsidP="00F22512">
            <w:pPr>
              <w:pStyle w:val="Tabla1"/>
              <w:rPr>
                <w:i/>
                <w:iCs/>
                <w:sz w:val="24"/>
              </w:rPr>
            </w:pPr>
            <w:r w:rsidRPr="00A57D25">
              <w:rPr>
                <w:i/>
                <w:iCs/>
                <w:sz w:val="24"/>
              </w:rPr>
              <w:t>m</w:t>
            </w:r>
          </w:p>
        </w:tc>
        <w:tc>
          <w:tcPr>
            <w:tcW w:w="6242" w:type="dxa"/>
            <w:tcBorders>
              <w:top w:val="single" w:sz="4" w:space="0" w:color="auto"/>
              <w:bottom w:val="single" w:sz="4" w:space="0" w:color="auto"/>
            </w:tcBorders>
          </w:tcPr>
          <w:p w14:paraId="013F2E16" w14:textId="6B6F0910" w:rsidR="00F22512" w:rsidRPr="00A57D25" w:rsidRDefault="00F22512" w:rsidP="00F22512">
            <w:pPr>
              <w:pStyle w:val="Unidaddeobra"/>
              <w:rPr>
                <w:iCs/>
              </w:rPr>
            </w:pPr>
            <w:r w:rsidRPr="00A57D25">
              <w:rPr>
                <w:iCs/>
              </w:rPr>
              <w:t>Inyección flexible de juntas verticales entre módulos de pantalla continua o pilotes para el corte de vías de entrada de agua, mediante resina de poliuretano tipo MasterRoc MP 355 de BASF o similar, incluso preparación de la junta a inyectar, ejecución de taladros, colocación de inyectores con válvula anti-retorno, equipo de inyección y material complementario. Totalmente terminado.</w:t>
            </w:r>
          </w:p>
        </w:tc>
      </w:tr>
    </w:tbl>
    <w:p w14:paraId="3AF597B7" w14:textId="77777777" w:rsidR="00F22512" w:rsidRPr="00A57D25" w:rsidRDefault="00F22512" w:rsidP="00481F1E">
      <w:pPr>
        <w:pStyle w:val="Ttulo2"/>
      </w:pPr>
      <w:bookmarkStart w:id="873" w:name="_Toc17704228"/>
      <w:bookmarkStart w:id="874" w:name="_Toc229435465"/>
      <w:r w:rsidRPr="00A57D25">
        <w:t>6.4.6.2.- Descripción De Los Trabajos</w:t>
      </w:r>
      <w:bookmarkEnd w:id="873"/>
      <w:bookmarkEnd w:id="874"/>
    </w:p>
    <w:p w14:paraId="7ACA1F38" w14:textId="77777777" w:rsidR="00F22512" w:rsidRPr="00A57D25" w:rsidRDefault="00F22512" w:rsidP="00F22512">
      <w:pPr>
        <w:pStyle w:val="Descripcin"/>
      </w:pPr>
      <w:r w:rsidRPr="00A57D25">
        <w:t>Inyección de filtraciones en juntas verticales de pantalla</w:t>
      </w:r>
    </w:p>
    <w:p w14:paraId="371C9C15" w14:textId="77777777" w:rsidR="00F22512" w:rsidRPr="00A57D25" w:rsidRDefault="00F22512" w:rsidP="00F22512">
      <w:r w:rsidRPr="00A57D25">
        <w:t>La inyección de filtraciones en juntas verticales de pantalla se realizará en todas aquellas juntas verticales entre módulos de pantalla continua o pilotes que presenten filtraciones. En este sentido y en lo que se refiere a las juntas verticales, se ha optado por una estrategia de obturación de filtraciones, descartando la opción de plantear una canalización generalizada de las mismas.</w:t>
      </w:r>
    </w:p>
    <w:p w14:paraId="5F9CAB77" w14:textId="77777777" w:rsidR="00F22512" w:rsidRPr="00A57D25" w:rsidRDefault="00F22512" w:rsidP="00F22512">
      <w:pPr>
        <w:rPr>
          <w:szCs w:val="22"/>
        </w:rPr>
      </w:pPr>
      <w:r w:rsidRPr="00A57D25">
        <w:rPr>
          <w:szCs w:val="22"/>
        </w:rPr>
        <w:t>En juntas en las que existan vías de entrada de agua en el momento de la inyección, se deberá realizar una inyección en dos fases, tal como se indica a continuación, para que el resultado de la inyección sea óptimo:</w:t>
      </w:r>
    </w:p>
    <w:p w14:paraId="186AEC45" w14:textId="77777777" w:rsidR="00F22512" w:rsidRPr="00A57D25" w:rsidRDefault="00F22512" w:rsidP="00F22512">
      <w:pPr>
        <w:pStyle w:val="Prrafodelista"/>
        <w:numPr>
          <w:ilvl w:val="0"/>
          <w:numId w:val="38"/>
        </w:numPr>
        <w:suppressAutoHyphens/>
        <w:spacing w:before="60"/>
        <w:rPr>
          <w:szCs w:val="22"/>
        </w:rPr>
      </w:pPr>
      <w:r w:rsidRPr="00A57D25">
        <w:rPr>
          <w:szCs w:val="22"/>
          <w:u w:val="single"/>
        </w:rPr>
        <w:t>Inyección en 1º fase de resina de poliuretano expansiva en el trasdós de la pantalla</w:t>
      </w:r>
      <w:r w:rsidRPr="00A57D25">
        <w:rPr>
          <w:szCs w:val="22"/>
        </w:rPr>
        <w:t xml:space="preserve">. Esta primera inyección está orientada a rellenar los huecos existentes en el trasdós de la pantalla, reaccionando en contacto con el agua y formando una espuma que expande rápidamente. En función del tipo de terreno y la cantidad de agua se podrán emplear espumas con distinto ratio de expansión, siendo razonable el uso de resinas con un ratio de expansión en torno a 5. Para esta fase de inyección se utilizará una resina de poliuretano tipo MasterRoc MP 355 o similar. </w:t>
      </w:r>
    </w:p>
    <w:p w14:paraId="58F6C617" w14:textId="77777777" w:rsidR="00F22512" w:rsidRPr="00A57D25" w:rsidRDefault="00F22512" w:rsidP="00F22512">
      <w:pPr>
        <w:pStyle w:val="Prrafodelista"/>
        <w:numPr>
          <w:ilvl w:val="0"/>
          <w:numId w:val="38"/>
        </w:numPr>
        <w:suppressAutoHyphens/>
        <w:spacing w:before="60"/>
        <w:rPr>
          <w:szCs w:val="22"/>
        </w:rPr>
      </w:pPr>
      <w:r w:rsidRPr="00A57D25">
        <w:rPr>
          <w:szCs w:val="22"/>
          <w:u w:val="single"/>
        </w:rPr>
        <w:t>Inyección en 2ª fase de resina de poliuretano no expansiva en junta en trasdós de pantalla y junta entre elementos de hormigón</w:t>
      </w:r>
      <w:r w:rsidRPr="00A57D25">
        <w:rPr>
          <w:szCs w:val="22"/>
        </w:rPr>
        <w:t>. Para una correcta obturación de la filtración se deberá proceder a una inyección en 2ª fase con resina de poliuretano no expansiva. Se trata de una inyección de muy baja viscosidad que gelifica formando una estructura de poro cerrado y estanco, permanentemente flexible y con capacidad de absorber pequeños movimientos. Asimismo, el material utilizado no deberá retraer en condiciones secas. Para esta fase de inyección se utilizará una resina de poliuretano no expansiva tipo Sika Injection- 201 CE o similar.</w:t>
      </w:r>
    </w:p>
    <w:p w14:paraId="0E1A54F2" w14:textId="77777777" w:rsidR="00F22512" w:rsidRPr="00A57D25" w:rsidRDefault="00F22512" w:rsidP="00F22512">
      <w:pPr>
        <w:rPr>
          <w:szCs w:val="22"/>
        </w:rPr>
      </w:pPr>
      <w:r w:rsidRPr="00A57D25">
        <w:rPr>
          <w:szCs w:val="22"/>
        </w:rPr>
        <w:t>El procedimiento de ejecución será, en líneas generales, el que se presenta a continuación:</w:t>
      </w:r>
    </w:p>
    <w:p w14:paraId="233993AB"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Las juntas a tratar deberán sanearse y posteriormente soplarse con aire comprimido limpio. La zona de la fisura debe estar convenientemente limpia y libre de revestimiento o material mal adherido, asegurando que en el momento de aplicación de los diferentes materiales, las superficies de trabajo se encuentren en condiciones de facilitar la adherencia de los mismos.</w:t>
      </w:r>
    </w:p>
    <w:p w14:paraId="72E2D318"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 xml:space="preserve">Posteriormente, si se observan puntos con circulación de agua, </w:t>
      </w:r>
      <w:r w:rsidRPr="00A57D25">
        <w:rPr>
          <w:rFonts w:cs="Arial"/>
          <w:color w:val="000000"/>
          <w:szCs w:val="22"/>
        </w:rPr>
        <w:t xml:space="preserve">será necesario cortar dichas vías de agua previamente a los trabajos de inyección. Para ello se empleará un mortero de fraguado ultra-rápido apto para el taponamiento de vías de agua y con un tiempo máximo de fraguado de 60 segundos. Asimismo, se sellará la longitud de la junta a inyectar con un sellador hidroexpansivo en pasta a base de goma hidrófila tipo Mapeproof Swell o similar, específicamente formulados para </w:t>
      </w:r>
      <w:r w:rsidRPr="00A57D25">
        <w:rPr>
          <w:rFonts w:cs="Arial"/>
          <w:color w:val="000000"/>
          <w:szCs w:val="22"/>
        </w:rPr>
        <w:lastRenderedPageBreak/>
        <w:t>conseguir sellados impermeables y elásticos de fisuras y juntas en hormigones afectados por filtraciones de agua.</w:t>
      </w:r>
    </w:p>
    <w:p w14:paraId="02C946F8"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A continuación, se colocarán los tubos inyectores provistos de válvulas anti-retorno, espaciados a lo largo de la longitud de la junta con una distribución aproximada de 3 a 5 inyectores por metro. El diámetro de los taladros vendrá determinado por el tipo de inyector a colocar, estando comprendidos habitualmente entre 6 y 20 mm.</w:t>
      </w:r>
    </w:p>
    <w:p w14:paraId="7EB44652"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El relleno de las juntas se hará a presión constante mediante un equipo de inyección con tubos de plástico transparentes y flexibles, acoplados a los inyectores metálicos. La inyección se realizará en una o dos fases, según lo indicado anteriormente. Antes de comenzar la operación se deberá comprobar con aire comprimido que los tubos de inyección están conectados entre sí.</w:t>
      </w:r>
    </w:p>
    <w:p w14:paraId="64FABAC4"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La máquina de inyección para resinas monocomponentes recomendada es una bomba monocomponente, en la que la resina ya mezclada es inyectada a través de una manguera a presiones regulables entre 0 y 20 kg/cm</w:t>
      </w:r>
      <w:r w:rsidRPr="00A57D25">
        <w:rPr>
          <w:rFonts w:cs="Arial"/>
          <w:szCs w:val="24"/>
          <w:vertAlign w:val="superscript"/>
        </w:rPr>
        <w:t>2</w:t>
      </w:r>
      <w:r w:rsidRPr="00A57D25">
        <w:rPr>
          <w:rFonts w:cs="Arial"/>
          <w:szCs w:val="24"/>
        </w:rPr>
        <w:t>. En el caso de trabajar con resinas bicomponentes, las bombas para la inyección serán de dos componentes y el mezclado se realizará en boquilla, no siendo necesaria la mezcla previa.</w:t>
      </w:r>
    </w:p>
    <w:p w14:paraId="01DBCF3E"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La operación de inyección deberá ejecutarse de abajo a arriba, manteniendo la presión constante, hasta que el líquido de inyección aparezca por el tubo situado en un plano superior, momento en el que se considera que se ha rellenado por completo la zona de la junta comprendida entre ambos. Debe seguirse el mismo proceso hasta completar la totalidad de los inyectores.</w:t>
      </w:r>
    </w:p>
    <w:p w14:paraId="68AA2F6C"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Se prestará especial atención al estado de la bomba y las mangueras y conductos de inyección, así como de bridas, uniones, inyectores y sistemas de cierre, frente al riesgo de pérdidas de material. Igualmente, se deberá instalar al menos un manómetro a fin de controlar posibles incrementos de la presión que pudiesen ocasionar daños en el hormigón o el equipo de inyección, así como por la propia seguridad de los trabajadores.</w:t>
      </w:r>
    </w:p>
    <w:p w14:paraId="63EA4163" w14:textId="77777777" w:rsidR="00F22512" w:rsidRPr="00A57D25" w:rsidRDefault="00F22512" w:rsidP="00827022">
      <w:pPr>
        <w:numPr>
          <w:ilvl w:val="0"/>
          <w:numId w:val="93"/>
        </w:numPr>
        <w:autoSpaceDE w:val="0"/>
        <w:autoSpaceDN w:val="0"/>
        <w:adjustRightInd w:val="0"/>
        <w:spacing w:before="0" w:after="0"/>
      </w:pPr>
      <w:r w:rsidRPr="00A57D25">
        <w:t>La inyección se realizará según UNE-EN 1504-5 “Productos y sistemas para la protección y reparación de estructuras de hormigón. Parte 5: Productos y sistemas para la inyección del hormigón”, conforme a alguna de las técnicas habituales:</w:t>
      </w:r>
    </w:p>
    <w:p w14:paraId="2CDB6D2D" w14:textId="77777777" w:rsidR="00F22512" w:rsidRPr="00A57D25" w:rsidRDefault="00F22512" w:rsidP="00827022">
      <w:pPr>
        <w:pStyle w:val="LCATextoIndependiente"/>
        <w:numPr>
          <w:ilvl w:val="0"/>
          <w:numId w:val="92"/>
        </w:numPr>
        <w:rPr>
          <w:sz w:val="22"/>
          <w:szCs w:val="22"/>
        </w:rPr>
      </w:pPr>
      <w:r w:rsidRPr="00A57D25">
        <w:rPr>
          <w:sz w:val="22"/>
          <w:szCs w:val="22"/>
        </w:rPr>
        <w:t>Inyección desde la superficie</w:t>
      </w:r>
    </w:p>
    <w:p w14:paraId="78F814A3" w14:textId="77777777" w:rsidR="00F22512" w:rsidRPr="00A57D25" w:rsidRDefault="00F22512" w:rsidP="00827022">
      <w:pPr>
        <w:pStyle w:val="LCATextoIndependiente"/>
        <w:numPr>
          <w:ilvl w:val="0"/>
          <w:numId w:val="92"/>
        </w:numPr>
        <w:rPr>
          <w:sz w:val="22"/>
          <w:szCs w:val="22"/>
        </w:rPr>
      </w:pPr>
      <w:r w:rsidRPr="00A57D25">
        <w:rPr>
          <w:sz w:val="22"/>
          <w:szCs w:val="22"/>
        </w:rPr>
        <w:t>Inyección interna</w:t>
      </w:r>
    </w:p>
    <w:p w14:paraId="603CA162" w14:textId="77777777" w:rsidR="00F22512" w:rsidRPr="00A57D25" w:rsidRDefault="00F22512" w:rsidP="00827022">
      <w:pPr>
        <w:pStyle w:val="LCATextoIndependiente"/>
        <w:numPr>
          <w:ilvl w:val="0"/>
          <w:numId w:val="92"/>
        </w:numPr>
        <w:rPr>
          <w:sz w:val="22"/>
          <w:szCs w:val="22"/>
        </w:rPr>
      </w:pPr>
      <w:r w:rsidRPr="00A57D25">
        <w:rPr>
          <w:sz w:val="22"/>
          <w:szCs w:val="22"/>
        </w:rPr>
        <w:t>Inyección total</w:t>
      </w:r>
    </w:p>
    <w:p w14:paraId="1108034C" w14:textId="77777777" w:rsidR="00F22512" w:rsidRPr="00A57D25" w:rsidRDefault="00F22512" w:rsidP="00F22512">
      <w:pPr>
        <w:autoSpaceDE w:val="0"/>
        <w:autoSpaceDN w:val="0"/>
        <w:adjustRightInd w:val="0"/>
        <w:spacing w:before="0" w:after="0"/>
        <w:ind w:left="720" w:firstLine="0"/>
      </w:pPr>
      <w:r w:rsidRPr="00A57D25">
        <w:t>Para la obra proyectada se empleará la inyección interna. Esta técnica consiste en la ejecución de taladros secantes al plano de la junta o fisura, en los que se introducen los inyectores y que permite la inyección de resina a presiones entre 10 y 30 kg/cm</w:t>
      </w:r>
      <w:r w:rsidRPr="00A57D25">
        <w:rPr>
          <w:vertAlign w:val="superscript"/>
        </w:rPr>
        <w:t>2</w:t>
      </w:r>
      <w:r w:rsidRPr="00A57D25">
        <w:t>. Los taladros tendrán una longitud que asegure el cruce con el plano de la junta. Se emplearán inyectores con válvula anti-retorno incluida.</w:t>
      </w:r>
    </w:p>
    <w:p w14:paraId="7B733427"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Cuando los materiales hayan endurecido, se quitan los tubos de inyección cortándolos con radial o tijeras adecuadas.</w:t>
      </w:r>
    </w:p>
    <w:p w14:paraId="0DA4A931"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Finalmente, se rematará el sellado de la junta, en especial en las zonas ocupadas por los inyectores una vez retirados éstos.</w:t>
      </w:r>
    </w:p>
    <w:p w14:paraId="00FB7B5F" w14:textId="77777777" w:rsidR="00F22512" w:rsidRPr="00A57D25" w:rsidRDefault="00F22512" w:rsidP="00827022">
      <w:pPr>
        <w:numPr>
          <w:ilvl w:val="0"/>
          <w:numId w:val="93"/>
        </w:numPr>
        <w:autoSpaceDE w:val="0"/>
        <w:autoSpaceDN w:val="0"/>
        <w:adjustRightInd w:val="0"/>
        <w:spacing w:before="0" w:after="0"/>
        <w:rPr>
          <w:rFonts w:cs="Arial"/>
          <w:szCs w:val="24"/>
        </w:rPr>
      </w:pPr>
      <w:r w:rsidRPr="00A57D25">
        <w:rPr>
          <w:rFonts w:cs="Arial"/>
          <w:szCs w:val="24"/>
        </w:rPr>
        <w:t>Una vez endurecido el sellado, se procederá a la reconstrucción de la zona previamente saneada.</w:t>
      </w:r>
    </w:p>
    <w:p w14:paraId="4AB89253" w14:textId="77777777" w:rsidR="00F22512" w:rsidRPr="00A57D25" w:rsidRDefault="00F22512" w:rsidP="00F22512">
      <w:pPr>
        <w:pStyle w:val="LCATextoIndependiente"/>
        <w:keepNext/>
        <w:jc w:val="center"/>
        <w:rPr>
          <w:highlight w:val="cyan"/>
        </w:rPr>
      </w:pPr>
      <w:r w:rsidRPr="00A57D25">
        <w:rPr>
          <w:noProof/>
          <w:lang w:val="es-ES"/>
        </w:rPr>
        <w:drawing>
          <wp:inline distT="0" distB="0" distL="0" distR="0" wp14:anchorId="6C9A5FA8" wp14:editId="7954ACDC">
            <wp:extent cx="1957856" cy="1912075"/>
            <wp:effectExtent l="0" t="0" r="0" b="0"/>
            <wp:docPr id="229683885" name="Imagen 22968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37" cstate="print"/>
                    <a:srcRect/>
                    <a:stretch>
                      <a:fillRect/>
                    </a:stretch>
                  </pic:blipFill>
                  <pic:spPr bwMode="auto">
                    <a:xfrm>
                      <a:off x="0" y="0"/>
                      <a:ext cx="1966080" cy="1920107"/>
                    </a:xfrm>
                    <a:prstGeom prst="rect">
                      <a:avLst/>
                    </a:prstGeom>
                    <a:noFill/>
                    <a:ln w="9525">
                      <a:noFill/>
                      <a:miter lim="800000"/>
                      <a:headEnd/>
                      <a:tailEnd/>
                    </a:ln>
                  </pic:spPr>
                </pic:pic>
              </a:graphicData>
            </a:graphic>
          </wp:inline>
        </w:drawing>
      </w:r>
    </w:p>
    <w:p w14:paraId="25D25771" w14:textId="31AB7B64" w:rsidR="00F22512" w:rsidRPr="00A57D25" w:rsidRDefault="00F22512" w:rsidP="00F22512">
      <w:pPr>
        <w:pStyle w:val="Descripcin"/>
        <w:jc w:val="center"/>
      </w:pPr>
      <w:r w:rsidRPr="00A57D25">
        <w:t xml:space="preserve">Fig.- </w:t>
      </w:r>
      <w:fldSimple w:instr=" SEQ Fig.- \* ARABIC ">
        <w:r w:rsidR="006B3535">
          <w:rPr>
            <w:noProof/>
          </w:rPr>
          <w:t>3</w:t>
        </w:r>
      </w:fldSimple>
      <w:r w:rsidRPr="00A57D25">
        <w:t xml:space="preserve">: </w:t>
      </w:r>
      <w:r w:rsidRPr="00A57D25">
        <w:rPr>
          <w:b w:val="0"/>
        </w:rPr>
        <w:t>Inyección de abajo a arriba</w:t>
      </w:r>
    </w:p>
    <w:p w14:paraId="11714E77" w14:textId="77777777" w:rsidR="00F22512" w:rsidRPr="00A57D25" w:rsidRDefault="00F22512" w:rsidP="00F22512">
      <w:pPr>
        <w:pStyle w:val="Descripcin"/>
      </w:pPr>
      <w:r w:rsidRPr="00A57D25">
        <w:t>Inyección en sistema muro/cortina</w:t>
      </w:r>
    </w:p>
    <w:p w14:paraId="42DBD87D" w14:textId="77777777" w:rsidR="00F22512" w:rsidRPr="00A57D25" w:rsidRDefault="00F22512" w:rsidP="00F22512">
      <w:pPr>
        <w:rPr>
          <w:szCs w:val="22"/>
        </w:rPr>
      </w:pPr>
      <w:r w:rsidRPr="00A57D25">
        <w:rPr>
          <w:szCs w:val="22"/>
        </w:rPr>
        <w:t>En caso de tener una superficie con humedades y filtraciones activas, pero no sea posible localizar los puntos de entrada de agua, se ha previsto la realización de inyecciones en el trasdós de la pantalla por el sistema muro-cortina mediante el empleo de resinas acrílicas. De esta forma, se crea una barrera impermeable a presión positiva que protege la estructura de la circulación de agua.</w:t>
      </w:r>
    </w:p>
    <w:p w14:paraId="070D022A" w14:textId="7BA3FF55" w:rsidR="00F22512" w:rsidRPr="00A57D25" w:rsidRDefault="00F22512" w:rsidP="00F22512">
      <w:pPr>
        <w:rPr>
          <w:szCs w:val="22"/>
        </w:rPr>
      </w:pPr>
      <w:r w:rsidRPr="00A57D25">
        <w:rPr>
          <w:szCs w:val="22"/>
        </w:rPr>
        <w:t xml:space="preserve">El procedimiento para la ejecución de </w:t>
      </w:r>
      <w:r w:rsidR="00CC1EEC" w:rsidRPr="00A57D25">
        <w:rPr>
          <w:szCs w:val="22"/>
        </w:rPr>
        <w:t>dicha inyección</w:t>
      </w:r>
      <w:r w:rsidRPr="00A57D25">
        <w:rPr>
          <w:szCs w:val="22"/>
        </w:rPr>
        <w:t xml:space="preserve"> será el siguiente:</w:t>
      </w:r>
    </w:p>
    <w:p w14:paraId="1918B511" w14:textId="77777777" w:rsidR="00F22512" w:rsidRPr="00A57D25" w:rsidRDefault="00F22512" w:rsidP="00F22512">
      <w:pPr>
        <w:pStyle w:val="Prrafodelista"/>
        <w:numPr>
          <w:ilvl w:val="0"/>
          <w:numId w:val="38"/>
        </w:numPr>
        <w:suppressAutoHyphens/>
        <w:spacing w:before="60"/>
        <w:rPr>
          <w:szCs w:val="22"/>
        </w:rPr>
      </w:pPr>
      <w:r w:rsidRPr="00A57D25">
        <w:rPr>
          <w:szCs w:val="22"/>
        </w:rPr>
        <w:t>Limpieza previa de la superficie a tratar.</w:t>
      </w:r>
    </w:p>
    <w:p w14:paraId="63E6FC4E"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lastRenderedPageBreak/>
        <w:t>A continuación, se colocarán los tubos inyectores provistos de válvulas anti-retorno, a tresbolillo y espaciados a lo largo de la superficie a tratar unos 30 cm. El diámetro de los taladros vendrá determinado por el tipo de inyector a colocar, estando comprendidos habitualmente entre 6 y 20 mm.</w:t>
      </w:r>
    </w:p>
    <w:p w14:paraId="2F6A1FD8"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El relleno del trasdós de la pantalla se hará a presión constante mediante un equipo de inyección con tubos de plástico transparentes y flexibles, acoplados a los inyectores metálicos. Antes de comenzar la operación se deberá comprobar con aire comprimido que los tubos de inyección están conectados entre sí.</w:t>
      </w:r>
    </w:p>
    <w:p w14:paraId="15545D57"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La operación de inyección deberá ejecutarse de abajo a arriba y de un extremo a otro, manteniendo la presión constante, hasta que el líquido de inyección aparezca por el tubo situado en un plano superior, momento en el que se considera que se ha rellenado por completo la zona comprendida entre ambos. Debe seguirse el mismo proceso hasta completar la totalidad de los inyectores. Se utilizará una resina acrílica tipo MasterRoc 307 CE o similar.</w:t>
      </w:r>
    </w:p>
    <w:p w14:paraId="608D8B1A"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La superficie total a inyectar contará con un resguardo de 5 metros a cada lado de la superficie afectada por las filtraciones, de manera que se minimice la posibilidad de que el agua vuelva a aparecer en las proximidades de la superficie inyectada.</w:t>
      </w:r>
    </w:p>
    <w:p w14:paraId="311E3CA3"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 xml:space="preserve">Cuando los materiales hayan endurecido, se quitarán los tubos de inyección cortándolos con radial o tijeras adecuadas. </w:t>
      </w:r>
    </w:p>
    <w:p w14:paraId="70090B09"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Finalmente, se rematará el sellado de la junta, en especial en las zonas ocupadas por los inyectores una vez retirados éstos.</w:t>
      </w:r>
    </w:p>
    <w:p w14:paraId="25F93F99" w14:textId="77777777" w:rsidR="00F22512" w:rsidRPr="00A57D25" w:rsidRDefault="00F22512" w:rsidP="00F22512">
      <w:pPr>
        <w:numPr>
          <w:ilvl w:val="0"/>
          <w:numId w:val="38"/>
        </w:numPr>
        <w:autoSpaceDE w:val="0"/>
        <w:autoSpaceDN w:val="0"/>
        <w:adjustRightInd w:val="0"/>
        <w:spacing w:before="0" w:after="0"/>
        <w:rPr>
          <w:rFonts w:cs="Arial"/>
          <w:szCs w:val="24"/>
        </w:rPr>
      </w:pPr>
      <w:r w:rsidRPr="00A57D25">
        <w:rPr>
          <w:rFonts w:cs="Arial"/>
          <w:szCs w:val="24"/>
        </w:rPr>
        <w:t>Una vez endurecido el sellado, se procederá a la reconstrucción de la zona previamente saneada.</w:t>
      </w:r>
    </w:p>
    <w:p w14:paraId="660996A3" w14:textId="77777777" w:rsidR="00F22512" w:rsidRPr="00A57D25" w:rsidRDefault="00F22512" w:rsidP="00373DF2">
      <w:pPr>
        <w:pStyle w:val="Descripcin"/>
        <w:spacing w:before="120"/>
      </w:pPr>
      <w:r w:rsidRPr="00A57D25">
        <w:t>Inyección de filtraciones en junta horizontal pantalla-losa</w:t>
      </w:r>
    </w:p>
    <w:p w14:paraId="18E4E50D" w14:textId="77777777" w:rsidR="00F22512" w:rsidRPr="00A57D25" w:rsidRDefault="00F22512" w:rsidP="00F22512">
      <w:pPr>
        <w:rPr>
          <w:szCs w:val="22"/>
        </w:rPr>
      </w:pPr>
      <w:r w:rsidRPr="00A57D25">
        <w:rPr>
          <w:szCs w:val="22"/>
        </w:rPr>
        <w:t>La inyección de filtraciones en juntas horizontales pantalla-losa se aplicará a todas aquellas juntas entre el hastial y la losa que presenten filtraciones o restos de ellas. Al igual que en el caso anterior, para la actuación sobre las filtraciones existentes a lo largo de la junta horizontal pantalla-losa se ha optado por una estrategia de obturación de filtraciones.</w:t>
      </w:r>
    </w:p>
    <w:p w14:paraId="2033E48A" w14:textId="77777777" w:rsidR="00F22512" w:rsidRPr="00A57D25" w:rsidRDefault="00F22512" w:rsidP="00F22512">
      <w:pPr>
        <w:rPr>
          <w:szCs w:val="22"/>
        </w:rPr>
      </w:pPr>
      <w:r w:rsidRPr="00A57D25">
        <w:rPr>
          <w:szCs w:val="22"/>
        </w:rPr>
        <w:t>La obturación de estas filtraciones se realizará mediante la inyección interna, siguiendo las mismas especificaciones que las enumeradas para las inyecciones de juntas verticales en pantalla. No obstante, los taladros para la colocación de los inyectores se deberán realizar en la losa hasta cortar con el plano de la junta.</w:t>
      </w:r>
    </w:p>
    <w:p w14:paraId="01D33A2F" w14:textId="77777777" w:rsidR="00F22512" w:rsidRPr="00A57D25" w:rsidRDefault="00F22512" w:rsidP="00481F1E">
      <w:pPr>
        <w:pStyle w:val="Ttulo2"/>
      </w:pPr>
      <w:bookmarkStart w:id="875" w:name="_Toc17704229"/>
      <w:bookmarkStart w:id="876" w:name="_Toc229435466"/>
      <w:r w:rsidRPr="00A57D25">
        <w:t>6.4.6.3.- Tratamiento de no conformidades</w:t>
      </w:r>
      <w:bookmarkEnd w:id="875"/>
      <w:bookmarkEnd w:id="876"/>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812"/>
      </w:tblGrid>
      <w:tr w:rsidR="00F22512" w:rsidRPr="00A57D25" w14:paraId="29F25B05" w14:textId="77777777" w:rsidTr="00A86AD6">
        <w:tc>
          <w:tcPr>
            <w:tcW w:w="3898" w:type="dxa"/>
            <w:shd w:val="clear" w:color="auto" w:fill="F2F2F2"/>
          </w:tcPr>
          <w:p w14:paraId="1F6BCB75" w14:textId="77777777" w:rsidR="00F22512" w:rsidRPr="00A57D25" w:rsidRDefault="00F22512" w:rsidP="00A86AD6">
            <w:pPr>
              <w:pStyle w:val="Tabla1"/>
              <w:jc w:val="center"/>
              <w:rPr>
                <w:b/>
                <w:sz w:val="20"/>
              </w:rPr>
            </w:pPr>
            <w:r w:rsidRPr="00A57D25">
              <w:rPr>
                <w:b/>
                <w:sz w:val="20"/>
              </w:rPr>
              <w:t>No Conformidades</w:t>
            </w:r>
          </w:p>
        </w:tc>
        <w:tc>
          <w:tcPr>
            <w:tcW w:w="4812" w:type="dxa"/>
            <w:shd w:val="clear" w:color="auto" w:fill="F2F2F2"/>
          </w:tcPr>
          <w:p w14:paraId="05690BB2" w14:textId="77777777" w:rsidR="00F22512" w:rsidRPr="00A57D25" w:rsidRDefault="00F22512" w:rsidP="00A86AD6">
            <w:pPr>
              <w:pStyle w:val="Tabla1"/>
              <w:jc w:val="center"/>
              <w:rPr>
                <w:b/>
                <w:sz w:val="20"/>
              </w:rPr>
            </w:pPr>
            <w:r w:rsidRPr="00A57D25">
              <w:rPr>
                <w:b/>
                <w:sz w:val="20"/>
              </w:rPr>
              <w:t>Tratamiento</w:t>
            </w:r>
          </w:p>
        </w:tc>
      </w:tr>
      <w:tr w:rsidR="00F22512" w:rsidRPr="00A57D25" w14:paraId="6783FC26" w14:textId="77777777" w:rsidTr="00A86AD6">
        <w:tc>
          <w:tcPr>
            <w:tcW w:w="3898" w:type="dxa"/>
          </w:tcPr>
          <w:p w14:paraId="519AA0DD" w14:textId="77777777" w:rsidR="00F22512" w:rsidRPr="00A57D25" w:rsidRDefault="00F22512" w:rsidP="00A86AD6">
            <w:pPr>
              <w:pStyle w:val="Tabla1"/>
              <w:rPr>
                <w:sz w:val="20"/>
              </w:rPr>
            </w:pPr>
            <w:r w:rsidRPr="00A57D25">
              <w:rPr>
                <w:sz w:val="20"/>
              </w:rPr>
              <w:t>Filtraciones de agua</w:t>
            </w:r>
          </w:p>
        </w:tc>
        <w:tc>
          <w:tcPr>
            <w:tcW w:w="4812" w:type="dxa"/>
          </w:tcPr>
          <w:p w14:paraId="341A1427" w14:textId="77777777" w:rsidR="00F22512" w:rsidRPr="00A57D25" w:rsidRDefault="00F22512" w:rsidP="00A86AD6">
            <w:pPr>
              <w:pStyle w:val="Tabla1"/>
              <w:rPr>
                <w:sz w:val="20"/>
              </w:rPr>
            </w:pPr>
            <w:r w:rsidRPr="00A57D25">
              <w:rPr>
                <w:sz w:val="20"/>
              </w:rPr>
              <w:t xml:space="preserve">No se aceptará, se corregirá y los gastos irán por cuenta del contratista. </w:t>
            </w:r>
          </w:p>
        </w:tc>
      </w:tr>
      <w:tr w:rsidR="00F22512" w:rsidRPr="00A57D25" w14:paraId="4BCFF0BD" w14:textId="77777777" w:rsidTr="00A86AD6">
        <w:tc>
          <w:tcPr>
            <w:tcW w:w="3898" w:type="dxa"/>
          </w:tcPr>
          <w:p w14:paraId="4D6D31CB" w14:textId="77777777" w:rsidR="00F22512" w:rsidRPr="00A57D25" w:rsidRDefault="00F22512" w:rsidP="00A86AD6">
            <w:pPr>
              <w:pStyle w:val="Tabla1"/>
              <w:rPr>
                <w:sz w:val="20"/>
              </w:rPr>
            </w:pPr>
            <w:r w:rsidRPr="00A57D25">
              <w:rPr>
                <w:sz w:val="20"/>
              </w:rPr>
              <w:t xml:space="preserve">Acabado superficial defectuoso: oquedades o burbujas visibles en la inyección.  </w:t>
            </w:r>
          </w:p>
        </w:tc>
        <w:tc>
          <w:tcPr>
            <w:tcW w:w="4812" w:type="dxa"/>
          </w:tcPr>
          <w:p w14:paraId="711C197A" w14:textId="77777777" w:rsidR="00F22512" w:rsidRPr="00A57D25" w:rsidRDefault="00F22512" w:rsidP="00A86AD6">
            <w:pPr>
              <w:pStyle w:val="Tabla1"/>
              <w:rPr>
                <w:sz w:val="20"/>
              </w:rPr>
            </w:pPr>
            <w:r w:rsidRPr="00A57D25">
              <w:rPr>
                <w:sz w:val="20"/>
              </w:rPr>
              <w:t>Se comprobará que las oquedades no están conectadas entre sí, lo que supondría una vía de acceso para agentes corrosivos y no se aceptará la unidad. Se corregirá inyectando nuevamente la fisura y los gastos serán por cuenta del Contratista.</w:t>
            </w:r>
          </w:p>
          <w:p w14:paraId="5E0A4A44" w14:textId="77777777" w:rsidR="00F22512" w:rsidRPr="00A57D25" w:rsidRDefault="00F22512" w:rsidP="00A86AD6">
            <w:pPr>
              <w:pStyle w:val="Tabla1"/>
              <w:rPr>
                <w:sz w:val="20"/>
              </w:rPr>
            </w:pPr>
            <w:r w:rsidRPr="00A57D25">
              <w:rPr>
                <w:sz w:val="20"/>
              </w:rPr>
              <w:t xml:space="preserve">En caso contrario se aceptará la unidad abonando el 90% del precio del C.P. nº1. </w:t>
            </w:r>
          </w:p>
        </w:tc>
      </w:tr>
      <w:tr w:rsidR="00F22512" w:rsidRPr="00A57D25" w14:paraId="754BFDAB" w14:textId="77777777" w:rsidTr="00A86AD6">
        <w:tc>
          <w:tcPr>
            <w:tcW w:w="3898" w:type="dxa"/>
          </w:tcPr>
          <w:p w14:paraId="03535AEE" w14:textId="77777777" w:rsidR="00F22512" w:rsidRPr="00A57D25" w:rsidRDefault="00F22512" w:rsidP="00A86AD6">
            <w:pPr>
              <w:pStyle w:val="Tabla1"/>
              <w:rPr>
                <w:sz w:val="20"/>
              </w:rPr>
            </w:pPr>
            <w:r w:rsidRPr="00A57D25">
              <w:rPr>
                <w:sz w:val="20"/>
              </w:rPr>
              <w:t xml:space="preserve">Agrietado del sellado antes de la inyección </w:t>
            </w:r>
          </w:p>
        </w:tc>
        <w:tc>
          <w:tcPr>
            <w:tcW w:w="4812" w:type="dxa"/>
          </w:tcPr>
          <w:p w14:paraId="2FD40EE4" w14:textId="77777777" w:rsidR="00F22512" w:rsidRPr="00A57D25" w:rsidRDefault="00F22512" w:rsidP="00A86AD6">
            <w:pPr>
              <w:pStyle w:val="Tabla1"/>
              <w:rPr>
                <w:sz w:val="20"/>
              </w:rPr>
            </w:pPr>
            <w:r w:rsidRPr="00A57D25">
              <w:rPr>
                <w:sz w:val="20"/>
              </w:rPr>
              <w:t xml:space="preserve">Se procederá a eliminar el sellado defectuoso y ejecutarlo de nuevo. </w:t>
            </w:r>
          </w:p>
        </w:tc>
      </w:tr>
      <w:tr w:rsidR="00F22512" w:rsidRPr="00A57D25" w14:paraId="00FF2F68" w14:textId="77777777" w:rsidTr="00A86AD6">
        <w:tc>
          <w:tcPr>
            <w:tcW w:w="3898" w:type="dxa"/>
          </w:tcPr>
          <w:p w14:paraId="7F4F8CD7" w14:textId="77777777" w:rsidR="00F22512" w:rsidRPr="00A57D25" w:rsidRDefault="00F22512" w:rsidP="00A86AD6">
            <w:pPr>
              <w:pStyle w:val="Tabla1"/>
              <w:rPr>
                <w:sz w:val="20"/>
              </w:rPr>
            </w:pPr>
            <w:r w:rsidRPr="00A57D25">
              <w:rPr>
                <w:sz w:val="20"/>
              </w:rPr>
              <w:t>Grado de llenado de las fisuras &lt; 80%</w:t>
            </w:r>
          </w:p>
        </w:tc>
        <w:tc>
          <w:tcPr>
            <w:tcW w:w="4812" w:type="dxa"/>
          </w:tcPr>
          <w:p w14:paraId="29DB20E6" w14:textId="77777777" w:rsidR="00F22512" w:rsidRPr="00A57D25" w:rsidRDefault="00F22512" w:rsidP="00A86AD6">
            <w:pPr>
              <w:pStyle w:val="Tabla1"/>
              <w:rPr>
                <w:sz w:val="20"/>
              </w:rPr>
            </w:pPr>
            <w:r w:rsidRPr="00A57D25">
              <w:rPr>
                <w:sz w:val="20"/>
              </w:rPr>
              <w:t xml:space="preserve">No se aceptará, se corregirá hasta garantizar un sellado con un grado del 90% rellenado. </w:t>
            </w:r>
          </w:p>
          <w:p w14:paraId="5689D6B8" w14:textId="77777777" w:rsidR="00F22512" w:rsidRPr="00A57D25" w:rsidRDefault="00F22512" w:rsidP="00A86AD6">
            <w:pPr>
              <w:pStyle w:val="Tabla1"/>
              <w:rPr>
                <w:sz w:val="20"/>
              </w:rPr>
            </w:pPr>
            <w:r w:rsidRPr="00A57D25">
              <w:rPr>
                <w:sz w:val="20"/>
              </w:rPr>
              <w:t>Los gastos irán por cuenta del contratista.</w:t>
            </w:r>
          </w:p>
        </w:tc>
      </w:tr>
    </w:tbl>
    <w:p w14:paraId="58CA6519" w14:textId="77777777" w:rsidR="00F22512" w:rsidRPr="00A57D25" w:rsidRDefault="00F22512" w:rsidP="00481F1E">
      <w:pPr>
        <w:pStyle w:val="Ttulo2"/>
      </w:pPr>
      <w:bookmarkStart w:id="877" w:name="_Toc17704230"/>
      <w:bookmarkStart w:id="878" w:name="_Toc229435467"/>
      <w:r w:rsidRPr="00A57D25">
        <w:t>6.4.6.4.- Medición y Abono.</w:t>
      </w:r>
      <w:bookmarkEnd w:id="877"/>
      <w:bookmarkEnd w:id="878"/>
      <w:r w:rsidRPr="00A57D25">
        <w:t xml:space="preserve"> </w:t>
      </w:r>
    </w:p>
    <w:p w14:paraId="67955263" w14:textId="77777777" w:rsidR="00F22512" w:rsidRPr="00A57D25" w:rsidRDefault="00F22512" w:rsidP="00F22512">
      <w:r w:rsidRPr="00A57D25">
        <w:t>El abono de obturación de filtraciones se realizará de acuerdo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F22512" w:rsidRPr="00A57D25" w14:paraId="5820BD64" w14:textId="77777777" w:rsidTr="00A86AD6">
        <w:trPr>
          <w:jc w:val="center"/>
        </w:trPr>
        <w:tc>
          <w:tcPr>
            <w:tcW w:w="2905" w:type="dxa"/>
            <w:vAlign w:val="center"/>
          </w:tcPr>
          <w:p w14:paraId="66869141" w14:textId="77777777" w:rsidR="00F22512" w:rsidRPr="00A57D25" w:rsidRDefault="00F22512" w:rsidP="00A86AD6">
            <w:pPr>
              <w:pStyle w:val="Tabla1"/>
              <w:rPr>
                <w:b/>
                <w:sz w:val="20"/>
              </w:rPr>
            </w:pPr>
            <w:r w:rsidRPr="00A57D25">
              <w:rPr>
                <w:b/>
                <w:sz w:val="20"/>
              </w:rPr>
              <w:t>Unidad de medida</w:t>
            </w:r>
          </w:p>
        </w:tc>
        <w:tc>
          <w:tcPr>
            <w:tcW w:w="5739" w:type="dxa"/>
            <w:vAlign w:val="center"/>
          </w:tcPr>
          <w:p w14:paraId="537F5D07" w14:textId="77777777" w:rsidR="00F22512" w:rsidRPr="00A57D25" w:rsidRDefault="00F22512" w:rsidP="00A86AD6">
            <w:pPr>
              <w:pStyle w:val="Tabla1"/>
              <w:rPr>
                <w:sz w:val="20"/>
              </w:rPr>
            </w:pPr>
            <w:r w:rsidRPr="00A57D25">
              <w:rPr>
                <w:sz w:val="20"/>
              </w:rPr>
              <w:t xml:space="preserve">Metros lineales inyectados (m). </w:t>
            </w:r>
          </w:p>
        </w:tc>
      </w:tr>
      <w:tr w:rsidR="00F22512" w:rsidRPr="00A57D25" w14:paraId="2659CE6F" w14:textId="77777777" w:rsidTr="00A86AD6">
        <w:trPr>
          <w:jc w:val="center"/>
        </w:trPr>
        <w:tc>
          <w:tcPr>
            <w:tcW w:w="2905" w:type="dxa"/>
            <w:vAlign w:val="center"/>
          </w:tcPr>
          <w:p w14:paraId="7B0E9C16" w14:textId="77777777" w:rsidR="00F22512" w:rsidRPr="00A57D25" w:rsidRDefault="00F22512" w:rsidP="00A86AD6">
            <w:pPr>
              <w:pStyle w:val="Tabla1"/>
              <w:rPr>
                <w:b/>
                <w:sz w:val="20"/>
              </w:rPr>
            </w:pPr>
            <w:r w:rsidRPr="00A57D25">
              <w:rPr>
                <w:b/>
                <w:sz w:val="20"/>
              </w:rPr>
              <w:t>Grado de precisión</w:t>
            </w:r>
          </w:p>
        </w:tc>
        <w:tc>
          <w:tcPr>
            <w:tcW w:w="5739" w:type="dxa"/>
            <w:vAlign w:val="center"/>
          </w:tcPr>
          <w:p w14:paraId="7A86F45F" w14:textId="77777777" w:rsidR="00F22512" w:rsidRPr="00A57D25" w:rsidRDefault="00F22512" w:rsidP="00A86AD6">
            <w:pPr>
              <w:pStyle w:val="Tabla1"/>
              <w:rPr>
                <w:sz w:val="20"/>
              </w:rPr>
            </w:pPr>
            <w:r w:rsidRPr="00A57D25">
              <w:rPr>
                <w:sz w:val="20"/>
              </w:rPr>
              <w:t>Dos decimales</w:t>
            </w:r>
          </w:p>
        </w:tc>
      </w:tr>
      <w:tr w:rsidR="00F22512" w:rsidRPr="00A57D25" w14:paraId="61DC8F97" w14:textId="77777777" w:rsidTr="00A86AD6">
        <w:trPr>
          <w:jc w:val="center"/>
        </w:trPr>
        <w:tc>
          <w:tcPr>
            <w:tcW w:w="2905" w:type="dxa"/>
            <w:vAlign w:val="center"/>
          </w:tcPr>
          <w:p w14:paraId="5E513DC8" w14:textId="77777777" w:rsidR="00F22512" w:rsidRPr="00A57D25" w:rsidRDefault="00F22512" w:rsidP="00A86AD6">
            <w:pPr>
              <w:pStyle w:val="Tabla1"/>
              <w:rPr>
                <w:b/>
                <w:sz w:val="20"/>
              </w:rPr>
            </w:pPr>
            <w:r w:rsidRPr="00A57D25">
              <w:rPr>
                <w:b/>
                <w:sz w:val="20"/>
              </w:rPr>
              <w:t>Forma de medición</w:t>
            </w:r>
          </w:p>
        </w:tc>
        <w:tc>
          <w:tcPr>
            <w:tcW w:w="5739" w:type="dxa"/>
            <w:vAlign w:val="center"/>
          </w:tcPr>
          <w:p w14:paraId="6DBC0A1B" w14:textId="77777777" w:rsidR="00F22512" w:rsidRPr="00A57D25" w:rsidRDefault="00F22512" w:rsidP="00A86AD6">
            <w:pPr>
              <w:pStyle w:val="Tabla1"/>
              <w:rPr>
                <w:sz w:val="20"/>
              </w:rPr>
            </w:pPr>
            <w:r w:rsidRPr="00A57D25">
              <w:rPr>
                <w:sz w:val="20"/>
              </w:rPr>
              <w:t xml:space="preserve">Metros lineales (m) realmente inyectados en reparación. </w:t>
            </w:r>
          </w:p>
        </w:tc>
      </w:tr>
      <w:tr w:rsidR="00F22512" w:rsidRPr="00A57D25" w14:paraId="6B273139" w14:textId="77777777" w:rsidTr="00A86AD6">
        <w:trPr>
          <w:jc w:val="center"/>
        </w:trPr>
        <w:tc>
          <w:tcPr>
            <w:tcW w:w="2905" w:type="dxa"/>
            <w:tcBorders>
              <w:bottom w:val="single" w:sz="4" w:space="0" w:color="auto"/>
            </w:tcBorders>
            <w:vAlign w:val="center"/>
          </w:tcPr>
          <w:p w14:paraId="657D6F57" w14:textId="77777777" w:rsidR="00F22512" w:rsidRPr="00A57D25" w:rsidRDefault="00F22512" w:rsidP="00A86AD6">
            <w:pPr>
              <w:pStyle w:val="Tabla1"/>
              <w:rPr>
                <w:b/>
                <w:sz w:val="20"/>
              </w:rPr>
            </w:pPr>
            <w:r w:rsidRPr="00A57D25">
              <w:rPr>
                <w:b/>
                <w:sz w:val="20"/>
              </w:rPr>
              <w:t>Abono</w:t>
            </w:r>
          </w:p>
        </w:tc>
        <w:tc>
          <w:tcPr>
            <w:tcW w:w="5739" w:type="dxa"/>
            <w:tcBorders>
              <w:bottom w:val="single" w:sz="4" w:space="0" w:color="auto"/>
            </w:tcBorders>
            <w:vAlign w:val="center"/>
          </w:tcPr>
          <w:p w14:paraId="1825547E" w14:textId="77777777" w:rsidR="00F22512" w:rsidRPr="00A57D25" w:rsidRDefault="00F22512" w:rsidP="00A86AD6">
            <w:pPr>
              <w:pStyle w:val="Tabla1"/>
              <w:rPr>
                <w:sz w:val="20"/>
              </w:rPr>
            </w:pPr>
            <w:r w:rsidRPr="00A57D25">
              <w:rPr>
                <w:sz w:val="20"/>
              </w:rPr>
              <w:t>Se efectuará cuando se realice la aceptación.</w:t>
            </w:r>
          </w:p>
        </w:tc>
      </w:tr>
      <w:tr w:rsidR="00F22512" w:rsidRPr="00A57D25" w14:paraId="370597B9" w14:textId="77777777" w:rsidTr="00A86AD6">
        <w:trPr>
          <w:jc w:val="center"/>
        </w:trPr>
        <w:tc>
          <w:tcPr>
            <w:tcW w:w="2905" w:type="dxa"/>
            <w:tcBorders>
              <w:bottom w:val="single" w:sz="4" w:space="0" w:color="auto"/>
            </w:tcBorders>
            <w:vAlign w:val="center"/>
          </w:tcPr>
          <w:p w14:paraId="59985489" w14:textId="77777777" w:rsidR="00F22512" w:rsidRPr="00A57D25" w:rsidRDefault="00F22512" w:rsidP="00A86AD6">
            <w:pPr>
              <w:pStyle w:val="Tabla1"/>
              <w:rPr>
                <w:b/>
                <w:sz w:val="20"/>
              </w:rPr>
            </w:pPr>
            <w:r w:rsidRPr="00A57D25">
              <w:rPr>
                <w:b/>
                <w:sz w:val="20"/>
              </w:rPr>
              <w:t>Criterios complementarios</w:t>
            </w:r>
          </w:p>
        </w:tc>
        <w:tc>
          <w:tcPr>
            <w:tcW w:w="5739" w:type="dxa"/>
            <w:tcBorders>
              <w:bottom w:val="single" w:sz="4" w:space="0" w:color="auto"/>
            </w:tcBorders>
            <w:vAlign w:val="center"/>
          </w:tcPr>
          <w:p w14:paraId="43EFFD49" w14:textId="77777777" w:rsidR="00F22512" w:rsidRPr="00A57D25" w:rsidRDefault="00F22512" w:rsidP="00A86AD6">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p w14:paraId="68D4BA79" w14:textId="3529B11E" w:rsidR="00F22512" w:rsidRPr="00A57D25" w:rsidRDefault="00F22512" w:rsidP="00A86AD6">
            <w:pPr>
              <w:pStyle w:val="Tabla1"/>
              <w:rPr>
                <w:sz w:val="20"/>
              </w:rPr>
            </w:pPr>
            <w:r w:rsidRPr="00A57D25">
              <w:rPr>
                <w:sz w:val="20"/>
              </w:rPr>
              <w:t xml:space="preserve">Incluye también todas las operaciones de preparación de la junta o la </w:t>
            </w:r>
            <w:r w:rsidR="00CC1EEC" w:rsidRPr="00A57D25">
              <w:rPr>
                <w:sz w:val="20"/>
              </w:rPr>
              <w:t>superficie para</w:t>
            </w:r>
            <w:r w:rsidRPr="00A57D25">
              <w:rPr>
                <w:sz w:val="20"/>
              </w:rPr>
              <w:t xml:space="preserve"> su correcta obturación.</w:t>
            </w:r>
          </w:p>
          <w:p w14:paraId="4402B5CF" w14:textId="77777777" w:rsidR="00F22512" w:rsidRPr="00A57D25" w:rsidRDefault="00F22512" w:rsidP="00A86AD6">
            <w:pPr>
              <w:pStyle w:val="Tabla1"/>
              <w:rPr>
                <w:sz w:val="20"/>
              </w:rPr>
            </w:pPr>
            <w:r w:rsidRPr="00A57D25">
              <w:rPr>
                <w:sz w:val="20"/>
              </w:rPr>
              <w:t>El adjudicatario comenzará los trabajos de obturación cuando obtenga el conforme firmado por la Dirección de los Trabajos al mapa de vías de entrada de agua presentado, una vez que ésta lo haya revisado y contrastado in situ.</w:t>
            </w:r>
          </w:p>
        </w:tc>
      </w:tr>
    </w:tbl>
    <w:p w14:paraId="7481B545" w14:textId="77777777" w:rsidR="00252EAF" w:rsidRPr="00453EB3" w:rsidRDefault="00252EAF" w:rsidP="00252EAF">
      <w:pPr>
        <w:pStyle w:val="TtuloCaptulo"/>
        <w:rPr>
          <w:lang w:val="pt-PT"/>
        </w:rPr>
      </w:pPr>
      <w:bookmarkStart w:id="879" w:name="_Toc476596295"/>
      <w:bookmarkStart w:id="880" w:name="_Toc483297053"/>
      <w:bookmarkStart w:id="881" w:name="_Toc494738973"/>
      <w:bookmarkStart w:id="882" w:name="_Toc516570077"/>
      <w:bookmarkStart w:id="883" w:name="_Toc4609862"/>
      <w:bookmarkStart w:id="884" w:name="_Toc138694806"/>
      <w:bookmarkStart w:id="885" w:name="_Toc229435468"/>
      <w:r w:rsidRPr="00453EB3">
        <w:rPr>
          <w:lang w:val="pt-PT"/>
        </w:rPr>
        <w:lastRenderedPageBreak/>
        <w:t>Capítulo 5.- Obras de fábrica</w:t>
      </w:r>
      <w:bookmarkEnd w:id="879"/>
      <w:bookmarkEnd w:id="880"/>
      <w:bookmarkEnd w:id="881"/>
      <w:bookmarkEnd w:id="885"/>
    </w:p>
    <w:p w14:paraId="2F140696" w14:textId="77777777" w:rsidR="00252EAF" w:rsidRPr="00A57D25" w:rsidRDefault="00252EAF" w:rsidP="00252EAF">
      <w:pPr>
        <w:pStyle w:val="TtuloCaptulo"/>
        <w:pageBreakBefore w:val="0"/>
        <w:rPr>
          <w:rStyle w:val="Ttulo1Car"/>
          <w:b w:val="0"/>
          <w:lang w:val="es-ES"/>
        </w:rPr>
      </w:pPr>
      <w:bookmarkStart w:id="886" w:name="_Toc476596296"/>
      <w:bookmarkStart w:id="887" w:name="_Toc483297054"/>
      <w:bookmarkStart w:id="888" w:name="_Toc494738974"/>
      <w:bookmarkStart w:id="889" w:name="_Toc229435469"/>
      <w:r w:rsidRPr="00453EB3">
        <w:rPr>
          <w:rStyle w:val="Ttulo1Car"/>
          <w:b w:val="0"/>
          <w:lang w:val="pt-PT"/>
        </w:rPr>
        <w:t xml:space="preserve">Artículo 651.- </w:t>
      </w:r>
      <w:r w:rsidRPr="00A57D25">
        <w:rPr>
          <w:rStyle w:val="Ttulo1Car"/>
          <w:b w:val="0"/>
          <w:lang w:val="es-ES"/>
        </w:rPr>
        <w:t>Rejuntado con mortero de cal</w:t>
      </w:r>
      <w:bookmarkEnd w:id="886"/>
      <w:bookmarkEnd w:id="887"/>
      <w:bookmarkEnd w:id="888"/>
      <w:bookmarkEnd w:id="889"/>
      <w:r w:rsidRPr="00A57D25">
        <w:rPr>
          <w:rStyle w:val="Ttulo1Car"/>
          <w:b w:val="0"/>
          <w:lang w:val="es-ES"/>
        </w:rPr>
        <w:t xml:space="preserve"> </w:t>
      </w:r>
    </w:p>
    <w:p w14:paraId="2E4D7F56" w14:textId="77777777" w:rsidR="00252EAF" w:rsidRPr="00A57D25" w:rsidRDefault="00252EAF" w:rsidP="00481F1E">
      <w:pPr>
        <w:pStyle w:val="Ttulo2"/>
      </w:pPr>
      <w:bookmarkStart w:id="890" w:name="_Toc476596297"/>
      <w:bookmarkStart w:id="891" w:name="_Toc483297055"/>
      <w:bookmarkStart w:id="892" w:name="_Toc494738975"/>
      <w:bookmarkStart w:id="893" w:name="_Toc229435470"/>
      <w:r w:rsidRPr="00A57D25">
        <w:t>651.1.-</w:t>
      </w:r>
      <w:r w:rsidRPr="00A57D25">
        <w:tab/>
        <w:t>Definición</w:t>
      </w:r>
      <w:bookmarkEnd w:id="890"/>
      <w:bookmarkEnd w:id="891"/>
      <w:bookmarkEnd w:id="892"/>
      <w:bookmarkEnd w:id="893"/>
      <w:r w:rsidRPr="00A57D25">
        <w:t xml:space="preserve"> </w:t>
      </w:r>
    </w:p>
    <w:p w14:paraId="6E1ACDB9" w14:textId="77777777" w:rsidR="00252EAF" w:rsidRPr="00A57D25" w:rsidRDefault="00252EAF" w:rsidP="00252EAF">
      <w:pPr>
        <w:pStyle w:val="LCATextoIndependiente"/>
        <w:rPr>
          <w:sz w:val="22"/>
          <w:szCs w:val="28"/>
        </w:rPr>
      </w:pPr>
      <w:r w:rsidRPr="00A57D25">
        <w:rPr>
          <w:sz w:val="22"/>
          <w:szCs w:val="28"/>
        </w:rPr>
        <w:t>El rejuntado de llagas se realiza en las zonas de fábrica con lavado de llagas con el objetivo de recuperar la uniformidad del paramento de fábrica y evitar el progreso del deterioro y debilitación de estas zonas.</w:t>
      </w:r>
    </w:p>
    <w:p w14:paraId="155316FD" w14:textId="77777777" w:rsidR="00252EAF" w:rsidRPr="00A57D25" w:rsidRDefault="00252EAF" w:rsidP="00481F1E">
      <w:pPr>
        <w:pStyle w:val="Ttulo2"/>
      </w:pPr>
      <w:bookmarkStart w:id="894" w:name="_Toc476596298"/>
      <w:bookmarkStart w:id="895" w:name="_Toc483297056"/>
      <w:bookmarkStart w:id="896" w:name="_Toc494738976"/>
      <w:bookmarkStart w:id="897" w:name="_Toc229435471"/>
      <w:r w:rsidRPr="00A57D25">
        <w:t>651.2.-</w:t>
      </w:r>
      <w:r w:rsidRPr="00A57D25">
        <w:tab/>
        <w:t>Aplicación</w:t>
      </w:r>
      <w:bookmarkEnd w:id="894"/>
      <w:bookmarkEnd w:id="895"/>
      <w:bookmarkEnd w:id="896"/>
      <w:bookmarkEnd w:id="897"/>
      <w:r w:rsidRPr="00A57D25">
        <w:t xml:space="preserve"> </w:t>
      </w:r>
    </w:p>
    <w:p w14:paraId="2FA5A73A" w14:textId="77777777" w:rsidR="00252EAF" w:rsidRPr="00A57D25" w:rsidRDefault="00252EAF" w:rsidP="00252EAF">
      <w:pPr>
        <w:pStyle w:val="LCATextoIndependiente"/>
        <w:rPr>
          <w:sz w:val="22"/>
          <w:szCs w:val="28"/>
        </w:rPr>
      </w:pPr>
      <w:r w:rsidRPr="00A57D25">
        <w:rPr>
          <w:sz w:val="22"/>
          <w:szCs w:val="28"/>
        </w:rPr>
        <w:t>Las prescripciones del presente artículo de pliego son de aplicación a las siguientes unidades de obra:</w:t>
      </w:r>
    </w:p>
    <w:tbl>
      <w:tblPr>
        <w:tblW w:w="9039" w:type="dxa"/>
        <w:tblLook w:val="04A0" w:firstRow="1" w:lastRow="0" w:firstColumn="1" w:lastColumn="0" w:noHBand="0" w:noVBand="1"/>
      </w:tblPr>
      <w:tblGrid>
        <w:gridCol w:w="2124"/>
        <w:gridCol w:w="1067"/>
        <w:gridCol w:w="5848"/>
      </w:tblGrid>
      <w:tr w:rsidR="00252EAF" w:rsidRPr="00A57D25" w14:paraId="2531F75D" w14:textId="77777777" w:rsidTr="00A86AD6">
        <w:tc>
          <w:tcPr>
            <w:tcW w:w="1892" w:type="dxa"/>
            <w:tcBorders>
              <w:bottom w:val="single" w:sz="4" w:space="0" w:color="auto"/>
            </w:tcBorders>
            <w:shd w:val="clear" w:color="auto" w:fill="F2F2F2"/>
          </w:tcPr>
          <w:p w14:paraId="010D2235" w14:textId="77777777" w:rsidR="00252EAF" w:rsidRPr="00A57D25" w:rsidRDefault="00252EAF" w:rsidP="00A86AD6">
            <w:pPr>
              <w:pStyle w:val="Tabla1"/>
              <w:rPr>
                <w:b/>
              </w:rPr>
            </w:pPr>
            <w:r w:rsidRPr="00A57D25">
              <w:rPr>
                <w:b/>
              </w:rPr>
              <w:t>Código</w:t>
            </w:r>
          </w:p>
        </w:tc>
        <w:tc>
          <w:tcPr>
            <w:tcW w:w="1072" w:type="dxa"/>
            <w:tcBorders>
              <w:bottom w:val="single" w:sz="4" w:space="0" w:color="auto"/>
            </w:tcBorders>
            <w:shd w:val="clear" w:color="auto" w:fill="F2F2F2"/>
          </w:tcPr>
          <w:p w14:paraId="6FE5FF54" w14:textId="77777777" w:rsidR="00252EAF" w:rsidRPr="00A57D25" w:rsidRDefault="00252EAF" w:rsidP="00A86AD6">
            <w:pPr>
              <w:pStyle w:val="Tabla1"/>
              <w:rPr>
                <w:b/>
              </w:rPr>
            </w:pPr>
            <w:r w:rsidRPr="00A57D25">
              <w:rPr>
                <w:b/>
              </w:rPr>
              <w:t>Unidad</w:t>
            </w:r>
          </w:p>
        </w:tc>
        <w:tc>
          <w:tcPr>
            <w:tcW w:w="6075" w:type="dxa"/>
            <w:tcBorders>
              <w:bottom w:val="single" w:sz="4" w:space="0" w:color="auto"/>
            </w:tcBorders>
            <w:shd w:val="clear" w:color="auto" w:fill="F2F2F2"/>
          </w:tcPr>
          <w:p w14:paraId="65811C92" w14:textId="77777777" w:rsidR="00252EAF" w:rsidRPr="00A57D25" w:rsidRDefault="00252EAF" w:rsidP="00A86AD6">
            <w:pPr>
              <w:pStyle w:val="Tabla1"/>
              <w:rPr>
                <w:b/>
              </w:rPr>
            </w:pPr>
            <w:r w:rsidRPr="00A57D25">
              <w:rPr>
                <w:b/>
              </w:rPr>
              <w:t>Descripción</w:t>
            </w:r>
          </w:p>
        </w:tc>
      </w:tr>
      <w:tr w:rsidR="00252EAF" w:rsidRPr="00A57D25" w14:paraId="28CF6892" w14:textId="77777777" w:rsidTr="00A86AD6">
        <w:trPr>
          <w:trHeight w:val="1194"/>
        </w:trPr>
        <w:tc>
          <w:tcPr>
            <w:tcW w:w="1892" w:type="dxa"/>
            <w:tcBorders>
              <w:top w:val="single" w:sz="4" w:space="0" w:color="auto"/>
              <w:bottom w:val="single" w:sz="4" w:space="0" w:color="auto"/>
            </w:tcBorders>
          </w:tcPr>
          <w:p w14:paraId="08EB7AF6" w14:textId="571BCD8F" w:rsidR="00252EAF" w:rsidRPr="00A57D25" w:rsidRDefault="00530426" w:rsidP="00A86AD6">
            <w:pPr>
              <w:pStyle w:val="Tabla1"/>
            </w:pPr>
            <w:r>
              <w:t>c23</w:t>
            </w:r>
            <w:r w:rsidR="00252EAF" w:rsidRPr="00A57D25">
              <w:t>UNmU01D1100</w:t>
            </w:r>
          </w:p>
        </w:tc>
        <w:tc>
          <w:tcPr>
            <w:tcW w:w="1072" w:type="dxa"/>
            <w:tcBorders>
              <w:top w:val="single" w:sz="4" w:space="0" w:color="auto"/>
              <w:bottom w:val="single" w:sz="4" w:space="0" w:color="auto"/>
            </w:tcBorders>
          </w:tcPr>
          <w:p w14:paraId="4CD8F07B" w14:textId="77777777" w:rsidR="00252EAF" w:rsidRPr="00A57D25" w:rsidRDefault="00252EAF" w:rsidP="00A86AD6">
            <w:pPr>
              <w:pStyle w:val="Tabla1"/>
              <w:jc w:val="center"/>
              <w:rPr>
                <w:i/>
                <w:sz w:val="24"/>
              </w:rPr>
            </w:pPr>
            <w:r w:rsidRPr="00A57D25">
              <w:rPr>
                <w:i/>
                <w:sz w:val="24"/>
              </w:rPr>
              <w:t>m</w:t>
            </w:r>
            <w:r w:rsidRPr="00A57D25">
              <w:rPr>
                <w:i/>
                <w:sz w:val="24"/>
                <w:vertAlign w:val="superscript"/>
              </w:rPr>
              <w:t>2</w:t>
            </w:r>
          </w:p>
        </w:tc>
        <w:tc>
          <w:tcPr>
            <w:tcW w:w="6075" w:type="dxa"/>
            <w:tcBorders>
              <w:top w:val="single" w:sz="4" w:space="0" w:color="auto"/>
              <w:bottom w:val="single" w:sz="4" w:space="0" w:color="auto"/>
            </w:tcBorders>
          </w:tcPr>
          <w:p w14:paraId="398E729B" w14:textId="77777777" w:rsidR="00252EAF" w:rsidRPr="00A57D25" w:rsidRDefault="00252EAF" w:rsidP="00A86AD6">
            <w:pPr>
              <w:pStyle w:val="Unidaddeobra"/>
            </w:pPr>
            <w:r w:rsidRPr="00A57D25">
              <w:t>Rejuntado de piezas de fábrica existentes, en llagas de hasta 2 cm, con una profundidad media de 2 cm, con mortero tixotrópico de cal natural con eco-puzolanas, mediante medios manuales, para reparación de las llagas en los paramentos de fábrica, incluso saneo previo de la zona, medida la superficie real del paramento de fábrica rejuntado.</w:t>
            </w:r>
          </w:p>
        </w:tc>
      </w:tr>
    </w:tbl>
    <w:p w14:paraId="37EB6EB9" w14:textId="77777777" w:rsidR="00252EAF" w:rsidRPr="00A57D25" w:rsidRDefault="00252EAF" w:rsidP="00481F1E">
      <w:pPr>
        <w:pStyle w:val="Ttulo2"/>
      </w:pPr>
      <w:bookmarkStart w:id="898" w:name="_Toc476596299"/>
      <w:bookmarkStart w:id="899" w:name="_Toc483297057"/>
      <w:bookmarkStart w:id="900" w:name="_Toc494738977"/>
      <w:bookmarkStart w:id="901" w:name="_Toc229435472"/>
      <w:r w:rsidRPr="00A57D25">
        <w:t>651.3.-</w:t>
      </w:r>
      <w:r w:rsidRPr="00A57D25">
        <w:tab/>
        <w:t>Descripción De Los Trabajos</w:t>
      </w:r>
      <w:bookmarkEnd w:id="898"/>
      <w:bookmarkEnd w:id="899"/>
      <w:bookmarkEnd w:id="900"/>
      <w:bookmarkEnd w:id="901"/>
      <w:r w:rsidRPr="00A57D25">
        <w:t xml:space="preserve"> </w:t>
      </w:r>
    </w:p>
    <w:p w14:paraId="5E038633" w14:textId="77777777" w:rsidR="00252EAF" w:rsidRPr="00A57D25" w:rsidRDefault="00252EAF" w:rsidP="00252EAF">
      <w:pPr>
        <w:pStyle w:val="LCATextoIndependiente"/>
        <w:rPr>
          <w:sz w:val="22"/>
          <w:szCs w:val="22"/>
        </w:rPr>
      </w:pPr>
      <w:r w:rsidRPr="00A57D25">
        <w:rPr>
          <w:sz w:val="22"/>
          <w:szCs w:val="22"/>
        </w:rPr>
        <w:t>Las operaciones incluidas en este artículo son las siguientes:</w:t>
      </w:r>
    </w:p>
    <w:p w14:paraId="484027F2" w14:textId="77777777" w:rsidR="00252EAF" w:rsidRPr="00A57D25" w:rsidRDefault="00252EAF" w:rsidP="00EF0481">
      <w:pPr>
        <w:pStyle w:val="Prrafodelista"/>
        <w:numPr>
          <w:ilvl w:val="0"/>
          <w:numId w:val="122"/>
        </w:numPr>
        <w:rPr>
          <w:rFonts w:cs="Arial"/>
          <w:b/>
          <w:szCs w:val="22"/>
        </w:rPr>
      </w:pPr>
      <w:r w:rsidRPr="00A57D25">
        <w:rPr>
          <w:rFonts w:cs="Arial"/>
          <w:szCs w:val="22"/>
        </w:rPr>
        <w:t>Limpieza previa de las juntas existentes.</w:t>
      </w:r>
    </w:p>
    <w:p w14:paraId="60494B73" w14:textId="77777777" w:rsidR="00252EAF" w:rsidRPr="00A57D25" w:rsidRDefault="00252EAF" w:rsidP="00EF0481">
      <w:pPr>
        <w:pStyle w:val="Prrafodelista"/>
        <w:numPr>
          <w:ilvl w:val="0"/>
          <w:numId w:val="122"/>
        </w:numPr>
        <w:rPr>
          <w:rFonts w:cs="Arial"/>
          <w:b/>
          <w:szCs w:val="22"/>
        </w:rPr>
      </w:pPr>
      <w:r w:rsidRPr="00A57D25">
        <w:rPr>
          <w:rFonts w:cs="Arial"/>
          <w:szCs w:val="22"/>
        </w:rPr>
        <w:t>Humectación de la zona de actuación.</w:t>
      </w:r>
    </w:p>
    <w:p w14:paraId="76E06120" w14:textId="77777777" w:rsidR="00252EAF" w:rsidRPr="00A57D25" w:rsidRDefault="00252EAF" w:rsidP="00EF0481">
      <w:pPr>
        <w:pStyle w:val="Prrafodelista"/>
        <w:numPr>
          <w:ilvl w:val="0"/>
          <w:numId w:val="122"/>
        </w:numPr>
        <w:rPr>
          <w:rFonts w:cs="Arial"/>
          <w:b/>
          <w:szCs w:val="22"/>
        </w:rPr>
      </w:pPr>
      <w:r w:rsidRPr="00A57D25">
        <w:rPr>
          <w:rFonts w:cs="Arial"/>
          <w:szCs w:val="22"/>
        </w:rPr>
        <w:t>Verificación del espesor/volumen necesario para su relleno.</w:t>
      </w:r>
    </w:p>
    <w:p w14:paraId="18FB0D7A" w14:textId="77777777" w:rsidR="00252EAF" w:rsidRPr="00A57D25" w:rsidRDefault="00252EAF" w:rsidP="00EF0481">
      <w:pPr>
        <w:pStyle w:val="Prrafodelista"/>
        <w:numPr>
          <w:ilvl w:val="0"/>
          <w:numId w:val="122"/>
        </w:numPr>
        <w:rPr>
          <w:rFonts w:cs="Arial"/>
          <w:b/>
          <w:szCs w:val="22"/>
        </w:rPr>
      </w:pPr>
      <w:r w:rsidRPr="00A57D25">
        <w:rPr>
          <w:rFonts w:cs="Arial"/>
          <w:szCs w:val="22"/>
        </w:rPr>
        <w:t>Preparación del mortero de cal hidráulica con eco-puzolana.</w:t>
      </w:r>
      <w:bookmarkStart w:id="902" w:name="_Toc476596300"/>
      <w:r w:rsidRPr="00A57D25">
        <w:rPr>
          <w:rFonts w:cs="Arial"/>
          <w:szCs w:val="22"/>
        </w:rPr>
        <w:t xml:space="preserve"> Relleno de junta mediante el mortero.</w:t>
      </w:r>
    </w:p>
    <w:p w14:paraId="7240B6BE" w14:textId="77777777" w:rsidR="00252EAF" w:rsidRPr="00A57D25" w:rsidRDefault="00252EAF" w:rsidP="00481F1E">
      <w:pPr>
        <w:pStyle w:val="Ttulo2"/>
      </w:pPr>
      <w:bookmarkStart w:id="903" w:name="_Toc483297058"/>
      <w:bookmarkStart w:id="904" w:name="_Toc494738978"/>
      <w:bookmarkStart w:id="905" w:name="_Toc229435473"/>
      <w:r w:rsidRPr="00A57D25">
        <w:t>651.4.-</w:t>
      </w:r>
      <w:r w:rsidRPr="00A57D25">
        <w:tab/>
        <w:t>Materiales</w:t>
      </w:r>
      <w:bookmarkEnd w:id="902"/>
      <w:bookmarkEnd w:id="903"/>
      <w:bookmarkEnd w:id="904"/>
      <w:bookmarkEnd w:id="905"/>
    </w:p>
    <w:p w14:paraId="37AF846B" w14:textId="77777777" w:rsidR="00252EAF" w:rsidRPr="00A57D25" w:rsidRDefault="00252EAF" w:rsidP="00252EAF">
      <w:pPr>
        <w:pStyle w:val="Descripcin"/>
        <w:rPr>
          <w:b w:val="0"/>
          <w:bCs w:val="0"/>
          <w:szCs w:val="22"/>
          <w:u w:val="single"/>
        </w:rPr>
      </w:pPr>
      <w:r w:rsidRPr="00A57D25">
        <w:rPr>
          <w:b w:val="0"/>
          <w:bCs w:val="0"/>
          <w:szCs w:val="22"/>
          <w:u w:val="single"/>
        </w:rPr>
        <w:t xml:space="preserve">Material de rejuntado: </w:t>
      </w:r>
    </w:p>
    <w:p w14:paraId="6377DE33" w14:textId="77777777" w:rsidR="00252EAF" w:rsidRPr="00A57D25" w:rsidRDefault="00252EAF" w:rsidP="00252EAF">
      <w:pPr>
        <w:pStyle w:val="LCATextoIndependiente"/>
        <w:rPr>
          <w:sz w:val="22"/>
          <w:szCs w:val="22"/>
        </w:rPr>
      </w:pPr>
      <w:r w:rsidRPr="00A57D25">
        <w:rPr>
          <w:sz w:val="22"/>
          <w:szCs w:val="22"/>
        </w:rPr>
        <w:t>El mortero a emplear, será un mortero tixotrópico de cal hidráulica natural y eco-puzolana, además de microfibras y aditivos especiales tipo Mape-Antique Allettamento de Mapei o similar.</w:t>
      </w:r>
    </w:p>
    <w:tbl>
      <w:tblPr>
        <w:tblW w:w="8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234"/>
        <w:gridCol w:w="2672"/>
      </w:tblGrid>
      <w:tr w:rsidR="00252EAF" w:rsidRPr="00A57D25" w14:paraId="6521F42E" w14:textId="77777777" w:rsidTr="00A86AD6">
        <w:trPr>
          <w:tblHeader/>
          <w:jc w:val="center"/>
        </w:trPr>
        <w:tc>
          <w:tcPr>
            <w:tcW w:w="3405" w:type="dxa"/>
            <w:shd w:val="clear" w:color="auto" w:fill="F2F2F2"/>
          </w:tcPr>
          <w:p w14:paraId="089448DC" w14:textId="77777777" w:rsidR="00252EAF" w:rsidRPr="00A57D25" w:rsidRDefault="00252EAF" w:rsidP="00A86AD6">
            <w:pPr>
              <w:pStyle w:val="Tabla"/>
              <w:rPr>
                <w:b/>
              </w:rPr>
            </w:pPr>
            <w:r w:rsidRPr="00A57D25">
              <w:rPr>
                <w:b/>
              </w:rPr>
              <w:t>PROPIEDAD</w:t>
            </w:r>
          </w:p>
        </w:tc>
        <w:tc>
          <w:tcPr>
            <w:tcW w:w="2234" w:type="dxa"/>
            <w:shd w:val="clear" w:color="auto" w:fill="F2F2F2"/>
          </w:tcPr>
          <w:p w14:paraId="3BBBDCD7" w14:textId="77777777" w:rsidR="00252EAF" w:rsidRPr="00A57D25" w:rsidRDefault="00252EAF" w:rsidP="00A86AD6">
            <w:pPr>
              <w:pStyle w:val="Tabla"/>
              <w:rPr>
                <w:b/>
              </w:rPr>
            </w:pPr>
            <w:r w:rsidRPr="00A57D25">
              <w:rPr>
                <w:b/>
              </w:rPr>
              <w:t>RESULTADOS</w:t>
            </w:r>
          </w:p>
        </w:tc>
        <w:tc>
          <w:tcPr>
            <w:tcW w:w="2672" w:type="dxa"/>
            <w:shd w:val="clear" w:color="auto" w:fill="F2F2F2"/>
          </w:tcPr>
          <w:p w14:paraId="3113F16F" w14:textId="77777777" w:rsidR="00252EAF" w:rsidRPr="00A57D25" w:rsidRDefault="00252EAF" w:rsidP="00A86AD6">
            <w:pPr>
              <w:pStyle w:val="Tabla"/>
              <w:rPr>
                <w:b/>
              </w:rPr>
            </w:pPr>
            <w:r w:rsidRPr="00A57D25">
              <w:rPr>
                <w:b/>
              </w:rPr>
              <w:t>MÉTODOS DE PRUEBA</w:t>
            </w:r>
          </w:p>
        </w:tc>
      </w:tr>
      <w:tr w:rsidR="00252EAF" w:rsidRPr="00A57D25" w14:paraId="4D2220AB" w14:textId="77777777" w:rsidTr="00A86AD6">
        <w:trPr>
          <w:jc w:val="center"/>
        </w:trPr>
        <w:tc>
          <w:tcPr>
            <w:tcW w:w="3405" w:type="dxa"/>
          </w:tcPr>
          <w:p w14:paraId="62A18624" w14:textId="77777777" w:rsidR="00252EAF" w:rsidRPr="00A57D25" w:rsidRDefault="00252EAF" w:rsidP="00A86AD6">
            <w:pPr>
              <w:pStyle w:val="Tabla"/>
              <w:ind w:left="142"/>
              <w:jc w:val="left"/>
            </w:pPr>
            <w:r w:rsidRPr="00A57D25">
              <w:t>Aspecto</w:t>
            </w:r>
          </w:p>
        </w:tc>
        <w:tc>
          <w:tcPr>
            <w:tcW w:w="2234" w:type="dxa"/>
          </w:tcPr>
          <w:p w14:paraId="69A3EF76" w14:textId="77777777" w:rsidR="00252EAF" w:rsidRPr="00A57D25" w:rsidRDefault="00252EAF" w:rsidP="00A86AD6">
            <w:pPr>
              <w:pStyle w:val="Tabla"/>
              <w:ind w:left="720"/>
              <w:jc w:val="both"/>
            </w:pPr>
            <w:r w:rsidRPr="00A57D25">
              <w:t>Polvo. Amarillo pajizo</w:t>
            </w:r>
          </w:p>
        </w:tc>
        <w:tc>
          <w:tcPr>
            <w:tcW w:w="2672" w:type="dxa"/>
          </w:tcPr>
          <w:p w14:paraId="512680A5" w14:textId="77777777" w:rsidR="00252EAF" w:rsidRPr="00A57D25" w:rsidRDefault="00252EAF" w:rsidP="00A86AD6">
            <w:pPr>
              <w:pStyle w:val="Tabla"/>
            </w:pPr>
          </w:p>
        </w:tc>
      </w:tr>
      <w:tr w:rsidR="00252EAF" w:rsidRPr="00A57D25" w14:paraId="602CA072" w14:textId="77777777" w:rsidTr="00A86AD6">
        <w:trPr>
          <w:jc w:val="center"/>
        </w:trPr>
        <w:tc>
          <w:tcPr>
            <w:tcW w:w="3405" w:type="dxa"/>
          </w:tcPr>
          <w:p w14:paraId="314C1B16" w14:textId="77777777" w:rsidR="00252EAF" w:rsidRPr="00A57D25" w:rsidRDefault="00252EAF" w:rsidP="00A86AD6">
            <w:pPr>
              <w:pStyle w:val="Tabla"/>
              <w:ind w:left="142"/>
              <w:jc w:val="left"/>
            </w:pPr>
            <w:r w:rsidRPr="00A57D25">
              <w:t>Tipo de aglomerante</w:t>
            </w:r>
          </w:p>
        </w:tc>
        <w:tc>
          <w:tcPr>
            <w:tcW w:w="2234" w:type="dxa"/>
          </w:tcPr>
          <w:p w14:paraId="4FB7E219" w14:textId="77777777" w:rsidR="00252EAF" w:rsidRPr="00A57D25" w:rsidRDefault="00252EAF" w:rsidP="00A86AD6">
            <w:pPr>
              <w:pStyle w:val="Tabla"/>
            </w:pPr>
            <w:r w:rsidRPr="00A57D25">
              <w:t>NHL 3,5 y NHL 5</w:t>
            </w:r>
          </w:p>
        </w:tc>
        <w:tc>
          <w:tcPr>
            <w:tcW w:w="2672" w:type="dxa"/>
          </w:tcPr>
          <w:p w14:paraId="5C69C161" w14:textId="77777777" w:rsidR="00252EAF" w:rsidRPr="00A57D25" w:rsidRDefault="00252EAF" w:rsidP="00A86AD6">
            <w:pPr>
              <w:pStyle w:val="Tabla"/>
            </w:pPr>
            <w:r w:rsidRPr="00A57D25">
              <w:t>EN 459-1</w:t>
            </w:r>
          </w:p>
        </w:tc>
      </w:tr>
      <w:tr w:rsidR="00252EAF" w:rsidRPr="00A57D25" w14:paraId="281C5A6F" w14:textId="77777777" w:rsidTr="00A86AD6">
        <w:trPr>
          <w:jc w:val="center"/>
        </w:trPr>
        <w:tc>
          <w:tcPr>
            <w:tcW w:w="3405" w:type="dxa"/>
          </w:tcPr>
          <w:p w14:paraId="2B141912" w14:textId="77777777" w:rsidR="00252EAF" w:rsidRPr="00A57D25" w:rsidRDefault="00252EAF" w:rsidP="00A86AD6">
            <w:pPr>
              <w:pStyle w:val="Tabla"/>
              <w:ind w:left="142"/>
              <w:jc w:val="left"/>
            </w:pPr>
            <w:r w:rsidRPr="00A57D25">
              <w:t xml:space="preserve">Dimensión máxima de los áridos (mm) </w:t>
            </w:r>
          </w:p>
        </w:tc>
        <w:tc>
          <w:tcPr>
            <w:tcW w:w="2234" w:type="dxa"/>
          </w:tcPr>
          <w:p w14:paraId="3D129158" w14:textId="77777777" w:rsidR="00252EAF" w:rsidRPr="00A57D25" w:rsidRDefault="00252EAF" w:rsidP="00A86AD6">
            <w:pPr>
              <w:pStyle w:val="Tabla"/>
            </w:pPr>
            <w:r w:rsidRPr="00A57D25">
              <w:t>1,5</w:t>
            </w:r>
          </w:p>
        </w:tc>
        <w:tc>
          <w:tcPr>
            <w:tcW w:w="2672" w:type="dxa"/>
          </w:tcPr>
          <w:p w14:paraId="0C5EB397" w14:textId="77777777" w:rsidR="00252EAF" w:rsidRPr="00A57D25" w:rsidRDefault="00252EAF" w:rsidP="00A86AD6">
            <w:pPr>
              <w:pStyle w:val="Tabla"/>
            </w:pPr>
            <w:r w:rsidRPr="00A57D25">
              <w:t>EN 1015-1</w:t>
            </w:r>
          </w:p>
        </w:tc>
      </w:tr>
      <w:tr w:rsidR="00252EAF" w:rsidRPr="00A57D25" w14:paraId="05CFF9AB" w14:textId="77777777" w:rsidTr="00A86AD6">
        <w:trPr>
          <w:jc w:val="center"/>
        </w:trPr>
        <w:tc>
          <w:tcPr>
            <w:tcW w:w="3405" w:type="dxa"/>
          </w:tcPr>
          <w:p w14:paraId="62C61F1A" w14:textId="77777777" w:rsidR="00252EAF" w:rsidRPr="00A57D25" w:rsidRDefault="00252EAF" w:rsidP="00A86AD6">
            <w:pPr>
              <w:pStyle w:val="Tabla"/>
              <w:ind w:left="142"/>
              <w:jc w:val="left"/>
            </w:pPr>
            <w:r w:rsidRPr="00A57D25">
              <w:t>Masa volumétrica aparente (kg/m</w:t>
            </w:r>
            <w:r w:rsidRPr="00A57D25">
              <w:rPr>
                <w:vertAlign w:val="superscript"/>
              </w:rPr>
              <w:t>3</w:t>
            </w:r>
            <w:r w:rsidRPr="00A57D25">
              <w:t xml:space="preserve">) </w:t>
            </w:r>
          </w:p>
        </w:tc>
        <w:tc>
          <w:tcPr>
            <w:tcW w:w="2234" w:type="dxa"/>
          </w:tcPr>
          <w:p w14:paraId="65A40CEC" w14:textId="77777777" w:rsidR="00252EAF" w:rsidRPr="00A57D25" w:rsidRDefault="00252EAF" w:rsidP="00A86AD6">
            <w:pPr>
              <w:pStyle w:val="Tabla"/>
            </w:pPr>
            <w:r w:rsidRPr="00A57D25">
              <w:t>1.500</w:t>
            </w:r>
          </w:p>
        </w:tc>
        <w:tc>
          <w:tcPr>
            <w:tcW w:w="2672" w:type="dxa"/>
          </w:tcPr>
          <w:p w14:paraId="6190A9D3" w14:textId="77777777" w:rsidR="00252EAF" w:rsidRPr="00A57D25" w:rsidRDefault="00252EAF" w:rsidP="00A86AD6">
            <w:pPr>
              <w:pStyle w:val="Tabla"/>
            </w:pPr>
          </w:p>
        </w:tc>
      </w:tr>
      <w:tr w:rsidR="00252EAF" w:rsidRPr="00A57D25" w14:paraId="7C22274E" w14:textId="77777777" w:rsidTr="00A86AD6">
        <w:trPr>
          <w:jc w:val="center"/>
        </w:trPr>
        <w:tc>
          <w:tcPr>
            <w:tcW w:w="3405" w:type="dxa"/>
          </w:tcPr>
          <w:p w14:paraId="16A9CBD2" w14:textId="77777777" w:rsidR="00252EAF" w:rsidRPr="00A57D25" w:rsidRDefault="00252EAF" w:rsidP="00A86AD6">
            <w:pPr>
              <w:pStyle w:val="Tabla"/>
              <w:ind w:left="142"/>
              <w:jc w:val="left"/>
            </w:pPr>
            <w:r w:rsidRPr="00A57D25">
              <w:t>Contenido en cloruros (%)</w:t>
            </w:r>
          </w:p>
        </w:tc>
        <w:tc>
          <w:tcPr>
            <w:tcW w:w="2234" w:type="dxa"/>
          </w:tcPr>
          <w:p w14:paraId="0AFD01B2" w14:textId="77777777" w:rsidR="00252EAF" w:rsidRPr="00A57D25" w:rsidRDefault="00252EAF" w:rsidP="00A86AD6">
            <w:pPr>
              <w:pStyle w:val="Tabla"/>
            </w:pPr>
            <w:r w:rsidRPr="00A57D25">
              <w:t>&lt;0,1  (EN-998-2)</w:t>
            </w:r>
          </w:p>
        </w:tc>
        <w:tc>
          <w:tcPr>
            <w:tcW w:w="2672" w:type="dxa"/>
          </w:tcPr>
          <w:p w14:paraId="2736CB4E" w14:textId="77777777" w:rsidR="00252EAF" w:rsidRPr="00A57D25" w:rsidRDefault="00252EAF" w:rsidP="00A86AD6">
            <w:pPr>
              <w:pStyle w:val="Tabla"/>
            </w:pPr>
            <w:r w:rsidRPr="00A57D25">
              <w:t>EN 1015-17</w:t>
            </w:r>
          </w:p>
        </w:tc>
      </w:tr>
      <w:tr w:rsidR="00252EAF" w:rsidRPr="00A57D25" w14:paraId="6073B86E" w14:textId="77777777" w:rsidTr="00A86AD6">
        <w:trPr>
          <w:jc w:val="center"/>
        </w:trPr>
        <w:tc>
          <w:tcPr>
            <w:tcW w:w="3405" w:type="dxa"/>
          </w:tcPr>
          <w:p w14:paraId="454ACF7A" w14:textId="77777777" w:rsidR="00252EAF" w:rsidRPr="00A57D25" w:rsidRDefault="00252EAF" w:rsidP="00A86AD6">
            <w:pPr>
              <w:pStyle w:val="Tabla"/>
              <w:ind w:left="142"/>
              <w:jc w:val="left"/>
            </w:pPr>
            <w:r w:rsidRPr="00A57D25">
              <w:t xml:space="preserve">Espesor mínimo aplicable (mm) </w:t>
            </w:r>
          </w:p>
        </w:tc>
        <w:tc>
          <w:tcPr>
            <w:tcW w:w="2234" w:type="dxa"/>
          </w:tcPr>
          <w:p w14:paraId="620643C6" w14:textId="77777777" w:rsidR="00252EAF" w:rsidRPr="00A57D25" w:rsidRDefault="00252EAF" w:rsidP="00A86AD6">
            <w:pPr>
              <w:pStyle w:val="Tabla"/>
            </w:pPr>
            <w:r w:rsidRPr="00A57D25">
              <w:t>5</w:t>
            </w:r>
          </w:p>
        </w:tc>
        <w:tc>
          <w:tcPr>
            <w:tcW w:w="2672" w:type="dxa"/>
          </w:tcPr>
          <w:p w14:paraId="2562F592" w14:textId="77777777" w:rsidR="00252EAF" w:rsidRPr="00A57D25" w:rsidRDefault="00252EAF" w:rsidP="00A86AD6">
            <w:pPr>
              <w:pStyle w:val="Tabla"/>
            </w:pPr>
          </w:p>
        </w:tc>
      </w:tr>
      <w:tr w:rsidR="00252EAF" w:rsidRPr="00A57D25" w14:paraId="4321856A" w14:textId="77777777" w:rsidTr="00A86AD6">
        <w:trPr>
          <w:jc w:val="center"/>
        </w:trPr>
        <w:tc>
          <w:tcPr>
            <w:tcW w:w="3405" w:type="dxa"/>
          </w:tcPr>
          <w:p w14:paraId="52773E5C" w14:textId="77777777" w:rsidR="00252EAF" w:rsidRPr="00A57D25" w:rsidRDefault="00252EAF" w:rsidP="00A86AD6">
            <w:pPr>
              <w:pStyle w:val="Tabla"/>
              <w:jc w:val="left"/>
            </w:pPr>
            <w:r w:rsidRPr="00A57D25">
              <w:t xml:space="preserve">Tiempo de trabajabilidad el mortero fresco </w:t>
            </w:r>
          </w:p>
        </w:tc>
        <w:tc>
          <w:tcPr>
            <w:tcW w:w="2234" w:type="dxa"/>
          </w:tcPr>
          <w:p w14:paraId="43A02690" w14:textId="77777777" w:rsidR="00252EAF" w:rsidRPr="00A57D25" w:rsidRDefault="00252EAF" w:rsidP="00A86AD6">
            <w:pPr>
              <w:pStyle w:val="Tabla"/>
            </w:pPr>
            <w:r w:rsidRPr="00A57D25">
              <w:t>60 min</w:t>
            </w:r>
          </w:p>
        </w:tc>
        <w:tc>
          <w:tcPr>
            <w:tcW w:w="2672" w:type="dxa"/>
          </w:tcPr>
          <w:p w14:paraId="71F445AA" w14:textId="77777777" w:rsidR="00252EAF" w:rsidRPr="00A57D25" w:rsidRDefault="00252EAF" w:rsidP="00A86AD6">
            <w:pPr>
              <w:pStyle w:val="Tabla"/>
            </w:pPr>
            <w:r w:rsidRPr="00A57D25">
              <w:t>EN 1015-9</w:t>
            </w:r>
          </w:p>
        </w:tc>
      </w:tr>
      <w:tr w:rsidR="00252EAF" w:rsidRPr="00A57D25" w14:paraId="702DCA6E" w14:textId="77777777" w:rsidTr="00A86AD6">
        <w:trPr>
          <w:jc w:val="center"/>
        </w:trPr>
        <w:tc>
          <w:tcPr>
            <w:tcW w:w="3405" w:type="dxa"/>
          </w:tcPr>
          <w:p w14:paraId="78081AAE" w14:textId="77777777" w:rsidR="00252EAF" w:rsidRPr="00A57D25" w:rsidRDefault="00252EAF" w:rsidP="00A86AD6">
            <w:pPr>
              <w:pStyle w:val="Tabla"/>
              <w:ind w:left="142"/>
              <w:jc w:val="left"/>
            </w:pPr>
            <w:r w:rsidRPr="00A57D25">
              <w:t>Resistencia a la compresión a 28 días (N/mm</w:t>
            </w:r>
            <w:r w:rsidRPr="00A57D25">
              <w:rPr>
                <w:vertAlign w:val="superscript"/>
              </w:rPr>
              <w:t>2</w:t>
            </w:r>
            <w:r w:rsidRPr="00A57D25">
              <w:t xml:space="preserve">) </w:t>
            </w:r>
          </w:p>
        </w:tc>
        <w:tc>
          <w:tcPr>
            <w:tcW w:w="2234" w:type="dxa"/>
          </w:tcPr>
          <w:p w14:paraId="69F489FB" w14:textId="77777777" w:rsidR="00252EAF" w:rsidRPr="00A57D25" w:rsidRDefault="00252EAF" w:rsidP="00A86AD6">
            <w:pPr>
              <w:pStyle w:val="Tabla"/>
            </w:pPr>
            <w:r w:rsidRPr="00A57D25">
              <w:t>Clase M5</w:t>
            </w:r>
          </w:p>
        </w:tc>
        <w:tc>
          <w:tcPr>
            <w:tcW w:w="2672" w:type="dxa"/>
          </w:tcPr>
          <w:p w14:paraId="655E5D4A" w14:textId="77777777" w:rsidR="00252EAF" w:rsidRPr="00A57D25" w:rsidRDefault="00252EAF" w:rsidP="00A86AD6">
            <w:pPr>
              <w:pStyle w:val="Tabla"/>
            </w:pPr>
            <w:r w:rsidRPr="00A57D25">
              <w:t>EN 1015-11</w:t>
            </w:r>
          </w:p>
        </w:tc>
      </w:tr>
    </w:tbl>
    <w:p w14:paraId="27BBC30B" w14:textId="77777777" w:rsidR="00252EAF" w:rsidRPr="00A57D25" w:rsidRDefault="00252EAF" w:rsidP="00481F1E">
      <w:pPr>
        <w:pStyle w:val="Ttulo2"/>
      </w:pPr>
      <w:bookmarkStart w:id="906" w:name="_Toc476596301"/>
      <w:bookmarkStart w:id="907" w:name="_Toc483297059"/>
      <w:bookmarkStart w:id="908" w:name="_Toc494738979"/>
      <w:bookmarkStart w:id="909" w:name="_Toc229435474"/>
      <w:r w:rsidRPr="00A57D25">
        <w:t>651.5.-</w:t>
      </w:r>
      <w:r w:rsidRPr="00A57D25">
        <w:tab/>
        <w:t>Ejecución</w:t>
      </w:r>
      <w:bookmarkEnd w:id="906"/>
      <w:bookmarkEnd w:id="907"/>
      <w:bookmarkEnd w:id="908"/>
      <w:bookmarkEnd w:id="909"/>
      <w:r w:rsidRPr="00A57D25">
        <w:t xml:space="preserve"> </w:t>
      </w:r>
    </w:p>
    <w:p w14:paraId="693631D1" w14:textId="77777777" w:rsidR="00252EAF" w:rsidRPr="00A57D25" w:rsidRDefault="00252EAF" w:rsidP="00252EAF">
      <w:pPr>
        <w:pStyle w:val="LCATextoIndependiente"/>
        <w:rPr>
          <w:sz w:val="22"/>
          <w:szCs w:val="28"/>
        </w:rPr>
      </w:pPr>
      <w:r w:rsidRPr="00A57D25">
        <w:rPr>
          <w:sz w:val="22"/>
          <w:szCs w:val="28"/>
        </w:rPr>
        <w:t>Primeramente, se limpiarán por completo las juntas existentes de manera que se elimine totalmente el material deteriorado o mal adherido. Una vez eliminado dicho material se pasará aire a presión en las juntas vaciadas para dejarlas completamente limpias de polvo y mejorar la adherencia.</w:t>
      </w:r>
    </w:p>
    <w:p w14:paraId="5F22214D" w14:textId="77777777" w:rsidR="00252EAF" w:rsidRPr="00A57D25" w:rsidRDefault="00252EAF" w:rsidP="00252EAF">
      <w:pPr>
        <w:pStyle w:val="LCATextoIndependiente"/>
        <w:rPr>
          <w:sz w:val="22"/>
          <w:szCs w:val="28"/>
        </w:rPr>
      </w:pPr>
      <w:r w:rsidRPr="00A57D25">
        <w:rPr>
          <w:sz w:val="22"/>
          <w:szCs w:val="28"/>
        </w:rPr>
        <w:t>Se comprobará la absorción de agua en la zona de rejuntado. Si es necesario, se humedecerá la junta antes de su relleno. A la hora de la aplicación del mortero la superficie deberá quedar saturada, de forma que ésta no absorba agua del mortero, ya que eso afectaría a sus prestaciones finales. Sí que se deberá eliminar el agua libre en exceso, es decir, el paramento de fábrica estará saturado pero su superficie seca. Se puede emplear aire comprimido para acelerar estas operaciones. En el caso de que no sea posible la saturación, es recomendable la humectación del paramento para, al menos, permitir una correcta adherencia.</w:t>
      </w:r>
    </w:p>
    <w:p w14:paraId="3B6462E9" w14:textId="2DA89995" w:rsidR="00252EAF" w:rsidRPr="00A57D25" w:rsidRDefault="00252EAF" w:rsidP="00252EAF">
      <w:pPr>
        <w:pStyle w:val="LCATextoIndependiente"/>
        <w:rPr>
          <w:sz w:val="22"/>
          <w:szCs w:val="28"/>
        </w:rPr>
      </w:pPr>
      <w:r w:rsidRPr="00A57D25">
        <w:rPr>
          <w:sz w:val="22"/>
          <w:szCs w:val="28"/>
        </w:rPr>
        <w:lastRenderedPageBreak/>
        <w:t xml:space="preserve">Para la preparación del mortero, éste se mezclará con agua agitando la mezcla mecánicamente a bajo número de revoluciones hasta obtener una masa homogénea. No obstante, las cantidades de </w:t>
      </w:r>
      <w:r w:rsidR="00CC1EEC" w:rsidRPr="00A57D25">
        <w:rPr>
          <w:sz w:val="22"/>
          <w:szCs w:val="28"/>
        </w:rPr>
        <w:t>agua,</w:t>
      </w:r>
      <w:r w:rsidRPr="00A57D25">
        <w:rPr>
          <w:sz w:val="22"/>
          <w:szCs w:val="28"/>
        </w:rPr>
        <w:t xml:space="preserve"> así como las condiciones de amasado serán las establecidas por la ficha técnica del fabricante del producto utilizado.</w:t>
      </w:r>
    </w:p>
    <w:p w14:paraId="1533599E" w14:textId="77777777" w:rsidR="00252EAF" w:rsidRPr="00A57D25" w:rsidRDefault="00252EAF" w:rsidP="00252EAF">
      <w:pPr>
        <w:pStyle w:val="LCATextoIndependiente"/>
        <w:rPr>
          <w:sz w:val="22"/>
          <w:szCs w:val="28"/>
        </w:rPr>
      </w:pPr>
      <w:r w:rsidRPr="00A57D25">
        <w:rPr>
          <w:sz w:val="22"/>
          <w:szCs w:val="28"/>
        </w:rPr>
        <w:t>A continuación, se verificará espesor/volumen necesario para su relleno y se rellenará con el mortero de cal las juntas apretando bien el material para conseguir que se adhiera perfectamente al soporte.</w:t>
      </w:r>
    </w:p>
    <w:p w14:paraId="6E01B51F" w14:textId="77777777" w:rsidR="00252EAF" w:rsidRPr="00A57D25" w:rsidRDefault="00252EAF" w:rsidP="00252EAF">
      <w:pPr>
        <w:pStyle w:val="LCATextoIndependiente"/>
        <w:rPr>
          <w:sz w:val="22"/>
          <w:szCs w:val="28"/>
        </w:rPr>
      </w:pPr>
      <w:r w:rsidRPr="00A57D25">
        <w:rPr>
          <w:sz w:val="22"/>
          <w:szCs w:val="28"/>
        </w:rPr>
        <w:t>Durante las primeras horas se podrá tallar la junta para conseguir la forma deseada. A partir de las 3 horas puede tallarse o rehundirse con el cangrejo. Una vez completado su endurecimiento, podrán rasparse (si se han dejado a ras de sillería) con un raspín.</w:t>
      </w:r>
    </w:p>
    <w:p w14:paraId="528E6557" w14:textId="43FA9474" w:rsidR="00252EAF" w:rsidRPr="00A57D25" w:rsidRDefault="00252EAF" w:rsidP="00252EAF">
      <w:pPr>
        <w:pStyle w:val="LCATextoIndependiente"/>
        <w:rPr>
          <w:sz w:val="22"/>
          <w:szCs w:val="28"/>
        </w:rPr>
      </w:pPr>
      <w:r w:rsidRPr="00A57D25">
        <w:rPr>
          <w:sz w:val="22"/>
          <w:szCs w:val="28"/>
        </w:rPr>
        <w:t xml:space="preserve">En el caso de extensión del mortero en épocas de elevadas temperaturas y/o especialmente </w:t>
      </w:r>
      <w:r w:rsidR="00CC1EEC" w:rsidRPr="00A57D25">
        <w:rPr>
          <w:sz w:val="22"/>
          <w:szCs w:val="28"/>
        </w:rPr>
        <w:t>ventosas,</w:t>
      </w:r>
      <w:r w:rsidRPr="00A57D25">
        <w:rPr>
          <w:sz w:val="22"/>
          <w:szCs w:val="28"/>
        </w:rPr>
        <w:t xml:space="preserve"> así como en zonas con exposición directa a la radiación solar y al viento, se cuidará el curado del mortero durante las primeras 36-48 horas mediante sistemas que impidan la rápida evaporación del agua de amasado.</w:t>
      </w:r>
    </w:p>
    <w:p w14:paraId="3BD296D8" w14:textId="77777777" w:rsidR="00252EAF" w:rsidRPr="00A57D25" w:rsidRDefault="00252EAF" w:rsidP="00252EAF">
      <w:pPr>
        <w:pStyle w:val="LCATextoIndependiente"/>
        <w:rPr>
          <w:i/>
          <w:sz w:val="22"/>
          <w:szCs w:val="28"/>
        </w:rPr>
      </w:pPr>
      <w:r w:rsidRPr="00A57D25">
        <w:rPr>
          <w:i/>
          <w:sz w:val="22"/>
          <w:szCs w:val="28"/>
        </w:rPr>
        <w:t>Puesta en obra en tiempo frío</w:t>
      </w:r>
    </w:p>
    <w:p w14:paraId="18F1A6F3" w14:textId="77777777" w:rsidR="00252EAF" w:rsidRPr="00A57D25" w:rsidRDefault="00252EAF" w:rsidP="00252EAF">
      <w:pPr>
        <w:pStyle w:val="LCATextoIndependiente"/>
        <w:rPr>
          <w:sz w:val="22"/>
          <w:szCs w:val="28"/>
        </w:rPr>
      </w:pPr>
      <w:r w:rsidRPr="00A57D25">
        <w:rPr>
          <w:sz w:val="22"/>
          <w:szCs w:val="28"/>
        </w:rPr>
        <w:t xml:space="preserve">En el momento de proceder a la puesta en obra de los morteros, su temperatura no será inferior a 5º ni superior a 30ºC. </w:t>
      </w:r>
    </w:p>
    <w:p w14:paraId="099E80E3" w14:textId="77777777" w:rsidR="00252EAF" w:rsidRPr="00A57D25" w:rsidRDefault="00252EAF" w:rsidP="00252EAF">
      <w:pPr>
        <w:pStyle w:val="LCATextoIndependiente"/>
        <w:rPr>
          <w:sz w:val="22"/>
          <w:szCs w:val="28"/>
        </w:rPr>
      </w:pPr>
      <w:r w:rsidRPr="00A57D25">
        <w:rPr>
          <w:sz w:val="22"/>
          <w:szCs w:val="28"/>
        </w:rPr>
        <w:t>En general, se suspenderá la puesta en obra de los morteros siempre que se prevea que dentro de las cuarenta y ocho horas siguientes, la temperatura ambiente pueda descender por debajo de 0ºC.</w:t>
      </w:r>
    </w:p>
    <w:p w14:paraId="20C33851" w14:textId="77777777" w:rsidR="00252EAF" w:rsidRPr="00A57D25" w:rsidRDefault="00252EAF" w:rsidP="00252EAF">
      <w:pPr>
        <w:pStyle w:val="LCATextoIndependiente"/>
        <w:rPr>
          <w:sz w:val="22"/>
          <w:szCs w:val="28"/>
        </w:rPr>
      </w:pPr>
      <w:r w:rsidRPr="00A57D25">
        <w:rPr>
          <w:sz w:val="22"/>
          <w:szCs w:val="28"/>
        </w:rPr>
        <w:t>En tiempo de heladas, se suspenderá la puesta en obra de los morteros. En el momento de reanudación de los trabajos se comprobará el estado de la parte construida en las cuarenta y ocho horas anteriores. En el caso de que se haya producido algún tipo de daño, deberán realizarse los ensayos correspondientes para estimar su influencia en las características del material, adoptándose, en su caso, las medidas oportunas.</w:t>
      </w:r>
    </w:p>
    <w:p w14:paraId="7C544993" w14:textId="77777777" w:rsidR="00252EAF" w:rsidRPr="00A57D25" w:rsidRDefault="00252EAF" w:rsidP="00252EAF">
      <w:pPr>
        <w:pStyle w:val="LCATextoIndependiente"/>
        <w:rPr>
          <w:sz w:val="22"/>
          <w:szCs w:val="28"/>
        </w:rPr>
      </w:pPr>
      <w:r w:rsidRPr="00A57D25">
        <w:rPr>
          <w:sz w:val="22"/>
          <w:szCs w:val="28"/>
        </w:rPr>
        <w:t>En aquellos casos que, por absoluta necesidad, se tenga que poner en obra un mortero en tiempo de heladas, se adoptarán las medidas necesarias para garantizar que, durante el fraguado y primer endurecimiento del mortero, no se produzcan deterioros locales ni mermas permanentes apreciables en las características del material. En caso de daño, se realizará el procedimiento reflejado en el párrafo anterior.</w:t>
      </w:r>
    </w:p>
    <w:p w14:paraId="4897778D" w14:textId="77777777" w:rsidR="00252EAF" w:rsidRPr="00A57D25" w:rsidRDefault="00252EAF" w:rsidP="00252EAF">
      <w:pPr>
        <w:pStyle w:val="LCATextoIndependiente"/>
        <w:rPr>
          <w:sz w:val="22"/>
          <w:szCs w:val="28"/>
        </w:rPr>
      </w:pPr>
      <w:r w:rsidRPr="00A57D25">
        <w:rPr>
          <w:sz w:val="22"/>
          <w:szCs w:val="28"/>
        </w:rPr>
        <w:t>El empleo de aditivos anticongelantes requerirá una autorización expresa, en cada caso, de la Dirección Facultativa de la obra. No podrán utilizarse aditivos susceptibles de atacar las posibles armaduras y, de un modo especial, de aquellos aditivos que contienen cloruros.</w:t>
      </w:r>
    </w:p>
    <w:p w14:paraId="75D22C78" w14:textId="77777777" w:rsidR="00252EAF" w:rsidRPr="00A57D25" w:rsidRDefault="00252EAF" w:rsidP="00252EAF">
      <w:pPr>
        <w:pStyle w:val="LCATextoIndependiente"/>
        <w:rPr>
          <w:i/>
          <w:sz w:val="22"/>
          <w:szCs w:val="28"/>
        </w:rPr>
      </w:pPr>
      <w:r w:rsidRPr="00A57D25">
        <w:rPr>
          <w:i/>
          <w:sz w:val="22"/>
          <w:szCs w:val="28"/>
        </w:rPr>
        <w:t>Puesta en obra en tiempo caluroso</w:t>
      </w:r>
    </w:p>
    <w:p w14:paraId="1B00E60A" w14:textId="77777777" w:rsidR="00252EAF" w:rsidRPr="00A57D25" w:rsidRDefault="00252EAF" w:rsidP="00252EAF">
      <w:pPr>
        <w:pStyle w:val="LCATextoIndependiente"/>
        <w:rPr>
          <w:sz w:val="22"/>
          <w:szCs w:val="28"/>
        </w:rPr>
      </w:pPr>
      <w:r w:rsidRPr="00A57D25">
        <w:rPr>
          <w:sz w:val="22"/>
          <w:szCs w:val="28"/>
        </w:rPr>
        <w:t>Se tomarán las medidas oportunas para evitar la evaporación del agua de amasado y para reducir la temperatura de la masa.</w:t>
      </w:r>
    </w:p>
    <w:p w14:paraId="0C85DD96" w14:textId="77777777" w:rsidR="00252EAF" w:rsidRPr="00A57D25" w:rsidRDefault="00252EAF" w:rsidP="00252EAF">
      <w:pPr>
        <w:pStyle w:val="LCATextoIndependiente"/>
        <w:rPr>
          <w:sz w:val="22"/>
          <w:szCs w:val="28"/>
        </w:rPr>
      </w:pPr>
      <w:r w:rsidRPr="00A57D25">
        <w:rPr>
          <w:sz w:val="22"/>
          <w:szCs w:val="28"/>
        </w:rPr>
        <w:t>Se recomienda que los paramentos destinados a recibir el mortero, estén protegidos del soleamiento. La fábrica recién construida se mantendrá húmeda cuando la humedad del aire sea baja o la temperatura ambiente alta y/o cuando existan vientos fuertes.</w:t>
      </w:r>
    </w:p>
    <w:p w14:paraId="06926FB4" w14:textId="77777777" w:rsidR="00252EAF" w:rsidRPr="00A57D25" w:rsidRDefault="00252EAF" w:rsidP="00252EAF">
      <w:pPr>
        <w:pStyle w:val="LCATextoIndependiente"/>
        <w:rPr>
          <w:sz w:val="22"/>
          <w:szCs w:val="28"/>
        </w:rPr>
      </w:pPr>
      <w:r w:rsidRPr="00A57D25">
        <w:rPr>
          <w:sz w:val="22"/>
          <w:szCs w:val="28"/>
        </w:rPr>
        <w:t>En tiempo seco se deben hacer riegos frecuentes del paramento para evitar la desecación del mortero.</w:t>
      </w:r>
    </w:p>
    <w:p w14:paraId="3AD40650" w14:textId="77777777" w:rsidR="00252EAF" w:rsidRPr="00A57D25" w:rsidRDefault="00252EAF" w:rsidP="00252EAF">
      <w:pPr>
        <w:pStyle w:val="LCATextoIndependiente"/>
        <w:rPr>
          <w:sz w:val="22"/>
          <w:szCs w:val="28"/>
        </w:rPr>
      </w:pPr>
      <w:r w:rsidRPr="00A57D25">
        <w:rPr>
          <w:sz w:val="22"/>
          <w:szCs w:val="28"/>
        </w:rPr>
        <w:t>Una vez efectuada la colocación del mortero se protegerá del sol y especialmente del viento para evitar la posible pérdida de agua, para que el proceso de hidratación y endurecimiento del cemento no sufra alteraciones y con objeto de evitar fisuraciones por retracción del mortero.</w:t>
      </w:r>
    </w:p>
    <w:p w14:paraId="7302EE32" w14:textId="77777777" w:rsidR="00252EAF" w:rsidRPr="00A57D25" w:rsidRDefault="00252EAF" w:rsidP="00481F1E">
      <w:pPr>
        <w:pStyle w:val="Ttulo2"/>
      </w:pPr>
      <w:bookmarkStart w:id="910" w:name="_Toc476596302"/>
      <w:bookmarkStart w:id="911" w:name="_Toc483297060"/>
      <w:bookmarkStart w:id="912" w:name="_Toc494738980"/>
      <w:bookmarkStart w:id="913" w:name="_Toc229435475"/>
      <w:r w:rsidRPr="00A57D25">
        <w:t>651.6.-</w:t>
      </w:r>
      <w:r w:rsidRPr="00A57D25">
        <w:tab/>
        <w:t>Recepción</w:t>
      </w:r>
      <w:bookmarkEnd w:id="910"/>
      <w:bookmarkEnd w:id="911"/>
      <w:bookmarkEnd w:id="912"/>
      <w:bookmarkEnd w:id="913"/>
    </w:p>
    <w:p w14:paraId="5278EAC6" w14:textId="77777777" w:rsidR="00252EAF" w:rsidRPr="00A57D25" w:rsidRDefault="00252EAF" w:rsidP="00252EAF">
      <w:pPr>
        <w:pStyle w:val="LCATextoIndependiente"/>
        <w:rPr>
          <w:sz w:val="22"/>
          <w:szCs w:val="28"/>
        </w:rPr>
      </w:pPr>
      <w:r w:rsidRPr="00A57D25">
        <w:rPr>
          <w:sz w:val="22"/>
          <w:szCs w:val="28"/>
        </w:rPr>
        <w:t>Se deberá entregar a la Dirección de ejecución de la obra los documentos de origen, hoja de suministro y etiquetado, documentos de conformidad correspondientes al Marcado CE y, en su caso, el distintivo de calidad.</w:t>
      </w:r>
    </w:p>
    <w:p w14:paraId="03D39C74" w14:textId="77777777" w:rsidR="00252EAF" w:rsidRPr="00A57D25" w:rsidRDefault="00252EAF" w:rsidP="00481F1E">
      <w:pPr>
        <w:pStyle w:val="Ttulo2"/>
      </w:pPr>
      <w:bookmarkStart w:id="914" w:name="_Toc476596303"/>
      <w:bookmarkStart w:id="915" w:name="_Toc483297061"/>
      <w:bookmarkStart w:id="916" w:name="_Toc494738981"/>
      <w:bookmarkStart w:id="917" w:name="_Toc229435476"/>
      <w:r w:rsidRPr="00A57D25">
        <w:t>651.7.-</w:t>
      </w:r>
      <w:r w:rsidRPr="00A57D25">
        <w:tab/>
        <w:t>Control de Calidad</w:t>
      </w:r>
      <w:bookmarkEnd w:id="914"/>
      <w:bookmarkEnd w:id="915"/>
      <w:bookmarkEnd w:id="916"/>
      <w:bookmarkEnd w:id="917"/>
    </w:p>
    <w:p w14:paraId="6825BE8B" w14:textId="77777777" w:rsidR="00252EAF" w:rsidRPr="00A57D25" w:rsidRDefault="00252EAF" w:rsidP="00252EAF">
      <w:pPr>
        <w:pStyle w:val="LCATextoIndependiente"/>
        <w:rPr>
          <w:sz w:val="22"/>
          <w:szCs w:val="28"/>
        </w:rPr>
      </w:pPr>
      <w:r w:rsidRPr="00A57D25">
        <w:rPr>
          <w:sz w:val="22"/>
          <w:szCs w:val="28"/>
        </w:rPr>
        <w:t>La Dirección Facultativa podrá dispensar de la realización de ensayos de control de recepción, para verificar la marca “M”. En caso contrario los ensayos a realizar vienen reflejados en la siguiente tabla.</w:t>
      </w:r>
    </w:p>
    <w:tbl>
      <w:tblPr>
        <w:tblStyle w:val="Tablaconcuadrcula"/>
        <w:tblW w:w="0" w:type="auto"/>
        <w:jc w:val="center"/>
        <w:tblLook w:val="04A0" w:firstRow="1" w:lastRow="0" w:firstColumn="1" w:lastColumn="0" w:noHBand="0" w:noVBand="1"/>
      </w:tblPr>
      <w:tblGrid>
        <w:gridCol w:w="2669"/>
        <w:gridCol w:w="3014"/>
        <w:gridCol w:w="3095"/>
      </w:tblGrid>
      <w:tr w:rsidR="00252EAF" w:rsidRPr="00A57D25" w14:paraId="1B0B7490" w14:textId="77777777" w:rsidTr="00A86AD6">
        <w:trPr>
          <w:tblHeader/>
          <w:jc w:val="center"/>
        </w:trPr>
        <w:tc>
          <w:tcPr>
            <w:tcW w:w="2678" w:type="dxa"/>
            <w:shd w:val="clear" w:color="auto" w:fill="F2F2F2" w:themeFill="background1" w:themeFillShade="F2"/>
          </w:tcPr>
          <w:p w14:paraId="0B0BC160" w14:textId="77777777" w:rsidR="00252EAF" w:rsidRPr="00A57D25" w:rsidRDefault="00252EAF" w:rsidP="00A86AD6">
            <w:pPr>
              <w:pStyle w:val="Tabla1"/>
              <w:jc w:val="center"/>
              <w:rPr>
                <w:b/>
                <w:sz w:val="20"/>
                <w:szCs w:val="20"/>
              </w:rPr>
            </w:pPr>
            <w:r w:rsidRPr="00A57D25">
              <w:rPr>
                <w:b/>
                <w:sz w:val="20"/>
                <w:szCs w:val="20"/>
              </w:rPr>
              <w:t>Características a ensayar</w:t>
            </w:r>
          </w:p>
        </w:tc>
        <w:tc>
          <w:tcPr>
            <w:tcW w:w="3031" w:type="dxa"/>
            <w:shd w:val="clear" w:color="auto" w:fill="F2F2F2" w:themeFill="background1" w:themeFillShade="F2"/>
          </w:tcPr>
          <w:p w14:paraId="5D064269" w14:textId="77777777" w:rsidR="00252EAF" w:rsidRPr="00A57D25" w:rsidRDefault="00252EAF" w:rsidP="00A86AD6">
            <w:pPr>
              <w:pStyle w:val="Tabla1"/>
              <w:jc w:val="center"/>
              <w:rPr>
                <w:b/>
                <w:i/>
                <w:sz w:val="20"/>
                <w:szCs w:val="20"/>
              </w:rPr>
            </w:pPr>
            <w:r w:rsidRPr="00A57D25">
              <w:rPr>
                <w:b/>
                <w:i/>
                <w:sz w:val="20"/>
                <w:szCs w:val="20"/>
              </w:rPr>
              <w:t>Criterio de aceptación</w:t>
            </w:r>
          </w:p>
        </w:tc>
        <w:tc>
          <w:tcPr>
            <w:tcW w:w="3108" w:type="dxa"/>
            <w:shd w:val="clear" w:color="auto" w:fill="F2F2F2" w:themeFill="background1" w:themeFillShade="F2"/>
          </w:tcPr>
          <w:p w14:paraId="542E9B5F" w14:textId="77777777" w:rsidR="00252EAF" w:rsidRPr="00A57D25" w:rsidRDefault="00252EAF" w:rsidP="00A86AD6">
            <w:pPr>
              <w:spacing w:line="276" w:lineRule="auto"/>
              <w:rPr>
                <w:rFonts w:cs="Arial"/>
                <w:b/>
                <w:sz w:val="20"/>
              </w:rPr>
            </w:pPr>
            <w:r w:rsidRPr="00A57D25">
              <w:rPr>
                <w:rFonts w:cs="Arial"/>
                <w:b/>
                <w:sz w:val="20"/>
              </w:rPr>
              <w:t>Ensayo</w:t>
            </w:r>
          </w:p>
        </w:tc>
      </w:tr>
      <w:tr w:rsidR="00252EAF" w:rsidRPr="00A57D25" w14:paraId="54340B14" w14:textId="77777777" w:rsidTr="00A86AD6">
        <w:trPr>
          <w:jc w:val="center"/>
        </w:trPr>
        <w:tc>
          <w:tcPr>
            <w:tcW w:w="2678" w:type="dxa"/>
          </w:tcPr>
          <w:p w14:paraId="2183851E" w14:textId="77777777" w:rsidR="00252EAF" w:rsidRPr="00A57D25" w:rsidRDefault="00252EAF" w:rsidP="00A86AD6">
            <w:pPr>
              <w:pStyle w:val="Tabla1"/>
              <w:jc w:val="left"/>
              <w:rPr>
                <w:sz w:val="20"/>
                <w:szCs w:val="20"/>
              </w:rPr>
            </w:pPr>
            <w:r w:rsidRPr="00A57D25">
              <w:rPr>
                <w:sz w:val="20"/>
                <w:szCs w:val="20"/>
              </w:rPr>
              <w:t>Resistencia a compresión</w:t>
            </w:r>
          </w:p>
        </w:tc>
        <w:tc>
          <w:tcPr>
            <w:tcW w:w="3031" w:type="dxa"/>
          </w:tcPr>
          <w:p w14:paraId="4D968A58" w14:textId="77777777" w:rsidR="00252EAF" w:rsidRPr="00A57D25" w:rsidRDefault="00252EAF" w:rsidP="00A86AD6">
            <w:pPr>
              <w:pStyle w:val="Tabla1"/>
              <w:jc w:val="left"/>
              <w:rPr>
                <w:sz w:val="20"/>
                <w:szCs w:val="20"/>
              </w:rPr>
            </w:pPr>
            <w:r w:rsidRPr="00A57D25">
              <w:rPr>
                <w:sz w:val="20"/>
                <w:szCs w:val="20"/>
              </w:rPr>
              <w:t>Clase M5</w:t>
            </w:r>
          </w:p>
        </w:tc>
        <w:tc>
          <w:tcPr>
            <w:tcW w:w="3108" w:type="dxa"/>
          </w:tcPr>
          <w:p w14:paraId="23461F86" w14:textId="77777777" w:rsidR="00252EAF" w:rsidRPr="00A57D25" w:rsidRDefault="00252EAF" w:rsidP="00A86AD6">
            <w:pPr>
              <w:spacing w:line="276" w:lineRule="auto"/>
              <w:ind w:firstLine="0"/>
              <w:jc w:val="left"/>
              <w:rPr>
                <w:rFonts w:cs="Arial"/>
                <w:sz w:val="20"/>
              </w:rPr>
            </w:pPr>
            <w:r w:rsidRPr="00A57D25">
              <w:rPr>
                <w:rFonts w:cs="Arial"/>
                <w:sz w:val="20"/>
              </w:rPr>
              <w:t>UNE-EN 1015-11:2000/A1:2005</w:t>
            </w:r>
          </w:p>
        </w:tc>
      </w:tr>
      <w:tr w:rsidR="00252EAF" w:rsidRPr="00A57D25" w14:paraId="01ADAAFD" w14:textId="77777777" w:rsidTr="00A86AD6">
        <w:trPr>
          <w:jc w:val="center"/>
        </w:trPr>
        <w:tc>
          <w:tcPr>
            <w:tcW w:w="2678" w:type="dxa"/>
          </w:tcPr>
          <w:p w14:paraId="6B99EF55" w14:textId="77777777" w:rsidR="00252EAF" w:rsidRPr="00A57D25" w:rsidRDefault="00252EAF" w:rsidP="00A86AD6">
            <w:pPr>
              <w:pStyle w:val="Tabla1"/>
              <w:jc w:val="left"/>
              <w:rPr>
                <w:sz w:val="20"/>
                <w:szCs w:val="20"/>
              </w:rPr>
            </w:pPr>
            <w:r w:rsidRPr="00A57D25">
              <w:rPr>
                <w:sz w:val="20"/>
                <w:szCs w:val="20"/>
              </w:rPr>
              <w:t>Absorción de agua</w:t>
            </w:r>
          </w:p>
        </w:tc>
        <w:tc>
          <w:tcPr>
            <w:tcW w:w="3031" w:type="dxa"/>
          </w:tcPr>
          <w:p w14:paraId="0B7F6D65" w14:textId="77777777" w:rsidR="00252EAF" w:rsidRPr="00A57D25" w:rsidRDefault="00252EAF" w:rsidP="00A86AD6">
            <w:pPr>
              <w:pStyle w:val="Tabla1"/>
              <w:jc w:val="left"/>
              <w:rPr>
                <w:sz w:val="20"/>
                <w:szCs w:val="20"/>
              </w:rPr>
            </w:pPr>
            <w:r w:rsidRPr="00A57D25">
              <w:rPr>
                <w:sz w:val="20"/>
                <w:szCs w:val="20"/>
              </w:rPr>
              <w:t>&lt; 0,4 kg/m</w:t>
            </w:r>
            <w:r w:rsidRPr="00A57D25">
              <w:rPr>
                <w:sz w:val="20"/>
                <w:szCs w:val="20"/>
                <w:vertAlign w:val="superscript"/>
              </w:rPr>
              <w:t>2</w:t>
            </w:r>
            <w:r w:rsidRPr="00A57D25">
              <w:rPr>
                <w:sz w:val="20"/>
                <w:szCs w:val="20"/>
              </w:rPr>
              <w:t xml:space="preserve"> min0.5</w:t>
            </w:r>
          </w:p>
        </w:tc>
        <w:tc>
          <w:tcPr>
            <w:tcW w:w="3108" w:type="dxa"/>
          </w:tcPr>
          <w:p w14:paraId="3294632E" w14:textId="77777777" w:rsidR="00252EAF" w:rsidRPr="00A57D25" w:rsidRDefault="00252EAF" w:rsidP="00A86AD6">
            <w:pPr>
              <w:spacing w:line="276" w:lineRule="auto"/>
              <w:ind w:firstLine="0"/>
              <w:jc w:val="left"/>
              <w:rPr>
                <w:rFonts w:cs="Arial"/>
                <w:sz w:val="20"/>
              </w:rPr>
            </w:pPr>
            <w:r w:rsidRPr="00A57D25">
              <w:rPr>
                <w:rFonts w:cs="Arial"/>
                <w:sz w:val="20"/>
              </w:rPr>
              <w:t>UNE-EN 1015-18:2003</w:t>
            </w:r>
          </w:p>
        </w:tc>
      </w:tr>
      <w:tr w:rsidR="00252EAF" w:rsidRPr="00A57D25" w14:paraId="702FFAF3" w14:textId="77777777" w:rsidTr="00A86AD6">
        <w:trPr>
          <w:jc w:val="center"/>
        </w:trPr>
        <w:tc>
          <w:tcPr>
            <w:tcW w:w="2678" w:type="dxa"/>
          </w:tcPr>
          <w:p w14:paraId="7E856620" w14:textId="77777777" w:rsidR="00252EAF" w:rsidRPr="00A57D25" w:rsidRDefault="00252EAF" w:rsidP="00A86AD6">
            <w:pPr>
              <w:pStyle w:val="Tabla1"/>
              <w:jc w:val="left"/>
              <w:rPr>
                <w:sz w:val="20"/>
                <w:szCs w:val="20"/>
              </w:rPr>
            </w:pPr>
            <w:r w:rsidRPr="00A57D25">
              <w:rPr>
                <w:sz w:val="20"/>
                <w:szCs w:val="20"/>
              </w:rPr>
              <w:t>Eflorescencia</w:t>
            </w:r>
          </w:p>
        </w:tc>
        <w:tc>
          <w:tcPr>
            <w:tcW w:w="3031" w:type="dxa"/>
          </w:tcPr>
          <w:p w14:paraId="5EABDF00" w14:textId="77777777" w:rsidR="00252EAF" w:rsidRPr="00A57D25" w:rsidRDefault="00252EAF" w:rsidP="00A86AD6">
            <w:pPr>
              <w:pStyle w:val="Tabla1"/>
              <w:jc w:val="left"/>
              <w:rPr>
                <w:sz w:val="20"/>
                <w:szCs w:val="20"/>
              </w:rPr>
            </w:pPr>
            <w:r w:rsidRPr="00A57D25">
              <w:rPr>
                <w:sz w:val="20"/>
                <w:szCs w:val="20"/>
              </w:rPr>
              <w:t>Calificado como no eflorescible</w:t>
            </w:r>
          </w:p>
        </w:tc>
        <w:tc>
          <w:tcPr>
            <w:tcW w:w="3108" w:type="dxa"/>
          </w:tcPr>
          <w:p w14:paraId="0296D9D9" w14:textId="77777777" w:rsidR="00252EAF" w:rsidRPr="00A57D25" w:rsidRDefault="00252EAF" w:rsidP="00A86AD6">
            <w:pPr>
              <w:spacing w:line="276" w:lineRule="auto"/>
              <w:ind w:firstLine="0"/>
              <w:jc w:val="left"/>
              <w:rPr>
                <w:rFonts w:cs="Arial"/>
                <w:sz w:val="20"/>
              </w:rPr>
            </w:pPr>
            <w:r w:rsidRPr="00A57D25">
              <w:rPr>
                <w:rFonts w:cs="Arial"/>
                <w:sz w:val="20"/>
              </w:rPr>
              <w:t>UNE 83830-EX</w:t>
            </w:r>
          </w:p>
        </w:tc>
      </w:tr>
    </w:tbl>
    <w:p w14:paraId="7BBB210E" w14:textId="77777777" w:rsidR="00252EAF" w:rsidRPr="00A57D25" w:rsidRDefault="00252EAF" w:rsidP="00252EAF">
      <w:pPr>
        <w:pStyle w:val="LCATextoIndependiente"/>
        <w:rPr>
          <w:sz w:val="22"/>
          <w:szCs w:val="28"/>
        </w:rPr>
      </w:pPr>
      <w:r w:rsidRPr="00A57D25">
        <w:rPr>
          <w:sz w:val="22"/>
          <w:szCs w:val="28"/>
        </w:rPr>
        <w:lastRenderedPageBreak/>
        <w:t>Durante la ejecución se realizará una inspección según lo dispuesto en la siguiente tabla:</w:t>
      </w:r>
    </w:p>
    <w:tbl>
      <w:tblPr>
        <w:tblStyle w:val="Tablaconcuadrcula"/>
        <w:tblW w:w="0" w:type="auto"/>
        <w:jc w:val="center"/>
        <w:tblLayout w:type="fixed"/>
        <w:tblLook w:val="04A0" w:firstRow="1" w:lastRow="0" w:firstColumn="1" w:lastColumn="0" w:noHBand="0" w:noVBand="1"/>
      </w:tblPr>
      <w:tblGrid>
        <w:gridCol w:w="1630"/>
        <w:gridCol w:w="2835"/>
        <w:gridCol w:w="4179"/>
      </w:tblGrid>
      <w:tr w:rsidR="00252EAF" w:rsidRPr="00A57D25" w14:paraId="373CDB34" w14:textId="77777777" w:rsidTr="00A86AD6">
        <w:trPr>
          <w:trHeight w:val="440"/>
          <w:jc w:val="center"/>
        </w:trPr>
        <w:tc>
          <w:tcPr>
            <w:tcW w:w="1630" w:type="dxa"/>
            <w:shd w:val="clear" w:color="auto" w:fill="F2F2F2" w:themeFill="background1" w:themeFillShade="F2"/>
          </w:tcPr>
          <w:p w14:paraId="54F012B1" w14:textId="77777777" w:rsidR="00252EAF" w:rsidRPr="00A57D25" w:rsidRDefault="00252EAF" w:rsidP="00A86AD6">
            <w:pPr>
              <w:pStyle w:val="Tabla1"/>
              <w:jc w:val="left"/>
              <w:rPr>
                <w:b/>
                <w:sz w:val="20"/>
                <w:szCs w:val="20"/>
              </w:rPr>
            </w:pPr>
            <w:r w:rsidRPr="00A57D25">
              <w:rPr>
                <w:b/>
                <w:sz w:val="20"/>
                <w:szCs w:val="20"/>
              </w:rPr>
              <w:t>Característica</w:t>
            </w:r>
          </w:p>
        </w:tc>
        <w:tc>
          <w:tcPr>
            <w:tcW w:w="2835" w:type="dxa"/>
            <w:shd w:val="clear" w:color="auto" w:fill="F2F2F2" w:themeFill="background1" w:themeFillShade="F2"/>
          </w:tcPr>
          <w:p w14:paraId="1909ECD7" w14:textId="77777777" w:rsidR="00252EAF" w:rsidRPr="00A57D25" w:rsidRDefault="00252EAF" w:rsidP="00A86AD6">
            <w:pPr>
              <w:pStyle w:val="Tabla1"/>
              <w:jc w:val="center"/>
              <w:rPr>
                <w:b/>
                <w:sz w:val="20"/>
                <w:szCs w:val="20"/>
              </w:rPr>
            </w:pPr>
            <w:r w:rsidRPr="00A57D25">
              <w:rPr>
                <w:b/>
                <w:sz w:val="20"/>
                <w:szCs w:val="20"/>
              </w:rPr>
              <w:t>Criterios a considerar</w:t>
            </w:r>
          </w:p>
        </w:tc>
        <w:tc>
          <w:tcPr>
            <w:tcW w:w="4179" w:type="dxa"/>
            <w:shd w:val="clear" w:color="auto" w:fill="F2F2F2" w:themeFill="background1" w:themeFillShade="F2"/>
          </w:tcPr>
          <w:p w14:paraId="2CCFB419" w14:textId="77777777" w:rsidR="00252EAF" w:rsidRPr="00A57D25" w:rsidRDefault="00252EAF" w:rsidP="00A86AD6">
            <w:pPr>
              <w:pStyle w:val="Tabla1"/>
              <w:jc w:val="center"/>
              <w:rPr>
                <w:b/>
                <w:sz w:val="20"/>
                <w:szCs w:val="20"/>
              </w:rPr>
            </w:pPr>
            <w:r w:rsidRPr="00A57D25">
              <w:rPr>
                <w:b/>
                <w:sz w:val="20"/>
                <w:szCs w:val="20"/>
              </w:rPr>
              <w:t>Tratamiento</w:t>
            </w:r>
          </w:p>
        </w:tc>
      </w:tr>
      <w:tr w:rsidR="00252EAF" w:rsidRPr="00A57D25" w14:paraId="4FA72B52" w14:textId="77777777" w:rsidTr="00A86AD6">
        <w:trPr>
          <w:jc w:val="center"/>
        </w:trPr>
        <w:tc>
          <w:tcPr>
            <w:tcW w:w="1630" w:type="dxa"/>
          </w:tcPr>
          <w:p w14:paraId="34B2359B" w14:textId="77777777" w:rsidR="00252EAF" w:rsidRPr="00A57D25" w:rsidRDefault="00252EAF" w:rsidP="00A86AD6">
            <w:pPr>
              <w:pStyle w:val="Tabla1"/>
              <w:jc w:val="left"/>
              <w:rPr>
                <w:sz w:val="20"/>
                <w:szCs w:val="20"/>
              </w:rPr>
            </w:pPr>
            <w:r w:rsidRPr="00A57D25">
              <w:rPr>
                <w:sz w:val="20"/>
                <w:szCs w:val="20"/>
              </w:rPr>
              <w:t>Almacenaje</w:t>
            </w:r>
          </w:p>
        </w:tc>
        <w:tc>
          <w:tcPr>
            <w:tcW w:w="2835" w:type="dxa"/>
          </w:tcPr>
          <w:p w14:paraId="33BF3B60" w14:textId="77777777" w:rsidR="00252EAF" w:rsidRPr="00A57D25" w:rsidRDefault="00252EAF" w:rsidP="00A86AD6">
            <w:pPr>
              <w:pStyle w:val="Tabla1"/>
              <w:jc w:val="left"/>
              <w:rPr>
                <w:sz w:val="20"/>
                <w:szCs w:val="20"/>
              </w:rPr>
            </w:pPr>
            <w:r w:rsidRPr="00A57D25">
              <w:rPr>
                <w:sz w:val="20"/>
                <w:szCs w:val="20"/>
              </w:rPr>
              <w:t>Indicaciones del fabricante</w:t>
            </w:r>
          </w:p>
        </w:tc>
        <w:tc>
          <w:tcPr>
            <w:tcW w:w="4179" w:type="dxa"/>
          </w:tcPr>
          <w:p w14:paraId="4A5590F7" w14:textId="77777777" w:rsidR="00252EAF" w:rsidRPr="00A57D25" w:rsidRDefault="00252EAF" w:rsidP="00A86AD6">
            <w:pPr>
              <w:pStyle w:val="Tabla1"/>
              <w:jc w:val="left"/>
              <w:rPr>
                <w:sz w:val="20"/>
                <w:szCs w:val="20"/>
              </w:rPr>
            </w:pPr>
            <w:r w:rsidRPr="00A57D25">
              <w:rPr>
                <w:sz w:val="20"/>
                <w:szCs w:val="20"/>
              </w:rPr>
              <w:t>Indicaciones del fabricante</w:t>
            </w:r>
          </w:p>
        </w:tc>
      </w:tr>
      <w:tr w:rsidR="00252EAF" w:rsidRPr="00A57D25" w14:paraId="4F8D03D3" w14:textId="77777777" w:rsidTr="00A86AD6">
        <w:trPr>
          <w:jc w:val="center"/>
        </w:trPr>
        <w:tc>
          <w:tcPr>
            <w:tcW w:w="1630" w:type="dxa"/>
          </w:tcPr>
          <w:p w14:paraId="5B35CF97" w14:textId="77777777" w:rsidR="00252EAF" w:rsidRPr="00A57D25" w:rsidRDefault="00252EAF" w:rsidP="00A86AD6">
            <w:pPr>
              <w:pStyle w:val="Tabla1"/>
              <w:jc w:val="left"/>
              <w:rPr>
                <w:sz w:val="20"/>
                <w:szCs w:val="20"/>
              </w:rPr>
            </w:pPr>
            <w:r w:rsidRPr="00A57D25">
              <w:rPr>
                <w:sz w:val="20"/>
                <w:szCs w:val="20"/>
              </w:rPr>
              <w:t>Amasado</w:t>
            </w:r>
          </w:p>
        </w:tc>
        <w:tc>
          <w:tcPr>
            <w:tcW w:w="2835" w:type="dxa"/>
          </w:tcPr>
          <w:p w14:paraId="3A69B5CA" w14:textId="77777777" w:rsidR="00252EAF" w:rsidRPr="00A57D25" w:rsidRDefault="00252EAF" w:rsidP="00A86AD6">
            <w:pPr>
              <w:pStyle w:val="Tabla1"/>
              <w:jc w:val="left"/>
              <w:rPr>
                <w:sz w:val="20"/>
                <w:szCs w:val="20"/>
              </w:rPr>
            </w:pPr>
            <w:r w:rsidRPr="00A57D25">
              <w:rPr>
                <w:sz w:val="20"/>
                <w:szCs w:val="20"/>
              </w:rPr>
              <w:t>Indicaciones del fabricante</w:t>
            </w:r>
          </w:p>
        </w:tc>
        <w:tc>
          <w:tcPr>
            <w:tcW w:w="4179" w:type="dxa"/>
          </w:tcPr>
          <w:p w14:paraId="046FC95F" w14:textId="77777777" w:rsidR="00252EAF" w:rsidRPr="00A57D25" w:rsidRDefault="00252EAF" w:rsidP="00A86AD6">
            <w:pPr>
              <w:pStyle w:val="Tabla1"/>
              <w:jc w:val="left"/>
              <w:rPr>
                <w:sz w:val="20"/>
                <w:szCs w:val="20"/>
              </w:rPr>
            </w:pPr>
            <w:r w:rsidRPr="00A57D25">
              <w:rPr>
                <w:sz w:val="20"/>
                <w:szCs w:val="20"/>
              </w:rPr>
              <w:t>No realizar amasados</w:t>
            </w:r>
            <w:r w:rsidRPr="00A57D25">
              <w:rPr>
                <w:sz w:val="20"/>
                <w:szCs w:val="20"/>
              </w:rPr>
              <w:br/>
              <w:t>No añadir agua cuando el mortero empiece a fraguar</w:t>
            </w:r>
          </w:p>
        </w:tc>
      </w:tr>
      <w:tr w:rsidR="00252EAF" w:rsidRPr="00A57D25" w14:paraId="3F838F2E" w14:textId="77777777" w:rsidTr="00A86AD6">
        <w:trPr>
          <w:jc w:val="center"/>
        </w:trPr>
        <w:tc>
          <w:tcPr>
            <w:tcW w:w="1630" w:type="dxa"/>
          </w:tcPr>
          <w:p w14:paraId="6FD885F9" w14:textId="77777777" w:rsidR="00252EAF" w:rsidRPr="00A57D25" w:rsidRDefault="00252EAF" w:rsidP="00A86AD6">
            <w:pPr>
              <w:pStyle w:val="Tabla1"/>
              <w:jc w:val="left"/>
              <w:rPr>
                <w:sz w:val="20"/>
                <w:szCs w:val="20"/>
              </w:rPr>
            </w:pPr>
            <w:r w:rsidRPr="00A57D25">
              <w:rPr>
                <w:sz w:val="20"/>
                <w:szCs w:val="20"/>
              </w:rPr>
              <w:t>Juntas</w:t>
            </w:r>
          </w:p>
        </w:tc>
        <w:tc>
          <w:tcPr>
            <w:tcW w:w="2835" w:type="dxa"/>
          </w:tcPr>
          <w:p w14:paraId="609896DE" w14:textId="77777777" w:rsidR="00252EAF" w:rsidRPr="00A57D25" w:rsidRDefault="00252EAF" w:rsidP="00A86AD6">
            <w:pPr>
              <w:pStyle w:val="Tabla1"/>
              <w:jc w:val="left"/>
              <w:rPr>
                <w:sz w:val="20"/>
                <w:szCs w:val="20"/>
              </w:rPr>
            </w:pPr>
            <w:r w:rsidRPr="00A57D25">
              <w:rPr>
                <w:sz w:val="20"/>
                <w:szCs w:val="20"/>
              </w:rPr>
              <w:t>Juntas Movimiento-Dilatación</w:t>
            </w:r>
          </w:p>
        </w:tc>
        <w:tc>
          <w:tcPr>
            <w:tcW w:w="4179" w:type="dxa"/>
          </w:tcPr>
          <w:p w14:paraId="58E0B4C3" w14:textId="77777777" w:rsidR="00252EAF" w:rsidRPr="00A57D25" w:rsidRDefault="00252EAF" w:rsidP="00A86AD6">
            <w:pPr>
              <w:pStyle w:val="Tabla1"/>
              <w:jc w:val="left"/>
              <w:rPr>
                <w:sz w:val="20"/>
                <w:szCs w:val="20"/>
              </w:rPr>
            </w:pPr>
            <w:r w:rsidRPr="00A57D25">
              <w:rPr>
                <w:sz w:val="20"/>
                <w:szCs w:val="20"/>
              </w:rPr>
              <w:t>Las juntas deben coincidir con las juntas de dilatación además de con otras juntas constructivas.</w:t>
            </w:r>
          </w:p>
        </w:tc>
      </w:tr>
      <w:tr w:rsidR="00252EAF" w:rsidRPr="00A57D25" w14:paraId="539B4E6A" w14:textId="77777777" w:rsidTr="00A86AD6">
        <w:trPr>
          <w:jc w:val="center"/>
        </w:trPr>
        <w:tc>
          <w:tcPr>
            <w:tcW w:w="1630" w:type="dxa"/>
          </w:tcPr>
          <w:p w14:paraId="3518B898" w14:textId="77777777" w:rsidR="00252EAF" w:rsidRPr="00A57D25" w:rsidRDefault="00252EAF" w:rsidP="00A86AD6">
            <w:pPr>
              <w:pStyle w:val="Tabla1"/>
              <w:jc w:val="left"/>
              <w:rPr>
                <w:sz w:val="20"/>
                <w:szCs w:val="20"/>
              </w:rPr>
            </w:pPr>
            <w:r w:rsidRPr="00A57D25">
              <w:rPr>
                <w:sz w:val="20"/>
                <w:szCs w:val="20"/>
              </w:rPr>
              <w:t>Armaduras</w:t>
            </w:r>
          </w:p>
        </w:tc>
        <w:tc>
          <w:tcPr>
            <w:tcW w:w="2835" w:type="dxa"/>
          </w:tcPr>
          <w:p w14:paraId="106E73BE" w14:textId="77777777" w:rsidR="00252EAF" w:rsidRPr="00A57D25" w:rsidRDefault="00252EAF" w:rsidP="00A86AD6">
            <w:pPr>
              <w:pStyle w:val="Tabla1"/>
              <w:jc w:val="left"/>
              <w:rPr>
                <w:sz w:val="20"/>
                <w:szCs w:val="20"/>
              </w:rPr>
            </w:pPr>
            <w:r w:rsidRPr="00A57D25">
              <w:rPr>
                <w:sz w:val="20"/>
                <w:szCs w:val="20"/>
              </w:rPr>
              <w:t>Concentración de tensiones. Armado horizontal</w:t>
            </w:r>
          </w:p>
        </w:tc>
        <w:tc>
          <w:tcPr>
            <w:tcW w:w="4179" w:type="dxa"/>
          </w:tcPr>
          <w:p w14:paraId="785AEF4D" w14:textId="77777777" w:rsidR="00252EAF" w:rsidRPr="00A57D25" w:rsidRDefault="00252EAF" w:rsidP="00A86AD6">
            <w:pPr>
              <w:pStyle w:val="Tabla1"/>
              <w:jc w:val="left"/>
              <w:rPr>
                <w:sz w:val="20"/>
                <w:szCs w:val="20"/>
              </w:rPr>
            </w:pPr>
            <w:r w:rsidRPr="00A57D25">
              <w:rPr>
                <w:sz w:val="20"/>
                <w:szCs w:val="20"/>
              </w:rPr>
              <w:t>En el caso de que se añadan, verificar que son resistentes a la oxidación</w:t>
            </w:r>
          </w:p>
        </w:tc>
      </w:tr>
    </w:tbl>
    <w:p w14:paraId="081C12A6" w14:textId="77777777" w:rsidR="00252EAF" w:rsidRPr="00A57D25" w:rsidRDefault="00252EAF" w:rsidP="00252EAF">
      <w:pPr>
        <w:pStyle w:val="LCATextoIndependiente"/>
        <w:rPr>
          <w:b/>
          <w:sz w:val="22"/>
          <w:szCs w:val="28"/>
        </w:rPr>
      </w:pPr>
      <w:r w:rsidRPr="00A57D25">
        <w:rPr>
          <w:sz w:val="22"/>
          <w:szCs w:val="28"/>
        </w:rPr>
        <w:t>Los controles que se realizarán sobre la unidad acabada son controles geométricos: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6"/>
        <w:gridCol w:w="3781"/>
      </w:tblGrid>
      <w:tr w:rsidR="00252EAF" w:rsidRPr="00A57D25" w14:paraId="459B6026" w14:textId="77777777" w:rsidTr="00A86AD6">
        <w:trPr>
          <w:jc w:val="center"/>
        </w:trPr>
        <w:tc>
          <w:tcPr>
            <w:tcW w:w="0" w:type="auto"/>
            <w:shd w:val="clear" w:color="auto" w:fill="F2F2F2" w:themeFill="background1" w:themeFillShade="F2"/>
          </w:tcPr>
          <w:p w14:paraId="3804317D" w14:textId="77777777" w:rsidR="00252EAF" w:rsidRPr="00A57D25" w:rsidRDefault="00252EAF" w:rsidP="00A86AD6">
            <w:pPr>
              <w:pStyle w:val="Tabla1"/>
              <w:jc w:val="center"/>
              <w:rPr>
                <w:b/>
                <w:sz w:val="20"/>
                <w:szCs w:val="20"/>
              </w:rPr>
            </w:pPr>
            <w:r w:rsidRPr="00A57D25">
              <w:rPr>
                <w:b/>
                <w:sz w:val="20"/>
                <w:szCs w:val="20"/>
              </w:rPr>
              <w:t>Controles a realizar</w:t>
            </w:r>
          </w:p>
        </w:tc>
        <w:tc>
          <w:tcPr>
            <w:tcW w:w="0" w:type="auto"/>
            <w:shd w:val="clear" w:color="auto" w:fill="F2F2F2" w:themeFill="background1" w:themeFillShade="F2"/>
          </w:tcPr>
          <w:p w14:paraId="13EB5152" w14:textId="77777777" w:rsidR="00252EAF" w:rsidRPr="00A57D25" w:rsidRDefault="00252EAF" w:rsidP="00A86AD6">
            <w:pPr>
              <w:pStyle w:val="Tabla1"/>
              <w:jc w:val="center"/>
              <w:rPr>
                <w:b/>
                <w:sz w:val="20"/>
                <w:szCs w:val="20"/>
              </w:rPr>
            </w:pPr>
            <w:r w:rsidRPr="00A57D25">
              <w:rPr>
                <w:b/>
                <w:sz w:val="20"/>
                <w:szCs w:val="20"/>
              </w:rPr>
              <w:t>Número de controles y forma</w:t>
            </w:r>
          </w:p>
        </w:tc>
      </w:tr>
      <w:tr w:rsidR="00252EAF" w:rsidRPr="00A57D25" w14:paraId="260923B5" w14:textId="77777777" w:rsidTr="00A86AD6">
        <w:trPr>
          <w:trHeight w:val="571"/>
          <w:jc w:val="center"/>
        </w:trPr>
        <w:tc>
          <w:tcPr>
            <w:tcW w:w="0" w:type="auto"/>
          </w:tcPr>
          <w:p w14:paraId="74C475D5" w14:textId="77777777" w:rsidR="00252EAF" w:rsidRPr="00A57D25" w:rsidRDefault="00252EAF" w:rsidP="00A86AD6">
            <w:pPr>
              <w:pStyle w:val="Tabla1"/>
              <w:rPr>
                <w:sz w:val="20"/>
                <w:szCs w:val="20"/>
              </w:rPr>
            </w:pPr>
            <w:r w:rsidRPr="00A57D25">
              <w:rPr>
                <w:sz w:val="20"/>
                <w:szCs w:val="20"/>
              </w:rPr>
              <w:t>Planeidad</w:t>
            </w:r>
          </w:p>
        </w:tc>
        <w:tc>
          <w:tcPr>
            <w:tcW w:w="0" w:type="auto"/>
          </w:tcPr>
          <w:p w14:paraId="2FE95907" w14:textId="77777777" w:rsidR="00252EAF" w:rsidRPr="00A57D25" w:rsidRDefault="00252EAF" w:rsidP="00A86AD6">
            <w:pPr>
              <w:pStyle w:val="Tabla1"/>
              <w:rPr>
                <w:sz w:val="20"/>
                <w:szCs w:val="20"/>
              </w:rPr>
            </w:pPr>
            <w:r w:rsidRPr="00A57D25">
              <w:rPr>
                <w:sz w:val="20"/>
                <w:szCs w:val="20"/>
              </w:rPr>
              <w:t>Uno cada 25 m</w:t>
            </w:r>
            <w:r w:rsidRPr="00A57D25">
              <w:rPr>
                <w:sz w:val="20"/>
                <w:szCs w:val="20"/>
                <w:vertAlign w:val="superscript"/>
              </w:rPr>
              <w:t>2</w:t>
            </w:r>
            <w:r w:rsidRPr="00A57D25">
              <w:rPr>
                <w:sz w:val="20"/>
                <w:szCs w:val="20"/>
              </w:rPr>
              <w:t xml:space="preserve">. Medir con regla de 2 m. </w:t>
            </w:r>
          </w:p>
        </w:tc>
      </w:tr>
      <w:tr w:rsidR="00252EAF" w:rsidRPr="00A57D25" w14:paraId="4252F471" w14:textId="77777777" w:rsidTr="00A86AD6">
        <w:trPr>
          <w:jc w:val="center"/>
        </w:trPr>
        <w:tc>
          <w:tcPr>
            <w:tcW w:w="0" w:type="auto"/>
          </w:tcPr>
          <w:p w14:paraId="47AB9924" w14:textId="77777777" w:rsidR="00252EAF" w:rsidRPr="00A57D25" w:rsidRDefault="00252EAF" w:rsidP="00A86AD6">
            <w:pPr>
              <w:pStyle w:val="Tabla1"/>
              <w:jc w:val="left"/>
              <w:rPr>
                <w:sz w:val="20"/>
                <w:szCs w:val="20"/>
              </w:rPr>
            </w:pPr>
            <w:r w:rsidRPr="00A57D25">
              <w:rPr>
                <w:sz w:val="20"/>
                <w:szCs w:val="20"/>
              </w:rPr>
              <w:t>Aplomado</w:t>
            </w:r>
          </w:p>
        </w:tc>
        <w:tc>
          <w:tcPr>
            <w:tcW w:w="0" w:type="auto"/>
          </w:tcPr>
          <w:p w14:paraId="1D1ED15F" w14:textId="77777777" w:rsidR="00252EAF" w:rsidRPr="00A57D25" w:rsidRDefault="00252EAF" w:rsidP="00A86AD6">
            <w:pPr>
              <w:pStyle w:val="Tabla1"/>
              <w:rPr>
                <w:sz w:val="20"/>
                <w:szCs w:val="20"/>
              </w:rPr>
            </w:pPr>
            <w:r w:rsidRPr="00A57D25">
              <w:rPr>
                <w:sz w:val="20"/>
                <w:szCs w:val="20"/>
              </w:rPr>
              <w:t>Uno cada 25 m</w:t>
            </w:r>
            <w:r w:rsidRPr="00A57D25">
              <w:rPr>
                <w:sz w:val="20"/>
                <w:szCs w:val="20"/>
                <w:vertAlign w:val="superscript"/>
              </w:rPr>
              <w:t>2</w:t>
            </w:r>
          </w:p>
        </w:tc>
      </w:tr>
      <w:tr w:rsidR="00252EAF" w:rsidRPr="00A57D25" w14:paraId="67464401" w14:textId="77777777" w:rsidTr="00A86AD6">
        <w:trPr>
          <w:jc w:val="center"/>
        </w:trPr>
        <w:tc>
          <w:tcPr>
            <w:tcW w:w="0" w:type="auto"/>
          </w:tcPr>
          <w:p w14:paraId="03785F1B" w14:textId="77777777" w:rsidR="00252EAF" w:rsidRPr="00A57D25" w:rsidRDefault="00252EAF" w:rsidP="00A86AD6">
            <w:pPr>
              <w:pStyle w:val="Tabla1"/>
              <w:jc w:val="left"/>
              <w:rPr>
                <w:sz w:val="20"/>
                <w:szCs w:val="20"/>
              </w:rPr>
            </w:pPr>
            <w:r w:rsidRPr="00A57D25">
              <w:rPr>
                <w:sz w:val="20"/>
                <w:szCs w:val="20"/>
              </w:rPr>
              <w:t>Juntas de movimiento</w:t>
            </w:r>
          </w:p>
        </w:tc>
        <w:tc>
          <w:tcPr>
            <w:tcW w:w="0" w:type="auto"/>
          </w:tcPr>
          <w:p w14:paraId="3BE5504C" w14:textId="77777777" w:rsidR="00252EAF" w:rsidRPr="00A57D25" w:rsidRDefault="00252EAF" w:rsidP="00A86AD6">
            <w:pPr>
              <w:pStyle w:val="Tabla1"/>
              <w:rPr>
                <w:sz w:val="20"/>
                <w:szCs w:val="20"/>
              </w:rPr>
            </w:pPr>
            <w:r w:rsidRPr="00A57D25">
              <w:rPr>
                <w:sz w:val="20"/>
                <w:szCs w:val="20"/>
              </w:rPr>
              <w:t>Control visual</w:t>
            </w:r>
          </w:p>
        </w:tc>
      </w:tr>
    </w:tbl>
    <w:p w14:paraId="0DABD6BF" w14:textId="77777777" w:rsidR="00252EAF" w:rsidRPr="00A57D25" w:rsidRDefault="00252EAF" w:rsidP="00481F1E">
      <w:pPr>
        <w:pStyle w:val="Ttulo2"/>
      </w:pPr>
      <w:bookmarkStart w:id="918" w:name="_Toc476596304"/>
      <w:bookmarkStart w:id="919" w:name="_Toc483297062"/>
      <w:bookmarkStart w:id="920" w:name="_Toc494738982"/>
      <w:bookmarkStart w:id="921" w:name="_Toc229435477"/>
      <w:r w:rsidRPr="00A57D25">
        <w:t>651.8.-</w:t>
      </w:r>
      <w:r w:rsidRPr="00A57D25">
        <w:tab/>
        <w:t>Tratamiento de no conformidades</w:t>
      </w:r>
      <w:bookmarkEnd w:id="918"/>
      <w:bookmarkEnd w:id="919"/>
      <w:bookmarkEnd w:id="920"/>
      <w:bookmarkEnd w:id="9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6447"/>
      </w:tblGrid>
      <w:tr w:rsidR="00252EAF" w:rsidRPr="00A57D25" w14:paraId="2698CE18" w14:textId="77777777" w:rsidTr="00A86AD6">
        <w:tc>
          <w:tcPr>
            <w:tcW w:w="2197" w:type="dxa"/>
            <w:shd w:val="clear" w:color="auto" w:fill="F2F2F2"/>
          </w:tcPr>
          <w:p w14:paraId="145A24F2" w14:textId="77777777" w:rsidR="00252EAF" w:rsidRPr="00A57D25" w:rsidRDefault="00252EAF" w:rsidP="00A86AD6">
            <w:pPr>
              <w:pStyle w:val="Tabla1"/>
              <w:jc w:val="center"/>
              <w:rPr>
                <w:b/>
                <w:sz w:val="20"/>
                <w:szCs w:val="20"/>
              </w:rPr>
            </w:pPr>
            <w:r w:rsidRPr="00A57D25">
              <w:rPr>
                <w:b/>
                <w:sz w:val="20"/>
                <w:szCs w:val="20"/>
              </w:rPr>
              <w:t>No Conformidades</w:t>
            </w:r>
          </w:p>
        </w:tc>
        <w:tc>
          <w:tcPr>
            <w:tcW w:w="6447" w:type="dxa"/>
            <w:shd w:val="clear" w:color="auto" w:fill="F2F2F2"/>
          </w:tcPr>
          <w:p w14:paraId="61481D4C" w14:textId="77777777" w:rsidR="00252EAF" w:rsidRPr="00A57D25" w:rsidRDefault="00252EAF" w:rsidP="00A86AD6">
            <w:pPr>
              <w:pStyle w:val="Tabla1"/>
              <w:jc w:val="center"/>
              <w:rPr>
                <w:b/>
                <w:sz w:val="20"/>
                <w:szCs w:val="20"/>
              </w:rPr>
            </w:pPr>
            <w:r w:rsidRPr="00A57D25">
              <w:rPr>
                <w:b/>
                <w:sz w:val="20"/>
                <w:szCs w:val="20"/>
              </w:rPr>
              <w:t>Tratamiento</w:t>
            </w:r>
          </w:p>
        </w:tc>
      </w:tr>
      <w:tr w:rsidR="00252EAF" w:rsidRPr="00A57D25" w14:paraId="3763E887" w14:textId="77777777" w:rsidTr="00A86AD6">
        <w:tc>
          <w:tcPr>
            <w:tcW w:w="2197" w:type="dxa"/>
          </w:tcPr>
          <w:p w14:paraId="4F272E42" w14:textId="77777777" w:rsidR="00252EAF" w:rsidRPr="00A57D25" w:rsidRDefault="00252EAF" w:rsidP="00A86AD6">
            <w:pPr>
              <w:pStyle w:val="Tabla1"/>
              <w:rPr>
                <w:sz w:val="20"/>
                <w:szCs w:val="20"/>
              </w:rPr>
            </w:pPr>
            <w:r w:rsidRPr="00A57D25">
              <w:rPr>
                <w:sz w:val="20"/>
                <w:szCs w:val="20"/>
              </w:rPr>
              <w:t>Planeidad</w:t>
            </w:r>
          </w:p>
        </w:tc>
        <w:tc>
          <w:tcPr>
            <w:tcW w:w="6447" w:type="dxa"/>
          </w:tcPr>
          <w:p w14:paraId="2D267504" w14:textId="77777777" w:rsidR="00252EAF" w:rsidRPr="00A57D25" w:rsidRDefault="00252EAF" w:rsidP="00A86AD6">
            <w:pPr>
              <w:pStyle w:val="Tabla1"/>
              <w:rPr>
                <w:sz w:val="20"/>
                <w:szCs w:val="20"/>
              </w:rPr>
            </w:pPr>
            <w:r w:rsidRPr="00A57D25">
              <w:rPr>
                <w:sz w:val="20"/>
                <w:szCs w:val="20"/>
              </w:rPr>
              <w:t xml:space="preserve">Variación superior a 5mm </w:t>
            </w:r>
          </w:p>
        </w:tc>
      </w:tr>
      <w:tr w:rsidR="00252EAF" w:rsidRPr="00A57D25" w14:paraId="59FF693B" w14:textId="77777777" w:rsidTr="00A86AD6">
        <w:tc>
          <w:tcPr>
            <w:tcW w:w="2197" w:type="dxa"/>
          </w:tcPr>
          <w:p w14:paraId="0EDC673A" w14:textId="77777777" w:rsidR="00252EAF" w:rsidRPr="00A57D25" w:rsidRDefault="00252EAF" w:rsidP="00A86AD6">
            <w:pPr>
              <w:pStyle w:val="Tabla1"/>
              <w:jc w:val="left"/>
              <w:rPr>
                <w:sz w:val="20"/>
                <w:szCs w:val="20"/>
              </w:rPr>
            </w:pPr>
            <w:r w:rsidRPr="00A57D25">
              <w:rPr>
                <w:sz w:val="20"/>
                <w:szCs w:val="20"/>
              </w:rPr>
              <w:t>Aplomado</w:t>
            </w:r>
          </w:p>
        </w:tc>
        <w:tc>
          <w:tcPr>
            <w:tcW w:w="6447" w:type="dxa"/>
          </w:tcPr>
          <w:p w14:paraId="3870C9ED" w14:textId="77777777" w:rsidR="00252EAF" w:rsidRPr="00A57D25" w:rsidRDefault="00252EAF" w:rsidP="00A86AD6">
            <w:pPr>
              <w:pStyle w:val="Tabla1"/>
              <w:rPr>
                <w:sz w:val="20"/>
                <w:szCs w:val="20"/>
              </w:rPr>
            </w:pPr>
            <w:r w:rsidRPr="00A57D25">
              <w:rPr>
                <w:sz w:val="20"/>
                <w:szCs w:val="20"/>
              </w:rPr>
              <w:t>Desplome de 15 mm en 3 m</w:t>
            </w:r>
          </w:p>
        </w:tc>
      </w:tr>
      <w:tr w:rsidR="00252EAF" w:rsidRPr="00A57D25" w14:paraId="7E4FFB51" w14:textId="77777777" w:rsidTr="00A86AD6">
        <w:tc>
          <w:tcPr>
            <w:tcW w:w="2197" w:type="dxa"/>
          </w:tcPr>
          <w:p w14:paraId="3674D7FF" w14:textId="77777777" w:rsidR="00252EAF" w:rsidRPr="00A57D25" w:rsidRDefault="00252EAF" w:rsidP="00A86AD6">
            <w:pPr>
              <w:pStyle w:val="Tabla1"/>
              <w:jc w:val="left"/>
              <w:rPr>
                <w:sz w:val="20"/>
                <w:szCs w:val="20"/>
              </w:rPr>
            </w:pPr>
            <w:r w:rsidRPr="00A57D25">
              <w:rPr>
                <w:sz w:val="20"/>
                <w:szCs w:val="20"/>
              </w:rPr>
              <w:t>Juntas de movimiento</w:t>
            </w:r>
          </w:p>
        </w:tc>
        <w:tc>
          <w:tcPr>
            <w:tcW w:w="6447" w:type="dxa"/>
          </w:tcPr>
          <w:p w14:paraId="3B8F2A21" w14:textId="77777777" w:rsidR="00252EAF" w:rsidRPr="00A57D25" w:rsidRDefault="00252EAF" w:rsidP="00A86AD6">
            <w:pPr>
              <w:pStyle w:val="Tabla1"/>
              <w:rPr>
                <w:sz w:val="20"/>
                <w:szCs w:val="20"/>
              </w:rPr>
            </w:pPr>
            <w:r w:rsidRPr="00A57D25">
              <w:rPr>
                <w:sz w:val="20"/>
                <w:szCs w:val="20"/>
              </w:rPr>
              <w:t>No están limpias y aplomadas. Coinciden con la junta estructural</w:t>
            </w:r>
          </w:p>
        </w:tc>
      </w:tr>
    </w:tbl>
    <w:p w14:paraId="5D694FA1" w14:textId="77777777" w:rsidR="00252EAF" w:rsidRPr="00A57D25" w:rsidRDefault="00252EAF" w:rsidP="00481F1E">
      <w:pPr>
        <w:pStyle w:val="Ttulo2"/>
      </w:pPr>
      <w:bookmarkStart w:id="922" w:name="_Toc476596305"/>
      <w:bookmarkStart w:id="923" w:name="_Toc483297063"/>
      <w:r w:rsidRPr="00A57D25">
        <w:br w:type="column"/>
      </w:r>
      <w:bookmarkStart w:id="924" w:name="_Toc494738983"/>
      <w:bookmarkStart w:id="925" w:name="_Toc229435478"/>
      <w:r w:rsidRPr="00A57D25">
        <w:t>651.9.-</w:t>
      </w:r>
      <w:r w:rsidRPr="00A57D25">
        <w:tab/>
        <w:t>Medición y Abono.</w:t>
      </w:r>
      <w:bookmarkEnd w:id="922"/>
      <w:bookmarkEnd w:id="923"/>
      <w:bookmarkEnd w:id="924"/>
      <w:bookmarkEnd w:id="925"/>
      <w:r w:rsidRPr="00A57D25">
        <w:t xml:space="preserve"> </w:t>
      </w:r>
    </w:p>
    <w:p w14:paraId="2C20C169" w14:textId="77777777" w:rsidR="00252EAF" w:rsidRPr="00A57D25" w:rsidRDefault="00252EAF" w:rsidP="00252EAF">
      <w:pPr>
        <w:pStyle w:val="LCATextoIndependiente"/>
        <w:rPr>
          <w:sz w:val="22"/>
          <w:szCs w:val="28"/>
        </w:rPr>
      </w:pPr>
      <w:r w:rsidRPr="00A57D25">
        <w:rPr>
          <w:sz w:val="22"/>
          <w:szCs w:val="28"/>
        </w:rPr>
        <w:t xml:space="preserve">La medición y abono del rejuntado se realizará conforme a las siguientes especificaciones: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252EAF" w:rsidRPr="00A57D25" w14:paraId="7A5A34A7" w14:textId="77777777" w:rsidTr="00A86AD6">
        <w:tc>
          <w:tcPr>
            <w:tcW w:w="2905" w:type="dxa"/>
            <w:vAlign w:val="center"/>
          </w:tcPr>
          <w:p w14:paraId="7FA89E86" w14:textId="77777777" w:rsidR="00252EAF" w:rsidRPr="00A57D25" w:rsidRDefault="00252EAF" w:rsidP="00A86AD6">
            <w:pPr>
              <w:pStyle w:val="Tabla1"/>
              <w:jc w:val="left"/>
              <w:rPr>
                <w:b/>
                <w:sz w:val="20"/>
              </w:rPr>
            </w:pPr>
            <w:r w:rsidRPr="00A57D25">
              <w:rPr>
                <w:b/>
                <w:sz w:val="20"/>
              </w:rPr>
              <w:t>Unidad de medida</w:t>
            </w:r>
          </w:p>
        </w:tc>
        <w:tc>
          <w:tcPr>
            <w:tcW w:w="5739" w:type="dxa"/>
            <w:vAlign w:val="center"/>
          </w:tcPr>
          <w:p w14:paraId="02D68287" w14:textId="77777777" w:rsidR="00252EAF" w:rsidRPr="00A57D25" w:rsidRDefault="00252EAF" w:rsidP="00A86AD6">
            <w:pPr>
              <w:pStyle w:val="Tabla1"/>
              <w:rPr>
                <w:sz w:val="20"/>
              </w:rPr>
            </w:pPr>
            <w:r w:rsidRPr="00A57D25">
              <w:rPr>
                <w:sz w:val="20"/>
              </w:rPr>
              <w:t>Metros cuadrados (m</w:t>
            </w:r>
            <w:r w:rsidRPr="00A57D25">
              <w:rPr>
                <w:sz w:val="20"/>
                <w:vertAlign w:val="superscript"/>
              </w:rPr>
              <w:t>2</w:t>
            </w:r>
            <w:r w:rsidRPr="00A57D25">
              <w:rPr>
                <w:sz w:val="20"/>
              </w:rPr>
              <w:t xml:space="preserve">). </w:t>
            </w:r>
          </w:p>
        </w:tc>
      </w:tr>
      <w:tr w:rsidR="00252EAF" w:rsidRPr="00A57D25" w14:paraId="64F70749" w14:textId="77777777" w:rsidTr="00A86AD6">
        <w:tc>
          <w:tcPr>
            <w:tcW w:w="2905" w:type="dxa"/>
            <w:vAlign w:val="center"/>
          </w:tcPr>
          <w:p w14:paraId="71A2F309" w14:textId="77777777" w:rsidR="00252EAF" w:rsidRPr="00A57D25" w:rsidRDefault="00252EAF" w:rsidP="00A86AD6">
            <w:pPr>
              <w:pStyle w:val="Tabla1"/>
              <w:jc w:val="left"/>
              <w:rPr>
                <w:b/>
                <w:sz w:val="20"/>
              </w:rPr>
            </w:pPr>
            <w:r w:rsidRPr="00A57D25">
              <w:rPr>
                <w:b/>
                <w:sz w:val="20"/>
              </w:rPr>
              <w:t>Grado de precisión</w:t>
            </w:r>
          </w:p>
        </w:tc>
        <w:tc>
          <w:tcPr>
            <w:tcW w:w="5739" w:type="dxa"/>
            <w:vAlign w:val="center"/>
          </w:tcPr>
          <w:p w14:paraId="1352A7AB" w14:textId="77777777" w:rsidR="00252EAF" w:rsidRPr="00A57D25" w:rsidRDefault="00252EAF" w:rsidP="00A86AD6">
            <w:pPr>
              <w:pStyle w:val="Tabla1"/>
              <w:rPr>
                <w:sz w:val="20"/>
              </w:rPr>
            </w:pPr>
            <w:r w:rsidRPr="00A57D25">
              <w:rPr>
                <w:sz w:val="20"/>
              </w:rPr>
              <w:t>Dos decimales.</w:t>
            </w:r>
          </w:p>
        </w:tc>
      </w:tr>
      <w:tr w:rsidR="00252EAF" w:rsidRPr="00A57D25" w14:paraId="4897142F" w14:textId="77777777" w:rsidTr="00A86AD6">
        <w:tc>
          <w:tcPr>
            <w:tcW w:w="2905" w:type="dxa"/>
            <w:vAlign w:val="center"/>
          </w:tcPr>
          <w:p w14:paraId="73DF7640" w14:textId="77777777" w:rsidR="00252EAF" w:rsidRPr="00A57D25" w:rsidRDefault="00252EAF" w:rsidP="00A86AD6">
            <w:pPr>
              <w:pStyle w:val="Tabla1"/>
              <w:jc w:val="left"/>
              <w:rPr>
                <w:b/>
                <w:sz w:val="20"/>
              </w:rPr>
            </w:pPr>
            <w:r w:rsidRPr="00A57D25">
              <w:rPr>
                <w:b/>
                <w:sz w:val="20"/>
              </w:rPr>
              <w:t>Forma de medición</w:t>
            </w:r>
          </w:p>
        </w:tc>
        <w:tc>
          <w:tcPr>
            <w:tcW w:w="5739" w:type="dxa"/>
            <w:vAlign w:val="center"/>
          </w:tcPr>
          <w:p w14:paraId="5EC86351" w14:textId="77777777" w:rsidR="00252EAF" w:rsidRPr="00A57D25" w:rsidRDefault="00252EAF" w:rsidP="00A86AD6">
            <w:pPr>
              <w:pStyle w:val="Tabla1"/>
              <w:rPr>
                <w:sz w:val="20"/>
              </w:rPr>
            </w:pPr>
            <w:r w:rsidRPr="00A57D25">
              <w:rPr>
                <w:sz w:val="20"/>
              </w:rPr>
              <w:t>Superficie de paramento de fábrica realmente rejuntado en obra.</w:t>
            </w:r>
          </w:p>
        </w:tc>
      </w:tr>
      <w:tr w:rsidR="00252EAF" w:rsidRPr="00A57D25" w14:paraId="30FE974F" w14:textId="77777777" w:rsidTr="00A86AD6">
        <w:tc>
          <w:tcPr>
            <w:tcW w:w="2905" w:type="dxa"/>
            <w:vAlign w:val="center"/>
          </w:tcPr>
          <w:p w14:paraId="66EE2F48" w14:textId="77777777" w:rsidR="00252EAF" w:rsidRPr="00A57D25" w:rsidRDefault="00252EAF" w:rsidP="00A86AD6">
            <w:pPr>
              <w:pStyle w:val="Tabla1"/>
              <w:jc w:val="left"/>
              <w:rPr>
                <w:b/>
                <w:sz w:val="20"/>
              </w:rPr>
            </w:pPr>
            <w:r w:rsidRPr="00A57D25">
              <w:rPr>
                <w:b/>
                <w:sz w:val="20"/>
              </w:rPr>
              <w:t>Abono</w:t>
            </w:r>
          </w:p>
        </w:tc>
        <w:tc>
          <w:tcPr>
            <w:tcW w:w="5739" w:type="dxa"/>
            <w:vAlign w:val="center"/>
          </w:tcPr>
          <w:p w14:paraId="5A98BFB0" w14:textId="77777777" w:rsidR="00252EAF" w:rsidRPr="00A57D25" w:rsidRDefault="00252EAF" w:rsidP="00A86AD6">
            <w:pPr>
              <w:pStyle w:val="Tabla1"/>
              <w:rPr>
                <w:sz w:val="20"/>
              </w:rPr>
            </w:pPr>
            <w:r w:rsidRPr="00A57D25">
              <w:rPr>
                <w:sz w:val="20"/>
              </w:rPr>
              <w:t>Se efectuará cuando se realice la aceptación.</w:t>
            </w:r>
          </w:p>
        </w:tc>
      </w:tr>
      <w:tr w:rsidR="00252EAF" w:rsidRPr="00A57D25" w14:paraId="50E3E4AF" w14:textId="77777777" w:rsidTr="00A86AD6">
        <w:tc>
          <w:tcPr>
            <w:tcW w:w="2905" w:type="dxa"/>
            <w:vAlign w:val="center"/>
          </w:tcPr>
          <w:p w14:paraId="31FF7968" w14:textId="77777777" w:rsidR="00252EAF" w:rsidRPr="00A57D25" w:rsidRDefault="00252EAF" w:rsidP="00A86AD6">
            <w:pPr>
              <w:pStyle w:val="Tabla1"/>
              <w:jc w:val="left"/>
              <w:rPr>
                <w:b/>
                <w:sz w:val="20"/>
              </w:rPr>
            </w:pPr>
            <w:r w:rsidRPr="00A57D25">
              <w:rPr>
                <w:b/>
                <w:sz w:val="20"/>
              </w:rPr>
              <w:t>Criterios complementarios</w:t>
            </w:r>
          </w:p>
        </w:tc>
        <w:tc>
          <w:tcPr>
            <w:tcW w:w="5739" w:type="dxa"/>
            <w:vAlign w:val="center"/>
          </w:tcPr>
          <w:p w14:paraId="30E15E1A" w14:textId="77777777" w:rsidR="00252EAF" w:rsidRPr="00A57D25" w:rsidRDefault="00252EAF" w:rsidP="00A86AD6">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tc>
      </w:tr>
    </w:tbl>
    <w:p w14:paraId="7D9193F6" w14:textId="4DF25DCD" w:rsidR="00373DF2" w:rsidRPr="00A57D25" w:rsidRDefault="00373DF2" w:rsidP="00373DF2">
      <w:pPr>
        <w:pStyle w:val="TtuloCaptulo"/>
        <w:rPr>
          <w:lang w:val="es-ES"/>
        </w:rPr>
      </w:pPr>
      <w:bookmarkStart w:id="926" w:name="_Toc229435479"/>
      <w:r w:rsidRPr="00A57D25">
        <w:rPr>
          <w:lang w:val="es-ES"/>
        </w:rPr>
        <w:lastRenderedPageBreak/>
        <w:t>Capítulo 6.- Resistencia a los productos químicos</w:t>
      </w:r>
      <w:bookmarkEnd w:id="882"/>
      <w:bookmarkEnd w:id="883"/>
      <w:bookmarkEnd w:id="884"/>
      <w:bookmarkEnd w:id="926"/>
    </w:p>
    <w:p w14:paraId="54E63FB3" w14:textId="77777777" w:rsidR="00373DF2" w:rsidRPr="00A57D25" w:rsidRDefault="00373DF2" w:rsidP="00373DF2">
      <w:pPr>
        <w:pStyle w:val="Ttulo1"/>
        <w:pageBreakBefore w:val="0"/>
        <w:rPr>
          <w:lang w:val="es-ES"/>
        </w:rPr>
      </w:pPr>
      <w:bookmarkStart w:id="927" w:name="_Toc4609863"/>
      <w:bookmarkStart w:id="928" w:name="_Toc138694807"/>
      <w:bookmarkStart w:id="929" w:name="_Toc516570084"/>
      <w:bookmarkStart w:id="930" w:name="_Toc229435480"/>
      <w:r w:rsidRPr="00A57D25">
        <w:rPr>
          <w:lang w:val="es-ES"/>
        </w:rPr>
        <w:t>Artículo 6.6.2- Mortero cementoso elástico para impermeabilización y protección de superficies de hormigón</w:t>
      </w:r>
      <w:bookmarkEnd w:id="927"/>
      <w:bookmarkEnd w:id="928"/>
      <w:bookmarkEnd w:id="930"/>
      <w:r w:rsidRPr="00A57D25">
        <w:rPr>
          <w:lang w:val="es-ES"/>
        </w:rPr>
        <w:t xml:space="preserve"> </w:t>
      </w:r>
      <w:bookmarkEnd w:id="929"/>
    </w:p>
    <w:p w14:paraId="20268F45" w14:textId="77777777" w:rsidR="00373DF2" w:rsidRPr="00A57D25" w:rsidRDefault="00373DF2" w:rsidP="00481F1E">
      <w:pPr>
        <w:pStyle w:val="Ttulo2"/>
      </w:pPr>
      <w:bookmarkStart w:id="931" w:name="_Toc516570046"/>
      <w:bookmarkStart w:id="932" w:name="_Toc4609864"/>
      <w:bookmarkStart w:id="933" w:name="_Toc138694808"/>
      <w:bookmarkStart w:id="934" w:name="_Toc229435481"/>
      <w:r w:rsidRPr="00A57D25">
        <w:t>6.6.2.1.- Aplicación</w:t>
      </w:r>
      <w:bookmarkEnd w:id="931"/>
      <w:bookmarkEnd w:id="932"/>
      <w:bookmarkEnd w:id="933"/>
      <w:bookmarkEnd w:id="934"/>
      <w:r w:rsidRPr="00A57D25">
        <w:t xml:space="preserve"> </w:t>
      </w:r>
    </w:p>
    <w:p w14:paraId="02530A5C" w14:textId="77777777" w:rsidR="00373DF2" w:rsidRPr="00A57D25" w:rsidRDefault="00373DF2" w:rsidP="00373DF2">
      <w:r w:rsidRPr="00A57D25">
        <w:t xml:space="preserve">El presente artículo es de aplicación a las siguientes unidades de obra: </w:t>
      </w:r>
    </w:p>
    <w:tbl>
      <w:tblPr>
        <w:tblW w:w="9039" w:type="dxa"/>
        <w:tblLayout w:type="fixed"/>
        <w:tblLook w:val="04A0" w:firstRow="1" w:lastRow="0" w:firstColumn="1" w:lastColumn="0" w:noHBand="0" w:noVBand="1"/>
      </w:tblPr>
      <w:tblGrid>
        <w:gridCol w:w="1526"/>
        <w:gridCol w:w="1134"/>
        <w:gridCol w:w="6379"/>
      </w:tblGrid>
      <w:tr w:rsidR="00373DF2" w:rsidRPr="00A57D25" w14:paraId="59DA8EB9" w14:textId="77777777" w:rsidTr="00A86AD6">
        <w:trPr>
          <w:tblHeader/>
        </w:trPr>
        <w:tc>
          <w:tcPr>
            <w:tcW w:w="1526" w:type="dxa"/>
            <w:tcBorders>
              <w:bottom w:val="single" w:sz="4" w:space="0" w:color="auto"/>
            </w:tcBorders>
            <w:shd w:val="clear" w:color="auto" w:fill="F2F2F2"/>
          </w:tcPr>
          <w:p w14:paraId="46C1190E" w14:textId="77777777" w:rsidR="00373DF2" w:rsidRPr="00A57D25" w:rsidRDefault="00373DF2" w:rsidP="00A86AD6">
            <w:pPr>
              <w:pStyle w:val="Tabla1"/>
              <w:rPr>
                <w:b/>
              </w:rPr>
            </w:pPr>
            <w:r w:rsidRPr="00A57D25">
              <w:rPr>
                <w:b/>
              </w:rPr>
              <w:t>Código</w:t>
            </w:r>
          </w:p>
        </w:tc>
        <w:tc>
          <w:tcPr>
            <w:tcW w:w="1134" w:type="dxa"/>
            <w:tcBorders>
              <w:bottom w:val="single" w:sz="4" w:space="0" w:color="auto"/>
            </w:tcBorders>
            <w:shd w:val="clear" w:color="auto" w:fill="F2F2F2"/>
          </w:tcPr>
          <w:p w14:paraId="78EAF950" w14:textId="77777777" w:rsidR="00373DF2" w:rsidRPr="00A57D25" w:rsidRDefault="00373DF2" w:rsidP="00A86AD6">
            <w:pPr>
              <w:pStyle w:val="Tabla1"/>
              <w:rPr>
                <w:b/>
              </w:rPr>
            </w:pPr>
            <w:r w:rsidRPr="00A57D25">
              <w:rPr>
                <w:b/>
              </w:rPr>
              <w:t>Unidad</w:t>
            </w:r>
          </w:p>
        </w:tc>
        <w:tc>
          <w:tcPr>
            <w:tcW w:w="6379" w:type="dxa"/>
            <w:tcBorders>
              <w:bottom w:val="single" w:sz="4" w:space="0" w:color="auto"/>
            </w:tcBorders>
            <w:shd w:val="clear" w:color="auto" w:fill="F2F2F2"/>
          </w:tcPr>
          <w:p w14:paraId="696B70FD" w14:textId="77777777" w:rsidR="00373DF2" w:rsidRPr="00A57D25" w:rsidRDefault="00373DF2" w:rsidP="00A86AD6">
            <w:pPr>
              <w:pStyle w:val="Tabla1"/>
              <w:rPr>
                <w:b/>
              </w:rPr>
            </w:pPr>
            <w:r w:rsidRPr="00A57D25">
              <w:rPr>
                <w:b/>
              </w:rPr>
              <w:t>Descripción</w:t>
            </w:r>
          </w:p>
        </w:tc>
      </w:tr>
      <w:tr w:rsidR="00373DF2" w:rsidRPr="00A57D25" w14:paraId="1E7D3F53" w14:textId="77777777" w:rsidTr="00A86AD6">
        <w:tc>
          <w:tcPr>
            <w:tcW w:w="1526" w:type="dxa"/>
            <w:tcBorders>
              <w:top w:val="single" w:sz="4" w:space="0" w:color="auto"/>
              <w:bottom w:val="single" w:sz="4" w:space="0" w:color="auto"/>
            </w:tcBorders>
          </w:tcPr>
          <w:p w14:paraId="30A22FDE" w14:textId="6DB45BC4" w:rsidR="00373DF2" w:rsidRPr="00A57D25" w:rsidRDefault="00530426" w:rsidP="00A86AD6">
            <w:pPr>
              <w:pStyle w:val="Tabla1"/>
              <w:rPr>
                <w:highlight w:val="yellow"/>
              </w:rPr>
            </w:pPr>
            <w:r>
              <w:t>c23</w:t>
            </w:r>
            <w:r w:rsidR="00373DF2" w:rsidRPr="00A57D25">
              <w:t>UN0004</w:t>
            </w:r>
          </w:p>
        </w:tc>
        <w:tc>
          <w:tcPr>
            <w:tcW w:w="1134" w:type="dxa"/>
            <w:tcBorders>
              <w:top w:val="single" w:sz="4" w:space="0" w:color="auto"/>
              <w:bottom w:val="single" w:sz="4" w:space="0" w:color="auto"/>
            </w:tcBorders>
          </w:tcPr>
          <w:p w14:paraId="59131743" w14:textId="77777777" w:rsidR="00373DF2" w:rsidRPr="00A57D25" w:rsidRDefault="00373DF2" w:rsidP="00A86AD6">
            <w:pPr>
              <w:pStyle w:val="Tabla1"/>
              <w:rPr>
                <w:highlight w:val="yellow"/>
              </w:rPr>
            </w:pPr>
            <w:r w:rsidRPr="00A57D25">
              <w:rPr>
                <w:i/>
              </w:rPr>
              <w:t>m²</w:t>
            </w:r>
          </w:p>
        </w:tc>
        <w:tc>
          <w:tcPr>
            <w:tcW w:w="6379" w:type="dxa"/>
            <w:tcBorders>
              <w:top w:val="single" w:sz="4" w:space="0" w:color="auto"/>
              <w:bottom w:val="single" w:sz="4" w:space="0" w:color="auto"/>
            </w:tcBorders>
          </w:tcPr>
          <w:p w14:paraId="4C704758" w14:textId="3ABB5A89" w:rsidR="00373DF2" w:rsidRPr="00A57D25" w:rsidRDefault="00373DF2" w:rsidP="00A86AD6">
            <w:pPr>
              <w:pStyle w:val="Unidaddeobra"/>
            </w:pPr>
            <w:r w:rsidRPr="00A57D25">
              <w:t>Mortero cementoso impermeabilizante flexible bicomponente</w:t>
            </w:r>
            <w:r w:rsidR="00BD723B" w:rsidRPr="00A57D25">
              <w:t xml:space="preserve"> </w:t>
            </w:r>
          </w:p>
          <w:p w14:paraId="0A6DEB4A" w14:textId="1676171D" w:rsidR="00373DF2" w:rsidRPr="00A57D25" w:rsidRDefault="00CC1EEC" w:rsidP="00A86AD6">
            <w:pPr>
              <w:pStyle w:val="Unidaddeobra"/>
            </w:pPr>
            <w:r>
              <w:t xml:space="preserve">Mapelastic </w:t>
            </w:r>
            <w:r w:rsidR="00373DF2" w:rsidRPr="00A57D25">
              <w:t>o equivalente", color gris, compuesto de cemento,</w:t>
            </w:r>
          </w:p>
          <w:p w14:paraId="2D512ECD" w14:textId="13F1B50C" w:rsidR="00373DF2" w:rsidRPr="00A57D25" w:rsidRDefault="00373DF2" w:rsidP="00BD723B">
            <w:pPr>
              <w:pStyle w:val="Unidaddeobra"/>
              <w:rPr>
                <w:highlight w:val="yellow"/>
              </w:rPr>
            </w:pPr>
            <w:r w:rsidRPr="00A57D25">
              <w:t>áridos seleccionados, aditivos especiales y polímeros</w:t>
            </w:r>
            <w:r w:rsidR="00BD723B" w:rsidRPr="00A57D25">
              <w:t xml:space="preserve"> </w:t>
            </w:r>
            <w:r w:rsidRPr="00A57D25">
              <w:t>sintéticos en dispersión acuosa, con resistencia a los rayos</w:t>
            </w:r>
            <w:r w:rsidR="00BD723B" w:rsidRPr="00A57D25">
              <w:t xml:space="preserve"> </w:t>
            </w:r>
            <w:r w:rsidRPr="00A57D25">
              <w:t>UV, a los sulfatos, a los cloruros, al dióxido de carbono y a las</w:t>
            </w:r>
            <w:r w:rsidR="00BD723B" w:rsidRPr="00A57D25">
              <w:t xml:space="preserve"> </w:t>
            </w:r>
            <w:r w:rsidRPr="00A57D25">
              <w:t>sales de deshielo, como protección frente a la humedad por</w:t>
            </w:r>
            <w:r w:rsidR="00BD723B" w:rsidRPr="00A57D25">
              <w:t xml:space="preserve"> </w:t>
            </w:r>
            <w:r w:rsidRPr="00A57D25">
              <w:t>capilaridad e infiltraciones de agua de lluvia, aplicado</w:t>
            </w:r>
            <w:r w:rsidR="00BD723B" w:rsidRPr="00A57D25">
              <w:t xml:space="preserve"> </w:t>
            </w:r>
            <w:r w:rsidRPr="00A57D25">
              <w:t>en dos capas de 2 mm de espesor.</w:t>
            </w:r>
          </w:p>
        </w:tc>
      </w:tr>
    </w:tbl>
    <w:p w14:paraId="45F30641" w14:textId="77777777" w:rsidR="00373DF2" w:rsidRPr="00A57D25" w:rsidRDefault="00373DF2" w:rsidP="00481F1E">
      <w:pPr>
        <w:pStyle w:val="Ttulo2"/>
      </w:pPr>
      <w:bookmarkStart w:id="935" w:name="_Toc4609865"/>
      <w:bookmarkStart w:id="936" w:name="_Toc138694809"/>
      <w:bookmarkStart w:id="937" w:name="_Toc229435482"/>
      <w:r w:rsidRPr="00A57D25">
        <w:t>6.6.2.2.- Descripción de los trabajos</w:t>
      </w:r>
      <w:bookmarkEnd w:id="935"/>
      <w:bookmarkEnd w:id="936"/>
      <w:bookmarkEnd w:id="937"/>
    </w:p>
    <w:p w14:paraId="1743C0CF" w14:textId="77777777" w:rsidR="00373DF2" w:rsidRPr="00A57D25" w:rsidRDefault="00373DF2" w:rsidP="00373DF2">
      <w:r w:rsidRPr="00A57D25">
        <w:t>Los trabajos que se incluyen en la Unidad son:</w:t>
      </w:r>
    </w:p>
    <w:p w14:paraId="1D488CD5" w14:textId="77777777" w:rsidR="00373DF2" w:rsidRPr="00A57D25" w:rsidRDefault="00373DF2" w:rsidP="00EF0481">
      <w:pPr>
        <w:numPr>
          <w:ilvl w:val="0"/>
          <w:numId w:val="117"/>
        </w:numPr>
        <w:tabs>
          <w:tab w:val="num" w:pos="851"/>
          <w:tab w:val="left" w:pos="1418"/>
        </w:tabs>
        <w:ind w:left="1418" w:hanging="567"/>
      </w:pPr>
      <w:r w:rsidRPr="00A57D25">
        <w:t>Suministro del mortero cementoso bicomponente elástico para la protección e impermeabilización de superficies de hormigón.</w:t>
      </w:r>
    </w:p>
    <w:p w14:paraId="034F93BC" w14:textId="77777777" w:rsidR="00373DF2" w:rsidRPr="00A57D25" w:rsidRDefault="00373DF2" w:rsidP="00EF0481">
      <w:pPr>
        <w:numPr>
          <w:ilvl w:val="0"/>
          <w:numId w:val="117"/>
        </w:numPr>
        <w:tabs>
          <w:tab w:val="left" w:pos="1418"/>
        </w:tabs>
        <w:ind w:left="1418" w:hanging="567"/>
      </w:pPr>
      <w:r w:rsidRPr="00A57D25">
        <w:t>Aplicación del producto de protección e impermeabilización de forma manual mediante llana lisa o con pulverizador sobre las superficies de hormigón.</w:t>
      </w:r>
    </w:p>
    <w:p w14:paraId="1EE34A4C" w14:textId="77777777" w:rsidR="00373DF2" w:rsidRPr="00A57D25" w:rsidRDefault="00373DF2" w:rsidP="00481F1E">
      <w:pPr>
        <w:pStyle w:val="Ttulo2"/>
      </w:pPr>
      <w:bookmarkStart w:id="938" w:name="_Toc462759214"/>
      <w:bookmarkStart w:id="939" w:name="_Toc534911661"/>
      <w:bookmarkStart w:id="940" w:name="_Toc4609866"/>
      <w:bookmarkStart w:id="941" w:name="_Toc138694810"/>
      <w:bookmarkStart w:id="942" w:name="_Toc229435483"/>
      <w:r w:rsidRPr="00A57D25">
        <w:t>6.6.2.3.- Materiales</w:t>
      </w:r>
      <w:bookmarkEnd w:id="938"/>
      <w:bookmarkEnd w:id="939"/>
      <w:bookmarkEnd w:id="940"/>
      <w:bookmarkEnd w:id="941"/>
      <w:bookmarkEnd w:id="942"/>
    </w:p>
    <w:p w14:paraId="10A60587" w14:textId="7F252EE2" w:rsidR="00373DF2" w:rsidRPr="00A57D25" w:rsidRDefault="00373DF2" w:rsidP="00373DF2">
      <w:r w:rsidRPr="00A57D25">
        <w:t xml:space="preserve">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 venta). </w:t>
      </w:r>
      <w:r w:rsidR="00CC1EEC" w:rsidRPr="00A57D25">
        <w:t>Además,</w:t>
      </w:r>
      <w:r w:rsidRPr="00A57D25">
        <w:t xml:space="preserve"> posee la certificación de Gestión Medioambiental UNE- EN –ISO - 14.001.</w:t>
      </w:r>
    </w:p>
    <w:p w14:paraId="4C2ED433" w14:textId="77777777" w:rsidR="00373DF2" w:rsidRPr="00A57D25" w:rsidRDefault="00373DF2" w:rsidP="00373DF2">
      <w:r w:rsidRPr="00A57D25">
        <w:t xml:space="preserve">En esta reparación se deberán ajustar todos los materiales a los requisitos de la norma europea EN 1504 parte 2 y 9, la cual define los principios, productos y sistemas </w:t>
      </w:r>
      <w:r w:rsidRPr="00A57D25">
        <w:t>recomendados para la reparación de estructuras de hormigón, adhesión estructural, sistemas generales de protección y reparación del hormigón y aplicación de los mismos.</w:t>
      </w:r>
    </w:p>
    <w:p w14:paraId="3B8F7F4B" w14:textId="77777777" w:rsidR="00373DF2" w:rsidRPr="00A57D25" w:rsidRDefault="00373DF2" w:rsidP="00373DF2">
      <w:r w:rsidRPr="00A57D25">
        <w:t xml:space="preserve">La empresa aplicadora de los sistemas y productos especificados en la presente, debe haber completado satisfactoriamente un programa de instrucción sobre su instalación o aplicación, debe tener conocimiento de los métodos adecuados para la preparación del soporte y disposición de una autorización escrita del fabricante. </w:t>
      </w:r>
    </w:p>
    <w:p w14:paraId="0B134720" w14:textId="77777777" w:rsidR="00373DF2" w:rsidRPr="00A57D25" w:rsidRDefault="00373DF2" w:rsidP="00373DF2">
      <w:r w:rsidRPr="00A57D25">
        <w:t>Por otra parte, los operarios que intervengan en la reparación deberán disponer de carnet de aplicador homologado en sistemas de reparación estructural, vigente y expedida por una empresa externa al aplicador.</w:t>
      </w:r>
    </w:p>
    <w:p w14:paraId="7D9C5928" w14:textId="77777777" w:rsidR="00373DF2" w:rsidRPr="00A57D25" w:rsidRDefault="00373DF2" w:rsidP="00373DF2">
      <w:r w:rsidRPr="00A57D25">
        <w:t>Se empleará como producto de impermeabilización y protección el Mapelastic de Mapei o similar en toda la superficie indicada en planos.</w:t>
      </w:r>
    </w:p>
    <w:p w14:paraId="72155F1F" w14:textId="77777777" w:rsidR="00373DF2" w:rsidRPr="00A57D25" w:rsidRDefault="00373DF2" w:rsidP="00373DF2">
      <w:r w:rsidRPr="00A57D25">
        <w:t>Las características del mortero cementoso bicomponente elástico tipo Mapelastic de Mapei o equivalenter para impermeabilización y protección serán:</w:t>
      </w:r>
    </w:p>
    <w:p w14:paraId="38EF1163" w14:textId="77777777" w:rsidR="00373DF2" w:rsidRPr="00A57D25" w:rsidRDefault="00373DF2" w:rsidP="00EF0481">
      <w:pPr>
        <w:numPr>
          <w:ilvl w:val="0"/>
          <w:numId w:val="118"/>
        </w:numPr>
      </w:pPr>
      <w:r w:rsidRPr="00A57D25">
        <w:t>Mortero bicomponente, a base de aglomerantes cementosos, áridos seleccionados de granulometría fina, aditivos especiales y polímeros sintéticos en dispersión acuosa según la fórmula desarrollada por Mapei para el producto Mapelastic o similar.</w:t>
      </w:r>
    </w:p>
    <w:p w14:paraId="467AD6CF" w14:textId="77777777" w:rsidR="00373DF2" w:rsidRPr="00A57D25" w:rsidRDefault="00373DF2" w:rsidP="00EF0481">
      <w:pPr>
        <w:numPr>
          <w:ilvl w:val="0"/>
          <w:numId w:val="118"/>
        </w:numPr>
      </w:pPr>
      <w:r w:rsidRPr="00A57D25">
        <w:t>Elevado contenido en resinas sintéticas que mantiene gran estabilidad y elasticidad de la capa endurecida en todas las condiciones ambientales.</w:t>
      </w:r>
    </w:p>
    <w:p w14:paraId="718FA6DA" w14:textId="77777777" w:rsidR="00373DF2" w:rsidRPr="00A57D25" w:rsidRDefault="00373DF2" w:rsidP="00EF0481">
      <w:pPr>
        <w:numPr>
          <w:ilvl w:val="0"/>
          <w:numId w:val="118"/>
        </w:numPr>
      </w:pPr>
      <w:r w:rsidRPr="00A57D25">
        <w:t>Total impermeabilidad al agua hasta presión positiva de 1,5 atmósferas.</w:t>
      </w:r>
    </w:p>
    <w:p w14:paraId="2F00E95D" w14:textId="77777777" w:rsidR="00373DF2" w:rsidRPr="00A57D25" w:rsidRDefault="00373DF2" w:rsidP="00EF0481">
      <w:pPr>
        <w:numPr>
          <w:ilvl w:val="0"/>
          <w:numId w:val="118"/>
        </w:numPr>
      </w:pPr>
      <w:r w:rsidRPr="00A57D25">
        <w:t>Total impermeabilidad a las agresiones químicas de sales descongelantes, sulfatos, cloruros y anhídrido carbónico.</w:t>
      </w:r>
    </w:p>
    <w:p w14:paraId="51056B7A" w14:textId="77777777" w:rsidR="00373DF2" w:rsidRPr="00A57D25" w:rsidRDefault="00373DF2" w:rsidP="00EF0481">
      <w:pPr>
        <w:numPr>
          <w:ilvl w:val="0"/>
          <w:numId w:val="118"/>
        </w:numPr>
      </w:pPr>
      <w:r w:rsidRPr="00A57D25">
        <w:t>Excelente adherencia sobre superficies de hormigón sólidas y limpias.</w:t>
      </w:r>
    </w:p>
    <w:p w14:paraId="57F9073A" w14:textId="77777777" w:rsidR="00373DF2" w:rsidRPr="00A57D25" w:rsidRDefault="00373DF2" w:rsidP="00EF0481">
      <w:pPr>
        <w:numPr>
          <w:ilvl w:val="0"/>
          <w:numId w:val="118"/>
        </w:numPr>
      </w:pPr>
      <w:r w:rsidRPr="00A57D25">
        <w:t xml:space="preserve">Resistente a la intemperie y rayos UV. </w:t>
      </w:r>
    </w:p>
    <w:p w14:paraId="07972918" w14:textId="77777777" w:rsidR="00373DF2" w:rsidRPr="00A57D25" w:rsidRDefault="00373DF2" w:rsidP="00EF0481">
      <w:pPr>
        <w:numPr>
          <w:ilvl w:val="0"/>
          <w:numId w:val="118"/>
        </w:numPr>
      </w:pPr>
      <w:r w:rsidRPr="00A57D25">
        <w:t>El producto debe responder a los requisitos establecidos por la norma EN 1504-2 según los principio PI, MC e IR para la protección del hormigón así como de la EN 1504-9.</w:t>
      </w:r>
    </w:p>
    <w:p w14:paraId="2C8E6A6E" w14:textId="77777777" w:rsidR="002B6F91" w:rsidRPr="00A57D25" w:rsidRDefault="002B6F91" w:rsidP="00373DF2"/>
    <w:p w14:paraId="420285A8" w14:textId="77777777" w:rsidR="003657F0" w:rsidRPr="00A57D25" w:rsidRDefault="003657F0" w:rsidP="00373DF2"/>
    <w:p w14:paraId="4D103C35" w14:textId="6C2041EF" w:rsidR="00373DF2" w:rsidRPr="00A57D25" w:rsidRDefault="00373DF2" w:rsidP="00373DF2">
      <w:r w:rsidRPr="00A57D25">
        <w:lastRenderedPageBreak/>
        <w:t>Los datos técnicos del mortero impermeabilizante serán:</w:t>
      </w:r>
    </w:p>
    <w:p w14:paraId="02E2A9D4" w14:textId="77777777" w:rsidR="00373DF2" w:rsidRPr="00A57D25" w:rsidRDefault="00373DF2" w:rsidP="00373DF2">
      <w:pPr>
        <w:rPr>
          <w:lang w:val="en-US"/>
        </w:rPr>
      </w:pPr>
      <w:r w:rsidRPr="00A57D25">
        <w:rPr>
          <w:lang w:val="en-US"/>
        </w:rPr>
        <w:t>Densidad: aprox. 1.700 kg/m</w:t>
      </w:r>
      <w:r w:rsidRPr="00A57D25">
        <w:rPr>
          <w:vertAlign w:val="superscript"/>
          <w:lang w:val="en-US"/>
        </w:rPr>
        <w:t>3</w:t>
      </w:r>
    </w:p>
    <w:p w14:paraId="4C99E50F" w14:textId="77777777" w:rsidR="00373DF2" w:rsidRPr="00A57D25" w:rsidRDefault="00373DF2" w:rsidP="00373DF2">
      <w:pPr>
        <w:rPr>
          <w:lang w:val="en-US"/>
        </w:rPr>
      </w:pPr>
      <w:r w:rsidRPr="00A57D25">
        <w:rPr>
          <w:lang w:val="en-US"/>
        </w:rPr>
        <w:t xml:space="preserve">Pot-life: 60’ </w:t>
      </w:r>
    </w:p>
    <w:p w14:paraId="46F54F63" w14:textId="77777777" w:rsidR="00373DF2" w:rsidRPr="00A57D25" w:rsidRDefault="00373DF2" w:rsidP="00373DF2">
      <w:r w:rsidRPr="00A57D25">
        <w:t>Temperatura del soporte: mínimo +5 ºC / máximo + 35ºC</w:t>
      </w:r>
    </w:p>
    <w:p w14:paraId="4BF358C3" w14:textId="77777777" w:rsidR="00373DF2" w:rsidRPr="00A57D25" w:rsidRDefault="00373DF2" w:rsidP="00373DF2">
      <w:r w:rsidRPr="00A57D25">
        <w:t>Temperatura mínima de aplicación: 8ºC</w:t>
      </w:r>
    </w:p>
    <w:p w14:paraId="51A11BD6" w14:textId="77777777" w:rsidR="00373DF2" w:rsidRPr="00A57D25" w:rsidRDefault="00373DF2" w:rsidP="00373DF2">
      <w:r w:rsidRPr="00A57D25">
        <w:t>Tiempo de aplicación entre capas: 4-5 horas</w:t>
      </w:r>
    </w:p>
    <w:p w14:paraId="2CB5C945" w14:textId="77777777" w:rsidR="00373DF2" w:rsidRPr="00A57D25" w:rsidRDefault="00373DF2" w:rsidP="00373DF2">
      <w:r w:rsidRPr="00A57D25">
        <w:t>Adherencia al hormigón: &gt; 1,5N/mm2 con tráfico y &gt;0,8N/mm2 sin tráfico</w:t>
      </w:r>
    </w:p>
    <w:p w14:paraId="54F71E74" w14:textId="77777777" w:rsidR="00373DF2" w:rsidRPr="00A57D25" w:rsidRDefault="00373DF2" w:rsidP="00373DF2">
      <w:r w:rsidRPr="00A57D25">
        <w:t>Puenteo de fisuras estático a -20ºC según EN 1062-7 expresado como anchura máxima de la fisura (mm): Clase A3 (&lt;0,5mm)</w:t>
      </w:r>
    </w:p>
    <w:p w14:paraId="27581F6F" w14:textId="77777777" w:rsidR="00373DF2" w:rsidRPr="00A57D25" w:rsidRDefault="00373DF2" w:rsidP="00481F1E">
      <w:pPr>
        <w:pStyle w:val="Ttulo2"/>
      </w:pPr>
      <w:bookmarkStart w:id="943" w:name="_Toc462759215"/>
      <w:bookmarkStart w:id="944" w:name="_Toc534911662"/>
      <w:bookmarkStart w:id="945" w:name="_Toc4609867"/>
      <w:bookmarkStart w:id="946" w:name="_Toc138694811"/>
      <w:bookmarkStart w:id="947" w:name="_Toc229435484"/>
      <w:r w:rsidRPr="00A57D25">
        <w:t>6.6.2.3.- Ejecución</w:t>
      </w:r>
      <w:bookmarkEnd w:id="943"/>
      <w:bookmarkEnd w:id="944"/>
      <w:bookmarkEnd w:id="945"/>
      <w:bookmarkEnd w:id="946"/>
      <w:bookmarkEnd w:id="947"/>
    </w:p>
    <w:p w14:paraId="7ABAB040" w14:textId="77777777" w:rsidR="00373DF2" w:rsidRPr="00A57D25" w:rsidRDefault="00373DF2" w:rsidP="00373DF2">
      <w:r w:rsidRPr="00A57D25">
        <w:t xml:space="preserve">La impermeabilización se realizará mediante extensión de dos capas a llana o por proyección del mortero bicomponente elástico, de base cementosa, con áridos seleccionados de granulometría fina, fibras sintéticas y resinas acrílicas especiales en dispersión acuosa, </w:t>
      </w:r>
      <w:r w:rsidRPr="00A57D25">
        <w:rPr>
          <w:b/>
        </w:rPr>
        <w:t>con espesor final de cada capa no inferior a 2mm</w:t>
      </w:r>
      <w:r w:rsidRPr="00A57D25">
        <w:t>.</w:t>
      </w:r>
    </w:p>
    <w:p w14:paraId="670879AA" w14:textId="77777777" w:rsidR="00373DF2" w:rsidRPr="00A57D25" w:rsidRDefault="00373DF2" w:rsidP="00373DF2">
      <w:r w:rsidRPr="00A57D25">
        <w:t>El sistema de aplicación del sistema es el siguiente:</w:t>
      </w:r>
    </w:p>
    <w:p w14:paraId="4B3056AF" w14:textId="77777777" w:rsidR="00373DF2" w:rsidRPr="00A57D25" w:rsidRDefault="00373DF2" w:rsidP="00373DF2">
      <w:pPr>
        <w:rPr>
          <w:u w:val="single"/>
        </w:rPr>
      </w:pPr>
      <w:r w:rsidRPr="00A57D25">
        <w:rPr>
          <w:u w:val="single"/>
        </w:rPr>
        <w:t>PREPARACIÓN DEL SOPORTE.</w:t>
      </w:r>
    </w:p>
    <w:p w14:paraId="187A4EF1" w14:textId="77777777" w:rsidR="00373DF2" w:rsidRPr="00A57D25" w:rsidRDefault="00373DF2" w:rsidP="00373DF2">
      <w:r w:rsidRPr="00A57D25">
        <w:t>La superficie de hormigón a tratar debe estar perfectamente limpia y sólida. Quedarán eliminados antes de la aplicación del producto todos los elementos friables, posibles trazas de polvo, lechadas de cemento o grasas y aceites existentes sobre la superficie.</w:t>
      </w:r>
    </w:p>
    <w:p w14:paraId="27334573" w14:textId="77777777" w:rsidR="00373DF2" w:rsidRPr="00A57D25" w:rsidRDefault="00373DF2" w:rsidP="00373DF2">
      <w:r w:rsidRPr="00A57D25">
        <w:t>Las zonas deterioradas quedarán previamente saneadas y reconstruidas su geometría en caso necesario.</w:t>
      </w:r>
    </w:p>
    <w:p w14:paraId="74FC14B5" w14:textId="77777777" w:rsidR="00373DF2" w:rsidRPr="00A57D25" w:rsidRDefault="00373DF2" w:rsidP="00373DF2">
      <w:pPr>
        <w:rPr>
          <w:u w:val="single"/>
        </w:rPr>
      </w:pPr>
      <w:r w:rsidRPr="00A57D25">
        <w:rPr>
          <w:u w:val="single"/>
        </w:rPr>
        <w:t>PREPARACIÓN DEL MORTERO.</w:t>
      </w:r>
    </w:p>
    <w:p w14:paraId="05B34BFC" w14:textId="77777777" w:rsidR="00373DF2" w:rsidRPr="00A57D25" w:rsidRDefault="00373DF2" w:rsidP="00373DF2">
      <w:r w:rsidRPr="00A57D25">
        <w:t xml:space="preserve">Se mezclarán ambos componentes según las indicaciones del fabricante, debiendo quedar una masa homogénea y sin grumos. </w:t>
      </w:r>
    </w:p>
    <w:p w14:paraId="4A76A922" w14:textId="77777777" w:rsidR="00373DF2" w:rsidRPr="00A57D25" w:rsidRDefault="00373DF2" w:rsidP="00373DF2">
      <w:pPr>
        <w:rPr>
          <w:u w:val="single"/>
        </w:rPr>
      </w:pPr>
      <w:r w:rsidRPr="00A57D25">
        <w:rPr>
          <w:u w:val="single"/>
        </w:rPr>
        <w:t>APLICACIÓN DEL MORTERO</w:t>
      </w:r>
    </w:p>
    <w:p w14:paraId="45436C18" w14:textId="77777777" w:rsidR="00373DF2" w:rsidRPr="00A57D25" w:rsidRDefault="00373DF2" w:rsidP="00373DF2">
      <w:r w:rsidRPr="00A57D25">
        <w:t>Existen dos modos de aplicación del producto posibles:</w:t>
      </w:r>
    </w:p>
    <w:p w14:paraId="4696C064" w14:textId="77777777" w:rsidR="00373DF2" w:rsidRPr="00A57D25" w:rsidRDefault="00373DF2" w:rsidP="00EF0481">
      <w:pPr>
        <w:pStyle w:val="Prrafodelista"/>
        <w:numPr>
          <w:ilvl w:val="1"/>
          <w:numId w:val="119"/>
        </w:numPr>
        <w:ind w:left="1701" w:hanging="633"/>
      </w:pPr>
      <w:r w:rsidRPr="00A57D25">
        <w:t>Manualmente con llana:</w:t>
      </w:r>
    </w:p>
    <w:p w14:paraId="205F96D8" w14:textId="77777777" w:rsidR="00373DF2" w:rsidRPr="00A57D25" w:rsidRDefault="00373DF2" w:rsidP="00373DF2">
      <w:pPr>
        <w:ind w:left="1068" w:firstLine="0"/>
      </w:pPr>
      <w:r w:rsidRPr="00A57D25">
        <w:t>Se efectuará sobre la superficie preparada un enlucido a cero de Mapelastic de Mapei o similar utilizando llana lisa y extendiendo sobre una primera capa fresca una segunda capa para obtener un espesor final no inferior a 2mm.</w:t>
      </w:r>
    </w:p>
    <w:p w14:paraId="0E2AA022" w14:textId="77777777" w:rsidR="00373DF2" w:rsidRPr="00A57D25" w:rsidRDefault="00373DF2" w:rsidP="00373DF2">
      <w:pPr>
        <w:ind w:left="1068" w:firstLine="0"/>
      </w:pPr>
      <w:r w:rsidRPr="00A57D25">
        <w:t>En caso de aplicarse sobre una superficie sobre la que se requiera puenteo de fisuras de abertura superior a 0,5mm, se puede insertar tras la aplicación de la primera capa fresca del producto una malla Mapetex Sel de Mapei o similar y repasar posteriormente la superficie con una llana hasta que quede completamente impregnada, y aplicar la segunda capa del Mapelastic o similar.</w:t>
      </w:r>
    </w:p>
    <w:p w14:paraId="144DECA8" w14:textId="77777777" w:rsidR="00373DF2" w:rsidRPr="00A57D25" w:rsidRDefault="00373DF2" w:rsidP="00373DF2">
      <w:pPr>
        <w:ind w:left="1068" w:firstLine="0"/>
      </w:pPr>
      <w:r w:rsidRPr="00A57D25">
        <w:t>Con esta metodología de aplicación se obtiene un rendimiento aproximado de 1,7kg/m</w:t>
      </w:r>
      <w:r w:rsidRPr="00A57D25">
        <w:rPr>
          <w:vertAlign w:val="superscript"/>
        </w:rPr>
        <w:t>2</w:t>
      </w:r>
      <w:r w:rsidRPr="00A57D25">
        <w:t xml:space="preserve"> por mm de espesor para el Mapelastic de Mapei.</w:t>
      </w:r>
    </w:p>
    <w:p w14:paraId="0C7C9445" w14:textId="77777777" w:rsidR="00373DF2" w:rsidRPr="00A57D25" w:rsidRDefault="00373DF2" w:rsidP="00EF0481">
      <w:pPr>
        <w:pStyle w:val="Prrafodelista"/>
        <w:numPr>
          <w:ilvl w:val="1"/>
          <w:numId w:val="119"/>
        </w:numPr>
        <w:ind w:left="1701" w:hanging="633"/>
      </w:pPr>
      <w:r w:rsidRPr="00A57D25">
        <w:t>Por proyección</w:t>
      </w:r>
    </w:p>
    <w:p w14:paraId="2250C720" w14:textId="77777777" w:rsidR="00373DF2" w:rsidRPr="00A57D25" w:rsidRDefault="00373DF2" w:rsidP="00373DF2">
      <w:r w:rsidRPr="00A57D25">
        <w:t>Se efectuará tras la preparación de la superficie con una máquina revocadora dotada de pulverizador para enlucidos con un espesor mínimo no inferior a 2mm. Si es necesario mayor espesor, se aplicará en varias capas.</w:t>
      </w:r>
    </w:p>
    <w:p w14:paraId="0FF3E8F9" w14:textId="77777777" w:rsidR="00373DF2" w:rsidRPr="00A57D25" w:rsidRDefault="00373DF2" w:rsidP="00373DF2">
      <w:r w:rsidRPr="00A57D25">
        <w:t>En este caso también se puede colocar el mallado Mapetex o similar para mejorar el comportamiento en zonas especialmente solicitadas o fisuradas.</w:t>
      </w:r>
    </w:p>
    <w:p w14:paraId="1B3D63D6" w14:textId="77777777" w:rsidR="00373DF2" w:rsidRPr="00A57D25" w:rsidRDefault="00373DF2" w:rsidP="00373DF2">
      <w:pPr>
        <w:ind w:left="1068" w:firstLine="0"/>
      </w:pPr>
      <w:r w:rsidRPr="00A57D25">
        <w:t>Con esta metodología de aplicación se obtiene un rendimiento aproximado de 2,2kg/m</w:t>
      </w:r>
      <w:r w:rsidRPr="00A57D25">
        <w:rPr>
          <w:vertAlign w:val="superscript"/>
        </w:rPr>
        <w:t>2</w:t>
      </w:r>
      <w:r w:rsidRPr="00A57D25">
        <w:t xml:space="preserve"> por mm de espesor para el Mapelastic de Mapei.</w:t>
      </w:r>
    </w:p>
    <w:p w14:paraId="1D2BD83E" w14:textId="77777777" w:rsidR="00373DF2" w:rsidRPr="00A57D25" w:rsidRDefault="00373DF2" w:rsidP="00373DF2">
      <w:pPr>
        <w:rPr>
          <w:u w:val="single"/>
        </w:rPr>
      </w:pPr>
      <w:r w:rsidRPr="00A57D25">
        <w:rPr>
          <w:u w:val="single"/>
        </w:rPr>
        <w:t>CONDICIONES AMBIENTALES</w:t>
      </w:r>
    </w:p>
    <w:p w14:paraId="361391A6" w14:textId="77777777" w:rsidR="00373DF2" w:rsidRPr="00A57D25" w:rsidRDefault="00373DF2" w:rsidP="00373DF2">
      <w:r w:rsidRPr="00A57D25">
        <w:t>Durante la aplicación de las diferentes capas de la reparación se deberán observar las temperaturas del soporte, de los materiales y del ambiente indicadas en las fichas técnicas de cada uno de los productos a emplear. Básicamente debe entenderse una temperatura mín. de + 5ºC para su correcta aplicación.</w:t>
      </w:r>
    </w:p>
    <w:p w14:paraId="27C75FF4" w14:textId="77777777" w:rsidR="00373DF2" w:rsidRPr="00A57D25" w:rsidRDefault="00373DF2" w:rsidP="00373DF2">
      <w:r w:rsidRPr="00A57D25">
        <w:t>La humedad relativa permisible durante la aplicación será la indicada en las fichas técnicas de cada uno de los productos. Básicamente existe una limitación en el 85%.</w:t>
      </w:r>
    </w:p>
    <w:p w14:paraId="26B8D488" w14:textId="77777777" w:rsidR="00373DF2" w:rsidRPr="00A57D25" w:rsidRDefault="00373DF2" w:rsidP="00481F1E">
      <w:pPr>
        <w:pStyle w:val="Ttulo2"/>
      </w:pPr>
      <w:bookmarkStart w:id="948" w:name="_Toc462759216"/>
      <w:bookmarkStart w:id="949" w:name="_Toc534911663"/>
      <w:bookmarkStart w:id="950" w:name="_Toc4609868"/>
      <w:bookmarkStart w:id="951" w:name="_Toc138694812"/>
      <w:bookmarkStart w:id="952" w:name="_Toc229435485"/>
      <w:r w:rsidRPr="00A57D25">
        <w:lastRenderedPageBreak/>
        <w:t>6.6.2.4.- Control de calidad</w:t>
      </w:r>
      <w:bookmarkEnd w:id="948"/>
      <w:bookmarkEnd w:id="949"/>
      <w:bookmarkEnd w:id="950"/>
      <w:bookmarkEnd w:id="951"/>
      <w:bookmarkEnd w:id="952"/>
    </w:p>
    <w:p w14:paraId="1BBE246C" w14:textId="77777777" w:rsidR="00373DF2" w:rsidRPr="00A57D25" w:rsidRDefault="00373DF2" w:rsidP="00373DF2">
      <w:r w:rsidRPr="00A57D25">
        <w:t xml:space="preserve">Con el objeto de establecer una adecuada ejecución de las distintas fases de la obra, se establece un procedimiento de control en el que se comprueben todos los aspectos relevantes que intervienen en la misma. </w:t>
      </w:r>
    </w:p>
    <w:p w14:paraId="688813DB" w14:textId="77777777" w:rsidR="00373DF2" w:rsidRPr="00A57D25" w:rsidRDefault="00373DF2" w:rsidP="00373DF2">
      <w:r w:rsidRPr="00A57D25">
        <w:t xml:space="preserve">Todo el material suministrado a la obra por MAPEI o la empresa suministradora equivalente, deberá pasar previamente los controles de calidad especificados en su sistema de calidad. </w:t>
      </w:r>
    </w:p>
    <w:p w14:paraId="476EA37B" w14:textId="77777777" w:rsidR="00373DF2" w:rsidRPr="00A57D25" w:rsidRDefault="00373DF2" w:rsidP="00373DF2">
      <w:r w:rsidRPr="00A57D25">
        <w:t>El responsable de la obra por parte de la empresa aplicadora deberá registrar diariamente las condiciones atmosféricas durante la aplicación.</w:t>
      </w:r>
    </w:p>
    <w:p w14:paraId="7A82873D" w14:textId="77777777" w:rsidR="00373DF2" w:rsidRPr="00A57D25" w:rsidRDefault="00373DF2" w:rsidP="00373DF2">
      <w:r w:rsidRPr="00A57D25">
        <w:t>El responsable de la obra por parte de la empresa aplicadora deberá registrar con detalle diariamente los trabajos realizados.</w:t>
      </w:r>
    </w:p>
    <w:p w14:paraId="7C8B1C07" w14:textId="77777777" w:rsidR="00373DF2" w:rsidRPr="00A57D25" w:rsidRDefault="00373DF2" w:rsidP="00373DF2">
      <w:r w:rsidRPr="00A57D25">
        <w:t>El responsable de la obra por parte de la empresa aplicadora deberá registrar diariamente los consumos de los materiales empleados indicando los tipos de productos, cantidades y número de lote.</w:t>
      </w:r>
    </w:p>
    <w:p w14:paraId="7FBF35E5" w14:textId="77777777" w:rsidR="00373DF2" w:rsidRPr="00A57D25" w:rsidRDefault="00373DF2" w:rsidP="00373DF2">
      <w:r w:rsidRPr="00A57D25">
        <w:t xml:space="preserve">El responsable de la obra por parte de la empresa aplicadora deberá registrar diariamente los metros cuadrados de superficies tratadas. </w:t>
      </w:r>
    </w:p>
    <w:p w14:paraId="65838E0C" w14:textId="77777777" w:rsidR="00373DF2" w:rsidRPr="00A57D25" w:rsidRDefault="00373DF2" w:rsidP="00373DF2">
      <w:r w:rsidRPr="00A57D25">
        <w:t xml:space="preserve">El responsable de la obra por parte de la empresa aplicadora deberá inspeccionar diariamente las superficies tratadas, señalando de manera visible con rotulador posibles deficiencias. </w:t>
      </w:r>
    </w:p>
    <w:p w14:paraId="02ED45F1" w14:textId="77777777" w:rsidR="00373DF2" w:rsidRPr="00A57D25" w:rsidRDefault="00373DF2" w:rsidP="00373DF2">
      <w:r w:rsidRPr="00A57D25">
        <w:t xml:space="preserve">Antes de continuar con la siguiente fase de proyección todos los puntos que hayan sido marcados, deberán ser repasados. </w:t>
      </w:r>
    </w:p>
    <w:p w14:paraId="63A0F163" w14:textId="77777777" w:rsidR="00373DF2" w:rsidRPr="00A57D25" w:rsidRDefault="00373DF2" w:rsidP="00373DF2">
      <w:bookmarkStart w:id="953" w:name="_Hlk535948299"/>
      <w:r w:rsidRPr="00A57D25">
        <w:t>Los técnicos del fabricante MAPEI o la empresa suministradora equivalente, realizarán visitas de obra durante distintas fases de ejecución. En dichas visitas se comprobará el cumplimiento de las especificaciones de aplicación de los morteros por parte de la empresa aplicadora</w:t>
      </w:r>
      <w:bookmarkEnd w:id="953"/>
      <w:r w:rsidRPr="00A57D25">
        <w:t>.</w:t>
      </w:r>
    </w:p>
    <w:p w14:paraId="30593DB5" w14:textId="77777777" w:rsidR="00373DF2" w:rsidRPr="00A57D25" w:rsidRDefault="00373DF2" w:rsidP="00481F1E">
      <w:pPr>
        <w:pStyle w:val="Ttulo2"/>
      </w:pPr>
      <w:bookmarkStart w:id="954" w:name="_Toc462759217"/>
      <w:bookmarkStart w:id="955" w:name="_Toc534911664"/>
      <w:r w:rsidRPr="00A57D25">
        <w:br w:type="column"/>
      </w:r>
      <w:bookmarkStart w:id="956" w:name="_Toc4609869"/>
      <w:bookmarkStart w:id="957" w:name="_Toc138694813"/>
      <w:bookmarkStart w:id="958" w:name="_Toc229435486"/>
      <w:r w:rsidRPr="00A57D25">
        <w:t>6.6.2.5.- Medición y abono</w:t>
      </w:r>
      <w:bookmarkEnd w:id="954"/>
      <w:bookmarkEnd w:id="955"/>
      <w:bookmarkEnd w:id="956"/>
      <w:bookmarkEnd w:id="957"/>
      <w:bookmarkEnd w:id="958"/>
    </w:p>
    <w:p w14:paraId="6AA111F5" w14:textId="77777777" w:rsidR="00373DF2" w:rsidRPr="00A57D25" w:rsidRDefault="00373DF2" w:rsidP="00373DF2">
      <w:r w:rsidRPr="00A57D25">
        <w:t>El mortero cementoso de protección e impermeabilización se medirá y abonará según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373DF2" w:rsidRPr="00A57D25" w14:paraId="15741B8F" w14:textId="77777777" w:rsidTr="00A86AD6">
        <w:trPr>
          <w:jc w:val="center"/>
        </w:trPr>
        <w:tc>
          <w:tcPr>
            <w:tcW w:w="2905" w:type="dxa"/>
            <w:vAlign w:val="center"/>
          </w:tcPr>
          <w:p w14:paraId="403ACF9A" w14:textId="77777777" w:rsidR="00373DF2" w:rsidRPr="00A57D25" w:rsidRDefault="00373DF2" w:rsidP="00A86AD6">
            <w:pPr>
              <w:pStyle w:val="Tabla1"/>
              <w:rPr>
                <w:b/>
                <w:sz w:val="20"/>
              </w:rPr>
            </w:pPr>
            <w:r w:rsidRPr="00A57D25">
              <w:rPr>
                <w:b/>
                <w:sz w:val="20"/>
              </w:rPr>
              <w:t>Unidad de medida</w:t>
            </w:r>
          </w:p>
        </w:tc>
        <w:tc>
          <w:tcPr>
            <w:tcW w:w="5739" w:type="dxa"/>
            <w:vAlign w:val="center"/>
          </w:tcPr>
          <w:p w14:paraId="2B3B1A7E" w14:textId="77777777" w:rsidR="00373DF2" w:rsidRPr="00A57D25" w:rsidRDefault="00373DF2" w:rsidP="00A86AD6">
            <w:pPr>
              <w:pStyle w:val="Tabla1"/>
              <w:rPr>
                <w:sz w:val="20"/>
              </w:rPr>
            </w:pPr>
            <w:r w:rsidRPr="00A57D25">
              <w:rPr>
                <w:sz w:val="20"/>
              </w:rPr>
              <w:t>Metros cuadrados (m</w:t>
            </w:r>
            <w:r w:rsidRPr="00A57D25">
              <w:rPr>
                <w:sz w:val="20"/>
                <w:vertAlign w:val="superscript"/>
              </w:rPr>
              <w:t>2</w:t>
            </w:r>
            <w:r w:rsidRPr="00A57D25">
              <w:rPr>
                <w:sz w:val="20"/>
              </w:rPr>
              <w:t xml:space="preserve">). </w:t>
            </w:r>
          </w:p>
        </w:tc>
      </w:tr>
      <w:tr w:rsidR="00373DF2" w:rsidRPr="00A57D25" w14:paraId="5EA446CC" w14:textId="77777777" w:rsidTr="00A86AD6">
        <w:trPr>
          <w:jc w:val="center"/>
        </w:trPr>
        <w:tc>
          <w:tcPr>
            <w:tcW w:w="2905" w:type="dxa"/>
            <w:vAlign w:val="center"/>
          </w:tcPr>
          <w:p w14:paraId="2251F0E0" w14:textId="77777777" w:rsidR="00373DF2" w:rsidRPr="00A57D25" w:rsidRDefault="00373DF2" w:rsidP="00A86AD6">
            <w:pPr>
              <w:pStyle w:val="Tabla1"/>
              <w:rPr>
                <w:b/>
                <w:sz w:val="20"/>
              </w:rPr>
            </w:pPr>
            <w:r w:rsidRPr="00A57D25">
              <w:rPr>
                <w:b/>
                <w:sz w:val="20"/>
              </w:rPr>
              <w:t>Grado de precisión</w:t>
            </w:r>
          </w:p>
        </w:tc>
        <w:tc>
          <w:tcPr>
            <w:tcW w:w="5739" w:type="dxa"/>
            <w:vAlign w:val="center"/>
          </w:tcPr>
          <w:p w14:paraId="3C92967E" w14:textId="77777777" w:rsidR="00373DF2" w:rsidRPr="00A57D25" w:rsidRDefault="00373DF2" w:rsidP="00A86AD6">
            <w:pPr>
              <w:pStyle w:val="Tabla1"/>
              <w:rPr>
                <w:sz w:val="20"/>
              </w:rPr>
            </w:pPr>
            <w:r w:rsidRPr="00A57D25">
              <w:rPr>
                <w:sz w:val="20"/>
              </w:rPr>
              <w:t>Dos decimales.</w:t>
            </w:r>
          </w:p>
        </w:tc>
      </w:tr>
      <w:tr w:rsidR="00373DF2" w:rsidRPr="00A57D25" w14:paraId="1943275B" w14:textId="77777777" w:rsidTr="00A86AD6">
        <w:trPr>
          <w:jc w:val="center"/>
        </w:trPr>
        <w:tc>
          <w:tcPr>
            <w:tcW w:w="2905" w:type="dxa"/>
            <w:vAlign w:val="center"/>
          </w:tcPr>
          <w:p w14:paraId="5F3CF6F2" w14:textId="77777777" w:rsidR="00373DF2" w:rsidRPr="00A57D25" w:rsidRDefault="00373DF2" w:rsidP="00A86AD6">
            <w:pPr>
              <w:pStyle w:val="Tabla1"/>
              <w:rPr>
                <w:b/>
                <w:sz w:val="20"/>
              </w:rPr>
            </w:pPr>
            <w:r w:rsidRPr="00A57D25">
              <w:rPr>
                <w:b/>
                <w:sz w:val="20"/>
              </w:rPr>
              <w:t>Forma de medición</w:t>
            </w:r>
          </w:p>
        </w:tc>
        <w:tc>
          <w:tcPr>
            <w:tcW w:w="5739" w:type="dxa"/>
            <w:vAlign w:val="center"/>
          </w:tcPr>
          <w:p w14:paraId="40DA7EE6" w14:textId="77777777" w:rsidR="00373DF2" w:rsidRPr="00A57D25" w:rsidRDefault="00373DF2" w:rsidP="00A86AD6">
            <w:pPr>
              <w:pStyle w:val="Tabla1"/>
              <w:rPr>
                <w:sz w:val="20"/>
              </w:rPr>
            </w:pPr>
            <w:r w:rsidRPr="00A57D25">
              <w:rPr>
                <w:sz w:val="20"/>
              </w:rPr>
              <w:t>Metros cuadrados (m</w:t>
            </w:r>
            <w:r w:rsidRPr="00A57D25">
              <w:rPr>
                <w:sz w:val="20"/>
                <w:vertAlign w:val="superscript"/>
              </w:rPr>
              <w:t>2</w:t>
            </w:r>
            <w:r w:rsidRPr="00A57D25">
              <w:rPr>
                <w:sz w:val="20"/>
              </w:rPr>
              <w:t xml:space="preserve">) de superficie ejecutada y terminada. </w:t>
            </w:r>
          </w:p>
        </w:tc>
      </w:tr>
      <w:tr w:rsidR="00373DF2" w:rsidRPr="00A57D25" w14:paraId="018153C4" w14:textId="77777777" w:rsidTr="00A86AD6">
        <w:trPr>
          <w:jc w:val="center"/>
        </w:trPr>
        <w:tc>
          <w:tcPr>
            <w:tcW w:w="2905" w:type="dxa"/>
            <w:tcBorders>
              <w:bottom w:val="single" w:sz="4" w:space="0" w:color="auto"/>
            </w:tcBorders>
            <w:vAlign w:val="center"/>
          </w:tcPr>
          <w:p w14:paraId="404993D1" w14:textId="77777777" w:rsidR="00373DF2" w:rsidRPr="00A57D25" w:rsidRDefault="00373DF2" w:rsidP="00A86AD6">
            <w:pPr>
              <w:pStyle w:val="Tabla1"/>
              <w:rPr>
                <w:b/>
                <w:sz w:val="20"/>
              </w:rPr>
            </w:pPr>
            <w:r w:rsidRPr="00A57D25">
              <w:rPr>
                <w:b/>
                <w:sz w:val="20"/>
              </w:rPr>
              <w:t>Abono</w:t>
            </w:r>
          </w:p>
        </w:tc>
        <w:tc>
          <w:tcPr>
            <w:tcW w:w="5739" w:type="dxa"/>
            <w:tcBorders>
              <w:bottom w:val="single" w:sz="4" w:space="0" w:color="auto"/>
            </w:tcBorders>
            <w:vAlign w:val="center"/>
          </w:tcPr>
          <w:p w14:paraId="61B896E2" w14:textId="77777777" w:rsidR="00373DF2" w:rsidRPr="00A57D25" w:rsidRDefault="00373DF2" w:rsidP="00A86AD6">
            <w:pPr>
              <w:pStyle w:val="Tabla1"/>
              <w:rPr>
                <w:sz w:val="20"/>
              </w:rPr>
            </w:pPr>
            <w:r w:rsidRPr="00A57D25">
              <w:rPr>
                <w:sz w:val="20"/>
              </w:rPr>
              <w:t>Se efectuará cuando se realice la aceptación.</w:t>
            </w:r>
          </w:p>
        </w:tc>
      </w:tr>
      <w:tr w:rsidR="00373DF2" w:rsidRPr="00A57D25" w14:paraId="321F4D79" w14:textId="77777777" w:rsidTr="00A86AD6">
        <w:trPr>
          <w:jc w:val="center"/>
        </w:trPr>
        <w:tc>
          <w:tcPr>
            <w:tcW w:w="2905" w:type="dxa"/>
            <w:tcBorders>
              <w:bottom w:val="single" w:sz="4" w:space="0" w:color="auto"/>
            </w:tcBorders>
            <w:vAlign w:val="center"/>
          </w:tcPr>
          <w:p w14:paraId="59773CC0" w14:textId="77777777" w:rsidR="00373DF2" w:rsidRPr="00A57D25" w:rsidRDefault="00373DF2" w:rsidP="00A86AD6">
            <w:pPr>
              <w:pStyle w:val="Tabla1"/>
              <w:rPr>
                <w:b/>
                <w:sz w:val="20"/>
              </w:rPr>
            </w:pPr>
            <w:r w:rsidRPr="00A57D25">
              <w:rPr>
                <w:b/>
                <w:sz w:val="20"/>
              </w:rPr>
              <w:t>Criterios complementarios</w:t>
            </w:r>
          </w:p>
        </w:tc>
        <w:tc>
          <w:tcPr>
            <w:tcW w:w="5739" w:type="dxa"/>
            <w:tcBorders>
              <w:bottom w:val="single" w:sz="4" w:space="0" w:color="auto"/>
            </w:tcBorders>
            <w:vAlign w:val="center"/>
          </w:tcPr>
          <w:p w14:paraId="4E627495" w14:textId="77777777" w:rsidR="00373DF2" w:rsidRPr="00A57D25" w:rsidRDefault="00373DF2" w:rsidP="00A86AD6">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tc>
      </w:tr>
    </w:tbl>
    <w:p w14:paraId="1881238D" w14:textId="28DC10C2" w:rsidR="00B419A5" w:rsidRPr="00A57D25" w:rsidRDefault="00B419A5" w:rsidP="00B419A5">
      <w:pPr>
        <w:pStyle w:val="Ttulo1"/>
        <w:rPr>
          <w:lang w:val="es-ES"/>
        </w:rPr>
      </w:pPr>
      <w:bookmarkStart w:id="959" w:name="_Toc229435487"/>
      <w:r w:rsidRPr="00A57D25">
        <w:rPr>
          <w:lang w:val="es-ES"/>
        </w:rPr>
        <w:lastRenderedPageBreak/>
        <w:t>Artículo 6.6.2</w:t>
      </w:r>
      <w:r w:rsidR="00373DF2" w:rsidRPr="00A57D25">
        <w:rPr>
          <w:lang w:val="es-ES"/>
        </w:rPr>
        <w:t>b</w:t>
      </w:r>
      <w:r w:rsidRPr="00A57D25">
        <w:rPr>
          <w:lang w:val="es-ES"/>
        </w:rPr>
        <w:t>.- Mortero de fraguado rápido</w:t>
      </w:r>
      <w:bookmarkEnd w:id="862"/>
      <w:bookmarkEnd w:id="959"/>
    </w:p>
    <w:p w14:paraId="2D3D9537" w14:textId="1DC7A372" w:rsidR="00B419A5" w:rsidRPr="00A57D25" w:rsidRDefault="00B419A5" w:rsidP="00B419A5">
      <w:r w:rsidRPr="00A57D25">
        <w:rPr>
          <w:i/>
        </w:rPr>
        <w:t xml:space="preserve">Excepto para lo especificado en el presente Pliego de Prescripciones Técnicas particulares se seguirá lo prescrito en el vigente artículo 690 del PG-3 y </w:t>
      </w:r>
      <w:r w:rsidR="00166A2C">
        <w:rPr>
          <w:i/>
        </w:rPr>
        <w:t xml:space="preserve">el </w:t>
      </w:r>
      <w:r w:rsidR="00166A2C" w:rsidRPr="00166A2C">
        <w:rPr>
          <w:i/>
        </w:rPr>
        <w:t>Código Estructural.</w:t>
      </w:r>
    </w:p>
    <w:p w14:paraId="2E923347" w14:textId="3FCD03BB" w:rsidR="00B419A5" w:rsidRPr="00A57D25" w:rsidRDefault="00373DF2" w:rsidP="00481F1E">
      <w:pPr>
        <w:pStyle w:val="Ttulo2"/>
      </w:pPr>
      <w:bookmarkStart w:id="960" w:name="_Toc13755682"/>
      <w:bookmarkStart w:id="961" w:name="_Toc17704232"/>
      <w:bookmarkStart w:id="962" w:name="_Toc229435488"/>
      <w:r w:rsidRPr="00A57D25">
        <w:t>6.6.2b</w:t>
      </w:r>
      <w:r w:rsidR="00B419A5" w:rsidRPr="00A57D25">
        <w:t>.1.-</w:t>
      </w:r>
      <w:r w:rsidR="00B419A5" w:rsidRPr="00A57D25">
        <w:tab/>
        <w:t>Definición</w:t>
      </w:r>
      <w:bookmarkEnd w:id="960"/>
      <w:bookmarkEnd w:id="961"/>
      <w:bookmarkEnd w:id="962"/>
      <w:r w:rsidR="00B419A5" w:rsidRPr="00A57D25">
        <w:t xml:space="preserve"> </w:t>
      </w:r>
    </w:p>
    <w:p w14:paraId="39C5EB88" w14:textId="77777777" w:rsidR="00B419A5" w:rsidRPr="00A57D25" w:rsidRDefault="00B419A5" w:rsidP="00B419A5">
      <w:r w:rsidRPr="00A57D25">
        <w:rPr>
          <w:szCs w:val="22"/>
        </w:rPr>
        <w:t>El uso de mortero de fraguado rápido se utilizará como solución provisional para la obturación de las vías de entrada de agua, de forma que se faciliten unas condiciones óptimas de trabajo para la ejecución de los tratamientos de reparación previstos.</w:t>
      </w:r>
    </w:p>
    <w:p w14:paraId="78E997D8" w14:textId="44AE61F2" w:rsidR="00B419A5" w:rsidRPr="00A57D25" w:rsidRDefault="00373DF2" w:rsidP="00481F1E">
      <w:pPr>
        <w:pStyle w:val="Ttulo2"/>
      </w:pPr>
      <w:bookmarkStart w:id="963" w:name="_Toc13755683"/>
      <w:bookmarkStart w:id="964" w:name="_Toc17704233"/>
      <w:bookmarkStart w:id="965" w:name="_Toc229435489"/>
      <w:r w:rsidRPr="00A57D25">
        <w:t>6.6.2b</w:t>
      </w:r>
      <w:r w:rsidR="00B419A5" w:rsidRPr="00A57D25">
        <w:t>.2.-</w:t>
      </w:r>
      <w:r w:rsidR="00B419A5" w:rsidRPr="00A57D25">
        <w:tab/>
        <w:t>Aplicación</w:t>
      </w:r>
      <w:bookmarkEnd w:id="963"/>
      <w:bookmarkEnd w:id="964"/>
      <w:bookmarkEnd w:id="965"/>
      <w:r w:rsidR="00B419A5" w:rsidRPr="00A57D25">
        <w:t xml:space="preserve"> </w:t>
      </w:r>
    </w:p>
    <w:p w14:paraId="347338B3" w14:textId="77777777" w:rsidR="00B419A5" w:rsidRPr="00A57D25" w:rsidRDefault="00B419A5" w:rsidP="00B419A5">
      <w:r w:rsidRPr="00A57D25">
        <w:t>Las prescripciones del presente artículo de pliego son de aplicación a las siguientes unidades de obra:</w:t>
      </w:r>
    </w:p>
    <w:tbl>
      <w:tblPr>
        <w:tblW w:w="0" w:type="auto"/>
        <w:tblLook w:val="04A0" w:firstRow="1" w:lastRow="0" w:firstColumn="1" w:lastColumn="0" w:noHBand="0" w:noVBand="1"/>
      </w:tblPr>
      <w:tblGrid>
        <w:gridCol w:w="1882"/>
        <w:gridCol w:w="1089"/>
        <w:gridCol w:w="5817"/>
      </w:tblGrid>
      <w:tr w:rsidR="00B419A5" w:rsidRPr="00A57D25" w14:paraId="2A8848BB" w14:textId="77777777" w:rsidTr="00373DF2">
        <w:tc>
          <w:tcPr>
            <w:tcW w:w="1882" w:type="dxa"/>
            <w:tcBorders>
              <w:bottom w:val="single" w:sz="4" w:space="0" w:color="auto"/>
            </w:tcBorders>
            <w:shd w:val="clear" w:color="auto" w:fill="F2F2F2"/>
          </w:tcPr>
          <w:p w14:paraId="4352EEFD" w14:textId="77777777" w:rsidR="00B419A5" w:rsidRPr="00A57D25" w:rsidRDefault="00B419A5" w:rsidP="00A86AD6">
            <w:pPr>
              <w:pStyle w:val="Tabla1"/>
              <w:rPr>
                <w:b/>
              </w:rPr>
            </w:pPr>
            <w:r w:rsidRPr="00A57D25">
              <w:rPr>
                <w:b/>
              </w:rPr>
              <w:t>Código</w:t>
            </w:r>
          </w:p>
        </w:tc>
        <w:tc>
          <w:tcPr>
            <w:tcW w:w="1089" w:type="dxa"/>
            <w:tcBorders>
              <w:bottom w:val="single" w:sz="4" w:space="0" w:color="auto"/>
            </w:tcBorders>
            <w:shd w:val="clear" w:color="auto" w:fill="F2F2F2"/>
          </w:tcPr>
          <w:p w14:paraId="5FA73015" w14:textId="77777777" w:rsidR="00B419A5" w:rsidRPr="00A57D25" w:rsidRDefault="00B419A5" w:rsidP="00A86AD6">
            <w:pPr>
              <w:pStyle w:val="Tabla1"/>
              <w:rPr>
                <w:b/>
              </w:rPr>
            </w:pPr>
            <w:r w:rsidRPr="00A57D25">
              <w:rPr>
                <w:b/>
              </w:rPr>
              <w:t>Unidad</w:t>
            </w:r>
          </w:p>
        </w:tc>
        <w:tc>
          <w:tcPr>
            <w:tcW w:w="5817" w:type="dxa"/>
            <w:tcBorders>
              <w:bottom w:val="single" w:sz="4" w:space="0" w:color="auto"/>
            </w:tcBorders>
            <w:shd w:val="clear" w:color="auto" w:fill="F2F2F2"/>
          </w:tcPr>
          <w:p w14:paraId="2BEC7D1B" w14:textId="77777777" w:rsidR="00B419A5" w:rsidRPr="00A57D25" w:rsidRDefault="00B419A5" w:rsidP="00A86AD6">
            <w:pPr>
              <w:pStyle w:val="Tabla1"/>
              <w:rPr>
                <w:b/>
              </w:rPr>
            </w:pPr>
            <w:r w:rsidRPr="00A57D25">
              <w:rPr>
                <w:b/>
              </w:rPr>
              <w:t>Descripción</w:t>
            </w:r>
          </w:p>
        </w:tc>
      </w:tr>
      <w:tr w:rsidR="00B419A5" w:rsidRPr="00A57D25" w14:paraId="1A940714" w14:textId="77777777" w:rsidTr="00373DF2">
        <w:tc>
          <w:tcPr>
            <w:tcW w:w="1882" w:type="dxa"/>
            <w:tcBorders>
              <w:top w:val="single" w:sz="4" w:space="0" w:color="auto"/>
              <w:bottom w:val="single" w:sz="4" w:space="0" w:color="auto"/>
            </w:tcBorders>
          </w:tcPr>
          <w:p w14:paraId="495AF231" w14:textId="214A3453" w:rsidR="00B419A5" w:rsidRPr="00A57D25" w:rsidRDefault="00B419A5" w:rsidP="00A86AD6">
            <w:pPr>
              <w:pStyle w:val="Tabla1"/>
            </w:pPr>
            <w:r w:rsidRPr="00A57D25">
              <w:t xml:space="preserve">UA2211003                </w:t>
            </w:r>
          </w:p>
          <w:p w14:paraId="410A2DD9" w14:textId="77777777" w:rsidR="00B419A5" w:rsidRPr="00A57D25" w:rsidRDefault="00B419A5" w:rsidP="00A86AD6">
            <w:pPr>
              <w:pStyle w:val="Tabla1"/>
            </w:pPr>
          </w:p>
        </w:tc>
        <w:tc>
          <w:tcPr>
            <w:tcW w:w="1089" w:type="dxa"/>
            <w:tcBorders>
              <w:top w:val="single" w:sz="4" w:space="0" w:color="auto"/>
              <w:bottom w:val="single" w:sz="4" w:space="0" w:color="auto"/>
            </w:tcBorders>
          </w:tcPr>
          <w:p w14:paraId="3E8DB4D3" w14:textId="77777777" w:rsidR="00B419A5" w:rsidRPr="00A57D25" w:rsidRDefault="00B419A5" w:rsidP="00A86AD6">
            <w:pPr>
              <w:pStyle w:val="Tabla1"/>
              <w:rPr>
                <w:vertAlign w:val="superscript"/>
              </w:rPr>
            </w:pPr>
            <w:r w:rsidRPr="00A57D25">
              <w:rPr>
                <w:i/>
              </w:rPr>
              <w:t>m</w:t>
            </w:r>
            <w:r w:rsidRPr="00A57D25">
              <w:rPr>
                <w:i/>
                <w:vertAlign w:val="superscript"/>
              </w:rPr>
              <w:t>2</w:t>
            </w:r>
          </w:p>
        </w:tc>
        <w:tc>
          <w:tcPr>
            <w:tcW w:w="5817" w:type="dxa"/>
            <w:tcBorders>
              <w:top w:val="single" w:sz="4" w:space="0" w:color="auto"/>
              <w:bottom w:val="single" w:sz="4" w:space="0" w:color="auto"/>
            </w:tcBorders>
            <w:vAlign w:val="bottom"/>
          </w:tcPr>
          <w:p w14:paraId="5D5ED812" w14:textId="77777777" w:rsidR="00B419A5" w:rsidRPr="00CC1EEC" w:rsidRDefault="00B419A5" w:rsidP="00CC1EEC">
            <w:pPr>
              <w:pStyle w:val="Unidaddeobra"/>
            </w:pPr>
            <w:r w:rsidRPr="00CC1EEC">
              <w:t xml:space="preserve">Mortero de fraguado rápido a base de cementos de alta resistencia y aditivos para taponamiento instantáneo de vías de entrada de agua.           </w:t>
            </w:r>
          </w:p>
        </w:tc>
      </w:tr>
    </w:tbl>
    <w:p w14:paraId="3BE04A41" w14:textId="51EA37DC" w:rsidR="00B419A5" w:rsidRPr="00A57D25" w:rsidRDefault="00373DF2" w:rsidP="00481F1E">
      <w:pPr>
        <w:pStyle w:val="Ttulo2"/>
      </w:pPr>
      <w:bookmarkStart w:id="966" w:name="_Toc13755684"/>
      <w:bookmarkStart w:id="967" w:name="_Toc17704234"/>
      <w:bookmarkStart w:id="968" w:name="_Toc229435490"/>
      <w:r w:rsidRPr="00A57D25">
        <w:t>6.6.2b</w:t>
      </w:r>
      <w:r w:rsidR="00B419A5" w:rsidRPr="00A57D25">
        <w:t>.3.-</w:t>
      </w:r>
      <w:r w:rsidR="00B419A5" w:rsidRPr="00A57D25">
        <w:tab/>
        <w:t>Descripción De Los Trabajos</w:t>
      </w:r>
      <w:bookmarkEnd w:id="966"/>
      <w:bookmarkEnd w:id="967"/>
      <w:bookmarkEnd w:id="968"/>
    </w:p>
    <w:p w14:paraId="268D7E1A" w14:textId="77777777" w:rsidR="00B419A5" w:rsidRPr="00A57D25" w:rsidRDefault="00B419A5" w:rsidP="00B419A5">
      <w:r w:rsidRPr="00A57D25">
        <w:t>La ejecución de la unidad de obra incluye las operaciones siguientes.</w:t>
      </w:r>
    </w:p>
    <w:p w14:paraId="1D2B60CC" w14:textId="77777777" w:rsidR="00B419A5" w:rsidRPr="00A57D25" w:rsidRDefault="00B419A5" w:rsidP="00827022">
      <w:pPr>
        <w:pStyle w:val="Prrafodelista"/>
        <w:numPr>
          <w:ilvl w:val="0"/>
          <w:numId w:val="83"/>
        </w:numPr>
      </w:pPr>
      <w:r w:rsidRPr="00A57D25">
        <w:t>Limpieza y preparación de los paramentos verticales y horizontales.</w:t>
      </w:r>
    </w:p>
    <w:p w14:paraId="242D322D" w14:textId="77777777" w:rsidR="00B419A5" w:rsidRPr="00A57D25" w:rsidRDefault="00B419A5" w:rsidP="00827022">
      <w:pPr>
        <w:pStyle w:val="Prrafodelista"/>
        <w:numPr>
          <w:ilvl w:val="0"/>
          <w:numId w:val="83"/>
        </w:numPr>
      </w:pPr>
      <w:r w:rsidRPr="00A57D25">
        <w:t>Aplicación de mortero de fraguado rápido para taponamiento de filtraciones con carácter provisional.</w:t>
      </w:r>
    </w:p>
    <w:p w14:paraId="74EAA76F" w14:textId="77777777" w:rsidR="00B419A5" w:rsidRPr="00A57D25" w:rsidRDefault="00B419A5" w:rsidP="00827022">
      <w:pPr>
        <w:pStyle w:val="Prrafodelista"/>
        <w:numPr>
          <w:ilvl w:val="0"/>
          <w:numId w:val="83"/>
        </w:numPr>
      </w:pPr>
      <w:r w:rsidRPr="00A57D25">
        <w:t>Realización de pruebas de estanqueidad</w:t>
      </w:r>
    </w:p>
    <w:p w14:paraId="69264B47" w14:textId="77777777" w:rsidR="00B419A5" w:rsidRPr="00A57D25" w:rsidRDefault="00B419A5" w:rsidP="00B419A5">
      <w:r w:rsidRPr="00A57D25">
        <w:t xml:space="preserve">Las operaciones derivadas del traslado a vertedero autorizado de residuos de demolición de construcción y los residuos de productos utilizados no se especifican en este artículo porque se tratan en artículo de pliego específico para ello. Sólo estarán repercutidas a la unidad su acopio en las zonas habilitadas en obra para almacenaje de residuos. </w:t>
      </w:r>
    </w:p>
    <w:p w14:paraId="7D22C9AB" w14:textId="73E65F92" w:rsidR="00B419A5" w:rsidRPr="00A57D25" w:rsidRDefault="00373DF2" w:rsidP="00481F1E">
      <w:pPr>
        <w:pStyle w:val="Ttulo2"/>
      </w:pPr>
      <w:bookmarkStart w:id="969" w:name="_Toc13755685"/>
      <w:bookmarkStart w:id="970" w:name="_Toc17704235"/>
      <w:bookmarkStart w:id="971" w:name="_Toc229435491"/>
      <w:r w:rsidRPr="00A57D25">
        <w:t>6.6.2b</w:t>
      </w:r>
      <w:r w:rsidR="00B419A5" w:rsidRPr="00A57D25">
        <w:t>.4.-</w:t>
      </w:r>
      <w:r w:rsidR="00B419A5" w:rsidRPr="00A57D25">
        <w:tab/>
        <w:t>Materiales</w:t>
      </w:r>
      <w:bookmarkEnd w:id="969"/>
      <w:bookmarkEnd w:id="970"/>
      <w:bookmarkEnd w:id="971"/>
      <w:r w:rsidR="00B419A5" w:rsidRPr="00A57D25">
        <w:t xml:space="preserve"> </w:t>
      </w:r>
    </w:p>
    <w:p w14:paraId="3A9F8E05" w14:textId="77777777" w:rsidR="00B419A5" w:rsidRPr="00A57D25" w:rsidRDefault="00B419A5" w:rsidP="00B419A5">
      <w:r w:rsidRPr="00A57D25">
        <w:t xml:space="preserve">Todos los materiales utilizados en la impermeabilización de los paramentos cumplirán con lo especificado en las Instrucciones y Normas vigentes que les sean de aplicación, así como en los artículos correspondientes del presente pliego. </w:t>
      </w:r>
    </w:p>
    <w:p w14:paraId="16183B0C" w14:textId="77777777" w:rsidR="00B419A5" w:rsidRPr="00A57D25" w:rsidRDefault="00B419A5" w:rsidP="00B419A5">
      <w:r w:rsidRPr="00A57D25">
        <w:t xml:space="preserve">Asimismo, los aplicadores del sistema deben estar en posesión del debido certificado de aplicador autorizado del sistema. </w:t>
      </w:r>
    </w:p>
    <w:p w14:paraId="3A9DFE0C" w14:textId="19E367FF" w:rsidR="00B419A5" w:rsidRPr="00A57D25" w:rsidRDefault="00373DF2" w:rsidP="00481F1E">
      <w:pPr>
        <w:pStyle w:val="Ttulo2"/>
      </w:pPr>
      <w:bookmarkStart w:id="972" w:name="_Toc13755686"/>
      <w:bookmarkStart w:id="973" w:name="_Toc17704236"/>
      <w:bookmarkStart w:id="974" w:name="_Toc229435492"/>
      <w:r w:rsidRPr="00A57D25">
        <w:t>6.6.2b</w:t>
      </w:r>
      <w:r w:rsidR="00B419A5" w:rsidRPr="00A57D25">
        <w:t>.5.-</w:t>
      </w:r>
      <w:r w:rsidR="00B419A5" w:rsidRPr="00A57D25">
        <w:tab/>
        <w:t>Ejecución</w:t>
      </w:r>
      <w:bookmarkEnd w:id="972"/>
      <w:bookmarkEnd w:id="973"/>
      <w:bookmarkEnd w:id="974"/>
      <w:r w:rsidR="00B419A5" w:rsidRPr="00A57D25">
        <w:t xml:space="preserve"> </w:t>
      </w:r>
    </w:p>
    <w:p w14:paraId="5A27DF29" w14:textId="77777777" w:rsidR="00B419A5" w:rsidRPr="00A57D25" w:rsidRDefault="00B419A5" w:rsidP="00B419A5">
      <w:r w:rsidRPr="00A57D25">
        <w:t>Primeramente, se realizará una correcta limpieza de la zona de aplicación, garantizando que no queden residuos, áridos u otros elementos que impliquen falta de cohesión en el soporte. Asimismo, es fundamental que el soporte se encuentre seco.</w:t>
      </w:r>
    </w:p>
    <w:p w14:paraId="46A908B4" w14:textId="77777777" w:rsidR="00B419A5" w:rsidRPr="00A57D25" w:rsidRDefault="00B419A5" w:rsidP="00B419A5">
      <w:r w:rsidRPr="00A57D25">
        <w:t xml:space="preserve">A continuación, se aplicará el mortero sobre las fisuras. </w:t>
      </w:r>
    </w:p>
    <w:p w14:paraId="5DBFAEF1" w14:textId="77777777" w:rsidR="00B419A5" w:rsidRPr="00A57D25" w:rsidRDefault="00B419A5" w:rsidP="00B419A5">
      <w:r w:rsidRPr="00A57D25">
        <w:t>El Contratista se asegurará de la total estanqueidad del paramento, para lo cual se realizará una prueba de estanqueidad que contará con la supervisión de la Dirección de Facultativa.</w:t>
      </w:r>
    </w:p>
    <w:p w14:paraId="1DA72D51" w14:textId="1C9517AE" w:rsidR="00B419A5" w:rsidRPr="00A57D25" w:rsidRDefault="00373DF2" w:rsidP="00481F1E">
      <w:pPr>
        <w:pStyle w:val="Ttulo2"/>
      </w:pPr>
      <w:bookmarkStart w:id="975" w:name="_Toc13755687"/>
      <w:bookmarkStart w:id="976" w:name="_Toc17704237"/>
      <w:bookmarkStart w:id="977" w:name="_Toc229435493"/>
      <w:r w:rsidRPr="00A57D25">
        <w:t>6.6.2b</w:t>
      </w:r>
      <w:r w:rsidR="00B419A5" w:rsidRPr="00A57D25">
        <w:t>.6.-</w:t>
      </w:r>
      <w:r w:rsidR="00B419A5" w:rsidRPr="00A57D25">
        <w:tab/>
        <w:t>Recepción</w:t>
      </w:r>
      <w:bookmarkEnd w:id="975"/>
      <w:bookmarkEnd w:id="976"/>
      <w:bookmarkEnd w:id="977"/>
      <w:r w:rsidR="00B419A5" w:rsidRPr="00A57D25">
        <w:t xml:space="preserve"> </w:t>
      </w:r>
    </w:p>
    <w:p w14:paraId="31824721" w14:textId="77777777" w:rsidR="00B419A5" w:rsidRPr="00A57D25" w:rsidRDefault="00B419A5" w:rsidP="00B419A5">
      <w:r w:rsidRPr="00A57D25">
        <w:t>La Dirección Facultativa o persona en quien ésta delegue verificará las siguientes especificaciones de la unidad de obra terminada:</w:t>
      </w:r>
    </w:p>
    <w:p w14:paraId="6DEF9A7F" w14:textId="77777777" w:rsidR="00B419A5" w:rsidRPr="00A57D25" w:rsidRDefault="00B419A5" w:rsidP="00B419A5">
      <w:pPr>
        <w:pStyle w:val="Prrafodelista"/>
        <w:ind w:left="851" w:firstLine="0"/>
      </w:pPr>
      <w:r w:rsidRPr="00A57D25">
        <w:rPr>
          <w:u w:val="single"/>
        </w:rPr>
        <w:t>Prueba de estanqueidad</w:t>
      </w:r>
      <w:r w:rsidRPr="00A57D25">
        <w:t>: Se regará mediante tractor cuba o manguera a caudal constante un tramo durante un periodo de 10 minutos. En este supuesto, la zona deberá manifestar un comportamiento estanco, no produciéndose filtraciones de agua por zonas indebidas.</w:t>
      </w:r>
    </w:p>
    <w:p w14:paraId="1C06EE5A" w14:textId="6A14DBC8" w:rsidR="00B419A5" w:rsidRPr="00A57D25" w:rsidRDefault="00373DF2" w:rsidP="00481F1E">
      <w:pPr>
        <w:pStyle w:val="Ttulo2"/>
      </w:pPr>
      <w:bookmarkStart w:id="978" w:name="_Toc13755688"/>
      <w:bookmarkStart w:id="979" w:name="_Toc17704238"/>
      <w:bookmarkStart w:id="980" w:name="_Toc229435494"/>
      <w:r w:rsidRPr="00A57D25">
        <w:t>6.6.2b</w:t>
      </w:r>
      <w:r w:rsidR="00B419A5" w:rsidRPr="00A57D25">
        <w:t>.7.-</w:t>
      </w:r>
      <w:r w:rsidR="00B419A5" w:rsidRPr="00A57D25">
        <w:tab/>
        <w:t>Control de calidad</w:t>
      </w:r>
      <w:bookmarkEnd w:id="978"/>
      <w:bookmarkEnd w:id="979"/>
      <w:bookmarkEnd w:id="980"/>
    </w:p>
    <w:p w14:paraId="50F2C20B" w14:textId="77777777" w:rsidR="00B419A5" w:rsidRPr="00A57D25" w:rsidRDefault="00B419A5" w:rsidP="00B419A5">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Informe Técnico de Reparación.</w:t>
      </w:r>
    </w:p>
    <w:p w14:paraId="0C0B078D" w14:textId="77777777" w:rsidR="00B419A5" w:rsidRPr="00A57D25" w:rsidRDefault="00B419A5" w:rsidP="00B419A5">
      <w:r w:rsidRPr="00A57D25">
        <w:lastRenderedPageBreak/>
        <w:t>La Dirección Facultativa, en el uso de sus atribuciones, podrá disponer en cualquier momento la realización de comprobaciones o ensayos sobre los materiales y productos que se empleen en la reparación.</w:t>
      </w:r>
    </w:p>
    <w:p w14:paraId="1E2D60C0" w14:textId="77777777" w:rsidR="00B419A5" w:rsidRPr="00A57D25" w:rsidRDefault="00B419A5" w:rsidP="00B419A5">
      <w:r w:rsidRPr="00A57D25">
        <w:t>En el caso de productos que no dispongan de marcado CE, la comprobación de su conformidad incluirá:</w:t>
      </w:r>
    </w:p>
    <w:p w14:paraId="4DE565E3" w14:textId="77777777" w:rsidR="00B419A5" w:rsidRPr="00A57D25" w:rsidRDefault="00B419A5" w:rsidP="00827022">
      <w:pPr>
        <w:pStyle w:val="Prrafodelista"/>
        <w:numPr>
          <w:ilvl w:val="0"/>
          <w:numId w:val="84"/>
        </w:numPr>
      </w:pPr>
      <w:r w:rsidRPr="00A57D25">
        <w:t>Un control documental</w:t>
      </w:r>
    </w:p>
    <w:p w14:paraId="7482A1E2" w14:textId="77777777" w:rsidR="00B419A5" w:rsidRPr="00A57D25" w:rsidRDefault="00B419A5" w:rsidP="00827022">
      <w:pPr>
        <w:pStyle w:val="Prrafodelista"/>
        <w:numPr>
          <w:ilvl w:val="0"/>
          <w:numId w:val="84"/>
        </w:numPr>
      </w:pPr>
      <w:r w:rsidRPr="00A57D25">
        <w:t>En su caso, control mediante distintivos de calidad o procedimientos que garanticen un nivel de garantía adicional equivalente</w:t>
      </w:r>
    </w:p>
    <w:p w14:paraId="528954EF" w14:textId="77777777" w:rsidR="00B419A5" w:rsidRPr="00A57D25" w:rsidRDefault="00B419A5" w:rsidP="00827022">
      <w:pPr>
        <w:pStyle w:val="Prrafodelista"/>
        <w:numPr>
          <w:ilvl w:val="0"/>
          <w:numId w:val="84"/>
        </w:numPr>
      </w:pPr>
      <w:r w:rsidRPr="00A57D25">
        <w:t>En su caso, un control experimental mediante la realización de ensayo definidos por las normas vigentes.</w:t>
      </w:r>
    </w:p>
    <w:p w14:paraId="798C3C26" w14:textId="6E5883B9" w:rsidR="00B419A5" w:rsidRPr="00A57D25" w:rsidRDefault="00373DF2" w:rsidP="00481F1E">
      <w:pPr>
        <w:pStyle w:val="Ttulo2"/>
      </w:pPr>
      <w:bookmarkStart w:id="981" w:name="_Toc13755689"/>
      <w:bookmarkStart w:id="982" w:name="_Toc17704239"/>
      <w:bookmarkStart w:id="983" w:name="_Toc229435495"/>
      <w:r w:rsidRPr="00A57D25">
        <w:t>6.6.2b</w:t>
      </w:r>
      <w:r w:rsidR="00B419A5" w:rsidRPr="00A57D25">
        <w:t>.8.- Tratamiento de no conformidades</w:t>
      </w:r>
      <w:bookmarkEnd w:id="981"/>
      <w:bookmarkEnd w:id="982"/>
      <w:bookmarkEnd w:id="983"/>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B419A5" w:rsidRPr="00A57D25" w14:paraId="7A2B1928" w14:textId="77777777" w:rsidTr="00A86AD6">
        <w:tc>
          <w:tcPr>
            <w:tcW w:w="3130" w:type="dxa"/>
            <w:shd w:val="clear" w:color="auto" w:fill="F2F2F2"/>
          </w:tcPr>
          <w:p w14:paraId="13EC6A27" w14:textId="77777777" w:rsidR="00B419A5" w:rsidRPr="0090170B" w:rsidRDefault="00B419A5" w:rsidP="00A86AD6">
            <w:pPr>
              <w:pStyle w:val="Tabla1"/>
              <w:jc w:val="center"/>
              <w:rPr>
                <w:b/>
                <w:sz w:val="20"/>
                <w:szCs w:val="22"/>
              </w:rPr>
            </w:pPr>
            <w:r w:rsidRPr="0090170B">
              <w:rPr>
                <w:b/>
                <w:sz w:val="20"/>
                <w:szCs w:val="22"/>
              </w:rPr>
              <w:t>No Conformidades</w:t>
            </w:r>
          </w:p>
        </w:tc>
        <w:tc>
          <w:tcPr>
            <w:tcW w:w="5580" w:type="dxa"/>
            <w:shd w:val="clear" w:color="auto" w:fill="F2F2F2"/>
          </w:tcPr>
          <w:p w14:paraId="6FB126D1" w14:textId="77777777" w:rsidR="00B419A5" w:rsidRPr="0090170B" w:rsidRDefault="00B419A5" w:rsidP="00A86AD6">
            <w:pPr>
              <w:pStyle w:val="Tabla1"/>
              <w:jc w:val="center"/>
              <w:rPr>
                <w:b/>
                <w:sz w:val="20"/>
                <w:szCs w:val="22"/>
              </w:rPr>
            </w:pPr>
            <w:r w:rsidRPr="0090170B">
              <w:rPr>
                <w:b/>
                <w:sz w:val="20"/>
                <w:szCs w:val="22"/>
              </w:rPr>
              <w:t>Tratamiento</w:t>
            </w:r>
          </w:p>
        </w:tc>
      </w:tr>
      <w:tr w:rsidR="00B419A5" w:rsidRPr="00A57D25" w14:paraId="1B28350B" w14:textId="77777777" w:rsidTr="00A86AD6">
        <w:tc>
          <w:tcPr>
            <w:tcW w:w="3130" w:type="dxa"/>
          </w:tcPr>
          <w:p w14:paraId="62710FD6" w14:textId="77777777" w:rsidR="00B419A5" w:rsidRPr="0090170B" w:rsidRDefault="00B419A5" w:rsidP="00A86AD6">
            <w:pPr>
              <w:pStyle w:val="Tabla1"/>
              <w:rPr>
                <w:sz w:val="20"/>
                <w:szCs w:val="22"/>
              </w:rPr>
            </w:pPr>
            <w:r w:rsidRPr="0090170B">
              <w:rPr>
                <w:sz w:val="20"/>
                <w:szCs w:val="22"/>
              </w:rPr>
              <w:t>Ausencia de certificados de garantía de producto</w:t>
            </w:r>
          </w:p>
        </w:tc>
        <w:tc>
          <w:tcPr>
            <w:tcW w:w="5580" w:type="dxa"/>
          </w:tcPr>
          <w:p w14:paraId="26796BC5" w14:textId="77777777" w:rsidR="00B419A5" w:rsidRPr="0090170B" w:rsidRDefault="00B419A5" w:rsidP="00A86AD6">
            <w:pPr>
              <w:pStyle w:val="Tabla1"/>
              <w:rPr>
                <w:sz w:val="20"/>
                <w:szCs w:val="22"/>
              </w:rPr>
            </w:pPr>
            <w:r w:rsidRPr="0090170B">
              <w:rPr>
                <w:sz w:val="20"/>
                <w:szCs w:val="22"/>
              </w:rPr>
              <w:t>No se aceptará la Unidad de Obra. La empresa fabricadora aportará dichos certificados por escrito.</w:t>
            </w:r>
          </w:p>
        </w:tc>
      </w:tr>
      <w:tr w:rsidR="00B419A5" w:rsidRPr="00A57D25" w14:paraId="022C8A4A" w14:textId="77777777" w:rsidTr="00A86AD6">
        <w:tc>
          <w:tcPr>
            <w:tcW w:w="3130" w:type="dxa"/>
          </w:tcPr>
          <w:p w14:paraId="70879D9E" w14:textId="77777777" w:rsidR="00B419A5" w:rsidRPr="0090170B" w:rsidRDefault="00B419A5" w:rsidP="00A86AD6">
            <w:pPr>
              <w:pStyle w:val="Tabla1"/>
              <w:rPr>
                <w:sz w:val="20"/>
                <w:szCs w:val="22"/>
              </w:rPr>
            </w:pPr>
            <w:r w:rsidRPr="0090170B">
              <w:rPr>
                <w:sz w:val="20"/>
                <w:szCs w:val="22"/>
              </w:rPr>
              <w:t>Ausencia de certificados de garantía de aplicación del producto</w:t>
            </w:r>
          </w:p>
        </w:tc>
        <w:tc>
          <w:tcPr>
            <w:tcW w:w="5580" w:type="dxa"/>
          </w:tcPr>
          <w:p w14:paraId="1DB6A033" w14:textId="77777777" w:rsidR="00B419A5" w:rsidRPr="0090170B" w:rsidRDefault="00B419A5" w:rsidP="00A86AD6">
            <w:pPr>
              <w:pStyle w:val="Tabla1"/>
              <w:rPr>
                <w:sz w:val="20"/>
                <w:szCs w:val="22"/>
              </w:rPr>
            </w:pPr>
            <w:r w:rsidRPr="0090170B">
              <w:rPr>
                <w:sz w:val="20"/>
                <w:szCs w:val="22"/>
              </w:rPr>
              <w:t>No se aceptará la Unidad de Obra. La empresa aplicadora aportará dicho certificado por escrito.</w:t>
            </w:r>
          </w:p>
        </w:tc>
      </w:tr>
      <w:tr w:rsidR="00B419A5" w:rsidRPr="00A57D25" w14:paraId="385BE418" w14:textId="77777777" w:rsidTr="00A86AD6">
        <w:tc>
          <w:tcPr>
            <w:tcW w:w="3130" w:type="dxa"/>
          </w:tcPr>
          <w:p w14:paraId="01C1F07C" w14:textId="77777777" w:rsidR="00B419A5" w:rsidRPr="0090170B" w:rsidRDefault="00B419A5" w:rsidP="00A86AD6">
            <w:pPr>
              <w:pStyle w:val="Tabla1"/>
              <w:rPr>
                <w:sz w:val="20"/>
                <w:szCs w:val="22"/>
              </w:rPr>
            </w:pPr>
            <w:r w:rsidRPr="0090170B">
              <w:rPr>
                <w:sz w:val="20"/>
                <w:szCs w:val="22"/>
              </w:rPr>
              <w:t>Filtraciones durante la prueba de estanqueidad</w:t>
            </w:r>
          </w:p>
        </w:tc>
        <w:tc>
          <w:tcPr>
            <w:tcW w:w="5580" w:type="dxa"/>
          </w:tcPr>
          <w:p w14:paraId="08336FFD" w14:textId="77777777" w:rsidR="00B419A5" w:rsidRPr="0090170B" w:rsidRDefault="00B419A5" w:rsidP="00A86AD6">
            <w:pPr>
              <w:pStyle w:val="Tabla1"/>
              <w:rPr>
                <w:sz w:val="20"/>
                <w:szCs w:val="22"/>
              </w:rPr>
            </w:pPr>
            <w:r w:rsidRPr="0090170B">
              <w:rPr>
                <w:sz w:val="20"/>
                <w:szCs w:val="22"/>
              </w:rPr>
              <w:t>No se aceptará la Unidad de Obra. La empresa aplicadora aportará dicho certificado por escrito.</w:t>
            </w:r>
          </w:p>
        </w:tc>
      </w:tr>
    </w:tbl>
    <w:p w14:paraId="384A3EDC" w14:textId="3B071B2D" w:rsidR="00B419A5" w:rsidRPr="00A57D25" w:rsidRDefault="00373DF2" w:rsidP="00481F1E">
      <w:pPr>
        <w:pStyle w:val="Ttulo2"/>
      </w:pPr>
      <w:bookmarkStart w:id="984" w:name="_Toc13755690"/>
      <w:bookmarkStart w:id="985" w:name="_Toc17704240"/>
      <w:bookmarkStart w:id="986" w:name="_Toc229435496"/>
      <w:r w:rsidRPr="00A57D25">
        <w:t>6.6.2b</w:t>
      </w:r>
      <w:r w:rsidR="00B419A5" w:rsidRPr="00A57D25">
        <w:t>.9.- Medición y abono.</w:t>
      </w:r>
      <w:bookmarkEnd w:id="984"/>
      <w:bookmarkEnd w:id="985"/>
      <w:bookmarkEnd w:id="986"/>
    </w:p>
    <w:p w14:paraId="135A52E5" w14:textId="12302B46" w:rsidR="00B419A5" w:rsidRPr="00A57D25" w:rsidRDefault="00B419A5" w:rsidP="00B419A5">
      <w:r w:rsidRPr="00A57D25">
        <w:t xml:space="preserve">La medición y abono de la unidad </w:t>
      </w:r>
      <w:r w:rsidR="00A6006A" w:rsidRPr="00A57D25">
        <w:t>de aplicación de mortero de fraguado rápido</w:t>
      </w:r>
      <w:r w:rsidRPr="00A57D25">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0"/>
        <w:gridCol w:w="6548"/>
      </w:tblGrid>
      <w:tr w:rsidR="00B419A5" w:rsidRPr="00A57D25" w14:paraId="6ED9ED3A" w14:textId="77777777" w:rsidTr="00A86AD6">
        <w:tc>
          <w:tcPr>
            <w:tcW w:w="0" w:type="auto"/>
            <w:vAlign w:val="center"/>
          </w:tcPr>
          <w:p w14:paraId="0B2ACDEC" w14:textId="77777777" w:rsidR="00B419A5" w:rsidRPr="00A57D25" w:rsidRDefault="00B419A5" w:rsidP="00A86AD6">
            <w:pPr>
              <w:pStyle w:val="LCATabla"/>
              <w:rPr>
                <w:rFonts w:ascii="Arial" w:hAnsi="Arial" w:cs="Arial"/>
                <w:b/>
                <w:bCs/>
                <w:sz w:val="20"/>
              </w:rPr>
            </w:pPr>
            <w:r w:rsidRPr="00A57D25">
              <w:rPr>
                <w:rFonts w:ascii="Arial" w:hAnsi="Arial" w:cs="Arial"/>
                <w:b/>
                <w:bCs/>
                <w:sz w:val="20"/>
              </w:rPr>
              <w:t>Unidad de medida</w:t>
            </w:r>
          </w:p>
        </w:tc>
        <w:tc>
          <w:tcPr>
            <w:tcW w:w="0" w:type="auto"/>
            <w:vAlign w:val="center"/>
          </w:tcPr>
          <w:p w14:paraId="042A8917" w14:textId="77777777" w:rsidR="00B419A5" w:rsidRPr="00A57D25" w:rsidRDefault="00B419A5" w:rsidP="00A86AD6">
            <w:pPr>
              <w:pStyle w:val="LCATabla"/>
              <w:rPr>
                <w:rFonts w:ascii="Arial" w:hAnsi="Arial" w:cs="Arial"/>
                <w:sz w:val="20"/>
              </w:rPr>
            </w:pPr>
            <w:r w:rsidRPr="00A57D25">
              <w:rPr>
                <w:rFonts w:ascii="Arial" w:hAnsi="Arial" w:cs="Arial"/>
                <w:sz w:val="20"/>
              </w:rPr>
              <w:t>Metro cuadrado (m</w:t>
            </w:r>
            <w:r w:rsidRPr="00A57D25">
              <w:rPr>
                <w:rFonts w:ascii="Arial" w:hAnsi="Arial" w:cs="Arial"/>
                <w:sz w:val="20"/>
                <w:vertAlign w:val="superscript"/>
              </w:rPr>
              <w:t>2</w:t>
            </w:r>
            <w:r w:rsidRPr="00A57D25">
              <w:rPr>
                <w:rFonts w:ascii="Arial" w:hAnsi="Arial" w:cs="Arial"/>
                <w:sz w:val="20"/>
              </w:rPr>
              <w:t>).</w:t>
            </w:r>
          </w:p>
        </w:tc>
      </w:tr>
      <w:tr w:rsidR="00B419A5" w:rsidRPr="00A57D25" w14:paraId="3303FFFE" w14:textId="77777777" w:rsidTr="00A86AD6">
        <w:tc>
          <w:tcPr>
            <w:tcW w:w="0" w:type="auto"/>
            <w:vAlign w:val="center"/>
          </w:tcPr>
          <w:p w14:paraId="396EBAEA" w14:textId="77777777" w:rsidR="00B419A5" w:rsidRPr="00A57D25" w:rsidRDefault="00B419A5" w:rsidP="00A86AD6">
            <w:pPr>
              <w:pStyle w:val="LCATabla"/>
              <w:rPr>
                <w:rFonts w:ascii="Arial" w:hAnsi="Arial" w:cs="Arial"/>
                <w:b/>
                <w:bCs/>
                <w:sz w:val="20"/>
              </w:rPr>
            </w:pPr>
            <w:r w:rsidRPr="00A57D25">
              <w:rPr>
                <w:rFonts w:ascii="Arial" w:hAnsi="Arial" w:cs="Arial"/>
                <w:b/>
                <w:bCs/>
                <w:sz w:val="20"/>
              </w:rPr>
              <w:t>Grado de precisión</w:t>
            </w:r>
          </w:p>
        </w:tc>
        <w:tc>
          <w:tcPr>
            <w:tcW w:w="0" w:type="auto"/>
            <w:vAlign w:val="center"/>
          </w:tcPr>
          <w:p w14:paraId="68056BC3" w14:textId="77777777" w:rsidR="00B419A5" w:rsidRPr="00A57D25" w:rsidRDefault="00B419A5" w:rsidP="00A86AD6">
            <w:pPr>
              <w:pStyle w:val="LCATabla"/>
              <w:rPr>
                <w:rFonts w:ascii="Arial" w:hAnsi="Arial" w:cs="Arial"/>
                <w:sz w:val="20"/>
              </w:rPr>
            </w:pPr>
            <w:r w:rsidRPr="00A57D25">
              <w:rPr>
                <w:rFonts w:ascii="Arial" w:hAnsi="Arial" w:cs="Arial"/>
                <w:sz w:val="20"/>
              </w:rPr>
              <w:t>Dos decimales.</w:t>
            </w:r>
          </w:p>
        </w:tc>
      </w:tr>
      <w:tr w:rsidR="00B419A5" w:rsidRPr="00A57D25" w14:paraId="3A6ABABA" w14:textId="77777777" w:rsidTr="00A86AD6">
        <w:tc>
          <w:tcPr>
            <w:tcW w:w="0" w:type="auto"/>
            <w:vAlign w:val="center"/>
          </w:tcPr>
          <w:p w14:paraId="3B80792F" w14:textId="77777777" w:rsidR="00B419A5" w:rsidRPr="00A57D25" w:rsidRDefault="00B419A5" w:rsidP="00A86AD6">
            <w:pPr>
              <w:pStyle w:val="LCATabla"/>
              <w:rPr>
                <w:rFonts w:ascii="Arial" w:hAnsi="Arial" w:cs="Arial"/>
                <w:b/>
                <w:bCs/>
                <w:sz w:val="20"/>
              </w:rPr>
            </w:pPr>
            <w:r w:rsidRPr="00A57D25">
              <w:rPr>
                <w:rFonts w:ascii="Arial" w:hAnsi="Arial" w:cs="Arial"/>
                <w:b/>
                <w:bCs/>
                <w:sz w:val="20"/>
              </w:rPr>
              <w:t>Forma de medición</w:t>
            </w:r>
          </w:p>
        </w:tc>
        <w:tc>
          <w:tcPr>
            <w:tcW w:w="0" w:type="auto"/>
            <w:vAlign w:val="center"/>
          </w:tcPr>
          <w:p w14:paraId="4AB5C59B" w14:textId="77777777" w:rsidR="00B419A5" w:rsidRPr="00A57D25" w:rsidRDefault="00B419A5" w:rsidP="00A86AD6">
            <w:pPr>
              <w:pStyle w:val="LCATabla"/>
              <w:rPr>
                <w:rFonts w:ascii="Arial" w:hAnsi="Arial" w:cs="Arial"/>
                <w:sz w:val="20"/>
              </w:rPr>
            </w:pPr>
            <w:r w:rsidRPr="00A57D25">
              <w:rPr>
                <w:rFonts w:ascii="Arial" w:hAnsi="Arial" w:cs="Arial"/>
                <w:sz w:val="20"/>
              </w:rPr>
              <w:t>Superficie de aplicación de mortero realmente aplicada en obra.</w:t>
            </w:r>
          </w:p>
        </w:tc>
      </w:tr>
      <w:tr w:rsidR="00B419A5" w:rsidRPr="00A57D25" w14:paraId="67745FBD" w14:textId="77777777" w:rsidTr="00A86AD6">
        <w:tc>
          <w:tcPr>
            <w:tcW w:w="0" w:type="auto"/>
            <w:vAlign w:val="center"/>
          </w:tcPr>
          <w:p w14:paraId="2B8A4F3B" w14:textId="77777777" w:rsidR="00B419A5" w:rsidRPr="00A57D25" w:rsidRDefault="00B419A5" w:rsidP="00A86AD6">
            <w:pPr>
              <w:pStyle w:val="LCATabla"/>
              <w:rPr>
                <w:rFonts w:ascii="Arial" w:hAnsi="Arial" w:cs="Arial"/>
                <w:b/>
                <w:bCs/>
                <w:sz w:val="20"/>
              </w:rPr>
            </w:pPr>
            <w:r w:rsidRPr="00A57D25">
              <w:rPr>
                <w:rFonts w:ascii="Arial" w:hAnsi="Arial" w:cs="Arial"/>
                <w:b/>
                <w:bCs/>
                <w:sz w:val="20"/>
              </w:rPr>
              <w:t>Abono</w:t>
            </w:r>
          </w:p>
        </w:tc>
        <w:tc>
          <w:tcPr>
            <w:tcW w:w="0" w:type="auto"/>
            <w:vAlign w:val="center"/>
          </w:tcPr>
          <w:p w14:paraId="740E6638" w14:textId="77777777" w:rsidR="00B419A5" w:rsidRPr="00A57D25" w:rsidRDefault="00B419A5" w:rsidP="00A86AD6">
            <w:pPr>
              <w:pStyle w:val="LCATabla"/>
              <w:rPr>
                <w:rFonts w:ascii="Arial" w:hAnsi="Arial" w:cs="Arial"/>
                <w:sz w:val="20"/>
              </w:rPr>
            </w:pPr>
            <w:r w:rsidRPr="00A57D25">
              <w:rPr>
                <w:rFonts w:ascii="Arial" w:hAnsi="Arial" w:cs="Arial"/>
                <w:sz w:val="20"/>
              </w:rPr>
              <w:t>Se efectuará cuando se realice la aceptación.</w:t>
            </w:r>
          </w:p>
        </w:tc>
      </w:tr>
      <w:tr w:rsidR="00B419A5" w:rsidRPr="00A57D25" w14:paraId="12823598" w14:textId="77777777" w:rsidTr="00A86AD6">
        <w:tc>
          <w:tcPr>
            <w:tcW w:w="0" w:type="auto"/>
            <w:vAlign w:val="center"/>
          </w:tcPr>
          <w:p w14:paraId="7689B6FD" w14:textId="77777777" w:rsidR="00B419A5" w:rsidRPr="00A57D25" w:rsidRDefault="00B419A5" w:rsidP="00A86AD6">
            <w:pPr>
              <w:pStyle w:val="LCATabla"/>
              <w:keepNext/>
              <w:rPr>
                <w:rFonts w:ascii="Arial" w:hAnsi="Arial" w:cs="Arial"/>
                <w:b/>
                <w:bCs/>
                <w:sz w:val="20"/>
              </w:rPr>
            </w:pPr>
            <w:r w:rsidRPr="00A57D25">
              <w:rPr>
                <w:rFonts w:ascii="Arial" w:hAnsi="Arial" w:cs="Arial"/>
                <w:b/>
                <w:bCs/>
                <w:sz w:val="20"/>
              </w:rPr>
              <w:t>Criterios complementarios</w:t>
            </w:r>
          </w:p>
        </w:tc>
        <w:tc>
          <w:tcPr>
            <w:tcW w:w="0" w:type="auto"/>
            <w:vAlign w:val="center"/>
          </w:tcPr>
          <w:p w14:paraId="1C3E063E" w14:textId="77777777" w:rsidR="00B419A5" w:rsidRPr="00A57D25" w:rsidRDefault="00B419A5" w:rsidP="00A86AD6">
            <w:pPr>
              <w:pStyle w:val="LCATabla"/>
              <w:keepNext/>
              <w:jc w:val="both"/>
              <w:rPr>
                <w:rFonts w:ascii="Arial" w:hAnsi="Arial" w:cs="Arial"/>
                <w:sz w:val="20"/>
              </w:rPr>
            </w:pPr>
            <w:r w:rsidRPr="00A57D25">
              <w:rPr>
                <w:rFonts w:ascii="Arial" w:hAnsi="Arial" w:cs="Arial"/>
                <w:sz w:val="20"/>
              </w:rPr>
              <w:t>El precio incluye, además del suministro y colocación del mortero, la mano de obra y materiales auxiliares para su completa ejecución.</w:t>
            </w:r>
          </w:p>
        </w:tc>
      </w:tr>
    </w:tbl>
    <w:p w14:paraId="55AAE788" w14:textId="77777777" w:rsidR="00D4770F" w:rsidRPr="00A57D25" w:rsidRDefault="00D4770F" w:rsidP="00CB459D">
      <w:pPr>
        <w:ind w:firstLine="0"/>
      </w:pPr>
    </w:p>
    <w:p w14:paraId="26A95476" w14:textId="77777777" w:rsidR="005326CC" w:rsidRPr="00A57D25" w:rsidRDefault="005326CC" w:rsidP="005326CC">
      <w:pPr>
        <w:pStyle w:val="Ttulo1"/>
        <w:pageBreakBefore w:val="0"/>
        <w:rPr>
          <w:lang w:val="es-ES"/>
        </w:rPr>
      </w:pPr>
      <w:bookmarkStart w:id="987" w:name="_Toc24456357"/>
      <w:bookmarkStart w:id="988" w:name="_Toc19091885"/>
      <w:bookmarkStart w:id="989" w:name="_Toc399509118"/>
      <w:bookmarkStart w:id="990" w:name="_Toc400741611"/>
      <w:r w:rsidRPr="00A57D25">
        <w:rPr>
          <w:lang w:val="es-ES"/>
        </w:rPr>
        <w:br w:type="page"/>
      </w:r>
    </w:p>
    <w:p w14:paraId="48A0B598" w14:textId="77777777" w:rsidR="006F55D1" w:rsidRPr="00A57D25" w:rsidRDefault="006F55D1" w:rsidP="006F55D1">
      <w:pPr>
        <w:pStyle w:val="TtuloCaptulo"/>
        <w:rPr>
          <w:lang w:val="es-ES"/>
        </w:rPr>
      </w:pPr>
      <w:bookmarkStart w:id="991" w:name="_Toc138694814"/>
      <w:bookmarkStart w:id="992" w:name="_Toc229435497"/>
      <w:r w:rsidRPr="00A57D25">
        <w:rPr>
          <w:lang w:val="es-ES"/>
        </w:rPr>
        <w:lastRenderedPageBreak/>
        <w:t>Capítulo 7.- Conservación o restauración del pasivado</w:t>
      </w:r>
      <w:bookmarkEnd w:id="991"/>
      <w:bookmarkEnd w:id="992"/>
    </w:p>
    <w:p w14:paraId="58636C06" w14:textId="77777777" w:rsidR="006F55D1" w:rsidRPr="00A57D25" w:rsidRDefault="006F55D1" w:rsidP="006F55D1">
      <w:pPr>
        <w:pStyle w:val="Ttulo1"/>
        <w:pageBreakBefore w:val="0"/>
        <w:rPr>
          <w:lang w:val="es-ES"/>
        </w:rPr>
      </w:pPr>
      <w:bookmarkStart w:id="993" w:name="_Toc399509108"/>
      <w:bookmarkStart w:id="994" w:name="_Toc400741601"/>
      <w:bookmarkStart w:id="995" w:name="_Ref401226776"/>
      <w:bookmarkStart w:id="996" w:name="_Ref404085039"/>
      <w:bookmarkStart w:id="997" w:name="_Toc518300011"/>
      <w:bookmarkStart w:id="998" w:name="_Toc4609879"/>
      <w:bookmarkStart w:id="999" w:name="_Toc138694815"/>
      <w:bookmarkStart w:id="1000" w:name="_Toc229435498"/>
      <w:r w:rsidRPr="00A57D25">
        <w:rPr>
          <w:lang w:val="es-ES"/>
        </w:rPr>
        <w:t>Artículo 6.7.1.a- Puente de unión y protección anticorrosión de armaduras</w:t>
      </w:r>
      <w:bookmarkEnd w:id="993"/>
      <w:bookmarkEnd w:id="994"/>
      <w:bookmarkEnd w:id="995"/>
      <w:bookmarkEnd w:id="996"/>
      <w:bookmarkEnd w:id="997"/>
      <w:bookmarkEnd w:id="998"/>
      <w:bookmarkEnd w:id="999"/>
      <w:bookmarkEnd w:id="1000"/>
      <w:r w:rsidRPr="00A57D25">
        <w:rPr>
          <w:lang w:val="es-ES"/>
        </w:rPr>
        <w:t xml:space="preserve">  </w:t>
      </w:r>
    </w:p>
    <w:p w14:paraId="7933F9EB" w14:textId="77777777" w:rsidR="006F55D1" w:rsidRPr="00A57D25" w:rsidRDefault="006F55D1" w:rsidP="00481F1E">
      <w:pPr>
        <w:pStyle w:val="Ttulo2"/>
      </w:pPr>
      <w:bookmarkStart w:id="1001" w:name="_Toc399509109"/>
      <w:bookmarkStart w:id="1002" w:name="_Toc400741602"/>
      <w:bookmarkStart w:id="1003" w:name="_Toc518300012"/>
      <w:bookmarkStart w:id="1004" w:name="_Toc4609880"/>
      <w:bookmarkStart w:id="1005" w:name="_Toc138694816"/>
      <w:bookmarkStart w:id="1006" w:name="_Toc229435499"/>
      <w:r w:rsidRPr="00A57D25">
        <w:t>6.7.1.a.1.- Definición</w:t>
      </w:r>
      <w:bookmarkEnd w:id="1001"/>
      <w:bookmarkEnd w:id="1002"/>
      <w:bookmarkEnd w:id="1003"/>
      <w:bookmarkEnd w:id="1004"/>
      <w:bookmarkEnd w:id="1005"/>
      <w:bookmarkEnd w:id="1006"/>
      <w:r w:rsidRPr="00A57D25">
        <w:t xml:space="preserve"> </w:t>
      </w:r>
    </w:p>
    <w:p w14:paraId="5A07A11C" w14:textId="77777777" w:rsidR="006F55D1" w:rsidRPr="00A57D25" w:rsidRDefault="006F55D1" w:rsidP="006F55D1">
      <w:r w:rsidRPr="00A57D25">
        <w:t>Las imprimaciones activas para la protección de armaduras y puente de unión para morteros de hormigón son mezclas a base de cementos Portland, áridos finos de granulometría cuidadosamente graduada, aditivos especiales y polímeros redispersables en polvo. Estas imprimaciones no solo reinstauran un ambiente de elevado pH sino que contienen, además, aditivos inhibidores de corrosión para protección del acero de las armaduras. También se emplean como puente de unión previo a la aplicación de morteros de reparación.</w:t>
      </w:r>
    </w:p>
    <w:p w14:paraId="71BC8902" w14:textId="77777777" w:rsidR="006F55D1" w:rsidRPr="00A57D25" w:rsidRDefault="006F55D1" w:rsidP="00481F1E">
      <w:pPr>
        <w:pStyle w:val="Ttulo2"/>
      </w:pPr>
      <w:bookmarkStart w:id="1007" w:name="_Toc399509110"/>
      <w:bookmarkStart w:id="1008" w:name="_Toc400741603"/>
      <w:bookmarkStart w:id="1009" w:name="_Toc518300013"/>
      <w:bookmarkStart w:id="1010" w:name="_Toc4609881"/>
      <w:bookmarkStart w:id="1011" w:name="_Toc138694817"/>
      <w:bookmarkStart w:id="1012" w:name="_Toc229435500"/>
      <w:r w:rsidRPr="00A57D25">
        <w:t>6.7.1.a.2.- Aplicación</w:t>
      </w:r>
      <w:bookmarkEnd w:id="1007"/>
      <w:bookmarkEnd w:id="1008"/>
      <w:bookmarkEnd w:id="1009"/>
      <w:bookmarkEnd w:id="1010"/>
      <w:bookmarkEnd w:id="1011"/>
      <w:bookmarkEnd w:id="1012"/>
      <w:r w:rsidRPr="00A57D25">
        <w:t xml:space="preserve"> </w:t>
      </w:r>
    </w:p>
    <w:p w14:paraId="68E109C2" w14:textId="04F1655F" w:rsidR="006F55D1" w:rsidRPr="00A57D25" w:rsidRDefault="006F55D1" w:rsidP="006F55D1">
      <w:r w:rsidRPr="00A57D25">
        <w:t>El presente artículo es de aplicación a la pasivación que se incluye en la unidad de picado y saneado del hormigón superficial deteriorado en estructuras singulares referida en el</w:t>
      </w:r>
      <w:r w:rsidR="00D31556" w:rsidRPr="00A57D25">
        <w:t xml:space="preserve"> </w:t>
      </w:r>
      <w:r w:rsidR="0060541F" w:rsidRPr="00A57D25">
        <w:fldChar w:fldCharType="begin"/>
      </w:r>
      <w:r w:rsidR="0060541F" w:rsidRPr="00A57D25">
        <w:instrText xml:space="preserve"> REF _Ref157504407 \h </w:instrText>
      </w:r>
      <w:r w:rsidR="00A57D25">
        <w:instrText xml:space="preserve"> \* MERGEFORMAT </w:instrText>
      </w:r>
      <w:r w:rsidR="0060541F" w:rsidRPr="00A57D25">
        <w:fldChar w:fldCharType="separate"/>
      </w:r>
      <w:r w:rsidR="006B3535" w:rsidRPr="00A57D25">
        <w:t>Artículo 617.- Picado de superficies deterioradas del hormigón</w:t>
      </w:r>
      <w:r w:rsidR="0060541F" w:rsidRPr="00A57D25">
        <w:fldChar w:fldCharType="end"/>
      </w:r>
      <w:r w:rsidRPr="00A57D25">
        <w:t xml:space="preserve"> del presente Pliego.</w:t>
      </w:r>
    </w:p>
    <w:p w14:paraId="1C405762" w14:textId="77777777" w:rsidR="006F55D1" w:rsidRPr="00A57D25" w:rsidRDefault="006F55D1" w:rsidP="006F55D1">
      <w:r w:rsidRPr="00A57D25">
        <w:t>También hace referencia a las siguientes unidades:</w:t>
      </w:r>
    </w:p>
    <w:tbl>
      <w:tblPr>
        <w:tblW w:w="8780" w:type="dxa"/>
        <w:tblLook w:val="04A0" w:firstRow="1" w:lastRow="0" w:firstColumn="1" w:lastColumn="0" w:noHBand="0" w:noVBand="1"/>
      </w:tblPr>
      <w:tblGrid>
        <w:gridCol w:w="1623"/>
        <w:gridCol w:w="1186"/>
        <w:gridCol w:w="5971"/>
      </w:tblGrid>
      <w:tr w:rsidR="006F55D1" w:rsidRPr="00A57D25" w14:paraId="16626826" w14:textId="77777777" w:rsidTr="00A86AD6">
        <w:trPr>
          <w:trHeight w:val="51"/>
        </w:trPr>
        <w:tc>
          <w:tcPr>
            <w:tcW w:w="1518" w:type="dxa"/>
            <w:tcBorders>
              <w:bottom w:val="single" w:sz="4" w:space="0" w:color="auto"/>
            </w:tcBorders>
            <w:shd w:val="clear" w:color="auto" w:fill="F2F2F2"/>
          </w:tcPr>
          <w:p w14:paraId="6B650066" w14:textId="77777777" w:rsidR="006F55D1" w:rsidRPr="00A57D25" w:rsidRDefault="006F55D1" w:rsidP="00A86AD6">
            <w:pPr>
              <w:pStyle w:val="Tabla1"/>
              <w:rPr>
                <w:b/>
              </w:rPr>
            </w:pPr>
            <w:r w:rsidRPr="00A57D25">
              <w:rPr>
                <w:b/>
              </w:rPr>
              <w:t>Código</w:t>
            </w:r>
          </w:p>
        </w:tc>
        <w:tc>
          <w:tcPr>
            <w:tcW w:w="1191" w:type="dxa"/>
            <w:tcBorders>
              <w:bottom w:val="single" w:sz="4" w:space="0" w:color="auto"/>
            </w:tcBorders>
            <w:shd w:val="clear" w:color="auto" w:fill="F2F2F2"/>
          </w:tcPr>
          <w:p w14:paraId="1CCD32EE" w14:textId="77777777" w:rsidR="006F55D1" w:rsidRPr="00A57D25" w:rsidRDefault="006F55D1" w:rsidP="00A86AD6">
            <w:pPr>
              <w:pStyle w:val="Tabla1"/>
              <w:rPr>
                <w:b/>
              </w:rPr>
            </w:pPr>
            <w:r w:rsidRPr="00A57D25">
              <w:rPr>
                <w:b/>
              </w:rPr>
              <w:t>Unidad</w:t>
            </w:r>
          </w:p>
        </w:tc>
        <w:tc>
          <w:tcPr>
            <w:tcW w:w="6071" w:type="dxa"/>
            <w:tcBorders>
              <w:bottom w:val="single" w:sz="4" w:space="0" w:color="auto"/>
            </w:tcBorders>
            <w:shd w:val="clear" w:color="auto" w:fill="F2F2F2"/>
          </w:tcPr>
          <w:p w14:paraId="0727A144" w14:textId="77777777" w:rsidR="006F55D1" w:rsidRPr="00A57D25" w:rsidRDefault="006F55D1" w:rsidP="00A86AD6">
            <w:pPr>
              <w:pStyle w:val="Tabla1"/>
              <w:rPr>
                <w:b/>
              </w:rPr>
            </w:pPr>
            <w:r w:rsidRPr="00A57D25">
              <w:rPr>
                <w:b/>
              </w:rPr>
              <w:t>Descripción</w:t>
            </w:r>
          </w:p>
        </w:tc>
      </w:tr>
      <w:tr w:rsidR="006F55D1" w:rsidRPr="00A57D25" w14:paraId="09B72F96" w14:textId="77777777" w:rsidTr="00A86AD6">
        <w:trPr>
          <w:trHeight w:val="156"/>
        </w:trPr>
        <w:tc>
          <w:tcPr>
            <w:tcW w:w="1518" w:type="dxa"/>
            <w:tcBorders>
              <w:top w:val="single" w:sz="4" w:space="0" w:color="auto"/>
              <w:bottom w:val="single" w:sz="4" w:space="0" w:color="auto"/>
            </w:tcBorders>
          </w:tcPr>
          <w:p w14:paraId="5842475B" w14:textId="6E7FEA54" w:rsidR="006F55D1" w:rsidRPr="00A57D25" w:rsidRDefault="00530426" w:rsidP="00A86AD6">
            <w:pPr>
              <w:pStyle w:val="Tabla1"/>
            </w:pPr>
            <w:r>
              <w:t>c23</w:t>
            </w:r>
            <w:r w:rsidR="006F55D1" w:rsidRPr="00A57D25">
              <w:t>UN010305</w:t>
            </w:r>
          </w:p>
        </w:tc>
        <w:tc>
          <w:tcPr>
            <w:tcW w:w="1191" w:type="dxa"/>
            <w:tcBorders>
              <w:top w:val="single" w:sz="4" w:space="0" w:color="auto"/>
              <w:bottom w:val="single" w:sz="4" w:space="0" w:color="auto"/>
            </w:tcBorders>
          </w:tcPr>
          <w:p w14:paraId="01B847D4" w14:textId="77777777" w:rsidR="006F55D1" w:rsidRPr="00A57D25" w:rsidRDefault="006F55D1" w:rsidP="00A86AD6">
            <w:pPr>
              <w:pStyle w:val="Tabla1"/>
              <w:rPr>
                <w:i/>
                <w:vertAlign w:val="superscript"/>
              </w:rPr>
            </w:pPr>
            <w:r w:rsidRPr="00A57D25">
              <w:rPr>
                <w:i/>
              </w:rPr>
              <w:t>ud</w:t>
            </w:r>
          </w:p>
        </w:tc>
        <w:tc>
          <w:tcPr>
            <w:tcW w:w="6071" w:type="dxa"/>
            <w:tcBorders>
              <w:top w:val="single" w:sz="4" w:space="0" w:color="auto"/>
              <w:bottom w:val="single" w:sz="4" w:space="0" w:color="auto"/>
            </w:tcBorders>
          </w:tcPr>
          <w:p w14:paraId="0427E635" w14:textId="20B3345F" w:rsidR="006F55D1" w:rsidRPr="00A57D25" w:rsidRDefault="006F55D1" w:rsidP="00DD4B06">
            <w:pPr>
              <w:pStyle w:val="Unidaddeobra"/>
            </w:pPr>
            <w:r w:rsidRPr="00A57D25">
              <w:t>Corte de armaduras salientes o de restos de construcción,</w:t>
            </w:r>
            <w:r w:rsidR="00DD4B06" w:rsidRPr="00A57D25">
              <w:t xml:space="preserve"> </w:t>
            </w:r>
            <w:r w:rsidRPr="00A57D25">
              <w:t>realizando un primer corte en forma de cola de milano en el</w:t>
            </w:r>
            <w:r w:rsidR="00DD4B06" w:rsidRPr="00A57D25">
              <w:t xml:space="preserve"> </w:t>
            </w:r>
            <w:r w:rsidRPr="00A57D25">
              <w:t>hormigón, y corte de armadura entre 1 y 3 cm bajo el nivel del</w:t>
            </w:r>
            <w:r w:rsidR="00DD4B06" w:rsidRPr="00A57D25">
              <w:t xml:space="preserve"> </w:t>
            </w:r>
            <w:r w:rsidRPr="00A57D25">
              <w:t>elemento y posterior protección con mortero de reparación</w:t>
            </w:r>
            <w:r w:rsidR="00DD4B06" w:rsidRPr="00A57D25">
              <w:t xml:space="preserve"> </w:t>
            </w:r>
            <w:r w:rsidRPr="00A57D25">
              <w:t>estructural con inhibidor de corrosión. Totalmente terminada.</w:t>
            </w:r>
          </w:p>
        </w:tc>
      </w:tr>
    </w:tbl>
    <w:p w14:paraId="53A94709" w14:textId="77777777" w:rsidR="006F55D1" w:rsidRPr="00A57D25" w:rsidRDefault="006F55D1" w:rsidP="00481F1E">
      <w:pPr>
        <w:pStyle w:val="Ttulo2"/>
      </w:pPr>
      <w:bookmarkStart w:id="1013" w:name="_Toc399509111"/>
      <w:bookmarkStart w:id="1014" w:name="_Toc400741604"/>
      <w:bookmarkStart w:id="1015" w:name="_Toc518300014"/>
      <w:bookmarkStart w:id="1016" w:name="_Toc4609882"/>
      <w:bookmarkStart w:id="1017" w:name="_Toc138694818"/>
      <w:bookmarkStart w:id="1018" w:name="_Toc229435501"/>
      <w:r w:rsidRPr="00A57D25">
        <w:t>6.7.1.A.3.- Descripción</w:t>
      </w:r>
      <w:bookmarkEnd w:id="1013"/>
      <w:bookmarkEnd w:id="1014"/>
      <w:r w:rsidRPr="00A57D25">
        <w:t xml:space="preserve"> De Los Trabajos</w:t>
      </w:r>
      <w:bookmarkEnd w:id="1015"/>
      <w:bookmarkEnd w:id="1016"/>
      <w:bookmarkEnd w:id="1017"/>
      <w:bookmarkEnd w:id="1018"/>
    </w:p>
    <w:p w14:paraId="2017114B" w14:textId="77777777" w:rsidR="006F55D1" w:rsidRPr="00A57D25" w:rsidRDefault="006F55D1" w:rsidP="006F55D1">
      <w:r w:rsidRPr="00A57D25">
        <w:t xml:space="preserve">Las operaciones incluidas en este artículo son las siguientes: </w:t>
      </w:r>
    </w:p>
    <w:p w14:paraId="2FFF28BD" w14:textId="77777777" w:rsidR="006F55D1" w:rsidRPr="00A57D25" w:rsidRDefault="006F55D1" w:rsidP="006F55D1">
      <w:pPr>
        <w:pStyle w:val="Listaconvietas3c"/>
        <w:rPr>
          <w:noProof w:val="0"/>
        </w:rPr>
      </w:pPr>
      <w:r w:rsidRPr="00A57D25">
        <w:rPr>
          <w:noProof w:val="0"/>
        </w:rPr>
        <w:t>Corte de superficie de hormigón y posterior corte de armadura.</w:t>
      </w:r>
    </w:p>
    <w:p w14:paraId="6ACAA0DE" w14:textId="77777777" w:rsidR="006F55D1" w:rsidRPr="00A57D25" w:rsidRDefault="006F55D1" w:rsidP="006F55D1">
      <w:pPr>
        <w:pStyle w:val="Listaconvietas3c"/>
        <w:rPr>
          <w:noProof w:val="0"/>
        </w:rPr>
      </w:pPr>
      <w:r w:rsidRPr="00A57D25">
        <w:rPr>
          <w:noProof w:val="0"/>
        </w:rPr>
        <w:t xml:space="preserve">Verificación del grado de limpieza de la superficie de actuación. </w:t>
      </w:r>
    </w:p>
    <w:p w14:paraId="7A8A460D" w14:textId="77777777" w:rsidR="006F55D1" w:rsidRPr="00A57D25" w:rsidRDefault="006F55D1" w:rsidP="006F55D1">
      <w:pPr>
        <w:pStyle w:val="Listaconvietas3c"/>
        <w:rPr>
          <w:noProof w:val="0"/>
        </w:rPr>
      </w:pPr>
      <w:r w:rsidRPr="00A57D25">
        <w:rPr>
          <w:noProof w:val="0"/>
        </w:rPr>
        <w:t>Aplicación de la imprimación anticorrosión y puente de unión.</w:t>
      </w:r>
    </w:p>
    <w:p w14:paraId="25AE6606" w14:textId="77777777" w:rsidR="006F55D1" w:rsidRPr="00A57D25" w:rsidRDefault="006F55D1" w:rsidP="00481F1E">
      <w:pPr>
        <w:pStyle w:val="Ttulo2"/>
      </w:pPr>
      <w:bookmarkStart w:id="1019" w:name="_Toc399509112"/>
      <w:bookmarkStart w:id="1020" w:name="_Toc400741605"/>
      <w:bookmarkStart w:id="1021" w:name="_Toc518300015"/>
      <w:bookmarkStart w:id="1022" w:name="_Toc4609883"/>
      <w:bookmarkStart w:id="1023" w:name="_Toc138694819"/>
      <w:bookmarkStart w:id="1024" w:name="_Toc229435502"/>
      <w:r w:rsidRPr="00A57D25">
        <w:t>6.7.1.a.4.- Materiales</w:t>
      </w:r>
      <w:bookmarkEnd w:id="1019"/>
      <w:bookmarkEnd w:id="1020"/>
      <w:bookmarkEnd w:id="1021"/>
      <w:bookmarkEnd w:id="1022"/>
      <w:bookmarkEnd w:id="1023"/>
      <w:bookmarkEnd w:id="1024"/>
    </w:p>
    <w:p w14:paraId="2E8CAD0D" w14:textId="77777777" w:rsidR="006F55D1" w:rsidRPr="00A57D25" w:rsidRDefault="006F55D1" w:rsidP="006F55D1">
      <w:r w:rsidRPr="00A57D25">
        <w:t xml:space="preserve">Los parámetros generales de los productos de imprimación pasivante de armaduras y puente de unión a utilizar cumplirán los siguientes requisitos: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72"/>
        <w:gridCol w:w="2153"/>
        <w:gridCol w:w="2058"/>
      </w:tblGrid>
      <w:tr w:rsidR="006F55D1" w:rsidRPr="00A57D25" w14:paraId="39A55CCD" w14:textId="77777777" w:rsidTr="00A86AD6">
        <w:trPr>
          <w:trHeight w:val="364"/>
          <w:tblHeader/>
        </w:trPr>
        <w:tc>
          <w:tcPr>
            <w:tcW w:w="3493" w:type="dxa"/>
          </w:tcPr>
          <w:p w14:paraId="65D7A064" w14:textId="77777777" w:rsidR="006F55D1" w:rsidRPr="00A57D25" w:rsidRDefault="006F55D1" w:rsidP="00A86AD6">
            <w:pPr>
              <w:spacing w:after="0" w:line="240" w:lineRule="auto"/>
              <w:ind w:firstLine="0"/>
              <w:rPr>
                <w:rFonts w:cs="Arial"/>
                <w:szCs w:val="22"/>
              </w:rPr>
            </w:pPr>
          </w:p>
        </w:tc>
        <w:tc>
          <w:tcPr>
            <w:tcW w:w="1186" w:type="dxa"/>
            <w:shd w:val="clear" w:color="auto" w:fill="DBE5F1"/>
          </w:tcPr>
          <w:p w14:paraId="1C30FFE9" w14:textId="77777777" w:rsidR="006F55D1" w:rsidRPr="00A57D25" w:rsidRDefault="006F55D1" w:rsidP="00A86AD6">
            <w:pPr>
              <w:spacing w:after="0" w:line="240" w:lineRule="auto"/>
              <w:ind w:firstLine="0"/>
              <w:jc w:val="center"/>
              <w:rPr>
                <w:rFonts w:cs="Arial"/>
                <w:b/>
                <w:szCs w:val="22"/>
              </w:rPr>
            </w:pPr>
            <w:r w:rsidRPr="00A57D25">
              <w:rPr>
                <w:rFonts w:cs="Arial"/>
                <w:b/>
                <w:szCs w:val="22"/>
              </w:rPr>
              <w:t>Unidad</w:t>
            </w:r>
          </w:p>
        </w:tc>
        <w:tc>
          <w:tcPr>
            <w:tcW w:w="2184" w:type="dxa"/>
            <w:shd w:val="clear" w:color="auto" w:fill="DBE5F1"/>
          </w:tcPr>
          <w:p w14:paraId="1ED6507C" w14:textId="77777777" w:rsidR="006F55D1" w:rsidRPr="00A57D25" w:rsidRDefault="006F55D1" w:rsidP="00A86AD6">
            <w:pPr>
              <w:spacing w:after="0" w:line="240" w:lineRule="auto"/>
              <w:ind w:firstLine="0"/>
              <w:jc w:val="center"/>
              <w:rPr>
                <w:rFonts w:cs="Arial"/>
                <w:b/>
                <w:szCs w:val="22"/>
              </w:rPr>
            </w:pPr>
            <w:r w:rsidRPr="00A57D25">
              <w:rPr>
                <w:rFonts w:cs="Arial"/>
                <w:b/>
                <w:szCs w:val="22"/>
              </w:rPr>
              <w:t>Requerimiento</w:t>
            </w:r>
          </w:p>
        </w:tc>
        <w:tc>
          <w:tcPr>
            <w:tcW w:w="2141" w:type="dxa"/>
            <w:shd w:val="clear" w:color="auto" w:fill="DBE5F1"/>
          </w:tcPr>
          <w:p w14:paraId="1EDA596D" w14:textId="77777777" w:rsidR="006F55D1" w:rsidRPr="00A57D25" w:rsidRDefault="006F55D1" w:rsidP="00A86AD6">
            <w:pPr>
              <w:spacing w:after="0" w:line="240" w:lineRule="auto"/>
              <w:ind w:firstLine="0"/>
              <w:jc w:val="center"/>
              <w:rPr>
                <w:rFonts w:cs="Arial"/>
                <w:b/>
                <w:szCs w:val="22"/>
              </w:rPr>
            </w:pPr>
            <w:r w:rsidRPr="00A57D25">
              <w:rPr>
                <w:rFonts w:cs="Arial"/>
                <w:b/>
                <w:szCs w:val="22"/>
              </w:rPr>
              <w:t>Método de ensayo</w:t>
            </w:r>
          </w:p>
        </w:tc>
      </w:tr>
      <w:tr w:rsidR="006F55D1" w:rsidRPr="00A57D25" w14:paraId="21AC6F0F" w14:textId="77777777" w:rsidTr="00A86AD6">
        <w:trPr>
          <w:trHeight w:val="364"/>
        </w:trPr>
        <w:tc>
          <w:tcPr>
            <w:tcW w:w="3493" w:type="dxa"/>
            <w:shd w:val="clear" w:color="auto" w:fill="DBE5F1"/>
          </w:tcPr>
          <w:p w14:paraId="17E5F2C7" w14:textId="77777777" w:rsidR="006F55D1" w:rsidRPr="00A57D25" w:rsidRDefault="006F55D1" w:rsidP="00A86AD6">
            <w:pPr>
              <w:spacing w:after="0" w:line="240" w:lineRule="auto"/>
              <w:ind w:firstLine="0"/>
              <w:rPr>
                <w:rFonts w:cs="Arial"/>
                <w:szCs w:val="22"/>
              </w:rPr>
            </w:pPr>
            <w:r w:rsidRPr="00A57D25">
              <w:rPr>
                <w:rFonts w:cs="Arial"/>
                <w:szCs w:val="22"/>
              </w:rPr>
              <w:t>Aspecto</w:t>
            </w:r>
          </w:p>
        </w:tc>
        <w:tc>
          <w:tcPr>
            <w:tcW w:w="1186" w:type="dxa"/>
          </w:tcPr>
          <w:p w14:paraId="6B9F68A6"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c>
          <w:tcPr>
            <w:tcW w:w="2184" w:type="dxa"/>
          </w:tcPr>
          <w:p w14:paraId="5D7E9686" w14:textId="77777777" w:rsidR="006F55D1" w:rsidRPr="00A57D25" w:rsidRDefault="006F55D1" w:rsidP="00A86AD6">
            <w:pPr>
              <w:spacing w:after="0" w:line="240" w:lineRule="auto"/>
              <w:ind w:firstLine="0"/>
              <w:jc w:val="center"/>
              <w:rPr>
                <w:rFonts w:cs="Arial"/>
                <w:szCs w:val="22"/>
              </w:rPr>
            </w:pPr>
            <w:r w:rsidRPr="00A57D25">
              <w:rPr>
                <w:rFonts w:cs="Arial"/>
                <w:szCs w:val="22"/>
              </w:rPr>
              <w:t>Polvo gris claro</w:t>
            </w:r>
          </w:p>
        </w:tc>
        <w:tc>
          <w:tcPr>
            <w:tcW w:w="2141" w:type="dxa"/>
          </w:tcPr>
          <w:p w14:paraId="5C617403"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r w:rsidR="006F55D1" w:rsidRPr="00A57D25" w14:paraId="4AB6C0AE" w14:textId="77777777" w:rsidTr="00A86AD6">
        <w:trPr>
          <w:trHeight w:val="626"/>
        </w:trPr>
        <w:tc>
          <w:tcPr>
            <w:tcW w:w="3493" w:type="dxa"/>
            <w:shd w:val="clear" w:color="auto" w:fill="DBE5F1"/>
          </w:tcPr>
          <w:p w14:paraId="6F2D4F5D" w14:textId="77777777" w:rsidR="006F55D1" w:rsidRPr="00A57D25" w:rsidRDefault="006F55D1" w:rsidP="00A86AD6">
            <w:pPr>
              <w:spacing w:after="0" w:line="240" w:lineRule="auto"/>
              <w:ind w:firstLine="0"/>
              <w:rPr>
                <w:rFonts w:cs="Arial"/>
                <w:szCs w:val="22"/>
              </w:rPr>
            </w:pPr>
            <w:r w:rsidRPr="00A57D25">
              <w:rPr>
                <w:rFonts w:cs="Arial"/>
                <w:szCs w:val="22"/>
              </w:rPr>
              <w:t>Espesores aplicables</w:t>
            </w:r>
          </w:p>
        </w:tc>
        <w:tc>
          <w:tcPr>
            <w:tcW w:w="1186" w:type="dxa"/>
          </w:tcPr>
          <w:p w14:paraId="384A967A" w14:textId="77777777" w:rsidR="006F55D1" w:rsidRPr="00A57D25" w:rsidRDefault="006F55D1" w:rsidP="00A86AD6">
            <w:pPr>
              <w:spacing w:after="0" w:line="240" w:lineRule="auto"/>
              <w:ind w:firstLine="0"/>
              <w:jc w:val="center"/>
              <w:rPr>
                <w:rFonts w:cs="Arial"/>
                <w:szCs w:val="22"/>
              </w:rPr>
            </w:pPr>
            <w:r w:rsidRPr="00A57D25">
              <w:rPr>
                <w:rFonts w:cs="Arial"/>
                <w:szCs w:val="22"/>
              </w:rPr>
              <w:t>mm</w:t>
            </w:r>
          </w:p>
        </w:tc>
        <w:tc>
          <w:tcPr>
            <w:tcW w:w="2184" w:type="dxa"/>
          </w:tcPr>
          <w:p w14:paraId="207B8B2F" w14:textId="77777777" w:rsidR="006F55D1" w:rsidRPr="00A57D25" w:rsidRDefault="006F55D1" w:rsidP="00A86AD6">
            <w:pPr>
              <w:spacing w:after="0" w:line="240" w:lineRule="auto"/>
              <w:ind w:firstLine="0"/>
              <w:jc w:val="center"/>
              <w:rPr>
                <w:rFonts w:cs="Arial"/>
                <w:szCs w:val="22"/>
              </w:rPr>
            </w:pPr>
            <w:r w:rsidRPr="00A57D25">
              <w:rPr>
                <w:rFonts w:cs="Arial"/>
                <w:szCs w:val="22"/>
              </w:rPr>
              <w:t>&gt;2</w:t>
            </w:r>
          </w:p>
        </w:tc>
        <w:tc>
          <w:tcPr>
            <w:tcW w:w="2141" w:type="dxa"/>
          </w:tcPr>
          <w:p w14:paraId="3E973AC7"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r w:rsidR="006F55D1" w:rsidRPr="00A57D25" w14:paraId="36DBD54D" w14:textId="77777777" w:rsidTr="00A86AD6">
        <w:trPr>
          <w:trHeight w:val="364"/>
        </w:trPr>
        <w:tc>
          <w:tcPr>
            <w:tcW w:w="3493" w:type="dxa"/>
            <w:shd w:val="clear" w:color="auto" w:fill="DBE5F1"/>
          </w:tcPr>
          <w:p w14:paraId="600AABA0" w14:textId="77777777" w:rsidR="006F55D1" w:rsidRPr="00A57D25" w:rsidRDefault="006F55D1" w:rsidP="00A86AD6">
            <w:pPr>
              <w:spacing w:after="0" w:line="240" w:lineRule="auto"/>
              <w:ind w:firstLine="0"/>
              <w:rPr>
                <w:rFonts w:cs="Arial"/>
                <w:szCs w:val="22"/>
              </w:rPr>
            </w:pPr>
            <w:r w:rsidRPr="00A57D25">
              <w:rPr>
                <w:rFonts w:cs="Arial"/>
                <w:szCs w:val="22"/>
              </w:rPr>
              <w:t>Densidad de amasado</w:t>
            </w:r>
          </w:p>
        </w:tc>
        <w:tc>
          <w:tcPr>
            <w:tcW w:w="1186" w:type="dxa"/>
          </w:tcPr>
          <w:p w14:paraId="1466FFDB" w14:textId="77777777" w:rsidR="006F55D1" w:rsidRPr="00A57D25" w:rsidRDefault="006F55D1" w:rsidP="00A86AD6">
            <w:pPr>
              <w:spacing w:after="0" w:line="240" w:lineRule="auto"/>
              <w:ind w:firstLine="0"/>
              <w:jc w:val="center"/>
              <w:rPr>
                <w:rFonts w:cs="Arial"/>
                <w:szCs w:val="22"/>
              </w:rPr>
            </w:pPr>
            <w:r w:rsidRPr="00A57D25">
              <w:rPr>
                <w:rFonts w:cs="Arial"/>
                <w:szCs w:val="22"/>
              </w:rPr>
              <w:t>g/cm</w:t>
            </w:r>
            <w:r w:rsidRPr="00A57D25">
              <w:rPr>
                <w:rFonts w:cs="Arial"/>
                <w:szCs w:val="22"/>
                <w:vertAlign w:val="superscript"/>
              </w:rPr>
              <w:t>3</w:t>
            </w:r>
          </w:p>
        </w:tc>
        <w:tc>
          <w:tcPr>
            <w:tcW w:w="2184" w:type="dxa"/>
          </w:tcPr>
          <w:p w14:paraId="4E722928" w14:textId="77777777" w:rsidR="006F55D1" w:rsidRPr="00A57D25" w:rsidRDefault="006F55D1" w:rsidP="00A86AD6">
            <w:pPr>
              <w:spacing w:after="0" w:line="240" w:lineRule="auto"/>
              <w:ind w:firstLine="0"/>
              <w:jc w:val="center"/>
              <w:rPr>
                <w:rFonts w:cs="Arial"/>
                <w:szCs w:val="22"/>
              </w:rPr>
            </w:pPr>
            <w:r w:rsidRPr="00A57D25">
              <w:rPr>
                <w:rFonts w:cs="Arial"/>
                <w:szCs w:val="22"/>
              </w:rPr>
              <w:t>Aprox. 1.8</w:t>
            </w:r>
          </w:p>
        </w:tc>
        <w:tc>
          <w:tcPr>
            <w:tcW w:w="2141" w:type="dxa"/>
          </w:tcPr>
          <w:p w14:paraId="0CA1D101"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r w:rsidR="006F55D1" w:rsidRPr="00A57D25" w14:paraId="5F135EFD" w14:textId="77777777" w:rsidTr="00A86AD6">
        <w:trPr>
          <w:trHeight w:val="364"/>
        </w:trPr>
        <w:tc>
          <w:tcPr>
            <w:tcW w:w="3493" w:type="dxa"/>
            <w:shd w:val="clear" w:color="auto" w:fill="DBE5F1"/>
          </w:tcPr>
          <w:p w14:paraId="2A92BED2" w14:textId="77777777" w:rsidR="006F55D1" w:rsidRPr="00A57D25" w:rsidRDefault="006F55D1" w:rsidP="00A86AD6">
            <w:pPr>
              <w:spacing w:after="0" w:line="240" w:lineRule="auto"/>
              <w:ind w:firstLine="0"/>
              <w:rPr>
                <w:rFonts w:cs="Arial"/>
                <w:szCs w:val="22"/>
              </w:rPr>
            </w:pPr>
            <w:r w:rsidRPr="00A57D25">
              <w:rPr>
                <w:rFonts w:cs="Arial"/>
                <w:szCs w:val="22"/>
              </w:rPr>
              <w:t>Agua de amasado</w:t>
            </w:r>
          </w:p>
        </w:tc>
        <w:tc>
          <w:tcPr>
            <w:tcW w:w="1186" w:type="dxa"/>
          </w:tcPr>
          <w:p w14:paraId="5AAF3B94" w14:textId="77777777" w:rsidR="006F55D1" w:rsidRPr="00A57D25" w:rsidRDefault="006F55D1" w:rsidP="00A86AD6">
            <w:pPr>
              <w:spacing w:after="0" w:line="240" w:lineRule="auto"/>
              <w:ind w:firstLine="0"/>
              <w:jc w:val="center"/>
              <w:rPr>
                <w:rFonts w:cs="Arial"/>
                <w:szCs w:val="22"/>
              </w:rPr>
            </w:pPr>
            <w:r w:rsidRPr="00A57D25">
              <w:rPr>
                <w:rFonts w:cs="Arial"/>
                <w:szCs w:val="22"/>
              </w:rPr>
              <w:t>l/kg</w:t>
            </w:r>
          </w:p>
        </w:tc>
        <w:tc>
          <w:tcPr>
            <w:tcW w:w="2184" w:type="dxa"/>
          </w:tcPr>
          <w:p w14:paraId="0F8D8CF0" w14:textId="77777777" w:rsidR="006F55D1" w:rsidRPr="00A57D25" w:rsidRDefault="006F55D1" w:rsidP="00A86AD6">
            <w:pPr>
              <w:spacing w:after="0" w:line="240" w:lineRule="auto"/>
              <w:ind w:firstLine="0"/>
              <w:jc w:val="center"/>
              <w:rPr>
                <w:rFonts w:cs="Arial"/>
                <w:szCs w:val="22"/>
              </w:rPr>
            </w:pPr>
            <w:r w:rsidRPr="00A57D25">
              <w:rPr>
                <w:rFonts w:cs="Arial"/>
                <w:szCs w:val="22"/>
              </w:rPr>
              <w:t>Aprox. 0.22-0.26</w:t>
            </w:r>
          </w:p>
        </w:tc>
        <w:tc>
          <w:tcPr>
            <w:tcW w:w="2141" w:type="dxa"/>
          </w:tcPr>
          <w:p w14:paraId="44648371"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r w:rsidR="006F55D1" w:rsidRPr="00A57D25" w14:paraId="48E40835" w14:textId="77777777" w:rsidTr="00A86AD6">
        <w:trPr>
          <w:trHeight w:val="384"/>
        </w:trPr>
        <w:tc>
          <w:tcPr>
            <w:tcW w:w="3493" w:type="dxa"/>
            <w:shd w:val="clear" w:color="auto" w:fill="DBE5F1"/>
          </w:tcPr>
          <w:p w14:paraId="0530010E" w14:textId="77777777" w:rsidR="006F55D1" w:rsidRPr="00A57D25" w:rsidRDefault="006F55D1" w:rsidP="00A86AD6">
            <w:pPr>
              <w:spacing w:after="0" w:line="240" w:lineRule="auto"/>
              <w:ind w:firstLine="0"/>
              <w:rPr>
                <w:rFonts w:cs="Arial"/>
                <w:szCs w:val="22"/>
              </w:rPr>
            </w:pPr>
            <w:r w:rsidRPr="00A57D25">
              <w:rPr>
                <w:rFonts w:cs="Arial"/>
                <w:szCs w:val="22"/>
              </w:rPr>
              <w:t>Temperatura de aplicación</w:t>
            </w:r>
          </w:p>
        </w:tc>
        <w:tc>
          <w:tcPr>
            <w:tcW w:w="1186" w:type="dxa"/>
          </w:tcPr>
          <w:p w14:paraId="1DA53434" w14:textId="77777777" w:rsidR="006F55D1" w:rsidRPr="00A57D25" w:rsidRDefault="006F55D1" w:rsidP="00A86AD6">
            <w:pPr>
              <w:spacing w:after="0" w:line="240" w:lineRule="auto"/>
              <w:ind w:firstLine="0"/>
              <w:jc w:val="center"/>
              <w:rPr>
                <w:rFonts w:cs="Arial"/>
                <w:szCs w:val="22"/>
              </w:rPr>
            </w:pPr>
            <w:r w:rsidRPr="00A57D25">
              <w:rPr>
                <w:rFonts w:cs="Arial"/>
                <w:szCs w:val="22"/>
              </w:rPr>
              <w:t>ºC</w:t>
            </w:r>
          </w:p>
        </w:tc>
        <w:tc>
          <w:tcPr>
            <w:tcW w:w="2184" w:type="dxa"/>
          </w:tcPr>
          <w:p w14:paraId="65D0789E" w14:textId="77777777" w:rsidR="006F55D1" w:rsidRPr="00A57D25" w:rsidRDefault="006F55D1" w:rsidP="00A86AD6">
            <w:pPr>
              <w:spacing w:after="0" w:line="240" w:lineRule="auto"/>
              <w:ind w:firstLine="0"/>
              <w:jc w:val="center"/>
              <w:rPr>
                <w:rFonts w:cs="Arial"/>
                <w:szCs w:val="22"/>
              </w:rPr>
            </w:pPr>
            <w:r w:rsidRPr="00A57D25">
              <w:rPr>
                <w:rFonts w:cs="Arial"/>
                <w:szCs w:val="22"/>
              </w:rPr>
              <w:t>Entre +5 y +35</w:t>
            </w:r>
          </w:p>
        </w:tc>
        <w:tc>
          <w:tcPr>
            <w:tcW w:w="2141" w:type="dxa"/>
          </w:tcPr>
          <w:p w14:paraId="09B03B6A"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r w:rsidR="006F55D1" w:rsidRPr="00A57D25" w14:paraId="600BAD3D" w14:textId="77777777" w:rsidTr="00A86AD6">
        <w:trPr>
          <w:trHeight w:val="364"/>
        </w:trPr>
        <w:tc>
          <w:tcPr>
            <w:tcW w:w="3493" w:type="dxa"/>
            <w:shd w:val="clear" w:color="auto" w:fill="DBE5F1"/>
          </w:tcPr>
          <w:p w14:paraId="6F1BA3A8" w14:textId="77777777" w:rsidR="006F55D1" w:rsidRPr="00A57D25" w:rsidRDefault="006F55D1" w:rsidP="00A86AD6">
            <w:pPr>
              <w:spacing w:after="0" w:line="240" w:lineRule="auto"/>
              <w:ind w:firstLine="0"/>
              <w:rPr>
                <w:rFonts w:cs="Arial"/>
                <w:szCs w:val="22"/>
              </w:rPr>
            </w:pPr>
            <w:r w:rsidRPr="00A57D25">
              <w:rPr>
                <w:rFonts w:cs="Arial"/>
                <w:szCs w:val="22"/>
              </w:rPr>
              <w:t>Cumplimiento ZTV-Sib90</w:t>
            </w:r>
          </w:p>
        </w:tc>
        <w:tc>
          <w:tcPr>
            <w:tcW w:w="5511" w:type="dxa"/>
            <w:gridSpan w:val="3"/>
          </w:tcPr>
          <w:p w14:paraId="12624C09" w14:textId="77777777" w:rsidR="006F55D1" w:rsidRPr="00A57D25" w:rsidRDefault="006F55D1" w:rsidP="00A86AD6">
            <w:pPr>
              <w:spacing w:after="0" w:line="240" w:lineRule="auto"/>
              <w:ind w:firstLine="0"/>
              <w:jc w:val="center"/>
              <w:rPr>
                <w:rFonts w:cs="Arial"/>
                <w:szCs w:val="22"/>
              </w:rPr>
            </w:pPr>
          </w:p>
        </w:tc>
      </w:tr>
      <w:tr w:rsidR="006F55D1" w:rsidRPr="00A57D25" w14:paraId="00DD2038" w14:textId="77777777" w:rsidTr="00A86AD6">
        <w:trPr>
          <w:trHeight w:val="364"/>
        </w:trPr>
        <w:tc>
          <w:tcPr>
            <w:tcW w:w="3493" w:type="dxa"/>
            <w:shd w:val="clear" w:color="auto" w:fill="DBE5F1"/>
          </w:tcPr>
          <w:p w14:paraId="3B01F14D" w14:textId="77777777" w:rsidR="006F55D1" w:rsidRPr="00A57D25" w:rsidRDefault="006F55D1" w:rsidP="00A86AD6">
            <w:pPr>
              <w:pStyle w:val="Listaconvietas3c"/>
              <w:ind w:left="426" w:hanging="284"/>
              <w:rPr>
                <w:rFonts w:cs="Arial"/>
                <w:noProof w:val="0"/>
                <w:szCs w:val="22"/>
              </w:rPr>
            </w:pPr>
            <w:r w:rsidRPr="00A57D25">
              <w:rPr>
                <w:rFonts w:cs="Arial"/>
                <w:noProof w:val="0"/>
                <w:szCs w:val="22"/>
              </w:rPr>
              <w:t>Contenido total de halógenos</w:t>
            </w:r>
          </w:p>
        </w:tc>
        <w:tc>
          <w:tcPr>
            <w:tcW w:w="1186" w:type="dxa"/>
          </w:tcPr>
          <w:p w14:paraId="5492DF47" w14:textId="77777777" w:rsidR="006F55D1" w:rsidRPr="00A57D25" w:rsidRDefault="006F55D1" w:rsidP="00A86AD6">
            <w:pPr>
              <w:spacing w:after="0" w:line="240" w:lineRule="auto"/>
              <w:ind w:firstLine="0"/>
              <w:jc w:val="center"/>
              <w:rPr>
                <w:rFonts w:cs="Arial"/>
                <w:szCs w:val="22"/>
              </w:rPr>
            </w:pPr>
            <w:r w:rsidRPr="00A57D25">
              <w:rPr>
                <w:rFonts w:cs="Arial"/>
                <w:szCs w:val="22"/>
              </w:rPr>
              <w:t>%Peso</w:t>
            </w:r>
          </w:p>
        </w:tc>
        <w:tc>
          <w:tcPr>
            <w:tcW w:w="2184" w:type="dxa"/>
          </w:tcPr>
          <w:p w14:paraId="218C8B80" w14:textId="77777777" w:rsidR="006F55D1" w:rsidRPr="00A57D25" w:rsidRDefault="006F55D1" w:rsidP="00A86AD6">
            <w:pPr>
              <w:spacing w:after="0" w:line="240" w:lineRule="auto"/>
              <w:ind w:firstLine="0"/>
              <w:jc w:val="center"/>
              <w:rPr>
                <w:rFonts w:cs="Arial"/>
                <w:szCs w:val="22"/>
              </w:rPr>
            </w:pPr>
            <w:r w:rsidRPr="00A57D25">
              <w:rPr>
                <w:rFonts w:cs="Arial"/>
                <w:position w:val="-4"/>
                <w:szCs w:val="22"/>
              </w:rPr>
              <w:object w:dxaOrig="200" w:dyaOrig="240" w14:anchorId="05411E1A">
                <v:shape id="_x0000_i1027" type="#_x0000_t75" style="width:6.75pt;height:6.75pt" o:ole="">
                  <v:imagedata r:id="rId38" o:title=""/>
                </v:shape>
                <o:OLEObject Type="Embed" ProgID="Equation.DSMT4" ShapeID="_x0000_i1027" DrawAspect="Content" ObjectID="_1840048273" r:id="rId39"/>
              </w:object>
            </w:r>
            <w:r w:rsidRPr="00A57D25">
              <w:rPr>
                <w:rFonts w:cs="Arial"/>
                <w:szCs w:val="22"/>
              </w:rPr>
              <w:t>0.05</w:t>
            </w:r>
          </w:p>
        </w:tc>
        <w:tc>
          <w:tcPr>
            <w:tcW w:w="2141" w:type="dxa"/>
          </w:tcPr>
          <w:p w14:paraId="27D065C6" w14:textId="77777777" w:rsidR="006F55D1" w:rsidRPr="00A57D25" w:rsidRDefault="006F55D1" w:rsidP="00A86AD6">
            <w:pPr>
              <w:spacing w:after="0" w:line="240" w:lineRule="auto"/>
              <w:ind w:firstLine="0"/>
              <w:jc w:val="center"/>
              <w:rPr>
                <w:rFonts w:cs="Arial"/>
                <w:szCs w:val="22"/>
              </w:rPr>
            </w:pPr>
            <w:r w:rsidRPr="00A57D25">
              <w:rPr>
                <w:rFonts w:cs="Arial"/>
                <w:szCs w:val="22"/>
              </w:rPr>
              <w:t>TL BE-PCC</w:t>
            </w:r>
          </w:p>
        </w:tc>
      </w:tr>
      <w:tr w:rsidR="006F55D1" w:rsidRPr="00A57D25" w14:paraId="251EF3D1" w14:textId="77777777" w:rsidTr="00A86AD6">
        <w:trPr>
          <w:trHeight w:val="384"/>
        </w:trPr>
        <w:tc>
          <w:tcPr>
            <w:tcW w:w="3493" w:type="dxa"/>
            <w:shd w:val="clear" w:color="auto" w:fill="DBE5F1"/>
          </w:tcPr>
          <w:p w14:paraId="3E29BC2A" w14:textId="77777777" w:rsidR="006F55D1" w:rsidRPr="00A57D25" w:rsidRDefault="006F55D1" w:rsidP="00A86AD6">
            <w:pPr>
              <w:pStyle w:val="Listaconvietas3c"/>
              <w:ind w:left="426" w:hanging="284"/>
              <w:rPr>
                <w:rFonts w:cs="Arial"/>
                <w:noProof w:val="0"/>
                <w:szCs w:val="22"/>
              </w:rPr>
            </w:pPr>
            <w:r w:rsidRPr="00A57D25">
              <w:rPr>
                <w:rFonts w:cs="Arial"/>
                <w:noProof w:val="0"/>
                <w:szCs w:val="22"/>
              </w:rPr>
              <w:t>Simulación de corrosión</w:t>
            </w:r>
          </w:p>
        </w:tc>
        <w:tc>
          <w:tcPr>
            <w:tcW w:w="1186" w:type="dxa"/>
          </w:tcPr>
          <w:p w14:paraId="62247D76" w14:textId="77777777" w:rsidR="006F55D1" w:rsidRPr="00A57D25" w:rsidRDefault="006F55D1" w:rsidP="00A86AD6">
            <w:pPr>
              <w:spacing w:after="0" w:line="240" w:lineRule="auto"/>
              <w:ind w:firstLine="0"/>
              <w:jc w:val="center"/>
              <w:rPr>
                <w:rFonts w:cs="Arial"/>
                <w:szCs w:val="22"/>
              </w:rPr>
            </w:pPr>
            <w:r w:rsidRPr="00A57D25">
              <w:rPr>
                <w:rFonts w:cs="Arial"/>
                <w:position w:val="-10"/>
                <w:szCs w:val="22"/>
              </w:rPr>
              <w:object w:dxaOrig="400" w:dyaOrig="320" w14:anchorId="2E2C87EA">
                <v:shape id="_x0000_i1028" type="#_x0000_t75" style="width:22.5pt;height:14.25pt" o:ole="">
                  <v:imagedata r:id="rId40" o:title=""/>
                </v:shape>
                <o:OLEObject Type="Embed" ProgID="Equation.DSMT4" ShapeID="_x0000_i1028" DrawAspect="Content" ObjectID="_1840048274" r:id="rId41"/>
              </w:object>
            </w:r>
            <w:r w:rsidRPr="00A57D25">
              <w:rPr>
                <w:rFonts w:cs="Arial"/>
                <w:szCs w:val="22"/>
              </w:rPr>
              <w:t>/cm</w:t>
            </w:r>
            <w:r w:rsidRPr="00A57D25">
              <w:rPr>
                <w:rFonts w:cs="Arial"/>
                <w:szCs w:val="22"/>
                <w:vertAlign w:val="superscript"/>
              </w:rPr>
              <w:t>2</w:t>
            </w:r>
          </w:p>
        </w:tc>
        <w:tc>
          <w:tcPr>
            <w:tcW w:w="2184" w:type="dxa"/>
          </w:tcPr>
          <w:p w14:paraId="2CEDF3E1" w14:textId="77777777" w:rsidR="006F55D1" w:rsidRPr="00A57D25" w:rsidRDefault="006F55D1" w:rsidP="00A86AD6">
            <w:pPr>
              <w:spacing w:after="0" w:line="240" w:lineRule="auto"/>
              <w:ind w:firstLine="0"/>
              <w:jc w:val="center"/>
              <w:rPr>
                <w:rFonts w:cs="Arial"/>
                <w:szCs w:val="22"/>
              </w:rPr>
            </w:pPr>
            <w:r w:rsidRPr="00A57D25">
              <w:rPr>
                <w:rFonts w:cs="Arial"/>
                <w:position w:val="-4"/>
                <w:szCs w:val="22"/>
              </w:rPr>
              <w:object w:dxaOrig="200" w:dyaOrig="240" w14:anchorId="7D66E5E2">
                <v:shape id="_x0000_i1029" type="#_x0000_t75" style="width:6.75pt;height:6.75pt" o:ole="">
                  <v:imagedata r:id="rId38" o:title=""/>
                </v:shape>
                <o:OLEObject Type="Embed" ProgID="Equation.DSMT4" ShapeID="_x0000_i1029" DrawAspect="Content" ObjectID="_1840048275" r:id="rId42"/>
              </w:object>
            </w:r>
            <w:r w:rsidRPr="00A57D25">
              <w:rPr>
                <w:rFonts w:cs="Arial"/>
                <w:szCs w:val="22"/>
              </w:rPr>
              <w:t>10</w:t>
            </w:r>
          </w:p>
        </w:tc>
        <w:tc>
          <w:tcPr>
            <w:tcW w:w="2141" w:type="dxa"/>
          </w:tcPr>
          <w:p w14:paraId="3FB1DAAD" w14:textId="77777777" w:rsidR="006F55D1" w:rsidRPr="00A57D25" w:rsidRDefault="006F55D1" w:rsidP="00A86AD6">
            <w:pPr>
              <w:spacing w:after="0" w:line="240" w:lineRule="auto"/>
              <w:ind w:firstLine="0"/>
              <w:jc w:val="center"/>
              <w:rPr>
                <w:rFonts w:cs="Arial"/>
                <w:szCs w:val="22"/>
              </w:rPr>
            </w:pPr>
            <w:r w:rsidRPr="00A57D25">
              <w:rPr>
                <w:rFonts w:cs="Arial"/>
                <w:szCs w:val="22"/>
              </w:rPr>
              <w:t>TL BE-PCC</w:t>
            </w:r>
          </w:p>
        </w:tc>
      </w:tr>
      <w:tr w:rsidR="006F55D1" w:rsidRPr="00A57D25" w14:paraId="4F527306" w14:textId="77777777" w:rsidTr="00A86AD6">
        <w:trPr>
          <w:trHeight w:val="384"/>
        </w:trPr>
        <w:tc>
          <w:tcPr>
            <w:tcW w:w="3493" w:type="dxa"/>
            <w:shd w:val="clear" w:color="auto" w:fill="DBE5F1"/>
          </w:tcPr>
          <w:p w14:paraId="2F7C7204" w14:textId="77777777" w:rsidR="006F55D1" w:rsidRPr="00A57D25" w:rsidRDefault="006F55D1" w:rsidP="00A86AD6">
            <w:pPr>
              <w:pStyle w:val="Listaconvietas3c"/>
              <w:ind w:left="426" w:hanging="284"/>
              <w:rPr>
                <w:rFonts w:cs="Arial"/>
                <w:noProof w:val="0"/>
                <w:szCs w:val="22"/>
              </w:rPr>
            </w:pPr>
            <w:r w:rsidRPr="00A57D25">
              <w:rPr>
                <w:rFonts w:cs="Arial"/>
                <w:noProof w:val="0"/>
                <w:szCs w:val="22"/>
              </w:rPr>
              <w:t>Resistencia a la corrosión</w:t>
            </w:r>
          </w:p>
        </w:tc>
        <w:tc>
          <w:tcPr>
            <w:tcW w:w="1186" w:type="dxa"/>
          </w:tcPr>
          <w:p w14:paraId="542EDC2B" w14:textId="77777777" w:rsidR="006F55D1" w:rsidRPr="00A57D25" w:rsidRDefault="006F55D1" w:rsidP="00A86AD6">
            <w:pPr>
              <w:spacing w:after="0" w:line="240" w:lineRule="auto"/>
              <w:ind w:firstLine="0"/>
              <w:jc w:val="center"/>
              <w:rPr>
                <w:rFonts w:cs="Arial"/>
                <w:szCs w:val="22"/>
              </w:rPr>
            </w:pPr>
            <w:r w:rsidRPr="00A57D25">
              <w:rPr>
                <w:rFonts w:cs="Arial"/>
                <w:szCs w:val="22"/>
              </w:rPr>
              <w:t>Mm</w:t>
            </w:r>
          </w:p>
        </w:tc>
        <w:tc>
          <w:tcPr>
            <w:tcW w:w="2184" w:type="dxa"/>
          </w:tcPr>
          <w:p w14:paraId="24C139DC" w14:textId="77777777" w:rsidR="006F55D1" w:rsidRPr="00A57D25" w:rsidRDefault="006F55D1" w:rsidP="00A86AD6">
            <w:pPr>
              <w:spacing w:after="0" w:line="240" w:lineRule="auto"/>
              <w:ind w:firstLine="0"/>
              <w:jc w:val="center"/>
              <w:rPr>
                <w:rFonts w:cs="Arial"/>
                <w:szCs w:val="22"/>
              </w:rPr>
            </w:pPr>
            <w:r w:rsidRPr="00A57D25">
              <w:rPr>
                <w:rFonts w:cs="Arial"/>
                <w:position w:val="-4"/>
                <w:szCs w:val="22"/>
              </w:rPr>
              <w:object w:dxaOrig="200" w:dyaOrig="240" w14:anchorId="6F8E130C">
                <v:shape id="_x0000_i1030" type="#_x0000_t75" style="width:6.75pt;height:6.75pt" o:ole="">
                  <v:imagedata r:id="rId38" o:title=""/>
                </v:shape>
                <o:OLEObject Type="Embed" ProgID="Equation.DSMT4" ShapeID="_x0000_i1030" DrawAspect="Content" ObjectID="_1840048276" r:id="rId43"/>
              </w:object>
            </w:r>
            <w:r w:rsidRPr="00A57D25">
              <w:rPr>
                <w:rFonts w:cs="Arial"/>
                <w:szCs w:val="22"/>
              </w:rPr>
              <w:t>1 (migración del óxido bajo la capa empezando por el borde no revestido)</w:t>
            </w:r>
          </w:p>
        </w:tc>
        <w:tc>
          <w:tcPr>
            <w:tcW w:w="2141" w:type="dxa"/>
          </w:tcPr>
          <w:p w14:paraId="23D57767" w14:textId="77777777" w:rsidR="006F55D1" w:rsidRPr="00A57D25" w:rsidRDefault="006F55D1" w:rsidP="00A86AD6">
            <w:pPr>
              <w:spacing w:after="0" w:line="240" w:lineRule="auto"/>
              <w:ind w:firstLine="0"/>
              <w:jc w:val="center"/>
              <w:rPr>
                <w:rFonts w:cs="Arial"/>
                <w:szCs w:val="22"/>
              </w:rPr>
            </w:pPr>
            <w:r w:rsidRPr="00A57D25">
              <w:rPr>
                <w:rFonts w:cs="Arial"/>
                <w:szCs w:val="22"/>
              </w:rPr>
              <w:t>TL BE-PCC</w:t>
            </w:r>
          </w:p>
        </w:tc>
      </w:tr>
      <w:tr w:rsidR="006F55D1" w:rsidRPr="00A57D25" w14:paraId="04D7A0C5" w14:textId="77777777" w:rsidTr="00A86AD6">
        <w:trPr>
          <w:trHeight w:val="384"/>
        </w:trPr>
        <w:tc>
          <w:tcPr>
            <w:tcW w:w="3493" w:type="dxa"/>
            <w:shd w:val="clear" w:color="auto" w:fill="DBE5F1"/>
          </w:tcPr>
          <w:p w14:paraId="29138765" w14:textId="77777777" w:rsidR="006F55D1" w:rsidRPr="00A57D25" w:rsidRDefault="006F55D1" w:rsidP="00A86AD6">
            <w:pPr>
              <w:pStyle w:val="Listaconvietas3c"/>
              <w:ind w:left="426" w:hanging="284"/>
              <w:rPr>
                <w:rFonts w:cs="Arial"/>
                <w:noProof w:val="0"/>
                <w:szCs w:val="22"/>
              </w:rPr>
            </w:pPr>
            <w:r w:rsidRPr="00A57D25">
              <w:rPr>
                <w:rFonts w:cs="Arial"/>
                <w:noProof w:val="0"/>
                <w:szCs w:val="22"/>
              </w:rPr>
              <w:t>Envejecimiento acelerado (atmosférico)</w:t>
            </w:r>
          </w:p>
          <w:p w14:paraId="6D3DFBD7" w14:textId="77777777" w:rsidR="006F55D1" w:rsidRPr="00A57D25" w:rsidRDefault="006F55D1" w:rsidP="00A86AD6">
            <w:pPr>
              <w:pStyle w:val="Listaconvietas3c"/>
              <w:numPr>
                <w:ilvl w:val="0"/>
                <w:numId w:val="0"/>
              </w:numPr>
              <w:ind w:left="1286" w:hanging="360"/>
              <w:rPr>
                <w:rFonts w:cs="Arial"/>
                <w:noProof w:val="0"/>
                <w:szCs w:val="22"/>
              </w:rPr>
            </w:pPr>
            <w:r w:rsidRPr="00A57D25">
              <w:rPr>
                <w:rFonts w:cs="Arial"/>
                <w:noProof w:val="0"/>
                <w:szCs w:val="22"/>
              </w:rPr>
              <w:t>10 Ciclos DIN 50017</w:t>
            </w:r>
          </w:p>
          <w:p w14:paraId="7DF35240" w14:textId="77777777" w:rsidR="006F55D1" w:rsidRPr="00A57D25" w:rsidRDefault="006F55D1" w:rsidP="00A86AD6">
            <w:pPr>
              <w:pStyle w:val="Listaconvietas3c"/>
              <w:numPr>
                <w:ilvl w:val="0"/>
                <w:numId w:val="0"/>
              </w:numPr>
              <w:ind w:left="1286" w:hanging="360"/>
              <w:rPr>
                <w:rFonts w:cs="Arial"/>
                <w:noProof w:val="0"/>
                <w:szCs w:val="22"/>
              </w:rPr>
            </w:pPr>
            <w:r w:rsidRPr="00A57D25">
              <w:rPr>
                <w:rFonts w:cs="Arial"/>
                <w:noProof w:val="0"/>
                <w:szCs w:val="22"/>
              </w:rPr>
              <w:t>10 Ciclos DIN 50018</w:t>
            </w:r>
          </w:p>
          <w:p w14:paraId="7AA757DC" w14:textId="77777777" w:rsidR="006F55D1" w:rsidRPr="00A57D25" w:rsidRDefault="006F55D1" w:rsidP="00A86AD6">
            <w:pPr>
              <w:pStyle w:val="Listaconvietas3c"/>
              <w:numPr>
                <w:ilvl w:val="0"/>
                <w:numId w:val="0"/>
              </w:numPr>
              <w:ind w:left="1286" w:hanging="360"/>
              <w:rPr>
                <w:rFonts w:cs="Arial"/>
                <w:noProof w:val="0"/>
                <w:szCs w:val="22"/>
              </w:rPr>
            </w:pPr>
            <w:r w:rsidRPr="00A57D25">
              <w:rPr>
                <w:rFonts w:cs="Arial"/>
                <w:noProof w:val="0"/>
                <w:szCs w:val="22"/>
              </w:rPr>
              <w:t>120 horas DIN 50021</w:t>
            </w:r>
          </w:p>
        </w:tc>
        <w:tc>
          <w:tcPr>
            <w:tcW w:w="1186" w:type="dxa"/>
          </w:tcPr>
          <w:p w14:paraId="00E28172"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c>
          <w:tcPr>
            <w:tcW w:w="2184" w:type="dxa"/>
          </w:tcPr>
          <w:p w14:paraId="0C8CA2E5" w14:textId="77777777" w:rsidR="006F55D1" w:rsidRPr="00A57D25" w:rsidRDefault="006F55D1" w:rsidP="00A86AD6">
            <w:pPr>
              <w:spacing w:after="0" w:line="240" w:lineRule="auto"/>
              <w:ind w:firstLine="0"/>
              <w:jc w:val="center"/>
              <w:rPr>
                <w:rFonts w:cs="Arial"/>
                <w:szCs w:val="22"/>
              </w:rPr>
            </w:pPr>
            <w:r w:rsidRPr="00A57D25">
              <w:rPr>
                <w:rFonts w:cs="Arial"/>
                <w:szCs w:val="22"/>
              </w:rPr>
              <w:t xml:space="preserve">Sin corrosión / sin deslaminación / Máx. anchura de la fisura </w:t>
            </w:r>
            <w:r w:rsidRPr="00A57D25">
              <w:rPr>
                <w:rFonts w:cs="Arial"/>
                <w:position w:val="-4"/>
                <w:szCs w:val="22"/>
              </w:rPr>
              <w:object w:dxaOrig="200" w:dyaOrig="240" w14:anchorId="387DAE9E">
                <v:shape id="_x0000_i1031" type="#_x0000_t75" style="width:6.75pt;height:6.75pt" o:ole="">
                  <v:imagedata r:id="rId38" o:title=""/>
                </v:shape>
                <o:OLEObject Type="Embed" ProgID="Equation.DSMT4" ShapeID="_x0000_i1031" DrawAspect="Content" ObjectID="_1840048277" r:id="rId44"/>
              </w:object>
            </w:r>
            <w:r w:rsidRPr="00A57D25">
              <w:rPr>
                <w:rFonts w:cs="Arial"/>
                <w:szCs w:val="22"/>
              </w:rPr>
              <w:t>0.1 mm</w:t>
            </w:r>
          </w:p>
        </w:tc>
        <w:tc>
          <w:tcPr>
            <w:tcW w:w="2141" w:type="dxa"/>
          </w:tcPr>
          <w:p w14:paraId="0A51F2AE" w14:textId="77777777" w:rsidR="006F55D1" w:rsidRPr="00A57D25" w:rsidRDefault="006F55D1" w:rsidP="00A86AD6">
            <w:pPr>
              <w:spacing w:after="0" w:line="240" w:lineRule="auto"/>
              <w:ind w:firstLine="0"/>
              <w:jc w:val="center"/>
              <w:rPr>
                <w:rFonts w:cs="Arial"/>
                <w:szCs w:val="22"/>
              </w:rPr>
            </w:pPr>
            <w:r w:rsidRPr="00A57D25">
              <w:rPr>
                <w:rFonts w:cs="Arial"/>
                <w:szCs w:val="22"/>
              </w:rPr>
              <w:t>TL BE-PCC</w:t>
            </w:r>
          </w:p>
        </w:tc>
      </w:tr>
      <w:tr w:rsidR="006F55D1" w:rsidRPr="00A57D25" w14:paraId="24AC7345" w14:textId="77777777" w:rsidTr="00A86AD6">
        <w:trPr>
          <w:trHeight w:val="384"/>
        </w:trPr>
        <w:tc>
          <w:tcPr>
            <w:tcW w:w="3493" w:type="dxa"/>
            <w:shd w:val="clear" w:color="auto" w:fill="DBE5F1"/>
          </w:tcPr>
          <w:p w14:paraId="5F3F4D17" w14:textId="77777777" w:rsidR="006F55D1" w:rsidRPr="00A57D25" w:rsidRDefault="006F55D1" w:rsidP="00A86AD6">
            <w:pPr>
              <w:spacing w:after="0" w:line="240" w:lineRule="auto"/>
              <w:ind w:firstLine="0"/>
              <w:rPr>
                <w:rFonts w:cs="Arial"/>
                <w:szCs w:val="22"/>
              </w:rPr>
            </w:pPr>
            <w:r w:rsidRPr="00A57D25">
              <w:rPr>
                <w:rFonts w:cs="Arial"/>
                <w:szCs w:val="22"/>
              </w:rPr>
              <w:t>Tiempo de trabajabilidad</w:t>
            </w:r>
          </w:p>
        </w:tc>
        <w:tc>
          <w:tcPr>
            <w:tcW w:w="1186" w:type="dxa"/>
          </w:tcPr>
          <w:p w14:paraId="1A7D514C" w14:textId="77777777" w:rsidR="006F55D1" w:rsidRPr="00A57D25" w:rsidRDefault="006F55D1" w:rsidP="00A86AD6">
            <w:pPr>
              <w:spacing w:after="0" w:line="240" w:lineRule="auto"/>
              <w:ind w:firstLine="0"/>
              <w:jc w:val="center"/>
              <w:rPr>
                <w:rFonts w:cs="Arial"/>
                <w:szCs w:val="22"/>
              </w:rPr>
            </w:pPr>
            <w:r w:rsidRPr="00A57D25">
              <w:rPr>
                <w:rFonts w:cs="Arial"/>
                <w:szCs w:val="22"/>
              </w:rPr>
              <w:t>minutos</w:t>
            </w:r>
          </w:p>
        </w:tc>
        <w:tc>
          <w:tcPr>
            <w:tcW w:w="2184" w:type="dxa"/>
          </w:tcPr>
          <w:p w14:paraId="54A49BFC" w14:textId="77777777" w:rsidR="006F55D1" w:rsidRPr="00A57D25" w:rsidRDefault="006F55D1" w:rsidP="00A86AD6">
            <w:pPr>
              <w:spacing w:after="0" w:line="240" w:lineRule="auto"/>
              <w:ind w:firstLine="0"/>
              <w:jc w:val="center"/>
              <w:rPr>
                <w:rFonts w:cs="Arial"/>
                <w:szCs w:val="22"/>
              </w:rPr>
            </w:pPr>
            <w:r w:rsidRPr="00A57D25">
              <w:rPr>
                <w:rFonts w:cs="Arial"/>
                <w:szCs w:val="22"/>
              </w:rPr>
              <w:t>Aprox. 60</w:t>
            </w:r>
          </w:p>
        </w:tc>
        <w:tc>
          <w:tcPr>
            <w:tcW w:w="2141" w:type="dxa"/>
          </w:tcPr>
          <w:p w14:paraId="4A010869" w14:textId="77777777" w:rsidR="006F55D1" w:rsidRPr="00A57D25" w:rsidRDefault="006F55D1" w:rsidP="00A86AD6">
            <w:pPr>
              <w:spacing w:after="0" w:line="240" w:lineRule="auto"/>
              <w:ind w:firstLine="0"/>
              <w:jc w:val="center"/>
              <w:rPr>
                <w:rFonts w:cs="Arial"/>
                <w:szCs w:val="22"/>
              </w:rPr>
            </w:pPr>
            <w:r w:rsidRPr="00A57D25">
              <w:rPr>
                <w:rFonts w:cs="Arial"/>
                <w:szCs w:val="22"/>
              </w:rPr>
              <w:t>-</w:t>
            </w:r>
          </w:p>
        </w:tc>
      </w:tr>
    </w:tbl>
    <w:p w14:paraId="06CEF0B7" w14:textId="2E2825DB" w:rsidR="006F55D1" w:rsidRPr="00A57D25" w:rsidRDefault="00174F91" w:rsidP="006F55D1">
      <w:r w:rsidRPr="00A57D25">
        <w:br w:type="column"/>
      </w:r>
      <w:r w:rsidR="006F55D1" w:rsidRPr="00A57D25">
        <w:lastRenderedPageBreak/>
        <w:t>Los parámetros generales del mortero de reparación estructural con inhibidor de corrosión cumplirán los siguientes requisitos:</w:t>
      </w:r>
    </w:p>
    <w:tbl>
      <w:tblPr>
        <w:tblW w:w="9113" w:type="dxa"/>
        <w:tblInd w:w="57" w:type="dxa"/>
        <w:tblCellMar>
          <w:left w:w="70" w:type="dxa"/>
          <w:right w:w="70" w:type="dxa"/>
        </w:tblCellMar>
        <w:tblLook w:val="04A0" w:firstRow="1" w:lastRow="0" w:firstColumn="1" w:lastColumn="0" w:noHBand="0" w:noVBand="1"/>
      </w:tblPr>
      <w:tblGrid>
        <w:gridCol w:w="3415"/>
        <w:gridCol w:w="1418"/>
        <w:gridCol w:w="2440"/>
        <w:gridCol w:w="1840"/>
      </w:tblGrid>
      <w:tr w:rsidR="006F55D1" w:rsidRPr="00A57D25" w14:paraId="3D8A42D2" w14:textId="77777777" w:rsidTr="00A86AD6">
        <w:trPr>
          <w:trHeight w:val="300"/>
          <w:tblHeader/>
        </w:trPr>
        <w:tc>
          <w:tcPr>
            <w:tcW w:w="3415" w:type="dxa"/>
            <w:tcBorders>
              <w:top w:val="nil"/>
              <w:left w:val="nil"/>
              <w:bottom w:val="single" w:sz="4" w:space="0" w:color="auto"/>
              <w:right w:val="single" w:sz="4" w:space="0" w:color="auto"/>
            </w:tcBorders>
            <w:noWrap/>
            <w:vAlign w:val="bottom"/>
            <w:hideMark/>
          </w:tcPr>
          <w:p w14:paraId="217F3FAB"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 </w:t>
            </w:r>
          </w:p>
        </w:tc>
        <w:tc>
          <w:tcPr>
            <w:tcW w:w="1418" w:type="dxa"/>
            <w:tcBorders>
              <w:top w:val="single" w:sz="4" w:space="0" w:color="auto"/>
              <w:left w:val="nil"/>
              <w:bottom w:val="single" w:sz="4" w:space="0" w:color="auto"/>
              <w:right w:val="single" w:sz="4" w:space="0" w:color="auto"/>
            </w:tcBorders>
            <w:shd w:val="clear" w:color="000000" w:fill="DBE5F1"/>
            <w:noWrap/>
            <w:vAlign w:val="center"/>
            <w:hideMark/>
          </w:tcPr>
          <w:p w14:paraId="29BA47AF" w14:textId="77777777" w:rsidR="006F55D1" w:rsidRPr="00A57D25" w:rsidRDefault="006F55D1" w:rsidP="00A86AD6">
            <w:pPr>
              <w:spacing w:before="0" w:after="0" w:line="240" w:lineRule="auto"/>
              <w:ind w:firstLine="0"/>
              <w:jc w:val="center"/>
              <w:rPr>
                <w:rFonts w:cs="Arial"/>
                <w:b/>
                <w:bCs/>
                <w:color w:val="000000"/>
                <w:szCs w:val="22"/>
              </w:rPr>
            </w:pPr>
            <w:r w:rsidRPr="00A57D25">
              <w:rPr>
                <w:rFonts w:cs="Arial"/>
                <w:b/>
                <w:bCs/>
                <w:color w:val="000000"/>
                <w:szCs w:val="22"/>
              </w:rPr>
              <w:t>Unidad</w:t>
            </w:r>
          </w:p>
        </w:tc>
        <w:tc>
          <w:tcPr>
            <w:tcW w:w="2440" w:type="dxa"/>
            <w:tcBorders>
              <w:top w:val="single" w:sz="4" w:space="0" w:color="auto"/>
              <w:left w:val="nil"/>
              <w:bottom w:val="single" w:sz="4" w:space="0" w:color="auto"/>
              <w:right w:val="single" w:sz="4" w:space="0" w:color="auto"/>
            </w:tcBorders>
            <w:shd w:val="clear" w:color="000000" w:fill="DBE5F1"/>
            <w:noWrap/>
            <w:vAlign w:val="center"/>
            <w:hideMark/>
          </w:tcPr>
          <w:p w14:paraId="6A5CBFC4" w14:textId="77777777" w:rsidR="006F55D1" w:rsidRPr="00A57D25" w:rsidRDefault="006F55D1" w:rsidP="00A86AD6">
            <w:pPr>
              <w:spacing w:before="0" w:after="0" w:line="240" w:lineRule="auto"/>
              <w:ind w:firstLine="0"/>
              <w:jc w:val="center"/>
              <w:rPr>
                <w:rFonts w:cs="Arial"/>
                <w:b/>
                <w:bCs/>
                <w:color w:val="000000"/>
                <w:szCs w:val="22"/>
              </w:rPr>
            </w:pPr>
            <w:r w:rsidRPr="00A57D25">
              <w:rPr>
                <w:rFonts w:cs="Arial"/>
                <w:b/>
                <w:bCs/>
                <w:color w:val="000000"/>
                <w:szCs w:val="22"/>
              </w:rPr>
              <w:t>Requerimiento</w:t>
            </w:r>
          </w:p>
        </w:tc>
        <w:tc>
          <w:tcPr>
            <w:tcW w:w="1840" w:type="dxa"/>
            <w:tcBorders>
              <w:top w:val="single" w:sz="4" w:space="0" w:color="auto"/>
              <w:left w:val="nil"/>
              <w:bottom w:val="single" w:sz="4" w:space="0" w:color="auto"/>
              <w:right w:val="single" w:sz="4" w:space="0" w:color="auto"/>
            </w:tcBorders>
            <w:shd w:val="clear" w:color="000000" w:fill="DBE5F1"/>
            <w:noWrap/>
            <w:vAlign w:val="center"/>
            <w:hideMark/>
          </w:tcPr>
          <w:p w14:paraId="0335AF14" w14:textId="77777777" w:rsidR="006F55D1" w:rsidRPr="00A57D25" w:rsidRDefault="006F55D1" w:rsidP="00A86AD6">
            <w:pPr>
              <w:spacing w:before="0" w:after="0" w:line="240" w:lineRule="auto"/>
              <w:ind w:firstLine="0"/>
              <w:jc w:val="center"/>
              <w:rPr>
                <w:rFonts w:cs="Arial"/>
                <w:b/>
                <w:bCs/>
                <w:color w:val="000000"/>
                <w:szCs w:val="22"/>
              </w:rPr>
            </w:pPr>
            <w:r w:rsidRPr="00A57D25">
              <w:rPr>
                <w:rFonts w:cs="Arial"/>
                <w:b/>
                <w:bCs/>
                <w:color w:val="000000"/>
                <w:szCs w:val="22"/>
              </w:rPr>
              <w:t>Método de ensayo</w:t>
            </w:r>
          </w:p>
        </w:tc>
      </w:tr>
      <w:tr w:rsidR="006F55D1" w:rsidRPr="00A57D25" w14:paraId="61F074B1"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7C3240BD"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Densidad amasado</w:t>
            </w:r>
          </w:p>
        </w:tc>
        <w:tc>
          <w:tcPr>
            <w:tcW w:w="1418" w:type="dxa"/>
            <w:tcBorders>
              <w:top w:val="nil"/>
              <w:left w:val="nil"/>
              <w:bottom w:val="single" w:sz="4" w:space="0" w:color="auto"/>
              <w:right w:val="single" w:sz="4" w:space="0" w:color="auto"/>
            </w:tcBorders>
            <w:noWrap/>
            <w:vAlign w:val="bottom"/>
            <w:hideMark/>
          </w:tcPr>
          <w:p w14:paraId="2EEA8A52"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g/cm</w:t>
            </w:r>
            <w:r w:rsidRPr="00A57D25">
              <w:rPr>
                <w:rFonts w:cs="Arial"/>
                <w:color w:val="000000"/>
                <w:szCs w:val="22"/>
                <w:vertAlign w:val="superscript"/>
              </w:rPr>
              <w:t>3</w:t>
            </w:r>
          </w:p>
        </w:tc>
        <w:tc>
          <w:tcPr>
            <w:tcW w:w="2440" w:type="dxa"/>
            <w:tcBorders>
              <w:top w:val="nil"/>
              <w:left w:val="nil"/>
              <w:bottom w:val="single" w:sz="4" w:space="0" w:color="auto"/>
              <w:right w:val="single" w:sz="4" w:space="0" w:color="auto"/>
            </w:tcBorders>
            <w:noWrap/>
            <w:vAlign w:val="bottom"/>
            <w:hideMark/>
          </w:tcPr>
          <w:p w14:paraId="76C948C6"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aprox. 2,10</w:t>
            </w:r>
          </w:p>
        </w:tc>
        <w:tc>
          <w:tcPr>
            <w:tcW w:w="1840" w:type="dxa"/>
            <w:tcBorders>
              <w:top w:val="nil"/>
              <w:left w:val="nil"/>
              <w:bottom w:val="single" w:sz="4" w:space="0" w:color="auto"/>
              <w:right w:val="single" w:sz="4" w:space="0" w:color="auto"/>
            </w:tcBorders>
            <w:noWrap/>
            <w:vAlign w:val="bottom"/>
            <w:hideMark/>
          </w:tcPr>
          <w:p w14:paraId="22F9BDBB"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EN 12190</w:t>
            </w:r>
          </w:p>
        </w:tc>
      </w:tr>
      <w:tr w:rsidR="006F55D1" w:rsidRPr="00A57D25" w14:paraId="1F01F163"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60B98842"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Agua de amasado para el mortero</w:t>
            </w:r>
          </w:p>
        </w:tc>
        <w:tc>
          <w:tcPr>
            <w:tcW w:w="1418" w:type="dxa"/>
            <w:tcBorders>
              <w:top w:val="nil"/>
              <w:left w:val="nil"/>
              <w:bottom w:val="single" w:sz="4" w:space="0" w:color="auto"/>
              <w:right w:val="single" w:sz="4" w:space="0" w:color="auto"/>
            </w:tcBorders>
            <w:noWrap/>
            <w:vAlign w:val="center"/>
            <w:hideMark/>
          </w:tcPr>
          <w:p w14:paraId="48AD43A3"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l/saco</w:t>
            </w:r>
          </w:p>
        </w:tc>
        <w:tc>
          <w:tcPr>
            <w:tcW w:w="2440" w:type="dxa"/>
            <w:tcBorders>
              <w:top w:val="nil"/>
              <w:left w:val="nil"/>
              <w:bottom w:val="single" w:sz="4" w:space="0" w:color="auto"/>
              <w:right w:val="single" w:sz="4" w:space="0" w:color="auto"/>
            </w:tcBorders>
            <w:noWrap/>
            <w:vAlign w:val="center"/>
            <w:hideMark/>
          </w:tcPr>
          <w:p w14:paraId="3A08A120"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aprox. 3,25</w:t>
            </w:r>
          </w:p>
        </w:tc>
        <w:tc>
          <w:tcPr>
            <w:tcW w:w="1840" w:type="dxa"/>
            <w:tcBorders>
              <w:top w:val="nil"/>
              <w:left w:val="nil"/>
              <w:bottom w:val="single" w:sz="4" w:space="0" w:color="auto"/>
              <w:right w:val="single" w:sz="4" w:space="0" w:color="auto"/>
            </w:tcBorders>
            <w:noWrap/>
            <w:vAlign w:val="bottom"/>
            <w:hideMark/>
          </w:tcPr>
          <w:p w14:paraId="781A2B74"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1D2FD724"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28961A57"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Agua de amasado para la lechada</w:t>
            </w:r>
          </w:p>
        </w:tc>
        <w:tc>
          <w:tcPr>
            <w:tcW w:w="1418" w:type="dxa"/>
            <w:tcBorders>
              <w:top w:val="nil"/>
              <w:left w:val="nil"/>
              <w:bottom w:val="single" w:sz="4" w:space="0" w:color="auto"/>
              <w:right w:val="single" w:sz="4" w:space="0" w:color="auto"/>
            </w:tcBorders>
            <w:noWrap/>
            <w:vAlign w:val="center"/>
            <w:hideMark/>
          </w:tcPr>
          <w:p w14:paraId="217D3800"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c>
          <w:tcPr>
            <w:tcW w:w="2440" w:type="dxa"/>
            <w:tcBorders>
              <w:top w:val="nil"/>
              <w:left w:val="nil"/>
              <w:bottom w:val="single" w:sz="4" w:space="0" w:color="auto"/>
              <w:right w:val="single" w:sz="4" w:space="0" w:color="auto"/>
            </w:tcBorders>
            <w:noWrap/>
            <w:vAlign w:val="bottom"/>
            <w:hideMark/>
          </w:tcPr>
          <w:p w14:paraId="5BDA1AE9"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10-15% adicional de agua</w:t>
            </w:r>
          </w:p>
        </w:tc>
        <w:tc>
          <w:tcPr>
            <w:tcW w:w="1840" w:type="dxa"/>
            <w:tcBorders>
              <w:top w:val="nil"/>
              <w:left w:val="nil"/>
              <w:bottom w:val="single" w:sz="4" w:space="0" w:color="auto"/>
              <w:right w:val="single" w:sz="4" w:space="0" w:color="auto"/>
            </w:tcBorders>
            <w:noWrap/>
            <w:vAlign w:val="bottom"/>
            <w:hideMark/>
          </w:tcPr>
          <w:p w14:paraId="59473E5A"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59FAEA92"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4F5D4EC1"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Espesores de aplicación</w:t>
            </w:r>
          </w:p>
        </w:tc>
        <w:tc>
          <w:tcPr>
            <w:tcW w:w="1418" w:type="dxa"/>
            <w:tcBorders>
              <w:top w:val="nil"/>
              <w:left w:val="nil"/>
              <w:bottom w:val="single" w:sz="4" w:space="0" w:color="auto"/>
              <w:right w:val="single" w:sz="4" w:space="0" w:color="auto"/>
            </w:tcBorders>
            <w:noWrap/>
            <w:vAlign w:val="bottom"/>
            <w:hideMark/>
          </w:tcPr>
          <w:p w14:paraId="49A31150"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mm</w:t>
            </w:r>
          </w:p>
        </w:tc>
        <w:tc>
          <w:tcPr>
            <w:tcW w:w="2440" w:type="dxa"/>
            <w:tcBorders>
              <w:top w:val="nil"/>
              <w:left w:val="nil"/>
              <w:bottom w:val="single" w:sz="4" w:space="0" w:color="auto"/>
              <w:right w:val="single" w:sz="4" w:space="0" w:color="auto"/>
            </w:tcBorders>
            <w:noWrap/>
            <w:vAlign w:val="bottom"/>
            <w:hideMark/>
          </w:tcPr>
          <w:p w14:paraId="0FDC03AE"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5-50</w:t>
            </w:r>
          </w:p>
        </w:tc>
        <w:tc>
          <w:tcPr>
            <w:tcW w:w="1840" w:type="dxa"/>
            <w:tcBorders>
              <w:top w:val="nil"/>
              <w:left w:val="nil"/>
              <w:bottom w:val="single" w:sz="4" w:space="0" w:color="auto"/>
              <w:right w:val="single" w:sz="4" w:space="0" w:color="auto"/>
            </w:tcBorders>
            <w:noWrap/>
            <w:vAlign w:val="bottom"/>
            <w:hideMark/>
          </w:tcPr>
          <w:p w14:paraId="0685E6FB"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1D81C197"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0A05D682"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Módulo de elasticidad</w:t>
            </w:r>
          </w:p>
        </w:tc>
        <w:tc>
          <w:tcPr>
            <w:tcW w:w="1418" w:type="dxa"/>
            <w:tcBorders>
              <w:top w:val="nil"/>
              <w:left w:val="nil"/>
              <w:bottom w:val="single" w:sz="4" w:space="0" w:color="auto"/>
              <w:right w:val="single" w:sz="4" w:space="0" w:color="auto"/>
            </w:tcBorders>
            <w:noWrap/>
            <w:vAlign w:val="bottom"/>
            <w:hideMark/>
          </w:tcPr>
          <w:p w14:paraId="1D02E92F"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MPa</w:t>
            </w:r>
          </w:p>
        </w:tc>
        <w:tc>
          <w:tcPr>
            <w:tcW w:w="2440" w:type="dxa"/>
            <w:tcBorders>
              <w:top w:val="nil"/>
              <w:left w:val="nil"/>
              <w:bottom w:val="single" w:sz="4" w:space="0" w:color="auto"/>
              <w:right w:val="single" w:sz="4" w:space="0" w:color="auto"/>
            </w:tcBorders>
            <w:noWrap/>
            <w:vAlign w:val="bottom"/>
            <w:hideMark/>
          </w:tcPr>
          <w:p w14:paraId="13B86D25"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25.200</w:t>
            </w:r>
          </w:p>
        </w:tc>
        <w:tc>
          <w:tcPr>
            <w:tcW w:w="1840" w:type="dxa"/>
            <w:tcBorders>
              <w:top w:val="nil"/>
              <w:left w:val="nil"/>
              <w:bottom w:val="single" w:sz="4" w:space="0" w:color="auto"/>
              <w:right w:val="single" w:sz="4" w:space="0" w:color="auto"/>
            </w:tcBorders>
            <w:noWrap/>
            <w:vAlign w:val="bottom"/>
            <w:hideMark/>
          </w:tcPr>
          <w:p w14:paraId="253FD958"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NEN 3888</w:t>
            </w:r>
          </w:p>
        </w:tc>
      </w:tr>
      <w:tr w:rsidR="006F55D1" w:rsidRPr="00A57D25" w14:paraId="421F5121"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15EC6F50"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Tiempo de trabajabilidad</w:t>
            </w:r>
          </w:p>
        </w:tc>
        <w:tc>
          <w:tcPr>
            <w:tcW w:w="1418" w:type="dxa"/>
            <w:tcBorders>
              <w:top w:val="nil"/>
              <w:left w:val="nil"/>
              <w:bottom w:val="single" w:sz="4" w:space="0" w:color="auto"/>
              <w:right w:val="single" w:sz="4" w:space="0" w:color="auto"/>
            </w:tcBorders>
            <w:noWrap/>
            <w:vAlign w:val="bottom"/>
            <w:hideMark/>
          </w:tcPr>
          <w:p w14:paraId="2A76FF0B"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minutos </w:t>
            </w:r>
          </w:p>
        </w:tc>
        <w:tc>
          <w:tcPr>
            <w:tcW w:w="2440" w:type="dxa"/>
            <w:tcBorders>
              <w:top w:val="nil"/>
              <w:left w:val="nil"/>
              <w:bottom w:val="single" w:sz="4" w:space="0" w:color="auto"/>
              <w:right w:val="single" w:sz="4" w:space="0" w:color="auto"/>
            </w:tcBorders>
            <w:noWrap/>
            <w:vAlign w:val="bottom"/>
            <w:hideMark/>
          </w:tcPr>
          <w:p w14:paraId="32231E91"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aprox. 10</w:t>
            </w:r>
          </w:p>
        </w:tc>
        <w:tc>
          <w:tcPr>
            <w:tcW w:w="1840" w:type="dxa"/>
            <w:tcBorders>
              <w:top w:val="nil"/>
              <w:left w:val="nil"/>
              <w:bottom w:val="single" w:sz="4" w:space="0" w:color="auto"/>
              <w:right w:val="single" w:sz="4" w:space="0" w:color="auto"/>
            </w:tcBorders>
            <w:noWrap/>
            <w:vAlign w:val="bottom"/>
            <w:hideMark/>
          </w:tcPr>
          <w:p w14:paraId="085864CA"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49149258"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46783E39"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Inicio de fraguado</w:t>
            </w:r>
          </w:p>
        </w:tc>
        <w:tc>
          <w:tcPr>
            <w:tcW w:w="1418" w:type="dxa"/>
            <w:tcBorders>
              <w:top w:val="nil"/>
              <w:left w:val="nil"/>
              <w:bottom w:val="single" w:sz="4" w:space="0" w:color="auto"/>
              <w:right w:val="single" w:sz="4" w:space="0" w:color="auto"/>
            </w:tcBorders>
            <w:noWrap/>
            <w:vAlign w:val="bottom"/>
            <w:hideMark/>
          </w:tcPr>
          <w:p w14:paraId="0DF7E561"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minutos </w:t>
            </w:r>
          </w:p>
        </w:tc>
        <w:tc>
          <w:tcPr>
            <w:tcW w:w="2440" w:type="dxa"/>
            <w:tcBorders>
              <w:top w:val="nil"/>
              <w:left w:val="nil"/>
              <w:bottom w:val="single" w:sz="4" w:space="0" w:color="auto"/>
              <w:right w:val="single" w:sz="4" w:space="0" w:color="auto"/>
            </w:tcBorders>
            <w:noWrap/>
            <w:vAlign w:val="bottom"/>
            <w:hideMark/>
          </w:tcPr>
          <w:p w14:paraId="7A277774"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aprox. 20</w:t>
            </w:r>
          </w:p>
        </w:tc>
        <w:tc>
          <w:tcPr>
            <w:tcW w:w="1840" w:type="dxa"/>
            <w:tcBorders>
              <w:top w:val="nil"/>
              <w:left w:val="nil"/>
              <w:bottom w:val="single" w:sz="4" w:space="0" w:color="auto"/>
              <w:right w:val="single" w:sz="4" w:space="0" w:color="auto"/>
            </w:tcBorders>
            <w:noWrap/>
            <w:vAlign w:val="bottom"/>
            <w:hideMark/>
          </w:tcPr>
          <w:p w14:paraId="571E8657"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527D766C"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353F1289"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final de fraguado</w:t>
            </w:r>
          </w:p>
        </w:tc>
        <w:tc>
          <w:tcPr>
            <w:tcW w:w="1418" w:type="dxa"/>
            <w:tcBorders>
              <w:top w:val="nil"/>
              <w:left w:val="nil"/>
              <w:bottom w:val="single" w:sz="4" w:space="0" w:color="auto"/>
              <w:right w:val="single" w:sz="4" w:space="0" w:color="auto"/>
            </w:tcBorders>
            <w:noWrap/>
            <w:vAlign w:val="bottom"/>
            <w:hideMark/>
          </w:tcPr>
          <w:p w14:paraId="4FB6E012"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minutos </w:t>
            </w:r>
          </w:p>
        </w:tc>
        <w:tc>
          <w:tcPr>
            <w:tcW w:w="2440" w:type="dxa"/>
            <w:tcBorders>
              <w:top w:val="nil"/>
              <w:left w:val="nil"/>
              <w:bottom w:val="single" w:sz="4" w:space="0" w:color="auto"/>
              <w:right w:val="single" w:sz="4" w:space="0" w:color="auto"/>
            </w:tcBorders>
            <w:noWrap/>
            <w:vAlign w:val="bottom"/>
            <w:hideMark/>
          </w:tcPr>
          <w:p w14:paraId="35BEE543"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aprox. 25-30</w:t>
            </w:r>
          </w:p>
        </w:tc>
        <w:tc>
          <w:tcPr>
            <w:tcW w:w="1840" w:type="dxa"/>
            <w:tcBorders>
              <w:top w:val="nil"/>
              <w:left w:val="nil"/>
              <w:bottom w:val="single" w:sz="4" w:space="0" w:color="auto"/>
              <w:right w:val="single" w:sz="4" w:space="0" w:color="auto"/>
            </w:tcBorders>
            <w:noWrap/>
            <w:vAlign w:val="bottom"/>
            <w:hideMark/>
          </w:tcPr>
          <w:p w14:paraId="776E0331"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w:t>
            </w:r>
          </w:p>
        </w:tc>
      </w:tr>
      <w:tr w:rsidR="006F55D1" w:rsidRPr="00A57D25" w14:paraId="197C0369"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3234DE62"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Absorción capilar de agua</w:t>
            </w:r>
          </w:p>
        </w:tc>
        <w:tc>
          <w:tcPr>
            <w:tcW w:w="1418" w:type="dxa"/>
            <w:tcBorders>
              <w:top w:val="nil"/>
              <w:left w:val="nil"/>
              <w:bottom w:val="single" w:sz="4" w:space="0" w:color="auto"/>
              <w:right w:val="single" w:sz="4" w:space="0" w:color="auto"/>
            </w:tcBorders>
            <w:noWrap/>
            <w:vAlign w:val="bottom"/>
            <w:hideMark/>
          </w:tcPr>
          <w:p w14:paraId="31442494"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Kg/m</w:t>
            </w:r>
            <w:r w:rsidRPr="00A57D25">
              <w:rPr>
                <w:rFonts w:cs="Arial"/>
                <w:color w:val="000000"/>
                <w:szCs w:val="22"/>
                <w:vertAlign w:val="superscript"/>
              </w:rPr>
              <w:t>2</w:t>
            </w:r>
            <w:r w:rsidRPr="00A57D25">
              <w:rPr>
                <w:rFonts w:cs="Arial"/>
                <w:color w:val="000000"/>
                <w:szCs w:val="22"/>
              </w:rPr>
              <w:t>/h-0,5</w:t>
            </w:r>
          </w:p>
        </w:tc>
        <w:tc>
          <w:tcPr>
            <w:tcW w:w="2440" w:type="dxa"/>
            <w:tcBorders>
              <w:top w:val="nil"/>
              <w:left w:val="nil"/>
              <w:bottom w:val="single" w:sz="4" w:space="0" w:color="auto"/>
              <w:right w:val="single" w:sz="4" w:space="0" w:color="auto"/>
            </w:tcBorders>
            <w:noWrap/>
            <w:vAlign w:val="bottom"/>
            <w:hideMark/>
          </w:tcPr>
          <w:p w14:paraId="1E3C067A"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 ≤0,36</w:t>
            </w:r>
          </w:p>
        </w:tc>
        <w:tc>
          <w:tcPr>
            <w:tcW w:w="1840" w:type="dxa"/>
            <w:tcBorders>
              <w:top w:val="nil"/>
              <w:left w:val="nil"/>
              <w:bottom w:val="single" w:sz="4" w:space="0" w:color="auto"/>
              <w:right w:val="single" w:sz="4" w:space="0" w:color="auto"/>
            </w:tcBorders>
            <w:noWrap/>
            <w:vAlign w:val="bottom"/>
            <w:hideMark/>
          </w:tcPr>
          <w:p w14:paraId="7FD13F72"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 EN 13057 </w:t>
            </w:r>
          </w:p>
        </w:tc>
      </w:tr>
      <w:tr w:rsidR="006F55D1" w:rsidRPr="00A57D25" w14:paraId="5942810B"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459B8486"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Resistencia a compresión a 28 días</w:t>
            </w:r>
          </w:p>
        </w:tc>
        <w:tc>
          <w:tcPr>
            <w:tcW w:w="1418" w:type="dxa"/>
            <w:tcBorders>
              <w:top w:val="nil"/>
              <w:left w:val="nil"/>
              <w:bottom w:val="single" w:sz="4" w:space="0" w:color="auto"/>
              <w:right w:val="single" w:sz="4" w:space="0" w:color="auto"/>
            </w:tcBorders>
            <w:noWrap/>
            <w:vAlign w:val="bottom"/>
            <w:hideMark/>
          </w:tcPr>
          <w:p w14:paraId="7A37D70D"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Mpa</w:t>
            </w:r>
          </w:p>
        </w:tc>
        <w:tc>
          <w:tcPr>
            <w:tcW w:w="2440" w:type="dxa"/>
            <w:tcBorders>
              <w:top w:val="nil"/>
              <w:left w:val="nil"/>
              <w:bottom w:val="single" w:sz="4" w:space="0" w:color="auto"/>
              <w:right w:val="single" w:sz="4" w:space="0" w:color="auto"/>
            </w:tcBorders>
            <w:noWrap/>
            <w:vAlign w:val="bottom"/>
            <w:hideMark/>
          </w:tcPr>
          <w:p w14:paraId="4B420DC6"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45</w:t>
            </w:r>
          </w:p>
        </w:tc>
        <w:tc>
          <w:tcPr>
            <w:tcW w:w="1840" w:type="dxa"/>
            <w:tcBorders>
              <w:top w:val="nil"/>
              <w:left w:val="nil"/>
              <w:bottom w:val="single" w:sz="4" w:space="0" w:color="auto"/>
              <w:right w:val="single" w:sz="4" w:space="0" w:color="auto"/>
            </w:tcBorders>
            <w:noWrap/>
            <w:vAlign w:val="bottom"/>
            <w:hideMark/>
          </w:tcPr>
          <w:p w14:paraId="40174F1A"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EN 12190</w:t>
            </w:r>
          </w:p>
        </w:tc>
      </w:tr>
      <w:tr w:rsidR="006F55D1" w:rsidRPr="00A57D25" w14:paraId="391CDB28"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675D72B6"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Resistencia a flexión a 28 días</w:t>
            </w:r>
          </w:p>
        </w:tc>
        <w:tc>
          <w:tcPr>
            <w:tcW w:w="1418" w:type="dxa"/>
            <w:tcBorders>
              <w:top w:val="nil"/>
              <w:left w:val="nil"/>
              <w:bottom w:val="single" w:sz="4" w:space="0" w:color="auto"/>
              <w:right w:val="single" w:sz="4" w:space="0" w:color="auto"/>
            </w:tcBorders>
            <w:noWrap/>
            <w:vAlign w:val="bottom"/>
            <w:hideMark/>
          </w:tcPr>
          <w:p w14:paraId="0706A9A8"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MPa</w:t>
            </w:r>
          </w:p>
        </w:tc>
        <w:tc>
          <w:tcPr>
            <w:tcW w:w="2440" w:type="dxa"/>
            <w:tcBorders>
              <w:top w:val="nil"/>
              <w:left w:val="nil"/>
              <w:bottom w:val="single" w:sz="4" w:space="0" w:color="auto"/>
              <w:right w:val="single" w:sz="4" w:space="0" w:color="auto"/>
            </w:tcBorders>
            <w:noWrap/>
            <w:vAlign w:val="bottom"/>
            <w:hideMark/>
          </w:tcPr>
          <w:p w14:paraId="25A736F9"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7,0</w:t>
            </w:r>
          </w:p>
        </w:tc>
        <w:tc>
          <w:tcPr>
            <w:tcW w:w="1840" w:type="dxa"/>
            <w:tcBorders>
              <w:top w:val="nil"/>
              <w:left w:val="nil"/>
              <w:bottom w:val="single" w:sz="4" w:space="0" w:color="auto"/>
              <w:right w:val="single" w:sz="4" w:space="0" w:color="auto"/>
            </w:tcBorders>
            <w:noWrap/>
            <w:vAlign w:val="bottom"/>
            <w:hideMark/>
          </w:tcPr>
          <w:p w14:paraId="1AF4B6FD"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EN 12190</w:t>
            </w:r>
          </w:p>
        </w:tc>
      </w:tr>
      <w:tr w:rsidR="006F55D1" w:rsidRPr="00A57D25" w14:paraId="403AF410"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23105FCE"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Resistencia a la abrasión (Böhme)</w:t>
            </w:r>
          </w:p>
        </w:tc>
        <w:tc>
          <w:tcPr>
            <w:tcW w:w="1418" w:type="dxa"/>
            <w:tcBorders>
              <w:top w:val="nil"/>
              <w:left w:val="nil"/>
              <w:bottom w:val="single" w:sz="4" w:space="0" w:color="auto"/>
              <w:right w:val="single" w:sz="4" w:space="0" w:color="auto"/>
            </w:tcBorders>
            <w:noWrap/>
            <w:vAlign w:val="bottom"/>
            <w:hideMark/>
          </w:tcPr>
          <w:p w14:paraId="4638263F"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cm</w:t>
            </w:r>
            <w:r w:rsidRPr="00A57D25">
              <w:rPr>
                <w:rFonts w:cs="Arial"/>
                <w:color w:val="000000"/>
                <w:szCs w:val="22"/>
                <w:vertAlign w:val="superscript"/>
              </w:rPr>
              <w:t>3</w:t>
            </w:r>
            <w:r w:rsidRPr="00A57D25">
              <w:rPr>
                <w:rFonts w:cs="Arial"/>
                <w:color w:val="000000"/>
                <w:szCs w:val="22"/>
              </w:rPr>
              <w:t>/50cm</w:t>
            </w:r>
            <w:r w:rsidRPr="00A57D25">
              <w:rPr>
                <w:rFonts w:cs="Arial"/>
                <w:color w:val="000000"/>
                <w:szCs w:val="22"/>
                <w:vertAlign w:val="superscript"/>
              </w:rPr>
              <w:t>2</w:t>
            </w:r>
          </w:p>
        </w:tc>
        <w:tc>
          <w:tcPr>
            <w:tcW w:w="2440" w:type="dxa"/>
            <w:tcBorders>
              <w:top w:val="nil"/>
              <w:left w:val="nil"/>
              <w:bottom w:val="single" w:sz="4" w:space="0" w:color="auto"/>
              <w:right w:val="single" w:sz="4" w:space="0" w:color="auto"/>
            </w:tcBorders>
            <w:noWrap/>
            <w:vAlign w:val="bottom"/>
            <w:hideMark/>
          </w:tcPr>
          <w:p w14:paraId="73201281"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9,5 (A12)</w:t>
            </w:r>
          </w:p>
        </w:tc>
        <w:tc>
          <w:tcPr>
            <w:tcW w:w="1840" w:type="dxa"/>
            <w:tcBorders>
              <w:top w:val="nil"/>
              <w:left w:val="nil"/>
              <w:bottom w:val="single" w:sz="4" w:space="0" w:color="auto"/>
              <w:right w:val="single" w:sz="4" w:space="0" w:color="auto"/>
            </w:tcBorders>
            <w:noWrap/>
            <w:vAlign w:val="bottom"/>
            <w:hideMark/>
          </w:tcPr>
          <w:p w14:paraId="3072D3FA"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UNE 13892-3</w:t>
            </w:r>
          </w:p>
        </w:tc>
      </w:tr>
      <w:tr w:rsidR="006F55D1" w:rsidRPr="00A57D25" w14:paraId="4C84CCF4"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30B1E646"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Adherencia a 28 días</w:t>
            </w:r>
          </w:p>
        </w:tc>
        <w:tc>
          <w:tcPr>
            <w:tcW w:w="1418" w:type="dxa"/>
            <w:tcBorders>
              <w:top w:val="nil"/>
              <w:left w:val="nil"/>
              <w:bottom w:val="single" w:sz="4" w:space="0" w:color="auto"/>
              <w:right w:val="single" w:sz="4" w:space="0" w:color="auto"/>
            </w:tcBorders>
            <w:noWrap/>
            <w:vAlign w:val="bottom"/>
            <w:hideMark/>
          </w:tcPr>
          <w:p w14:paraId="33DBEAD1"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MPa</w:t>
            </w:r>
          </w:p>
        </w:tc>
        <w:tc>
          <w:tcPr>
            <w:tcW w:w="2440" w:type="dxa"/>
            <w:tcBorders>
              <w:top w:val="nil"/>
              <w:left w:val="nil"/>
              <w:bottom w:val="single" w:sz="4" w:space="0" w:color="auto"/>
              <w:right w:val="single" w:sz="4" w:space="0" w:color="auto"/>
            </w:tcBorders>
            <w:noWrap/>
            <w:vAlign w:val="bottom"/>
            <w:hideMark/>
          </w:tcPr>
          <w:p w14:paraId="16CC102C"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2,3</w:t>
            </w:r>
          </w:p>
        </w:tc>
        <w:tc>
          <w:tcPr>
            <w:tcW w:w="1840" w:type="dxa"/>
            <w:tcBorders>
              <w:top w:val="nil"/>
              <w:left w:val="nil"/>
              <w:bottom w:val="single" w:sz="4" w:space="0" w:color="auto"/>
              <w:right w:val="single" w:sz="4" w:space="0" w:color="auto"/>
            </w:tcBorders>
            <w:noWrap/>
            <w:vAlign w:val="bottom"/>
            <w:hideMark/>
          </w:tcPr>
          <w:p w14:paraId="2D951CF6"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 xml:space="preserve"> EN 1542</w:t>
            </w:r>
          </w:p>
        </w:tc>
      </w:tr>
      <w:tr w:rsidR="006F55D1" w:rsidRPr="00A57D25" w14:paraId="2F9F99DC" w14:textId="77777777" w:rsidTr="00A86AD6">
        <w:trPr>
          <w:trHeight w:val="300"/>
        </w:trPr>
        <w:tc>
          <w:tcPr>
            <w:tcW w:w="3415" w:type="dxa"/>
            <w:tcBorders>
              <w:top w:val="nil"/>
              <w:left w:val="single" w:sz="4" w:space="0" w:color="auto"/>
              <w:bottom w:val="single" w:sz="4" w:space="0" w:color="auto"/>
              <w:right w:val="single" w:sz="4" w:space="0" w:color="auto"/>
            </w:tcBorders>
            <w:shd w:val="clear" w:color="000000" w:fill="DBE5F1"/>
            <w:noWrap/>
            <w:vAlign w:val="bottom"/>
            <w:hideMark/>
          </w:tcPr>
          <w:p w14:paraId="1DB78057" w14:textId="77777777" w:rsidR="006F55D1" w:rsidRPr="00A57D25" w:rsidRDefault="006F55D1" w:rsidP="00A86AD6">
            <w:pPr>
              <w:spacing w:before="0" w:after="0" w:line="240" w:lineRule="auto"/>
              <w:ind w:firstLine="0"/>
              <w:jc w:val="left"/>
              <w:rPr>
                <w:rFonts w:cs="Arial"/>
                <w:color w:val="000000"/>
                <w:szCs w:val="22"/>
              </w:rPr>
            </w:pPr>
            <w:r w:rsidRPr="00A57D25">
              <w:rPr>
                <w:rFonts w:cs="Arial"/>
                <w:color w:val="000000"/>
                <w:szCs w:val="22"/>
              </w:rPr>
              <w:t>Adherencia tras ciclos hielo-deshielo</w:t>
            </w:r>
          </w:p>
        </w:tc>
        <w:tc>
          <w:tcPr>
            <w:tcW w:w="1418" w:type="dxa"/>
            <w:tcBorders>
              <w:top w:val="nil"/>
              <w:left w:val="nil"/>
              <w:bottom w:val="single" w:sz="4" w:space="0" w:color="auto"/>
              <w:right w:val="single" w:sz="4" w:space="0" w:color="auto"/>
            </w:tcBorders>
            <w:noWrap/>
            <w:vAlign w:val="bottom"/>
            <w:hideMark/>
          </w:tcPr>
          <w:p w14:paraId="23C338F6"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MPa</w:t>
            </w:r>
          </w:p>
        </w:tc>
        <w:tc>
          <w:tcPr>
            <w:tcW w:w="2440" w:type="dxa"/>
            <w:tcBorders>
              <w:top w:val="nil"/>
              <w:left w:val="nil"/>
              <w:bottom w:val="single" w:sz="4" w:space="0" w:color="auto"/>
              <w:right w:val="single" w:sz="4" w:space="0" w:color="auto"/>
            </w:tcBorders>
            <w:noWrap/>
            <w:vAlign w:val="bottom"/>
            <w:hideMark/>
          </w:tcPr>
          <w:p w14:paraId="136D076B"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2,4</w:t>
            </w:r>
          </w:p>
        </w:tc>
        <w:tc>
          <w:tcPr>
            <w:tcW w:w="1840" w:type="dxa"/>
            <w:tcBorders>
              <w:top w:val="nil"/>
              <w:left w:val="nil"/>
              <w:bottom w:val="single" w:sz="4" w:space="0" w:color="auto"/>
              <w:right w:val="single" w:sz="4" w:space="0" w:color="auto"/>
            </w:tcBorders>
            <w:noWrap/>
            <w:vAlign w:val="bottom"/>
            <w:hideMark/>
          </w:tcPr>
          <w:p w14:paraId="58C24360" w14:textId="77777777" w:rsidR="006F55D1" w:rsidRPr="00A57D25" w:rsidRDefault="006F55D1" w:rsidP="00A86AD6">
            <w:pPr>
              <w:spacing w:before="0" w:after="0" w:line="240" w:lineRule="auto"/>
              <w:ind w:firstLine="0"/>
              <w:jc w:val="center"/>
              <w:rPr>
                <w:rFonts w:cs="Arial"/>
                <w:color w:val="000000"/>
                <w:szCs w:val="22"/>
              </w:rPr>
            </w:pPr>
            <w:r w:rsidRPr="00A57D25">
              <w:rPr>
                <w:rFonts w:cs="Arial"/>
                <w:color w:val="000000"/>
                <w:szCs w:val="22"/>
              </w:rPr>
              <w:t>EN 13687-1</w:t>
            </w:r>
          </w:p>
        </w:tc>
      </w:tr>
    </w:tbl>
    <w:p w14:paraId="18DE5A8D" w14:textId="77777777" w:rsidR="006F55D1" w:rsidRPr="00A57D25" w:rsidRDefault="006F55D1" w:rsidP="006F55D1"/>
    <w:p w14:paraId="25448D98" w14:textId="77777777" w:rsidR="006F55D1" w:rsidRPr="00A57D25" w:rsidRDefault="006F55D1" w:rsidP="00481F1E">
      <w:pPr>
        <w:pStyle w:val="Ttulo2"/>
      </w:pPr>
      <w:bookmarkStart w:id="1025" w:name="_Toc399509113"/>
      <w:bookmarkStart w:id="1026" w:name="_Toc400741606"/>
      <w:bookmarkStart w:id="1027" w:name="_Toc518300016"/>
      <w:bookmarkStart w:id="1028" w:name="_Toc4609884"/>
      <w:bookmarkStart w:id="1029" w:name="_Toc138694820"/>
      <w:bookmarkStart w:id="1030" w:name="_Toc229435503"/>
      <w:r w:rsidRPr="00A57D25">
        <w:t>6.7.1.a.5.- Ejecución</w:t>
      </w:r>
      <w:bookmarkEnd w:id="1025"/>
      <w:bookmarkEnd w:id="1026"/>
      <w:bookmarkEnd w:id="1027"/>
      <w:bookmarkEnd w:id="1028"/>
      <w:bookmarkEnd w:id="1029"/>
      <w:bookmarkEnd w:id="1030"/>
      <w:r w:rsidRPr="00A57D25">
        <w:t xml:space="preserve"> </w:t>
      </w:r>
    </w:p>
    <w:p w14:paraId="51F8C6CD" w14:textId="77777777" w:rsidR="006F55D1" w:rsidRPr="00A57D25" w:rsidRDefault="006F55D1" w:rsidP="006F55D1">
      <w:r w:rsidRPr="00A57D25">
        <w:t>Se realizará un primer corte de la superficie de hormigón en forma de cola de milano. A continuación, con un equipo oxicorte se procederá a cortar la armadura entre 1 y 3cm bajo el nivel del elemento y se protegerá con mortero de reparación estructural inhibidor de corrosión tipo MasterEmaco S 544 RS o equivalente.</w:t>
      </w:r>
    </w:p>
    <w:p w14:paraId="4FEF845B" w14:textId="77777777" w:rsidR="006F55D1" w:rsidRPr="00A57D25" w:rsidRDefault="006F55D1" w:rsidP="006F55D1">
      <w:r w:rsidRPr="00A57D25">
        <w:t>Para preparar el mortero debe verterse poco a poco MasterEmaco S 544 RS en un recipiente limpio que contenga 2/3 partes del agua de amasado prevista. Una vez completada esa operación, se añadirá el resto del agua. No debe añadirse más agua de la recomendada y se dará un tiempo de maduración de aproximadamente 5 minutos. No se preparará más cantidad de mezcla que la que se pueda aplicar en 10 minutos (a +20ºC)</w:t>
      </w:r>
    </w:p>
    <w:p w14:paraId="32B587C0" w14:textId="77777777" w:rsidR="006F55D1" w:rsidRPr="00A57D25" w:rsidRDefault="006F55D1" w:rsidP="006F55D1">
      <w:r w:rsidRPr="00A57D25">
        <w:t>Una vez mezclado con agua, la aplicación de la imprimación se realizará con brocha de pelo duro sobre el armado limpio o bien directamente sobre la superficie humectada del hormigón en caso de usarse como puente de unión.</w:t>
      </w:r>
    </w:p>
    <w:p w14:paraId="7925B1C7" w14:textId="0037A975" w:rsidR="006F55D1" w:rsidRPr="00A57D25" w:rsidRDefault="006F55D1" w:rsidP="006F55D1">
      <w:r w:rsidRPr="00A57D25">
        <w:t xml:space="preserve"> Se </w:t>
      </w:r>
      <w:r w:rsidR="00CC1EEC" w:rsidRPr="00A57D25">
        <w:t>respetarán</w:t>
      </w:r>
      <w:r w:rsidRPr="00A57D25">
        <w:t xml:space="preserve"> las temperaturas de aplicación indicadas en las fichas técnicas de cada uno de los productos a emplear. </w:t>
      </w:r>
      <w:r w:rsidR="00CC1EEC" w:rsidRPr="00A57D25">
        <w:t>Asimismo,</w:t>
      </w:r>
      <w:r w:rsidRPr="00A57D25">
        <w:t xml:space="preserve"> se respetarán también los márgenes de humedad relativa del aire si los hubiese. En general se suspenderá la aplicación cuando la temperatura del soporte sea inferior a 5ºC o superior a 40ºC.  Se procurará que las temperaturas sean uniformes durante la aplicación y durante al menos las 24 horas posteriores para un óptimo curado del producto.</w:t>
      </w:r>
    </w:p>
    <w:p w14:paraId="3622281D" w14:textId="77777777" w:rsidR="006F55D1" w:rsidRPr="00A57D25" w:rsidRDefault="006F55D1" w:rsidP="00481F1E">
      <w:pPr>
        <w:pStyle w:val="Ttulo2"/>
      </w:pPr>
      <w:bookmarkStart w:id="1031" w:name="_Toc399509114"/>
      <w:bookmarkStart w:id="1032" w:name="_Toc400741607"/>
      <w:bookmarkStart w:id="1033" w:name="_Toc518300017"/>
      <w:bookmarkStart w:id="1034" w:name="_Toc4609885"/>
      <w:bookmarkStart w:id="1035" w:name="_Toc138694821"/>
      <w:bookmarkStart w:id="1036" w:name="_Toc229435504"/>
      <w:r w:rsidRPr="00A57D25">
        <w:t>6.7.1.a.6.- Recepción</w:t>
      </w:r>
      <w:bookmarkEnd w:id="1031"/>
      <w:bookmarkEnd w:id="1032"/>
      <w:bookmarkEnd w:id="1033"/>
      <w:bookmarkEnd w:id="1034"/>
      <w:bookmarkEnd w:id="1035"/>
      <w:bookmarkEnd w:id="1036"/>
    </w:p>
    <w:p w14:paraId="5769AE16" w14:textId="77777777" w:rsidR="006F55D1" w:rsidRPr="00A57D25" w:rsidRDefault="006F55D1" w:rsidP="006F55D1">
      <w:r w:rsidRPr="00A57D25">
        <w:t>La Dirección Facultativa o persona en quien ésta delegue verificará que no quedan zonas sin aplicación de producto sobre las que se aplicará posteriormente el mortero de reparación.</w:t>
      </w:r>
    </w:p>
    <w:p w14:paraId="0C485BC2" w14:textId="77777777" w:rsidR="006F55D1" w:rsidRPr="00A57D25" w:rsidRDefault="006F55D1" w:rsidP="00481F1E">
      <w:pPr>
        <w:pStyle w:val="Ttulo2"/>
      </w:pPr>
      <w:bookmarkStart w:id="1037" w:name="_Toc399509115"/>
      <w:bookmarkStart w:id="1038" w:name="_Toc400741608"/>
      <w:bookmarkStart w:id="1039" w:name="_Toc518300018"/>
      <w:bookmarkStart w:id="1040" w:name="_Toc4609886"/>
      <w:bookmarkStart w:id="1041" w:name="_Toc138694822"/>
      <w:bookmarkStart w:id="1042" w:name="_Toc229435505"/>
      <w:r w:rsidRPr="00A57D25">
        <w:t>6.7.1.a.7.- Control de calidad</w:t>
      </w:r>
      <w:bookmarkEnd w:id="1037"/>
      <w:bookmarkEnd w:id="1038"/>
      <w:bookmarkEnd w:id="1039"/>
      <w:bookmarkEnd w:id="1040"/>
      <w:bookmarkEnd w:id="1041"/>
      <w:bookmarkEnd w:id="1042"/>
    </w:p>
    <w:p w14:paraId="4EF4EC2E" w14:textId="77777777" w:rsidR="006F55D1" w:rsidRPr="00A57D25" w:rsidRDefault="006F55D1" w:rsidP="006F55D1">
      <w:r w:rsidRPr="00A57D25">
        <w:t xml:space="preserve">El control de calidad de la obra se entenderá enmarcado dentro del concepto de calidad total que consiste en el establecimiento de control en cada uno de los procesos realizados en obra, según las especificaciones dadas en la EN:1504 – 10 </w:t>
      </w:r>
      <w:r w:rsidRPr="00A57D25">
        <w:rPr>
          <w:i/>
          <w:iCs/>
        </w:rPr>
        <w:t>Aplicación en la obra y calidad</w:t>
      </w:r>
      <w:r w:rsidRPr="00A57D25">
        <w:t>.</w:t>
      </w:r>
    </w:p>
    <w:p w14:paraId="25157E39" w14:textId="77777777" w:rsidR="006F55D1" w:rsidRPr="00A57D25" w:rsidRDefault="006F55D1" w:rsidP="006F55D1">
      <w:r w:rsidRPr="00A57D25">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Proyecto de Reparación.</w:t>
      </w:r>
    </w:p>
    <w:p w14:paraId="44981E8F" w14:textId="77777777" w:rsidR="006F55D1" w:rsidRPr="00A57D25" w:rsidRDefault="006F55D1" w:rsidP="006F55D1">
      <w:r w:rsidRPr="00A57D25">
        <w:t>La dirección facultativa, en el uso de sus atribuciones, podrá disponer en cualquier momento la realización de comprobaciones o ensayos sobre los materiales y productos que se empleen en la reparación.</w:t>
      </w:r>
    </w:p>
    <w:p w14:paraId="1AD9233A" w14:textId="77777777" w:rsidR="006F55D1" w:rsidRPr="00A57D25" w:rsidRDefault="006F55D1" w:rsidP="006F55D1">
      <w:r w:rsidRPr="00A57D25">
        <w:t>En el caso de productos que no dispongan de marcado CE, la comprobación de su conformidad deberá incluir:</w:t>
      </w:r>
    </w:p>
    <w:p w14:paraId="1729224B" w14:textId="77777777" w:rsidR="006F55D1" w:rsidRPr="00A57D25" w:rsidRDefault="006F55D1" w:rsidP="00EF0481">
      <w:pPr>
        <w:numPr>
          <w:ilvl w:val="0"/>
          <w:numId w:val="120"/>
        </w:numPr>
        <w:ind w:left="1418" w:hanging="567"/>
      </w:pPr>
      <w:r w:rsidRPr="00A57D25">
        <w:t>Un control documental</w:t>
      </w:r>
    </w:p>
    <w:p w14:paraId="20154FE5" w14:textId="77777777" w:rsidR="006F55D1" w:rsidRPr="00A57D25" w:rsidRDefault="006F55D1" w:rsidP="00EF0481">
      <w:pPr>
        <w:numPr>
          <w:ilvl w:val="0"/>
          <w:numId w:val="120"/>
        </w:numPr>
        <w:ind w:left="1418" w:hanging="567"/>
      </w:pPr>
      <w:r w:rsidRPr="00A57D25">
        <w:lastRenderedPageBreak/>
        <w:t>En su caso, control mediante distintivos de calidad o procedimientos que garanticen un nivel de garantía adicional equivalente</w:t>
      </w:r>
    </w:p>
    <w:p w14:paraId="6CA6C3F4" w14:textId="77777777" w:rsidR="006F55D1" w:rsidRPr="00A57D25" w:rsidRDefault="006F55D1" w:rsidP="00EF0481">
      <w:pPr>
        <w:numPr>
          <w:ilvl w:val="0"/>
          <w:numId w:val="120"/>
        </w:numPr>
        <w:ind w:left="1418" w:hanging="567"/>
      </w:pPr>
      <w:r w:rsidRPr="00A57D25">
        <w:t>En su caso, un control experimental mediante la realización de ensayos que estime la Dirección Facultativa.</w:t>
      </w:r>
    </w:p>
    <w:p w14:paraId="54B85795" w14:textId="77777777" w:rsidR="006F55D1" w:rsidRPr="00A57D25" w:rsidRDefault="006F55D1" w:rsidP="006F55D1">
      <w:r w:rsidRPr="00A57D25">
        <w:t>Para ello se refieren a continuación un conjunto de ensayos y comprobaciones que podrán aplicarse en parte o en su totalidad en las obras realizadas dentro del ámbito del presente Pliego de Condiciones.</w:t>
      </w:r>
    </w:p>
    <w:p w14:paraId="3F04D75B" w14:textId="77777777" w:rsidR="006F55D1" w:rsidRPr="00A57D25" w:rsidRDefault="006F55D1" w:rsidP="006F55D1">
      <w:pPr>
        <w:pStyle w:val="Descripcin"/>
      </w:pPr>
      <w:r w:rsidRPr="00A57D25">
        <w:t xml:space="preserve">Control de recepción de materiales. </w:t>
      </w:r>
    </w:p>
    <w:p w14:paraId="37C68AF0" w14:textId="77777777" w:rsidR="006F55D1" w:rsidRPr="00A57D25" w:rsidRDefault="006F55D1" w:rsidP="006F55D1">
      <w:r w:rsidRPr="00A57D25">
        <w:t xml:space="preserve">A la llegada del material a la obra se comprobarán y anotarán los siguientes aspectos: </w:t>
      </w:r>
    </w:p>
    <w:p w14:paraId="56CCDA99" w14:textId="77777777" w:rsidR="006F55D1" w:rsidRPr="00A57D25" w:rsidRDefault="006F55D1" w:rsidP="006F55D1">
      <w:pPr>
        <w:pStyle w:val="Listaconvietas3c"/>
        <w:rPr>
          <w:noProof w:val="0"/>
        </w:rPr>
      </w:pPr>
      <w:r w:rsidRPr="00A57D25">
        <w:rPr>
          <w:noProof w:val="0"/>
        </w:rPr>
        <w:t xml:space="preserve">Cómputo de las cantidades recibidas. </w:t>
      </w:r>
    </w:p>
    <w:p w14:paraId="0BEB0F61" w14:textId="77777777" w:rsidR="006F55D1" w:rsidRPr="00A57D25" w:rsidRDefault="006F55D1" w:rsidP="006F55D1">
      <w:pPr>
        <w:pStyle w:val="Listaconvietas3c"/>
        <w:rPr>
          <w:noProof w:val="0"/>
        </w:rPr>
      </w:pPr>
      <w:r w:rsidRPr="00A57D25">
        <w:rPr>
          <w:noProof w:val="0"/>
        </w:rPr>
        <w:t xml:space="preserve">Comprobación de la denominación de los mismos y de la correcta identificación de la totalidad de envases. </w:t>
      </w:r>
    </w:p>
    <w:p w14:paraId="53B9B003" w14:textId="77777777" w:rsidR="006F55D1" w:rsidRPr="00A57D25" w:rsidRDefault="006F55D1" w:rsidP="006F55D1">
      <w:pPr>
        <w:pStyle w:val="Listaconvietas3c"/>
        <w:rPr>
          <w:noProof w:val="0"/>
        </w:rPr>
      </w:pPr>
      <w:r w:rsidRPr="00A57D25">
        <w:rPr>
          <w:noProof w:val="0"/>
        </w:rPr>
        <w:t xml:space="preserve">Inspección visual del estado de los envases descartando aquellos que presenten roturas con pérdida de material. </w:t>
      </w:r>
    </w:p>
    <w:p w14:paraId="15A250A3" w14:textId="77777777" w:rsidR="006F55D1" w:rsidRPr="00A57D25" w:rsidRDefault="006F55D1" w:rsidP="006F55D1">
      <w:pPr>
        <w:pStyle w:val="Listaconvietas3c"/>
        <w:rPr>
          <w:noProof w:val="0"/>
        </w:rPr>
      </w:pPr>
      <w:r w:rsidRPr="00A57D25">
        <w:rPr>
          <w:noProof w:val="0"/>
        </w:rPr>
        <w:t xml:space="preserve">Comprobación de la fecha límite de uso de los materiales que deberá estar claramente indicada en cada uno de los envases. </w:t>
      </w:r>
    </w:p>
    <w:p w14:paraId="0EFC4620" w14:textId="77777777" w:rsidR="006F55D1" w:rsidRPr="00A57D25" w:rsidRDefault="006F55D1" w:rsidP="006F55D1">
      <w:pPr>
        <w:pStyle w:val="Descripcin"/>
      </w:pPr>
      <w:r w:rsidRPr="00A57D25">
        <w:t xml:space="preserve">Control de los acopios. </w:t>
      </w:r>
    </w:p>
    <w:p w14:paraId="7F1AE2FB" w14:textId="77777777" w:rsidR="006F55D1" w:rsidRPr="00A57D25" w:rsidRDefault="006F55D1" w:rsidP="006F55D1">
      <w:r w:rsidRPr="00A57D25">
        <w:t xml:space="preserve">Se comprobará que los materiales se almacenan a cubierto (protegidos del sol y de fuentes de calor) en lugar fresco y seco y en sus envases originales cerrados. Los materiales hidráulicos se acopiarán separados del terreno mediante listones de madera y protegidos de la lluvia y el rocío. </w:t>
      </w:r>
    </w:p>
    <w:p w14:paraId="4582C193" w14:textId="77777777" w:rsidR="006F55D1" w:rsidRPr="00A57D25" w:rsidRDefault="006F55D1" w:rsidP="006F55D1">
      <w:r w:rsidRPr="00A57D25">
        <w:t>Los acopios se realizarán agrupando los materiales según su identificación.</w:t>
      </w:r>
    </w:p>
    <w:p w14:paraId="44491120" w14:textId="77777777" w:rsidR="006F55D1" w:rsidRPr="00A57D25" w:rsidRDefault="006F55D1" w:rsidP="006F55D1">
      <w:r w:rsidRPr="00A57D25">
        <w:t xml:space="preserve">Al final de la jornada se realizará un cómputo del material acopiado, a fin de comprobar los materiales consumidos durante la jornada. </w:t>
      </w:r>
    </w:p>
    <w:p w14:paraId="4222C19B" w14:textId="77777777" w:rsidR="006F55D1" w:rsidRPr="00A57D25" w:rsidRDefault="006F55D1" w:rsidP="006F55D1">
      <w:pPr>
        <w:pStyle w:val="Descripcin"/>
      </w:pPr>
      <w:r w:rsidRPr="00A57D25">
        <w:t xml:space="preserve">Control de la preparación del soporte. </w:t>
      </w:r>
    </w:p>
    <w:p w14:paraId="4A6A2E00" w14:textId="77777777" w:rsidR="006F55D1" w:rsidRPr="00A57D25" w:rsidRDefault="006F55D1" w:rsidP="006F55D1">
      <w:r w:rsidRPr="00A57D25">
        <w:t xml:space="preserve">Se controlará que se cumplen las siguientes condiciones: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88"/>
      </w:tblGrid>
      <w:tr w:rsidR="006F55D1" w:rsidRPr="00A57D25" w14:paraId="0072B8D5" w14:textId="77777777" w:rsidTr="00A86AD6">
        <w:trPr>
          <w:tblHeader/>
        </w:trPr>
        <w:tc>
          <w:tcPr>
            <w:tcW w:w="4605" w:type="dxa"/>
          </w:tcPr>
          <w:p w14:paraId="667395E8" w14:textId="77777777" w:rsidR="006F55D1" w:rsidRPr="00A57D25" w:rsidRDefault="006F55D1" w:rsidP="00A86AD6">
            <w:pPr>
              <w:ind w:firstLine="0"/>
              <w:rPr>
                <w:b/>
              </w:rPr>
            </w:pPr>
            <w:r w:rsidRPr="00A57D25">
              <w:rPr>
                <w:b/>
              </w:rPr>
              <w:t xml:space="preserve">Características hormigón </w:t>
            </w:r>
          </w:p>
        </w:tc>
        <w:tc>
          <w:tcPr>
            <w:tcW w:w="4606" w:type="dxa"/>
          </w:tcPr>
          <w:p w14:paraId="7B4AD24C" w14:textId="77777777" w:rsidR="006F55D1" w:rsidRPr="00A57D25" w:rsidRDefault="006F55D1" w:rsidP="00A86AD6">
            <w:pPr>
              <w:ind w:firstLine="0"/>
              <w:rPr>
                <w:b/>
              </w:rPr>
            </w:pPr>
            <w:r w:rsidRPr="00A57D25">
              <w:rPr>
                <w:b/>
              </w:rPr>
              <w:t xml:space="preserve">Especificación </w:t>
            </w:r>
          </w:p>
        </w:tc>
      </w:tr>
      <w:tr w:rsidR="006F55D1" w:rsidRPr="00A57D25" w14:paraId="34040DB7" w14:textId="77777777" w:rsidTr="00A86AD6">
        <w:tc>
          <w:tcPr>
            <w:tcW w:w="4605" w:type="dxa"/>
          </w:tcPr>
          <w:p w14:paraId="4C29635F" w14:textId="77777777" w:rsidR="006F55D1" w:rsidRPr="00A57D25" w:rsidRDefault="006F55D1" w:rsidP="00A86AD6">
            <w:pPr>
              <w:ind w:firstLine="0"/>
            </w:pPr>
            <w:r w:rsidRPr="00A57D25">
              <w:t xml:space="preserve">Resistencia a tracción hormigón </w:t>
            </w:r>
          </w:p>
        </w:tc>
        <w:tc>
          <w:tcPr>
            <w:tcW w:w="4606" w:type="dxa"/>
          </w:tcPr>
          <w:p w14:paraId="6AD622DB" w14:textId="77777777" w:rsidR="006F55D1" w:rsidRPr="00A57D25" w:rsidRDefault="006F55D1" w:rsidP="00A86AD6">
            <w:pPr>
              <w:ind w:firstLine="0"/>
            </w:pPr>
            <w:r w:rsidRPr="00A57D25">
              <w:rPr>
                <w:rFonts w:cs="Arial"/>
              </w:rPr>
              <w:t xml:space="preserve">≥ </w:t>
            </w:r>
            <w:r w:rsidRPr="00A57D25">
              <w:t>1,5 N/mm</w:t>
            </w:r>
            <w:r w:rsidRPr="00A57D25">
              <w:rPr>
                <w:vertAlign w:val="superscript"/>
              </w:rPr>
              <w:t>2</w:t>
            </w:r>
            <w:r w:rsidRPr="00A57D25">
              <w:t xml:space="preserve"> </w:t>
            </w:r>
          </w:p>
        </w:tc>
      </w:tr>
      <w:tr w:rsidR="006F55D1" w:rsidRPr="00A57D25" w14:paraId="042EA0E2" w14:textId="77777777" w:rsidTr="00A86AD6">
        <w:tc>
          <w:tcPr>
            <w:tcW w:w="4605" w:type="dxa"/>
          </w:tcPr>
          <w:p w14:paraId="1A8EFD86" w14:textId="77777777" w:rsidR="006F55D1" w:rsidRPr="00A57D25" w:rsidRDefault="006F55D1" w:rsidP="00A86AD6">
            <w:pPr>
              <w:ind w:firstLine="0"/>
            </w:pPr>
            <w:r w:rsidRPr="00A57D25">
              <w:t>Temperatura</w:t>
            </w:r>
          </w:p>
        </w:tc>
        <w:tc>
          <w:tcPr>
            <w:tcW w:w="4606" w:type="dxa"/>
          </w:tcPr>
          <w:p w14:paraId="7AA0C190" w14:textId="77777777" w:rsidR="006F55D1" w:rsidRPr="00A57D25" w:rsidRDefault="006F55D1" w:rsidP="00A86AD6">
            <w:pPr>
              <w:ind w:firstLine="0"/>
            </w:pPr>
            <w:r w:rsidRPr="00A57D25">
              <w:rPr>
                <w:rFonts w:cs="Arial"/>
              </w:rPr>
              <w:t xml:space="preserve">≥ </w:t>
            </w:r>
            <w:r w:rsidRPr="00A57D25">
              <w:t>8 ºC</w:t>
            </w:r>
          </w:p>
        </w:tc>
      </w:tr>
      <w:tr w:rsidR="006F55D1" w:rsidRPr="00A57D25" w14:paraId="77AAB00D" w14:textId="77777777" w:rsidTr="00A86AD6">
        <w:tc>
          <w:tcPr>
            <w:tcW w:w="4605" w:type="dxa"/>
          </w:tcPr>
          <w:p w14:paraId="0BDEC36A" w14:textId="77777777" w:rsidR="006F55D1" w:rsidRPr="00A57D25" w:rsidRDefault="006F55D1" w:rsidP="00A86AD6">
            <w:pPr>
              <w:ind w:firstLine="0"/>
            </w:pPr>
            <w:r w:rsidRPr="00A57D25">
              <w:t xml:space="preserve">Porosidad hormigón </w:t>
            </w:r>
          </w:p>
        </w:tc>
        <w:tc>
          <w:tcPr>
            <w:tcW w:w="4606" w:type="dxa"/>
          </w:tcPr>
          <w:p w14:paraId="7BFB6DA8" w14:textId="77777777" w:rsidR="006F55D1" w:rsidRPr="00A57D25" w:rsidRDefault="006F55D1" w:rsidP="00A86AD6">
            <w:pPr>
              <w:ind w:firstLine="0"/>
            </w:pPr>
            <w:r w:rsidRPr="00A57D25">
              <w:t xml:space="preserve">Abierta </w:t>
            </w:r>
          </w:p>
        </w:tc>
      </w:tr>
      <w:tr w:rsidR="006F55D1" w:rsidRPr="00A57D25" w14:paraId="68E28883" w14:textId="77777777" w:rsidTr="00A86AD6">
        <w:tc>
          <w:tcPr>
            <w:tcW w:w="4605" w:type="dxa"/>
          </w:tcPr>
          <w:p w14:paraId="6A30E3D2" w14:textId="77777777" w:rsidR="006F55D1" w:rsidRPr="00A57D25" w:rsidRDefault="006F55D1" w:rsidP="00A86AD6">
            <w:pPr>
              <w:ind w:firstLine="0"/>
            </w:pPr>
            <w:r w:rsidRPr="00A57D25">
              <w:t>Rugosidad</w:t>
            </w:r>
          </w:p>
        </w:tc>
        <w:tc>
          <w:tcPr>
            <w:tcW w:w="4606" w:type="dxa"/>
          </w:tcPr>
          <w:p w14:paraId="70A0EE4A" w14:textId="77777777" w:rsidR="006F55D1" w:rsidRPr="00A57D25" w:rsidRDefault="006F55D1" w:rsidP="00A86AD6">
            <w:pPr>
              <w:ind w:firstLine="0"/>
            </w:pPr>
            <w:r w:rsidRPr="00A57D25">
              <w:rPr>
                <w:rFonts w:cs="Arial"/>
              </w:rPr>
              <w:t>≥ 2 mm</w:t>
            </w:r>
          </w:p>
        </w:tc>
      </w:tr>
      <w:tr w:rsidR="006F55D1" w:rsidRPr="00A57D25" w14:paraId="4552E471" w14:textId="77777777" w:rsidTr="00A86AD6">
        <w:tc>
          <w:tcPr>
            <w:tcW w:w="4605" w:type="dxa"/>
          </w:tcPr>
          <w:p w14:paraId="559BFEB4" w14:textId="77777777" w:rsidR="006F55D1" w:rsidRPr="00A57D25" w:rsidRDefault="006F55D1" w:rsidP="00A86AD6">
            <w:pPr>
              <w:ind w:firstLine="0"/>
            </w:pPr>
            <w:r w:rsidRPr="00A57D25">
              <w:t xml:space="preserve">Hormigón </w:t>
            </w:r>
          </w:p>
        </w:tc>
        <w:tc>
          <w:tcPr>
            <w:tcW w:w="4606" w:type="dxa"/>
          </w:tcPr>
          <w:p w14:paraId="5C87158F" w14:textId="77777777" w:rsidR="006F55D1" w:rsidRPr="00A57D25" w:rsidRDefault="006F55D1" w:rsidP="00A86AD6">
            <w:pPr>
              <w:ind w:firstLine="0"/>
            </w:pPr>
            <w:r w:rsidRPr="00A57D25">
              <w:t xml:space="preserve">Ausencia de grasas, aceites, hormigón dañado, hormigón carbonatado, cloruros y restos de otras aplicaciones. </w:t>
            </w:r>
          </w:p>
        </w:tc>
      </w:tr>
    </w:tbl>
    <w:p w14:paraId="1812A68F" w14:textId="77777777" w:rsidR="006F55D1" w:rsidRPr="00A57D25" w:rsidRDefault="006F55D1" w:rsidP="006F55D1">
      <w:pPr>
        <w:pStyle w:val="Descripcin"/>
      </w:pPr>
      <w:r w:rsidRPr="00A57D25">
        <w:t xml:space="preserve">Control de aplicación del material pasivante de armaduras / puente de unión. </w:t>
      </w:r>
    </w:p>
    <w:p w14:paraId="1E8C77D2" w14:textId="77777777" w:rsidR="006F55D1" w:rsidRPr="00A57D25" w:rsidRDefault="006F55D1" w:rsidP="006F55D1">
      <w:r w:rsidRPr="00A57D25">
        <w:t xml:space="preserve">Durante la aplicación del producto se comprobará: </w:t>
      </w:r>
    </w:p>
    <w:p w14:paraId="0DDD6BCA" w14:textId="77777777" w:rsidR="006F55D1" w:rsidRPr="00A57D25" w:rsidRDefault="006F55D1" w:rsidP="006F55D1">
      <w:pPr>
        <w:pStyle w:val="Listaconvietas3c"/>
        <w:rPr>
          <w:noProof w:val="0"/>
        </w:rPr>
      </w:pPr>
      <w:r w:rsidRPr="00A57D25">
        <w:rPr>
          <w:noProof w:val="0"/>
        </w:rPr>
        <w:t xml:space="preserve">Que se emplea una cantidad de agua de amasado que no supera en más de un 10% la indicada por la ficha técnica del producto en caso de morteros hidráulicos. </w:t>
      </w:r>
    </w:p>
    <w:p w14:paraId="027CD637" w14:textId="77777777" w:rsidR="006F55D1" w:rsidRPr="00A57D25" w:rsidRDefault="006F55D1" w:rsidP="006F55D1">
      <w:pPr>
        <w:pStyle w:val="Listaconvietas3c"/>
        <w:rPr>
          <w:noProof w:val="0"/>
        </w:rPr>
      </w:pPr>
      <w:r w:rsidRPr="00A57D25">
        <w:rPr>
          <w:noProof w:val="0"/>
        </w:rPr>
        <w:t>Que se permite el tiempo de maduración necesario durante la mezcla según lo especificado en la ficha técnica de cada producto.</w:t>
      </w:r>
    </w:p>
    <w:p w14:paraId="0A32A771" w14:textId="77777777" w:rsidR="006F55D1" w:rsidRPr="00A57D25" w:rsidRDefault="006F55D1" w:rsidP="006F55D1">
      <w:pPr>
        <w:pStyle w:val="Listaconvietas3c"/>
        <w:rPr>
          <w:noProof w:val="0"/>
        </w:rPr>
      </w:pPr>
      <w:r w:rsidRPr="00A57D25">
        <w:rPr>
          <w:noProof w:val="0"/>
        </w:rPr>
        <w:t xml:space="preserve">La concordancia entre espesor aplicado y el especificado para el material. </w:t>
      </w:r>
    </w:p>
    <w:p w14:paraId="544E5B04" w14:textId="77777777" w:rsidR="006F55D1" w:rsidRPr="00A57D25" w:rsidRDefault="006F55D1" w:rsidP="006F55D1">
      <w:pPr>
        <w:pStyle w:val="Listaconvietas3c"/>
        <w:rPr>
          <w:noProof w:val="0"/>
        </w:rPr>
      </w:pPr>
      <w:r w:rsidRPr="00A57D25">
        <w:rPr>
          <w:noProof w:val="0"/>
        </w:rPr>
        <w:t>Que el puente de unión se encuentra en estado fresco en el momento de aplicación del mortero de reparación.</w:t>
      </w:r>
    </w:p>
    <w:p w14:paraId="5D06856E" w14:textId="77777777" w:rsidR="006F55D1" w:rsidRPr="00A57D25" w:rsidRDefault="006F55D1" w:rsidP="00481F1E">
      <w:pPr>
        <w:pStyle w:val="Ttulo2"/>
      </w:pPr>
      <w:bookmarkStart w:id="1043" w:name="_Toc399509116"/>
      <w:bookmarkStart w:id="1044" w:name="_Toc400741609"/>
      <w:bookmarkStart w:id="1045" w:name="_Toc518300019"/>
      <w:bookmarkStart w:id="1046" w:name="_Toc4609887"/>
      <w:bookmarkStart w:id="1047" w:name="_Toc138694823"/>
      <w:bookmarkStart w:id="1048" w:name="_Toc229435506"/>
      <w:r w:rsidRPr="00A57D25">
        <w:t>6.7.1.a.8.- Tratamiento de no conformidades</w:t>
      </w:r>
      <w:bookmarkEnd w:id="1043"/>
      <w:bookmarkEnd w:id="1044"/>
      <w:bookmarkEnd w:id="1045"/>
      <w:bookmarkEnd w:id="1046"/>
      <w:bookmarkEnd w:id="1047"/>
      <w:bookmarkEnd w:id="1048"/>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6F55D1" w:rsidRPr="00A57D25" w14:paraId="35AA95D9" w14:textId="77777777" w:rsidTr="00A86AD6">
        <w:trPr>
          <w:tblHeader/>
        </w:trPr>
        <w:tc>
          <w:tcPr>
            <w:tcW w:w="3130" w:type="dxa"/>
            <w:shd w:val="clear" w:color="auto" w:fill="F2F2F2"/>
          </w:tcPr>
          <w:p w14:paraId="5E39A779" w14:textId="77777777" w:rsidR="006F55D1" w:rsidRPr="00A57D25" w:rsidRDefault="006F55D1" w:rsidP="00A86AD6">
            <w:pPr>
              <w:pStyle w:val="Tabla1"/>
              <w:keepNext/>
              <w:jc w:val="center"/>
              <w:rPr>
                <w:b/>
              </w:rPr>
            </w:pPr>
            <w:r w:rsidRPr="00A57D25">
              <w:rPr>
                <w:b/>
              </w:rPr>
              <w:t>No Conformidades</w:t>
            </w:r>
          </w:p>
        </w:tc>
        <w:tc>
          <w:tcPr>
            <w:tcW w:w="5580" w:type="dxa"/>
            <w:shd w:val="clear" w:color="auto" w:fill="F2F2F2"/>
          </w:tcPr>
          <w:p w14:paraId="64DAB6FB" w14:textId="77777777" w:rsidR="006F55D1" w:rsidRPr="00A57D25" w:rsidRDefault="006F55D1" w:rsidP="00A86AD6">
            <w:pPr>
              <w:pStyle w:val="Tabla1"/>
              <w:keepNext/>
              <w:jc w:val="center"/>
              <w:rPr>
                <w:b/>
              </w:rPr>
            </w:pPr>
            <w:r w:rsidRPr="00A57D25">
              <w:rPr>
                <w:b/>
              </w:rPr>
              <w:t>Tratamiento</w:t>
            </w:r>
          </w:p>
        </w:tc>
      </w:tr>
      <w:tr w:rsidR="006F55D1" w:rsidRPr="00A57D25" w14:paraId="672846F2" w14:textId="77777777" w:rsidTr="00A86AD6">
        <w:tc>
          <w:tcPr>
            <w:tcW w:w="3130" w:type="dxa"/>
          </w:tcPr>
          <w:p w14:paraId="6C43776D" w14:textId="77777777" w:rsidR="006F55D1" w:rsidRPr="00A57D25" w:rsidRDefault="006F55D1" w:rsidP="00A86AD6">
            <w:pPr>
              <w:pStyle w:val="Tabla1"/>
            </w:pPr>
            <w:r w:rsidRPr="00A57D25">
              <w:t>Existencia de zonas con insuficiente aplicación de producto</w:t>
            </w:r>
          </w:p>
        </w:tc>
        <w:tc>
          <w:tcPr>
            <w:tcW w:w="5580" w:type="dxa"/>
          </w:tcPr>
          <w:p w14:paraId="73498961" w14:textId="77777777" w:rsidR="006F55D1" w:rsidRPr="00A57D25" w:rsidRDefault="006F55D1" w:rsidP="00A86AD6">
            <w:pPr>
              <w:pStyle w:val="Tabla1"/>
            </w:pPr>
            <w:r w:rsidRPr="00A57D25">
              <w:t>No se acepta, se corregirá y los gastos serán por cuenta del Contratista</w:t>
            </w:r>
          </w:p>
        </w:tc>
      </w:tr>
      <w:tr w:rsidR="006F55D1" w:rsidRPr="00A57D25" w14:paraId="6ED9216B" w14:textId="77777777" w:rsidTr="00A86AD6">
        <w:tc>
          <w:tcPr>
            <w:tcW w:w="3130" w:type="dxa"/>
          </w:tcPr>
          <w:p w14:paraId="0F36A3BC" w14:textId="77777777" w:rsidR="006F55D1" w:rsidRPr="00A57D25" w:rsidRDefault="006F55D1" w:rsidP="00A86AD6">
            <w:pPr>
              <w:pStyle w:val="Tabla1"/>
              <w:keepNext/>
            </w:pPr>
            <w:r w:rsidRPr="00A57D25">
              <w:t>Aspecto final demasiado licuado por exceso de adición de agua</w:t>
            </w:r>
          </w:p>
        </w:tc>
        <w:tc>
          <w:tcPr>
            <w:tcW w:w="5580" w:type="dxa"/>
          </w:tcPr>
          <w:p w14:paraId="3E341367" w14:textId="77777777" w:rsidR="006F55D1" w:rsidRPr="00A57D25" w:rsidRDefault="006F55D1" w:rsidP="00A86AD6">
            <w:pPr>
              <w:pStyle w:val="Tabla1"/>
              <w:keepNext/>
            </w:pPr>
            <w:r w:rsidRPr="00A57D25">
              <w:t>No se aceptará, se corregirá y los gastos serán por cuenta del Contratista</w:t>
            </w:r>
          </w:p>
        </w:tc>
      </w:tr>
    </w:tbl>
    <w:p w14:paraId="1AE3FF42" w14:textId="77777777" w:rsidR="006F55D1" w:rsidRPr="00A57D25" w:rsidRDefault="006F55D1" w:rsidP="00481F1E">
      <w:pPr>
        <w:pStyle w:val="Ttulo2"/>
      </w:pPr>
      <w:bookmarkStart w:id="1049" w:name="_Toc399509117"/>
      <w:bookmarkStart w:id="1050" w:name="_Toc400741610"/>
      <w:r w:rsidRPr="00A57D25">
        <w:br w:type="column"/>
      </w:r>
      <w:bookmarkStart w:id="1051" w:name="_Toc518300020"/>
      <w:bookmarkStart w:id="1052" w:name="_Toc4609888"/>
      <w:bookmarkStart w:id="1053" w:name="_Toc138694824"/>
      <w:bookmarkStart w:id="1054" w:name="_Toc229435507"/>
      <w:r w:rsidRPr="00A57D25">
        <w:lastRenderedPageBreak/>
        <w:t>6.7.1.a.9.- Medición y abono</w:t>
      </w:r>
      <w:bookmarkEnd w:id="1049"/>
      <w:bookmarkEnd w:id="1050"/>
      <w:bookmarkEnd w:id="1051"/>
      <w:bookmarkEnd w:id="1052"/>
      <w:bookmarkEnd w:id="1053"/>
      <w:bookmarkEnd w:id="1054"/>
    </w:p>
    <w:p w14:paraId="37C44458" w14:textId="4AF17787" w:rsidR="006F55D1" w:rsidRPr="00A57D25" w:rsidRDefault="006F55D1" w:rsidP="006F55D1">
      <w:bookmarkStart w:id="1055" w:name="_Toc352932694"/>
      <w:bookmarkStart w:id="1056" w:name="_Toc398454249"/>
      <w:bookmarkStart w:id="1057" w:name="_Toc399509042"/>
      <w:r w:rsidRPr="00A57D25">
        <w:t>Cuando este artículo es de aplicación a la pasivación que se incluye en la unidad de picado y saneado del hormigón superficial deteriorado en estructuras singulares referida en el</w:t>
      </w:r>
      <w:r w:rsidR="000A2817">
        <w:t xml:space="preserve"> </w:t>
      </w:r>
      <w:r w:rsidR="000A2817">
        <w:fldChar w:fldCharType="begin"/>
      </w:r>
      <w:r w:rsidR="000A2817">
        <w:instrText xml:space="preserve"> REF _Ref157504407 \h </w:instrText>
      </w:r>
      <w:r w:rsidR="000A2817">
        <w:fldChar w:fldCharType="separate"/>
      </w:r>
      <w:r w:rsidR="006B3535" w:rsidRPr="00A57D25">
        <w:t>Artículo 617.- Picado de superficies deterioradas del hormigón</w:t>
      </w:r>
      <w:r w:rsidR="000A2817">
        <w:fldChar w:fldCharType="end"/>
      </w:r>
      <w:r w:rsidRPr="00A57D25">
        <w:t xml:space="preserve"> del presente Pliego, su medición se realizará como parte de dicha unidad.</w:t>
      </w:r>
    </w:p>
    <w:p w14:paraId="7F7EB4BD" w14:textId="77777777" w:rsidR="006F55D1" w:rsidRPr="00A57D25" w:rsidRDefault="006F55D1" w:rsidP="006F55D1">
      <w:r w:rsidRPr="00A57D25">
        <w:t>El abono y medición del corte de armaduras se realizará de acuerdo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6F55D1" w:rsidRPr="00A57D25" w14:paraId="6E7E9FFA" w14:textId="77777777" w:rsidTr="00A86AD6">
        <w:trPr>
          <w:jc w:val="center"/>
        </w:trPr>
        <w:tc>
          <w:tcPr>
            <w:tcW w:w="2905" w:type="dxa"/>
            <w:vAlign w:val="center"/>
          </w:tcPr>
          <w:p w14:paraId="3AE8AF85" w14:textId="77777777" w:rsidR="006F55D1" w:rsidRPr="00A57D25" w:rsidRDefault="006F55D1" w:rsidP="00A86AD6">
            <w:pPr>
              <w:pStyle w:val="Tabla1"/>
              <w:jc w:val="left"/>
              <w:rPr>
                <w:b/>
                <w:sz w:val="20"/>
              </w:rPr>
            </w:pPr>
            <w:r w:rsidRPr="00A57D25">
              <w:rPr>
                <w:b/>
                <w:sz w:val="20"/>
              </w:rPr>
              <w:t>Unidad de medida</w:t>
            </w:r>
          </w:p>
        </w:tc>
        <w:tc>
          <w:tcPr>
            <w:tcW w:w="5739" w:type="dxa"/>
            <w:vAlign w:val="center"/>
          </w:tcPr>
          <w:p w14:paraId="0BA25AB6" w14:textId="77777777" w:rsidR="006F55D1" w:rsidRPr="00A57D25" w:rsidRDefault="006F55D1" w:rsidP="00A86AD6">
            <w:pPr>
              <w:pStyle w:val="Tabla1"/>
              <w:rPr>
                <w:sz w:val="20"/>
              </w:rPr>
            </w:pPr>
            <w:r w:rsidRPr="00A57D25">
              <w:rPr>
                <w:sz w:val="20"/>
              </w:rPr>
              <w:t>Unidades (ud).</w:t>
            </w:r>
          </w:p>
        </w:tc>
      </w:tr>
      <w:tr w:rsidR="006F55D1" w:rsidRPr="00A57D25" w14:paraId="03CBA604" w14:textId="77777777" w:rsidTr="00A86AD6">
        <w:trPr>
          <w:jc w:val="center"/>
        </w:trPr>
        <w:tc>
          <w:tcPr>
            <w:tcW w:w="2905" w:type="dxa"/>
            <w:vAlign w:val="center"/>
          </w:tcPr>
          <w:p w14:paraId="0ACC2BF1" w14:textId="77777777" w:rsidR="006F55D1" w:rsidRPr="00A57D25" w:rsidRDefault="006F55D1" w:rsidP="00A86AD6">
            <w:pPr>
              <w:pStyle w:val="Tabla1"/>
              <w:jc w:val="left"/>
              <w:rPr>
                <w:b/>
                <w:sz w:val="20"/>
              </w:rPr>
            </w:pPr>
            <w:r w:rsidRPr="00A57D25">
              <w:rPr>
                <w:b/>
                <w:sz w:val="20"/>
              </w:rPr>
              <w:t>Grado de precisión</w:t>
            </w:r>
          </w:p>
        </w:tc>
        <w:tc>
          <w:tcPr>
            <w:tcW w:w="5739" w:type="dxa"/>
            <w:vAlign w:val="center"/>
          </w:tcPr>
          <w:p w14:paraId="55BE623D" w14:textId="77777777" w:rsidR="006F55D1" w:rsidRPr="00A57D25" w:rsidRDefault="006F55D1" w:rsidP="00A86AD6">
            <w:pPr>
              <w:pStyle w:val="Tabla1"/>
              <w:rPr>
                <w:sz w:val="20"/>
              </w:rPr>
            </w:pPr>
            <w:r w:rsidRPr="00A57D25">
              <w:rPr>
                <w:sz w:val="20"/>
              </w:rPr>
              <w:t>Unidades enteras.</w:t>
            </w:r>
          </w:p>
        </w:tc>
      </w:tr>
      <w:tr w:rsidR="006F55D1" w:rsidRPr="00A57D25" w14:paraId="28A5C985" w14:textId="77777777" w:rsidTr="00A86AD6">
        <w:trPr>
          <w:jc w:val="center"/>
        </w:trPr>
        <w:tc>
          <w:tcPr>
            <w:tcW w:w="2905" w:type="dxa"/>
            <w:vAlign w:val="center"/>
          </w:tcPr>
          <w:p w14:paraId="36AC917D" w14:textId="77777777" w:rsidR="006F55D1" w:rsidRPr="00A57D25" w:rsidRDefault="006F55D1" w:rsidP="00A86AD6">
            <w:pPr>
              <w:pStyle w:val="Tabla1"/>
              <w:jc w:val="left"/>
              <w:rPr>
                <w:b/>
                <w:sz w:val="20"/>
              </w:rPr>
            </w:pPr>
            <w:r w:rsidRPr="00A57D25">
              <w:rPr>
                <w:b/>
                <w:sz w:val="20"/>
              </w:rPr>
              <w:t>Forma de medición</w:t>
            </w:r>
          </w:p>
        </w:tc>
        <w:tc>
          <w:tcPr>
            <w:tcW w:w="5739" w:type="dxa"/>
            <w:vAlign w:val="center"/>
          </w:tcPr>
          <w:p w14:paraId="15563E6E" w14:textId="77777777" w:rsidR="006F55D1" w:rsidRPr="00A57D25" w:rsidRDefault="006F55D1" w:rsidP="00A86AD6">
            <w:pPr>
              <w:pStyle w:val="Tabla1"/>
              <w:rPr>
                <w:sz w:val="20"/>
              </w:rPr>
            </w:pPr>
            <w:r w:rsidRPr="00A57D25">
              <w:rPr>
                <w:sz w:val="20"/>
              </w:rPr>
              <w:t xml:space="preserve">Unidades realmente ejecutadas. </w:t>
            </w:r>
          </w:p>
        </w:tc>
      </w:tr>
      <w:tr w:rsidR="006F55D1" w:rsidRPr="00A57D25" w14:paraId="565D3D34" w14:textId="77777777" w:rsidTr="00A86AD6">
        <w:trPr>
          <w:jc w:val="center"/>
        </w:trPr>
        <w:tc>
          <w:tcPr>
            <w:tcW w:w="2905" w:type="dxa"/>
            <w:tcBorders>
              <w:bottom w:val="single" w:sz="4" w:space="0" w:color="auto"/>
            </w:tcBorders>
            <w:vAlign w:val="center"/>
          </w:tcPr>
          <w:p w14:paraId="7B30B8B2" w14:textId="77777777" w:rsidR="006F55D1" w:rsidRPr="00A57D25" w:rsidRDefault="006F55D1" w:rsidP="00A86AD6">
            <w:pPr>
              <w:pStyle w:val="Tabla1"/>
              <w:jc w:val="left"/>
              <w:rPr>
                <w:b/>
                <w:sz w:val="20"/>
              </w:rPr>
            </w:pPr>
            <w:r w:rsidRPr="00A57D25">
              <w:rPr>
                <w:b/>
                <w:sz w:val="20"/>
              </w:rPr>
              <w:t>Abono</w:t>
            </w:r>
          </w:p>
        </w:tc>
        <w:tc>
          <w:tcPr>
            <w:tcW w:w="5739" w:type="dxa"/>
            <w:tcBorders>
              <w:bottom w:val="single" w:sz="4" w:space="0" w:color="auto"/>
            </w:tcBorders>
            <w:vAlign w:val="center"/>
          </w:tcPr>
          <w:p w14:paraId="172A8C83" w14:textId="77777777" w:rsidR="006F55D1" w:rsidRPr="00A57D25" w:rsidRDefault="006F55D1" w:rsidP="00A86AD6">
            <w:pPr>
              <w:pStyle w:val="Tabla1"/>
              <w:rPr>
                <w:sz w:val="20"/>
              </w:rPr>
            </w:pPr>
            <w:r w:rsidRPr="00A57D25">
              <w:rPr>
                <w:sz w:val="20"/>
              </w:rPr>
              <w:t>Se efectuará cuando se realice la aceptación.</w:t>
            </w:r>
          </w:p>
        </w:tc>
      </w:tr>
      <w:tr w:rsidR="006F55D1" w:rsidRPr="00A57D25" w14:paraId="27A239C8" w14:textId="77777777" w:rsidTr="00A86AD6">
        <w:trPr>
          <w:jc w:val="center"/>
        </w:trPr>
        <w:tc>
          <w:tcPr>
            <w:tcW w:w="2905" w:type="dxa"/>
            <w:tcBorders>
              <w:bottom w:val="single" w:sz="4" w:space="0" w:color="auto"/>
            </w:tcBorders>
            <w:vAlign w:val="center"/>
          </w:tcPr>
          <w:p w14:paraId="5201D5E5" w14:textId="77777777" w:rsidR="006F55D1" w:rsidRPr="00A57D25" w:rsidRDefault="006F55D1" w:rsidP="00A86AD6">
            <w:pPr>
              <w:pStyle w:val="Tabla1"/>
              <w:jc w:val="left"/>
              <w:rPr>
                <w:b/>
                <w:sz w:val="20"/>
              </w:rPr>
            </w:pPr>
            <w:r w:rsidRPr="00A57D25">
              <w:rPr>
                <w:b/>
                <w:sz w:val="20"/>
              </w:rPr>
              <w:t>Criterios complementarios</w:t>
            </w:r>
          </w:p>
        </w:tc>
        <w:tc>
          <w:tcPr>
            <w:tcW w:w="5739" w:type="dxa"/>
            <w:tcBorders>
              <w:bottom w:val="single" w:sz="4" w:space="0" w:color="auto"/>
            </w:tcBorders>
            <w:vAlign w:val="center"/>
          </w:tcPr>
          <w:p w14:paraId="2B77A283" w14:textId="77777777" w:rsidR="006F55D1" w:rsidRPr="00A57D25" w:rsidRDefault="006F55D1" w:rsidP="00A86AD6">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tc>
      </w:tr>
      <w:bookmarkEnd w:id="1055"/>
      <w:bookmarkEnd w:id="1056"/>
      <w:bookmarkEnd w:id="1057"/>
    </w:tbl>
    <w:p w14:paraId="09FC1879" w14:textId="77777777" w:rsidR="006F55D1" w:rsidRPr="00A57D25" w:rsidRDefault="006F55D1" w:rsidP="005326CC">
      <w:pPr>
        <w:pStyle w:val="Ttulo1"/>
        <w:pageBreakBefore w:val="0"/>
        <w:rPr>
          <w:highlight w:val="green"/>
          <w:lang w:val="es-ES"/>
        </w:rPr>
      </w:pPr>
      <w:r w:rsidRPr="00A57D25">
        <w:rPr>
          <w:highlight w:val="green"/>
          <w:lang w:val="es-ES"/>
        </w:rPr>
        <w:br w:type="page"/>
      </w:r>
    </w:p>
    <w:p w14:paraId="75737CA6" w14:textId="00745561" w:rsidR="005326CC" w:rsidRPr="00A57D25" w:rsidRDefault="005326CC" w:rsidP="005326CC">
      <w:pPr>
        <w:pStyle w:val="Ttulo1"/>
        <w:pageBreakBefore w:val="0"/>
        <w:rPr>
          <w:lang w:val="es-ES"/>
        </w:rPr>
      </w:pPr>
      <w:bookmarkStart w:id="1058" w:name="_Ref144720693"/>
      <w:bookmarkStart w:id="1059" w:name="_Toc229435508"/>
      <w:r w:rsidRPr="00A57D25">
        <w:rPr>
          <w:lang w:val="es-ES"/>
        </w:rPr>
        <w:lastRenderedPageBreak/>
        <w:t>Artículo 678b. Cimentaciones mediante zapatas de hormigón</w:t>
      </w:r>
      <w:bookmarkEnd w:id="987"/>
      <w:bookmarkEnd w:id="1058"/>
      <w:bookmarkEnd w:id="1059"/>
    </w:p>
    <w:p w14:paraId="6A81D859" w14:textId="6E6C8DC4" w:rsidR="005326CC" w:rsidRPr="00A57D25" w:rsidRDefault="005326CC" w:rsidP="00481F1E">
      <w:pPr>
        <w:pStyle w:val="Ttulo2"/>
      </w:pPr>
      <w:bookmarkStart w:id="1060" w:name="_Toc24456358"/>
      <w:bookmarkStart w:id="1061" w:name="_Toc229435509"/>
      <w:r w:rsidRPr="00A57D25">
        <w:t>6</w:t>
      </w:r>
      <w:r w:rsidR="007961FE" w:rsidRPr="00A57D25">
        <w:t>7</w:t>
      </w:r>
      <w:r w:rsidRPr="00A57D25">
        <w:t>8b.1.-</w:t>
      </w:r>
      <w:r w:rsidRPr="00A57D25">
        <w:tab/>
        <w:t>Definición</w:t>
      </w:r>
      <w:bookmarkEnd w:id="1060"/>
      <w:bookmarkEnd w:id="1061"/>
    </w:p>
    <w:p w14:paraId="1255CBD7" w14:textId="22F4ACF6" w:rsidR="005326CC" w:rsidRPr="00A57D25" w:rsidRDefault="005326CC" w:rsidP="005326CC">
      <w:pPr>
        <w:rPr>
          <w:rFonts w:cs="Arial"/>
          <w:szCs w:val="24"/>
        </w:rPr>
      </w:pPr>
      <w:r w:rsidRPr="00A57D25">
        <w:rPr>
          <w:rFonts w:cs="Arial"/>
          <w:szCs w:val="24"/>
        </w:rPr>
        <w:t xml:space="preserve">En el proyecto se prevé la ejecución de una zapata de hormigón para </w:t>
      </w:r>
      <w:r w:rsidR="00961D5F" w:rsidRPr="00A57D25">
        <w:rPr>
          <w:rFonts w:cs="Arial"/>
          <w:szCs w:val="24"/>
        </w:rPr>
        <w:t xml:space="preserve">nueva chimenea de ventilación. </w:t>
      </w:r>
      <w:r w:rsidRPr="00A57D25">
        <w:rPr>
          <w:rFonts w:cs="Arial"/>
          <w:szCs w:val="24"/>
        </w:rPr>
        <w:t>El presente artículo de pliego describe las características la cimentación a disponer, así como las operaciones necesarias para su ejecución.</w:t>
      </w:r>
    </w:p>
    <w:p w14:paraId="0079B41A" w14:textId="77777777" w:rsidR="005326CC" w:rsidRPr="00A57D25" w:rsidRDefault="005326CC" w:rsidP="005326CC">
      <w:r w:rsidRPr="00A57D25">
        <w:t xml:space="preserve">El presente artículo será de aplicación a la siguiente unidad de obra: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7"/>
        <w:gridCol w:w="962"/>
        <w:gridCol w:w="6309"/>
      </w:tblGrid>
      <w:tr w:rsidR="005326CC" w:rsidRPr="00A57D25" w14:paraId="57ED296B" w14:textId="77777777" w:rsidTr="00A86AD6">
        <w:trPr>
          <w:cantSplit/>
          <w:tblHeader/>
        </w:trPr>
        <w:tc>
          <w:tcPr>
            <w:tcW w:w="1524" w:type="dxa"/>
            <w:tcBorders>
              <w:top w:val="nil"/>
              <w:left w:val="nil"/>
              <w:bottom w:val="single" w:sz="4" w:space="0" w:color="auto"/>
              <w:right w:val="nil"/>
            </w:tcBorders>
            <w:shd w:val="clear" w:color="auto" w:fill="F2F2F2"/>
          </w:tcPr>
          <w:p w14:paraId="57FEF760" w14:textId="77777777" w:rsidR="005326CC" w:rsidRPr="00A57D25" w:rsidRDefault="005326CC" w:rsidP="00A86AD6">
            <w:pPr>
              <w:pStyle w:val="Tabla1"/>
              <w:rPr>
                <w:b/>
              </w:rPr>
            </w:pPr>
            <w:r w:rsidRPr="00A57D25">
              <w:rPr>
                <w:b/>
              </w:rPr>
              <w:t>Código</w:t>
            </w:r>
          </w:p>
        </w:tc>
        <w:tc>
          <w:tcPr>
            <w:tcW w:w="962" w:type="dxa"/>
            <w:tcBorders>
              <w:top w:val="nil"/>
              <w:left w:val="nil"/>
              <w:bottom w:val="single" w:sz="4" w:space="0" w:color="auto"/>
              <w:right w:val="nil"/>
            </w:tcBorders>
            <w:shd w:val="clear" w:color="auto" w:fill="F2F2F2"/>
          </w:tcPr>
          <w:p w14:paraId="6B6504FA" w14:textId="77777777" w:rsidR="005326CC" w:rsidRPr="00A57D25" w:rsidRDefault="005326CC" w:rsidP="00A86AD6">
            <w:pPr>
              <w:pStyle w:val="Tabla1"/>
              <w:rPr>
                <w:b/>
              </w:rPr>
            </w:pPr>
            <w:r w:rsidRPr="00A57D25">
              <w:rPr>
                <w:b/>
              </w:rPr>
              <w:t>Unidad</w:t>
            </w:r>
          </w:p>
        </w:tc>
        <w:tc>
          <w:tcPr>
            <w:tcW w:w="6518" w:type="dxa"/>
            <w:tcBorders>
              <w:top w:val="nil"/>
              <w:left w:val="nil"/>
              <w:bottom w:val="single" w:sz="4" w:space="0" w:color="auto"/>
              <w:right w:val="nil"/>
            </w:tcBorders>
            <w:shd w:val="clear" w:color="auto" w:fill="F2F2F2"/>
          </w:tcPr>
          <w:p w14:paraId="1D7CCDBA" w14:textId="77777777" w:rsidR="005326CC" w:rsidRPr="00A57D25" w:rsidRDefault="005326CC" w:rsidP="00A86AD6">
            <w:pPr>
              <w:pStyle w:val="Tabla1"/>
              <w:rPr>
                <w:b/>
              </w:rPr>
            </w:pPr>
            <w:r w:rsidRPr="00A57D25">
              <w:rPr>
                <w:b/>
              </w:rPr>
              <w:t>Descripción</w:t>
            </w:r>
          </w:p>
        </w:tc>
      </w:tr>
      <w:tr w:rsidR="005326CC" w:rsidRPr="00A57D25" w14:paraId="71675F70" w14:textId="77777777" w:rsidTr="00A86AD6">
        <w:trPr>
          <w:cantSplit/>
        </w:trPr>
        <w:tc>
          <w:tcPr>
            <w:tcW w:w="1524" w:type="dxa"/>
            <w:tcBorders>
              <w:top w:val="single" w:sz="4" w:space="0" w:color="auto"/>
              <w:left w:val="nil"/>
              <w:bottom w:val="single" w:sz="4" w:space="0" w:color="auto"/>
              <w:right w:val="nil"/>
            </w:tcBorders>
          </w:tcPr>
          <w:p w14:paraId="759E036F" w14:textId="7701F6F3" w:rsidR="005326CC" w:rsidRPr="00A57D25" w:rsidRDefault="00961D5F" w:rsidP="00A86AD6">
            <w:pPr>
              <w:pStyle w:val="Tabla1"/>
            </w:pPr>
            <w:r w:rsidRPr="00A57D25">
              <w:t>UA2211009</w:t>
            </w:r>
          </w:p>
        </w:tc>
        <w:tc>
          <w:tcPr>
            <w:tcW w:w="962" w:type="dxa"/>
            <w:tcBorders>
              <w:top w:val="single" w:sz="4" w:space="0" w:color="auto"/>
              <w:left w:val="nil"/>
              <w:bottom w:val="single" w:sz="4" w:space="0" w:color="auto"/>
              <w:right w:val="nil"/>
            </w:tcBorders>
          </w:tcPr>
          <w:p w14:paraId="49F6A752" w14:textId="77777777" w:rsidR="005326CC" w:rsidRPr="00A57D25" w:rsidRDefault="005326CC" w:rsidP="00A86AD6">
            <w:pPr>
              <w:pStyle w:val="Tabla1"/>
              <w:rPr>
                <w:vertAlign w:val="superscript"/>
              </w:rPr>
            </w:pPr>
            <w:r w:rsidRPr="00A57D25">
              <w:t>ud</w:t>
            </w:r>
          </w:p>
        </w:tc>
        <w:tc>
          <w:tcPr>
            <w:tcW w:w="6518" w:type="dxa"/>
            <w:tcBorders>
              <w:top w:val="single" w:sz="4" w:space="0" w:color="auto"/>
              <w:left w:val="nil"/>
              <w:bottom w:val="single" w:sz="4" w:space="0" w:color="auto"/>
              <w:right w:val="nil"/>
            </w:tcBorders>
          </w:tcPr>
          <w:p w14:paraId="167DC125" w14:textId="11C2CBA8" w:rsidR="005326CC" w:rsidRPr="00A57D25" w:rsidRDefault="00961D5F" w:rsidP="0090170B">
            <w:pPr>
              <w:pStyle w:val="Tabla1"/>
              <w:rPr>
                <w:i/>
                <w:sz w:val="20"/>
                <w:szCs w:val="22"/>
                <w:highlight w:val="green"/>
              </w:rPr>
            </w:pPr>
            <w:r w:rsidRPr="00A57D25">
              <w:rPr>
                <w:i/>
                <w:sz w:val="20"/>
                <w:szCs w:val="22"/>
              </w:rPr>
              <w:t xml:space="preserve">Ejecución de zapata de cimentación de </w:t>
            </w:r>
            <w:r w:rsidRPr="00A57D25">
              <w:rPr>
                <w:i/>
                <w:sz w:val="20"/>
                <w:szCs w:val="22"/>
              </w:rPr>
              <w:tab/>
              <w:t>hormigón armado de dimensiones hasta 1,30 x 1,50 x 0,30 metros, enterrada en terreno para cimentación de nueva chimenea, incluso acondicionamiento, excavación y preparación del terreno, capa de hormigón de limpieza, encofrados, armaduras y hormigón HA-25, grout de relleno, relleno de la excavación realizada. Totalmente terminada.</w:t>
            </w:r>
          </w:p>
        </w:tc>
      </w:tr>
    </w:tbl>
    <w:p w14:paraId="25C531F7" w14:textId="77777777" w:rsidR="005326CC" w:rsidRPr="00A57D25" w:rsidRDefault="005326CC" w:rsidP="005326CC">
      <w:pPr>
        <w:spacing w:before="240"/>
      </w:pPr>
      <w:r w:rsidRPr="00A57D25">
        <w:t>Los trabajos incluidos en el presente artículo de Pliego son:</w:t>
      </w:r>
    </w:p>
    <w:p w14:paraId="2EB83898" w14:textId="71F9E5D1" w:rsidR="005326CC" w:rsidRPr="00A57D25" w:rsidRDefault="005326CC" w:rsidP="00827022">
      <w:pPr>
        <w:pStyle w:val="Prrafodelista"/>
        <w:numPr>
          <w:ilvl w:val="1"/>
          <w:numId w:val="98"/>
        </w:numPr>
      </w:pPr>
      <w:r w:rsidRPr="00A57D25">
        <w:t>Acondicionamiento y preparación de la zona.</w:t>
      </w:r>
    </w:p>
    <w:p w14:paraId="6C5FDAC9" w14:textId="0993F83C" w:rsidR="005326CC" w:rsidRPr="00A57D25" w:rsidRDefault="005326CC" w:rsidP="00827022">
      <w:pPr>
        <w:pStyle w:val="Prrafodelista"/>
        <w:numPr>
          <w:ilvl w:val="1"/>
          <w:numId w:val="98"/>
        </w:numPr>
      </w:pPr>
      <w:r w:rsidRPr="00A57D25">
        <w:t>Excavación y nivelación en terreno para ejecución de la cimentación, de dimensiones según planos de proyecto.</w:t>
      </w:r>
    </w:p>
    <w:p w14:paraId="34593A5F" w14:textId="5DBBEE43" w:rsidR="005326CC" w:rsidRPr="00A57D25" w:rsidRDefault="005326CC" w:rsidP="00827022">
      <w:pPr>
        <w:pStyle w:val="Prrafodelista"/>
        <w:numPr>
          <w:ilvl w:val="1"/>
          <w:numId w:val="98"/>
        </w:numPr>
      </w:pPr>
      <w:r w:rsidRPr="00A57D25">
        <w:t xml:space="preserve">Vertido de la capa de hormigón de limpieza y colocación de encofrado. </w:t>
      </w:r>
    </w:p>
    <w:p w14:paraId="5E2110F9" w14:textId="30B13363" w:rsidR="005326CC" w:rsidRPr="00A57D25" w:rsidRDefault="005326CC" w:rsidP="00827022">
      <w:pPr>
        <w:pStyle w:val="Prrafodelista"/>
        <w:numPr>
          <w:ilvl w:val="1"/>
          <w:numId w:val="98"/>
        </w:numPr>
      </w:pPr>
      <w:r w:rsidRPr="00A57D25">
        <w:t>Disposición de armadura según lo previsto en planos de armado.</w:t>
      </w:r>
    </w:p>
    <w:p w14:paraId="3594FEB8" w14:textId="0D8A5843" w:rsidR="005326CC" w:rsidRPr="00A57D25" w:rsidRDefault="005326CC" w:rsidP="00827022">
      <w:pPr>
        <w:pStyle w:val="Prrafodelista"/>
        <w:numPr>
          <w:ilvl w:val="1"/>
          <w:numId w:val="98"/>
        </w:numPr>
      </w:pPr>
      <w:r w:rsidRPr="00A57D25">
        <w:t>Hormigonado de la cimentación.</w:t>
      </w:r>
    </w:p>
    <w:p w14:paraId="663ADD83" w14:textId="295E4C18" w:rsidR="005326CC" w:rsidRPr="00A57D25" w:rsidRDefault="005326CC" w:rsidP="00481F1E">
      <w:pPr>
        <w:pStyle w:val="Ttulo2"/>
      </w:pPr>
      <w:bookmarkStart w:id="1062" w:name="_Toc458518056"/>
      <w:bookmarkStart w:id="1063" w:name="_Toc24456359"/>
      <w:bookmarkStart w:id="1064" w:name="_Toc229435510"/>
      <w:r w:rsidRPr="00A57D25">
        <w:t>6</w:t>
      </w:r>
      <w:r w:rsidR="007961FE" w:rsidRPr="00A57D25">
        <w:t>78</w:t>
      </w:r>
      <w:r w:rsidRPr="00A57D25">
        <w:t>b.2.-</w:t>
      </w:r>
      <w:r w:rsidRPr="00A57D25">
        <w:tab/>
        <w:t>Materiales</w:t>
      </w:r>
      <w:bookmarkEnd w:id="1062"/>
      <w:bookmarkEnd w:id="1063"/>
      <w:bookmarkEnd w:id="1064"/>
    </w:p>
    <w:p w14:paraId="7B50E8D7" w14:textId="77777777" w:rsidR="005326CC" w:rsidRPr="00A57D25" w:rsidRDefault="005326CC" w:rsidP="005326CC">
      <w:pPr>
        <w:rPr>
          <w:rFonts w:cs="Arial"/>
          <w:b/>
          <w:i/>
          <w:szCs w:val="24"/>
        </w:rPr>
      </w:pPr>
      <w:r w:rsidRPr="00A57D25">
        <w:rPr>
          <w:rFonts w:cs="Arial"/>
          <w:b/>
          <w:i/>
          <w:szCs w:val="24"/>
        </w:rPr>
        <w:t>Hormigones</w:t>
      </w:r>
    </w:p>
    <w:p w14:paraId="6A0182C7" w14:textId="77777777" w:rsidR="005326CC" w:rsidRPr="00A57D25" w:rsidRDefault="005326CC" w:rsidP="005326CC">
      <w:pPr>
        <w:rPr>
          <w:rFonts w:cs="Arial"/>
          <w:szCs w:val="24"/>
        </w:rPr>
      </w:pPr>
      <w:r w:rsidRPr="00A57D25">
        <w:rPr>
          <w:rFonts w:cs="Arial"/>
          <w:szCs w:val="24"/>
        </w:rPr>
        <w:t>Se ha previsto la utilización de los siguientes hormigones:</w:t>
      </w:r>
    </w:p>
    <w:tbl>
      <w:tblPr>
        <w:tblW w:w="819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1"/>
        <w:gridCol w:w="5812"/>
      </w:tblGrid>
      <w:tr w:rsidR="005326CC" w:rsidRPr="00A57D25" w14:paraId="7665CBD5" w14:textId="77777777" w:rsidTr="006042CF">
        <w:trPr>
          <w:trHeight w:val="456"/>
          <w:tblHeader/>
        </w:trPr>
        <w:tc>
          <w:tcPr>
            <w:tcW w:w="2381" w:type="dxa"/>
          </w:tcPr>
          <w:p w14:paraId="5703041A" w14:textId="77777777" w:rsidR="005326CC" w:rsidRPr="00A57D25" w:rsidRDefault="005326CC" w:rsidP="00A86AD6">
            <w:pPr>
              <w:spacing w:before="0" w:after="0"/>
              <w:ind w:firstLine="0"/>
              <w:jc w:val="center"/>
              <w:rPr>
                <w:b/>
              </w:rPr>
            </w:pPr>
            <w:r w:rsidRPr="00A57D25">
              <w:rPr>
                <w:b/>
              </w:rPr>
              <w:t>Tipo</w:t>
            </w:r>
          </w:p>
        </w:tc>
        <w:tc>
          <w:tcPr>
            <w:tcW w:w="5812" w:type="dxa"/>
          </w:tcPr>
          <w:p w14:paraId="29C1444B" w14:textId="77777777" w:rsidR="005326CC" w:rsidRPr="00A57D25" w:rsidRDefault="005326CC" w:rsidP="00A86AD6">
            <w:pPr>
              <w:spacing w:before="0" w:after="0"/>
              <w:ind w:firstLine="0"/>
              <w:jc w:val="center"/>
              <w:rPr>
                <w:b/>
              </w:rPr>
            </w:pPr>
            <w:r w:rsidRPr="00A57D25">
              <w:rPr>
                <w:b/>
              </w:rPr>
              <w:t>Empleo</w:t>
            </w:r>
          </w:p>
        </w:tc>
      </w:tr>
      <w:tr w:rsidR="005326CC" w:rsidRPr="00A57D25" w14:paraId="38F0850F" w14:textId="77777777" w:rsidTr="006042CF">
        <w:tc>
          <w:tcPr>
            <w:tcW w:w="2381" w:type="dxa"/>
          </w:tcPr>
          <w:p w14:paraId="3A499B5F" w14:textId="7C90ED7E" w:rsidR="005326CC" w:rsidRPr="00A57D25" w:rsidRDefault="006042CF" w:rsidP="00A86AD6">
            <w:pPr>
              <w:spacing w:before="0" w:after="0"/>
              <w:ind w:firstLine="0"/>
              <w:jc w:val="left"/>
            </w:pPr>
            <w:r w:rsidRPr="00A57D25">
              <w:t>HM-20/B/20/XC2</w:t>
            </w:r>
          </w:p>
        </w:tc>
        <w:tc>
          <w:tcPr>
            <w:tcW w:w="5812" w:type="dxa"/>
          </w:tcPr>
          <w:p w14:paraId="34DA620E" w14:textId="77777777" w:rsidR="005326CC" w:rsidRPr="00A57D25" w:rsidRDefault="005326CC" w:rsidP="00A86AD6">
            <w:pPr>
              <w:spacing w:before="0" w:after="0"/>
              <w:ind w:firstLine="0"/>
              <w:jc w:val="left"/>
            </w:pPr>
            <w:r w:rsidRPr="00A57D25">
              <w:t>Capa de limpieza.</w:t>
            </w:r>
          </w:p>
        </w:tc>
      </w:tr>
      <w:tr w:rsidR="005326CC" w:rsidRPr="00A57D25" w14:paraId="4A033EF0" w14:textId="77777777" w:rsidTr="006042CF">
        <w:tc>
          <w:tcPr>
            <w:tcW w:w="2381" w:type="dxa"/>
          </w:tcPr>
          <w:p w14:paraId="7E2D5F58" w14:textId="3CDF7711" w:rsidR="005326CC" w:rsidRPr="00A57D25" w:rsidRDefault="006042CF" w:rsidP="00A86AD6">
            <w:pPr>
              <w:spacing w:before="0" w:after="0"/>
              <w:ind w:firstLine="0"/>
              <w:jc w:val="left"/>
            </w:pPr>
            <w:r w:rsidRPr="00A57D25">
              <w:t>HA-25/P/20/XC2</w:t>
            </w:r>
          </w:p>
        </w:tc>
        <w:tc>
          <w:tcPr>
            <w:tcW w:w="5812" w:type="dxa"/>
          </w:tcPr>
          <w:p w14:paraId="2DAFBD70" w14:textId="77777777" w:rsidR="005326CC" w:rsidRPr="00A57D25" w:rsidRDefault="005326CC" w:rsidP="00A86AD6">
            <w:pPr>
              <w:spacing w:before="0" w:after="0"/>
              <w:ind w:firstLine="0"/>
              <w:jc w:val="left"/>
            </w:pPr>
            <w:r w:rsidRPr="00A57D25">
              <w:t>En zapata de cimentación.</w:t>
            </w:r>
          </w:p>
        </w:tc>
      </w:tr>
    </w:tbl>
    <w:p w14:paraId="79926170" w14:textId="556F148B" w:rsidR="005326CC" w:rsidRPr="00A57D25" w:rsidRDefault="005326CC" w:rsidP="005326CC">
      <w:pPr>
        <w:spacing w:before="240"/>
        <w:rPr>
          <w:rFonts w:cs="Arial"/>
          <w:szCs w:val="24"/>
        </w:rPr>
      </w:pPr>
      <w:r w:rsidRPr="00A57D25">
        <w:rPr>
          <w:rFonts w:cs="Arial"/>
          <w:szCs w:val="24"/>
        </w:rPr>
        <w:t>Se cumplirá lo establecido en el</w:t>
      </w:r>
      <w:r w:rsidR="006042CF" w:rsidRPr="00A57D25">
        <w:rPr>
          <w:rFonts w:cs="Arial"/>
          <w:szCs w:val="24"/>
        </w:rPr>
        <w:t xml:space="preserve"> </w:t>
      </w:r>
      <w:r w:rsidR="006042CF" w:rsidRPr="00A57D25">
        <w:rPr>
          <w:rFonts w:cs="Arial"/>
          <w:szCs w:val="24"/>
        </w:rPr>
        <w:fldChar w:fldCharType="begin"/>
      </w:r>
      <w:r w:rsidR="006042CF" w:rsidRPr="00A57D25">
        <w:rPr>
          <w:rFonts w:cs="Arial"/>
          <w:szCs w:val="24"/>
        </w:rPr>
        <w:instrText xml:space="preserve"> REF _Ref144656347 \h </w:instrText>
      </w:r>
      <w:r w:rsidR="00A57D25">
        <w:rPr>
          <w:rFonts w:cs="Arial"/>
          <w:szCs w:val="24"/>
        </w:rPr>
        <w:instrText xml:space="preserve"> \* MERGEFORMAT </w:instrText>
      </w:r>
      <w:r w:rsidR="006042CF" w:rsidRPr="00A57D25">
        <w:rPr>
          <w:rFonts w:cs="Arial"/>
          <w:szCs w:val="24"/>
        </w:rPr>
      </w:r>
      <w:r w:rsidR="006042CF" w:rsidRPr="00A57D25">
        <w:rPr>
          <w:rFonts w:cs="Arial"/>
          <w:szCs w:val="24"/>
        </w:rPr>
        <w:fldChar w:fldCharType="separate"/>
      </w:r>
      <w:r w:rsidR="006B3535" w:rsidRPr="00A57D25">
        <w:t>Artículo 610.- Hormigones</w:t>
      </w:r>
      <w:r w:rsidR="006042CF" w:rsidRPr="00A57D25">
        <w:rPr>
          <w:rFonts w:cs="Arial"/>
          <w:szCs w:val="24"/>
        </w:rPr>
        <w:fldChar w:fldCharType="end"/>
      </w:r>
      <w:r w:rsidRPr="00A57D25">
        <w:rPr>
          <w:rFonts w:cs="Arial"/>
          <w:szCs w:val="24"/>
        </w:rPr>
        <w:t xml:space="preserve"> y </w:t>
      </w:r>
      <w:r w:rsidR="006042CF" w:rsidRPr="00A57D25">
        <w:rPr>
          <w:rFonts w:cs="Arial"/>
          <w:szCs w:val="24"/>
        </w:rPr>
        <w:t>en el Código Estructural</w:t>
      </w:r>
      <w:r w:rsidRPr="00A57D25">
        <w:rPr>
          <w:rFonts w:cs="Arial"/>
          <w:szCs w:val="24"/>
        </w:rPr>
        <w:t>.</w:t>
      </w:r>
    </w:p>
    <w:p w14:paraId="7FB1073C" w14:textId="77777777" w:rsidR="005326CC" w:rsidRPr="00A57D25" w:rsidRDefault="005326CC" w:rsidP="005326CC">
      <w:pPr>
        <w:rPr>
          <w:rFonts w:cs="Arial"/>
          <w:b/>
          <w:i/>
          <w:szCs w:val="24"/>
        </w:rPr>
      </w:pPr>
      <w:r w:rsidRPr="00A57D25">
        <w:rPr>
          <w:rFonts w:cs="Arial"/>
          <w:b/>
          <w:i/>
          <w:szCs w:val="24"/>
        </w:rPr>
        <w:t>Aceros</w:t>
      </w:r>
    </w:p>
    <w:p w14:paraId="456F8B3F" w14:textId="7489889B" w:rsidR="005326CC" w:rsidRPr="00A57D25" w:rsidRDefault="005326CC" w:rsidP="005326CC">
      <w:pPr>
        <w:spacing w:before="240"/>
        <w:rPr>
          <w:rFonts w:cs="Arial"/>
          <w:szCs w:val="24"/>
        </w:rPr>
      </w:pPr>
      <w:r w:rsidRPr="00A57D25">
        <w:rPr>
          <w:rFonts w:cs="Arial"/>
          <w:szCs w:val="24"/>
        </w:rPr>
        <w:t>Se utilizará un acero B500</w:t>
      </w:r>
      <w:r w:rsidR="006042CF" w:rsidRPr="00A57D25">
        <w:rPr>
          <w:rFonts w:cs="Arial"/>
          <w:szCs w:val="24"/>
        </w:rPr>
        <w:t>S</w:t>
      </w:r>
      <w:r w:rsidRPr="00A57D25">
        <w:rPr>
          <w:rFonts w:cs="Arial"/>
          <w:szCs w:val="24"/>
        </w:rPr>
        <w:t>. Se cumplirá lo establecido en el</w:t>
      </w:r>
      <w:r w:rsidR="006042CF" w:rsidRPr="00A57D25">
        <w:rPr>
          <w:rFonts w:cs="Arial"/>
          <w:szCs w:val="24"/>
        </w:rPr>
        <w:t xml:space="preserve"> </w:t>
      </w:r>
      <w:r w:rsidR="006042CF" w:rsidRPr="00A57D25">
        <w:rPr>
          <w:rFonts w:cs="Arial"/>
          <w:szCs w:val="24"/>
        </w:rPr>
        <w:fldChar w:fldCharType="begin"/>
      </w:r>
      <w:r w:rsidR="006042CF" w:rsidRPr="00A57D25">
        <w:rPr>
          <w:rFonts w:cs="Arial"/>
          <w:szCs w:val="24"/>
        </w:rPr>
        <w:instrText xml:space="preserve"> REF _Ref144656390 \h </w:instrText>
      </w:r>
      <w:r w:rsidR="00A57D25">
        <w:rPr>
          <w:rFonts w:cs="Arial"/>
          <w:szCs w:val="24"/>
        </w:rPr>
        <w:instrText xml:space="preserve"> \* MERGEFORMAT </w:instrText>
      </w:r>
      <w:r w:rsidR="006042CF" w:rsidRPr="00A57D25">
        <w:rPr>
          <w:rFonts w:cs="Arial"/>
          <w:szCs w:val="24"/>
        </w:rPr>
      </w:r>
      <w:r w:rsidR="006042CF" w:rsidRPr="00A57D25">
        <w:rPr>
          <w:rFonts w:cs="Arial"/>
          <w:szCs w:val="24"/>
        </w:rPr>
        <w:fldChar w:fldCharType="separate"/>
      </w:r>
      <w:r w:rsidR="006B3535" w:rsidRPr="00A57D25">
        <w:t>Artículo 600.- Armaduras pasivas en hormigón estructural</w:t>
      </w:r>
      <w:r w:rsidR="006042CF" w:rsidRPr="00A57D25">
        <w:rPr>
          <w:rFonts w:cs="Arial"/>
          <w:szCs w:val="24"/>
        </w:rPr>
        <w:fldChar w:fldCharType="end"/>
      </w:r>
      <w:r w:rsidR="006042CF" w:rsidRPr="00A57D25">
        <w:rPr>
          <w:rFonts w:cs="Arial"/>
          <w:szCs w:val="24"/>
        </w:rPr>
        <w:t xml:space="preserve"> </w:t>
      </w:r>
      <w:r w:rsidRPr="00A57D25">
        <w:rPr>
          <w:rFonts w:cs="Arial"/>
          <w:szCs w:val="24"/>
        </w:rPr>
        <w:t>y en</w:t>
      </w:r>
      <w:r w:rsidR="007961FE" w:rsidRPr="00A57D25">
        <w:rPr>
          <w:rFonts w:cs="Arial"/>
          <w:szCs w:val="24"/>
        </w:rPr>
        <w:t xml:space="preserve"> el Código Estructural.</w:t>
      </w:r>
    </w:p>
    <w:p w14:paraId="25B110D2" w14:textId="2DE578DB" w:rsidR="005326CC" w:rsidRPr="00A57D25" w:rsidRDefault="005326CC" w:rsidP="00481F1E">
      <w:pPr>
        <w:pStyle w:val="Ttulo2"/>
      </w:pPr>
      <w:bookmarkStart w:id="1065" w:name="_Toc458518057"/>
      <w:bookmarkStart w:id="1066" w:name="_Toc24456360"/>
      <w:bookmarkStart w:id="1067" w:name="_Toc229435511"/>
      <w:r w:rsidRPr="00A57D25">
        <w:t>6</w:t>
      </w:r>
      <w:r w:rsidR="007961FE" w:rsidRPr="00A57D25">
        <w:t>7</w:t>
      </w:r>
      <w:r w:rsidRPr="00A57D25">
        <w:t>8b.3.- Ejecución</w:t>
      </w:r>
      <w:bookmarkEnd w:id="1065"/>
      <w:bookmarkEnd w:id="1066"/>
      <w:bookmarkEnd w:id="1067"/>
    </w:p>
    <w:p w14:paraId="14DF1518" w14:textId="64E98FD2" w:rsidR="005326CC" w:rsidRPr="00A57D25" w:rsidRDefault="005326CC" w:rsidP="005326CC">
      <w:r w:rsidRPr="00A57D25">
        <w:t>En primer lugar, se procederá al replanteo de la ubicación de la cimentación. Una vez determinada la ubicación, se procederá a la preparación y acondicionamiento de la zona</w:t>
      </w:r>
      <w:r w:rsidR="007961FE" w:rsidRPr="00A57D25">
        <w:t>.</w:t>
      </w:r>
    </w:p>
    <w:p w14:paraId="4D38F42A" w14:textId="77777777" w:rsidR="005326CC" w:rsidRPr="00A57D25" w:rsidRDefault="005326CC" w:rsidP="005326CC">
      <w:r w:rsidRPr="00A57D25">
        <w:t>Si la Dirección de Obra lo considerara oportuno, deberán realizarse catas previas para descartar la presencia de servicios en la zona de actuación y si estos interfieren con la posición de la cimentación. Estos trabajos serán por cuenta del Contratista.</w:t>
      </w:r>
    </w:p>
    <w:p w14:paraId="1CFBBCD0" w14:textId="25508E95" w:rsidR="005326CC" w:rsidRPr="00A57D25" w:rsidRDefault="005326CC" w:rsidP="005326CC">
      <w:pPr>
        <w:rPr>
          <w:highlight w:val="yellow"/>
        </w:rPr>
      </w:pPr>
      <w:r w:rsidRPr="00A57D25">
        <w:t xml:space="preserve">Una vez acometidas estas tareas previas, se procederá </w:t>
      </w:r>
      <w:r w:rsidR="007961FE" w:rsidRPr="00A57D25">
        <w:t>a la demolición</w:t>
      </w:r>
      <w:r w:rsidRPr="00A57D25">
        <w:t xml:space="preserve"> del pavimento</w:t>
      </w:r>
      <w:r w:rsidR="007961FE" w:rsidRPr="00A57D25">
        <w:t xml:space="preserve"> </w:t>
      </w:r>
      <w:r w:rsidRPr="00A57D25">
        <w:t xml:space="preserve">y excavación del terreno hasta la cota prevista. Las excavaciones y picado se ejecutarán ajustándose a las dimensiones y perfilado que consten en el proyecto o que indique </w:t>
      </w:r>
      <w:r w:rsidR="007961FE" w:rsidRPr="00A57D25">
        <w:t>la Dirección</w:t>
      </w:r>
      <w:r w:rsidRPr="00A57D25">
        <w:t xml:space="preserve"> de Obra. Cuando sea preciso establecer entibaciones, éstas serán por cuenta del Contratista.</w:t>
      </w:r>
    </w:p>
    <w:p w14:paraId="00872AF8" w14:textId="38EFEAF6" w:rsidR="005326CC" w:rsidRPr="00A57D25" w:rsidRDefault="005326CC" w:rsidP="005326CC">
      <w:r w:rsidRPr="00A57D25">
        <w:t xml:space="preserve">No se procederá al relleno de zanjas o excavaciones sin previo reconocimiento de las mismas y autorización escrita </w:t>
      </w:r>
      <w:r w:rsidR="007961FE" w:rsidRPr="00A57D25">
        <w:t>de la Dirección de Obra.</w:t>
      </w:r>
    </w:p>
    <w:p w14:paraId="6AEB4FD5" w14:textId="77777777" w:rsidR="005326CC" w:rsidRPr="00A57D25" w:rsidRDefault="005326CC" w:rsidP="005326CC">
      <w:r w:rsidRPr="00A57D25">
        <w:t>La ejecución de los cimientos de estructuras se ajustará a las siguientes normas:</w:t>
      </w:r>
    </w:p>
    <w:p w14:paraId="60629E0E" w14:textId="6E9F4282" w:rsidR="005326CC" w:rsidRPr="00A57D25" w:rsidRDefault="005326CC" w:rsidP="00A96903">
      <w:pPr>
        <w:pStyle w:val="Prrafodelista"/>
        <w:numPr>
          <w:ilvl w:val="0"/>
          <w:numId w:val="46"/>
        </w:numPr>
        <w:ind w:left="1418" w:hanging="425"/>
      </w:pPr>
      <w:r w:rsidRPr="00A57D25">
        <w:t xml:space="preserve">La excavación y los eventuales saneos se harán hasta las profundidades indicadas en los planos y su planta inferior tendrá como dimensiones las de la zapata correspondiente, incrementadas en un metro, de forma que quede una plataforma de trabajo de medio metro en cada costero, para permitir su encofrado. Los taludes de excavación, salvo indicación contraria </w:t>
      </w:r>
      <w:r w:rsidR="007961FE" w:rsidRPr="00A57D25">
        <w:t>de la Dirección</w:t>
      </w:r>
      <w:r w:rsidRPr="00A57D25">
        <w:t xml:space="preserve"> de Obra, serán 1/1.</w:t>
      </w:r>
    </w:p>
    <w:p w14:paraId="42566CB5" w14:textId="6BBA2BD4" w:rsidR="005326CC" w:rsidRPr="00A57D25" w:rsidRDefault="005326CC" w:rsidP="00A96903">
      <w:pPr>
        <w:pStyle w:val="Prrafodelista"/>
        <w:numPr>
          <w:ilvl w:val="0"/>
          <w:numId w:val="46"/>
        </w:numPr>
        <w:tabs>
          <w:tab w:val="left" w:pos="1418"/>
        </w:tabs>
        <w:ind w:left="1418" w:hanging="567"/>
      </w:pPr>
      <w:r w:rsidRPr="00A57D25">
        <w:t xml:space="preserve">Si a juicio </w:t>
      </w:r>
      <w:r w:rsidR="007961FE" w:rsidRPr="00A57D25">
        <w:t>de la Dirección de Obra</w:t>
      </w:r>
      <w:r w:rsidRPr="00A57D25">
        <w:t xml:space="preserve"> el terreno en el nivel definido para la cimentación no tuviera las condiciones de resistencia, capacidad portante y homogeneidad exigidas en el Proyecto y reflejadas en los planos de estructuras, se proseguirá la excavación, con taludes verticales, hasta conseguir un nivel que reúna dichas características, rellenando posteriormente con hormigón de limpieza (según </w:t>
      </w:r>
      <w:r w:rsidR="007961FE" w:rsidRPr="00A57D25">
        <w:t>Código Estructural</w:t>
      </w:r>
      <w:r w:rsidRPr="00A57D25">
        <w:t xml:space="preserve">) hasta </w:t>
      </w:r>
      <w:r w:rsidRPr="00A57D25">
        <w:lastRenderedPageBreak/>
        <w:t>la cota de la base de la zapata. El espesor de la capa de hormigón dispuesta no excederá de 1,50m.</w:t>
      </w:r>
    </w:p>
    <w:p w14:paraId="5DB78B17" w14:textId="3AF86753" w:rsidR="005326CC" w:rsidRPr="00A57D25" w:rsidRDefault="005326CC" w:rsidP="00481F1E">
      <w:pPr>
        <w:pStyle w:val="Ttulo2"/>
      </w:pPr>
      <w:bookmarkStart w:id="1068" w:name="_Toc24456361"/>
      <w:bookmarkStart w:id="1069" w:name="_Toc229435512"/>
      <w:r w:rsidRPr="00A57D25">
        <w:t>6</w:t>
      </w:r>
      <w:r w:rsidR="007961FE" w:rsidRPr="00A57D25">
        <w:t>7</w:t>
      </w:r>
      <w:r w:rsidRPr="00A57D25">
        <w:t>8b.4.</w:t>
      </w:r>
      <w:r w:rsidRPr="00A57D25">
        <w:tab/>
        <w:t>Control de calidad</w:t>
      </w:r>
      <w:bookmarkEnd w:id="1068"/>
      <w:bookmarkEnd w:id="1069"/>
    </w:p>
    <w:p w14:paraId="415483D0" w14:textId="6DE73737" w:rsidR="007961FE" w:rsidRPr="00A57D25" w:rsidRDefault="007961FE" w:rsidP="007961FE">
      <w:pPr>
        <w:spacing w:before="240"/>
        <w:rPr>
          <w:rFonts w:cs="Arial"/>
          <w:szCs w:val="24"/>
        </w:rPr>
      </w:pPr>
      <w:r w:rsidRPr="00A57D25">
        <w:t xml:space="preserve">Para el hormigón se seguirá lo establecido en el </w:t>
      </w:r>
      <w:r w:rsidRPr="00A57D25">
        <w:rPr>
          <w:rFonts w:cs="Arial"/>
          <w:szCs w:val="24"/>
        </w:rPr>
        <w:fldChar w:fldCharType="begin"/>
      </w:r>
      <w:r w:rsidRPr="00A57D25">
        <w:rPr>
          <w:rFonts w:cs="Arial"/>
          <w:szCs w:val="24"/>
        </w:rPr>
        <w:instrText xml:space="preserve"> REF _Ref144656347 \h </w:instrText>
      </w:r>
      <w:r w:rsidR="00A57D25">
        <w:rPr>
          <w:rFonts w:cs="Arial"/>
          <w:szCs w:val="24"/>
        </w:rPr>
        <w:instrText xml:space="preserve"> \* MERGEFORMAT </w:instrText>
      </w:r>
      <w:r w:rsidRPr="00A57D25">
        <w:rPr>
          <w:rFonts w:cs="Arial"/>
          <w:szCs w:val="24"/>
        </w:rPr>
      </w:r>
      <w:r w:rsidRPr="00A57D25">
        <w:rPr>
          <w:rFonts w:cs="Arial"/>
          <w:szCs w:val="24"/>
        </w:rPr>
        <w:fldChar w:fldCharType="separate"/>
      </w:r>
      <w:r w:rsidR="006B3535" w:rsidRPr="00A57D25">
        <w:t>Artículo 610.- Hormigones</w:t>
      </w:r>
      <w:r w:rsidRPr="00A57D25">
        <w:rPr>
          <w:rFonts w:cs="Arial"/>
          <w:szCs w:val="24"/>
        </w:rPr>
        <w:fldChar w:fldCharType="end"/>
      </w:r>
      <w:r w:rsidRPr="00A57D25">
        <w:rPr>
          <w:rFonts w:cs="Arial"/>
          <w:szCs w:val="24"/>
        </w:rPr>
        <w:t xml:space="preserve"> y en el Código Estructural.</w:t>
      </w:r>
    </w:p>
    <w:p w14:paraId="3EF24F46" w14:textId="7CC093B3" w:rsidR="005326CC" w:rsidRPr="00A57D25" w:rsidRDefault="007961FE" w:rsidP="007961FE">
      <w:pPr>
        <w:spacing w:before="240"/>
        <w:rPr>
          <w:rFonts w:cs="Arial"/>
          <w:szCs w:val="24"/>
        </w:rPr>
      </w:pPr>
      <w:r w:rsidRPr="00A57D25">
        <w:rPr>
          <w:rFonts w:cs="Arial"/>
          <w:szCs w:val="24"/>
        </w:rPr>
        <w:t xml:space="preserve">Para las armaduras se seguirá lo establecido en el en el </w:t>
      </w:r>
      <w:r w:rsidRPr="00A57D25">
        <w:rPr>
          <w:rFonts w:cs="Arial"/>
          <w:szCs w:val="24"/>
        </w:rPr>
        <w:fldChar w:fldCharType="begin"/>
      </w:r>
      <w:r w:rsidRPr="00A57D25">
        <w:rPr>
          <w:rFonts w:cs="Arial"/>
          <w:szCs w:val="24"/>
        </w:rPr>
        <w:instrText xml:space="preserve"> REF _Ref144656390 \h </w:instrText>
      </w:r>
      <w:r w:rsidR="00A57D25">
        <w:rPr>
          <w:rFonts w:cs="Arial"/>
          <w:szCs w:val="24"/>
        </w:rPr>
        <w:instrText xml:space="preserve"> \* MERGEFORMAT </w:instrText>
      </w:r>
      <w:r w:rsidRPr="00A57D25">
        <w:rPr>
          <w:rFonts w:cs="Arial"/>
          <w:szCs w:val="24"/>
        </w:rPr>
      </w:r>
      <w:r w:rsidRPr="00A57D25">
        <w:rPr>
          <w:rFonts w:cs="Arial"/>
          <w:szCs w:val="24"/>
        </w:rPr>
        <w:fldChar w:fldCharType="separate"/>
      </w:r>
      <w:r w:rsidR="006B3535" w:rsidRPr="00A57D25">
        <w:t>Artículo 600.- Armaduras pasivas en hormigón estructural</w:t>
      </w:r>
      <w:r w:rsidRPr="00A57D25">
        <w:rPr>
          <w:rFonts w:cs="Arial"/>
          <w:szCs w:val="24"/>
        </w:rPr>
        <w:fldChar w:fldCharType="end"/>
      </w:r>
      <w:r w:rsidRPr="00A57D25">
        <w:rPr>
          <w:rFonts w:cs="Arial"/>
          <w:szCs w:val="24"/>
        </w:rPr>
        <w:t xml:space="preserve"> y en el Código Estructural.</w:t>
      </w:r>
    </w:p>
    <w:p w14:paraId="70D80971" w14:textId="6A895CFD" w:rsidR="005326CC" w:rsidRPr="00A57D25" w:rsidRDefault="005326CC" w:rsidP="00481F1E">
      <w:pPr>
        <w:pStyle w:val="Ttulo2"/>
      </w:pPr>
      <w:bookmarkStart w:id="1070" w:name="_Toc516569902"/>
      <w:bookmarkStart w:id="1071" w:name="_Toc24456362"/>
      <w:bookmarkStart w:id="1072" w:name="_Toc229435513"/>
      <w:r w:rsidRPr="00A57D25">
        <w:t>6</w:t>
      </w:r>
      <w:r w:rsidR="007961FE" w:rsidRPr="00A57D25">
        <w:t>78b</w:t>
      </w:r>
      <w:r w:rsidRPr="00A57D25">
        <w:t>.</w:t>
      </w:r>
      <w:r w:rsidR="007961FE" w:rsidRPr="00A57D25">
        <w:t>5</w:t>
      </w:r>
      <w:r w:rsidRPr="00A57D25">
        <w:t>.-</w:t>
      </w:r>
      <w:r w:rsidRPr="00A57D25">
        <w:tab/>
        <w:t>Tratamiento de no conformidades</w:t>
      </w:r>
      <w:bookmarkEnd w:id="1070"/>
      <w:bookmarkEnd w:id="1071"/>
      <w:bookmarkEnd w:id="1072"/>
    </w:p>
    <w:p w14:paraId="263DCFA7" w14:textId="467E5F1F" w:rsidR="007961FE" w:rsidRPr="00A57D25" w:rsidRDefault="007961FE" w:rsidP="007961FE">
      <w:pPr>
        <w:spacing w:before="240"/>
        <w:rPr>
          <w:rFonts w:cs="Arial"/>
          <w:szCs w:val="24"/>
        </w:rPr>
      </w:pPr>
      <w:r w:rsidRPr="00A57D25">
        <w:t xml:space="preserve">Para el hormigón se seguirá lo establecido en el </w:t>
      </w:r>
      <w:r w:rsidRPr="00A57D25">
        <w:rPr>
          <w:rFonts w:cs="Arial"/>
          <w:szCs w:val="24"/>
        </w:rPr>
        <w:fldChar w:fldCharType="begin"/>
      </w:r>
      <w:r w:rsidRPr="00A57D25">
        <w:rPr>
          <w:rFonts w:cs="Arial"/>
          <w:szCs w:val="24"/>
        </w:rPr>
        <w:instrText xml:space="preserve"> REF _Ref144656347 \h </w:instrText>
      </w:r>
      <w:r w:rsidR="00A57D25">
        <w:rPr>
          <w:rFonts w:cs="Arial"/>
          <w:szCs w:val="24"/>
        </w:rPr>
        <w:instrText xml:space="preserve"> \* MERGEFORMAT </w:instrText>
      </w:r>
      <w:r w:rsidRPr="00A57D25">
        <w:rPr>
          <w:rFonts w:cs="Arial"/>
          <w:szCs w:val="24"/>
        </w:rPr>
      </w:r>
      <w:r w:rsidRPr="00A57D25">
        <w:rPr>
          <w:rFonts w:cs="Arial"/>
          <w:szCs w:val="24"/>
        </w:rPr>
        <w:fldChar w:fldCharType="separate"/>
      </w:r>
      <w:r w:rsidR="006B3535" w:rsidRPr="00A57D25">
        <w:t>Artículo 610.- Hormigones</w:t>
      </w:r>
      <w:r w:rsidRPr="00A57D25">
        <w:rPr>
          <w:rFonts w:cs="Arial"/>
          <w:szCs w:val="24"/>
        </w:rPr>
        <w:fldChar w:fldCharType="end"/>
      </w:r>
      <w:r w:rsidRPr="00A57D25">
        <w:rPr>
          <w:rFonts w:cs="Arial"/>
          <w:szCs w:val="24"/>
        </w:rPr>
        <w:t xml:space="preserve"> y en el Código Estructural.</w:t>
      </w:r>
    </w:p>
    <w:p w14:paraId="0899B05F" w14:textId="0933F16E" w:rsidR="007961FE" w:rsidRPr="00A57D25" w:rsidRDefault="007961FE" w:rsidP="007961FE">
      <w:pPr>
        <w:spacing w:before="240"/>
        <w:rPr>
          <w:rFonts w:cs="Arial"/>
          <w:szCs w:val="24"/>
        </w:rPr>
      </w:pPr>
      <w:r w:rsidRPr="00A57D25">
        <w:rPr>
          <w:rFonts w:cs="Arial"/>
          <w:szCs w:val="24"/>
        </w:rPr>
        <w:t xml:space="preserve">Para las armaduras se seguirá lo establecido en el en el </w:t>
      </w:r>
      <w:r w:rsidRPr="00A57D25">
        <w:rPr>
          <w:rFonts w:cs="Arial"/>
          <w:szCs w:val="24"/>
        </w:rPr>
        <w:fldChar w:fldCharType="begin"/>
      </w:r>
      <w:r w:rsidRPr="00A57D25">
        <w:rPr>
          <w:rFonts w:cs="Arial"/>
          <w:szCs w:val="24"/>
        </w:rPr>
        <w:instrText xml:space="preserve"> REF _Ref144656390 \h </w:instrText>
      </w:r>
      <w:r w:rsidR="00A57D25">
        <w:rPr>
          <w:rFonts w:cs="Arial"/>
          <w:szCs w:val="24"/>
        </w:rPr>
        <w:instrText xml:space="preserve"> \* MERGEFORMAT </w:instrText>
      </w:r>
      <w:r w:rsidRPr="00A57D25">
        <w:rPr>
          <w:rFonts w:cs="Arial"/>
          <w:szCs w:val="24"/>
        </w:rPr>
      </w:r>
      <w:r w:rsidRPr="00A57D25">
        <w:rPr>
          <w:rFonts w:cs="Arial"/>
          <w:szCs w:val="24"/>
        </w:rPr>
        <w:fldChar w:fldCharType="separate"/>
      </w:r>
      <w:r w:rsidR="006B3535" w:rsidRPr="00A57D25">
        <w:t>Artículo 600.- Armaduras pasivas en hormigón estructural</w:t>
      </w:r>
      <w:r w:rsidRPr="00A57D25">
        <w:rPr>
          <w:rFonts w:cs="Arial"/>
          <w:szCs w:val="24"/>
        </w:rPr>
        <w:fldChar w:fldCharType="end"/>
      </w:r>
      <w:r w:rsidRPr="00A57D25">
        <w:rPr>
          <w:rFonts w:cs="Arial"/>
          <w:szCs w:val="24"/>
        </w:rPr>
        <w:t xml:space="preserve"> y en el Código Estructural.</w:t>
      </w:r>
    </w:p>
    <w:p w14:paraId="59475454" w14:textId="393952F1" w:rsidR="005326CC" w:rsidRPr="00A57D25" w:rsidRDefault="005326CC" w:rsidP="00481F1E">
      <w:pPr>
        <w:pStyle w:val="Ttulo2"/>
      </w:pPr>
      <w:bookmarkStart w:id="1073" w:name="_Toc458518058"/>
      <w:bookmarkStart w:id="1074" w:name="_Toc24456363"/>
      <w:bookmarkStart w:id="1075" w:name="_Toc229435514"/>
      <w:r w:rsidRPr="00A57D25">
        <w:t>6</w:t>
      </w:r>
      <w:r w:rsidR="007961FE" w:rsidRPr="00A57D25">
        <w:t>7</w:t>
      </w:r>
      <w:r w:rsidRPr="00A57D25">
        <w:t>8b.</w:t>
      </w:r>
      <w:r w:rsidR="007961FE" w:rsidRPr="00A57D25">
        <w:t>6</w:t>
      </w:r>
      <w:r w:rsidRPr="00A57D25">
        <w:t>.- Medición y abono</w:t>
      </w:r>
      <w:bookmarkEnd w:id="1073"/>
      <w:bookmarkEnd w:id="1074"/>
      <w:bookmarkEnd w:id="1075"/>
    </w:p>
    <w:p w14:paraId="207B05BE" w14:textId="77777777" w:rsidR="005326CC" w:rsidRPr="00A57D25" w:rsidRDefault="005326CC" w:rsidP="005326CC">
      <w:pPr>
        <w:rPr>
          <w:rFonts w:cs="Arial"/>
          <w:szCs w:val="24"/>
        </w:rPr>
      </w:pPr>
      <w:r w:rsidRPr="00A57D25">
        <w:rPr>
          <w:rFonts w:cs="Arial"/>
          <w:szCs w:val="24"/>
        </w:rPr>
        <w:t>La medición y abono de la unidad de cimentación se realizará conforme a las siguientes prescripciones: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5326CC" w:rsidRPr="00A57D25" w14:paraId="2FA4C86C" w14:textId="77777777" w:rsidTr="00A86AD6">
        <w:tc>
          <w:tcPr>
            <w:tcW w:w="3189" w:type="dxa"/>
            <w:vAlign w:val="center"/>
          </w:tcPr>
          <w:p w14:paraId="2A97FABA"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Unidad de medida</w:t>
            </w:r>
          </w:p>
        </w:tc>
        <w:tc>
          <w:tcPr>
            <w:tcW w:w="5812" w:type="dxa"/>
            <w:vAlign w:val="center"/>
          </w:tcPr>
          <w:p w14:paraId="237A8DF5" w14:textId="77777777" w:rsidR="005326CC" w:rsidRPr="00A57D25" w:rsidRDefault="005326CC" w:rsidP="00A86AD6">
            <w:pPr>
              <w:pStyle w:val="GTTTabla"/>
              <w:jc w:val="both"/>
              <w:rPr>
                <w:rFonts w:cs="Arial"/>
                <w:bCs/>
                <w:iCs/>
                <w:sz w:val="20"/>
                <w:szCs w:val="24"/>
              </w:rPr>
            </w:pPr>
            <w:r w:rsidRPr="00A57D25">
              <w:rPr>
                <w:rFonts w:ascii="Arial" w:hAnsi="Arial" w:cs="Arial"/>
                <w:sz w:val="20"/>
              </w:rPr>
              <w:t>Unidad (ud).</w:t>
            </w:r>
          </w:p>
        </w:tc>
      </w:tr>
      <w:tr w:rsidR="005326CC" w:rsidRPr="00A57D25" w14:paraId="4073F8F7" w14:textId="77777777" w:rsidTr="00A86AD6">
        <w:tc>
          <w:tcPr>
            <w:tcW w:w="3189" w:type="dxa"/>
            <w:vAlign w:val="center"/>
          </w:tcPr>
          <w:p w14:paraId="5FA99799"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Grado de precisión</w:t>
            </w:r>
          </w:p>
        </w:tc>
        <w:tc>
          <w:tcPr>
            <w:tcW w:w="5812" w:type="dxa"/>
            <w:vAlign w:val="center"/>
          </w:tcPr>
          <w:p w14:paraId="0829A38C" w14:textId="77777777" w:rsidR="005326CC" w:rsidRPr="00A57D25" w:rsidRDefault="005326CC"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Unidades enteras.</w:t>
            </w:r>
          </w:p>
        </w:tc>
      </w:tr>
      <w:tr w:rsidR="005326CC" w:rsidRPr="00A57D25" w14:paraId="1197FB68" w14:textId="77777777" w:rsidTr="00A86AD6">
        <w:tc>
          <w:tcPr>
            <w:tcW w:w="3189" w:type="dxa"/>
            <w:vAlign w:val="center"/>
          </w:tcPr>
          <w:p w14:paraId="3C230408"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Forma de medición</w:t>
            </w:r>
          </w:p>
        </w:tc>
        <w:tc>
          <w:tcPr>
            <w:tcW w:w="5812" w:type="dxa"/>
            <w:vAlign w:val="center"/>
          </w:tcPr>
          <w:p w14:paraId="265E7AC1" w14:textId="77777777" w:rsidR="005326CC" w:rsidRPr="00A57D25" w:rsidRDefault="005326CC" w:rsidP="00A86AD6">
            <w:pPr>
              <w:pStyle w:val="LCATabla"/>
              <w:keepNext/>
              <w:keepLines/>
              <w:rPr>
                <w:rFonts w:cs="Arial"/>
                <w:bCs/>
                <w:iCs/>
                <w:sz w:val="20"/>
                <w:szCs w:val="24"/>
              </w:rPr>
            </w:pPr>
            <w:r w:rsidRPr="00A57D25">
              <w:rPr>
                <w:rFonts w:ascii="Arial" w:hAnsi="Arial" w:cs="Arial"/>
                <w:sz w:val="20"/>
              </w:rPr>
              <w:t>Unidades realmente ejecutadas.</w:t>
            </w:r>
          </w:p>
        </w:tc>
      </w:tr>
      <w:tr w:rsidR="005326CC" w:rsidRPr="00A57D25" w14:paraId="4664F61D" w14:textId="77777777" w:rsidTr="00A86AD6">
        <w:tc>
          <w:tcPr>
            <w:tcW w:w="3189" w:type="dxa"/>
            <w:vAlign w:val="center"/>
          </w:tcPr>
          <w:p w14:paraId="0E948E97"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Abono</w:t>
            </w:r>
          </w:p>
        </w:tc>
        <w:tc>
          <w:tcPr>
            <w:tcW w:w="5812" w:type="dxa"/>
            <w:vAlign w:val="center"/>
          </w:tcPr>
          <w:p w14:paraId="742EE71B"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5326CC" w:rsidRPr="00A57D25" w14:paraId="194C0E1E" w14:textId="77777777" w:rsidTr="00A86AD6">
        <w:trPr>
          <w:cantSplit/>
        </w:trPr>
        <w:tc>
          <w:tcPr>
            <w:tcW w:w="3189" w:type="dxa"/>
            <w:vAlign w:val="center"/>
          </w:tcPr>
          <w:p w14:paraId="2A428164" w14:textId="77777777" w:rsidR="005326CC" w:rsidRPr="00A57D25" w:rsidRDefault="005326CC"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546A9E69" w14:textId="2CC7BA43" w:rsidR="005326CC" w:rsidRPr="00A57D25" w:rsidRDefault="005326CC" w:rsidP="00A86AD6">
            <w:pPr>
              <w:pStyle w:val="GTTTabla"/>
              <w:jc w:val="both"/>
              <w:rPr>
                <w:rFonts w:ascii="Arial" w:hAnsi="Arial" w:cs="Arial"/>
                <w:sz w:val="20"/>
                <w:szCs w:val="20"/>
              </w:rPr>
            </w:pPr>
            <w:r w:rsidRPr="00A57D25">
              <w:rPr>
                <w:rFonts w:ascii="Arial" w:hAnsi="Arial" w:cs="Arial"/>
                <w:sz w:val="20"/>
                <w:szCs w:val="20"/>
              </w:rPr>
              <w:t xml:space="preserve">Los precios incluyen todos los materiales, mano de obra, maquinaria y medios auxiliares necesarios para la correcta ejecución de la </w:t>
            </w:r>
            <w:r w:rsidR="007961FE" w:rsidRPr="00A57D25">
              <w:rPr>
                <w:rFonts w:ascii="Arial" w:hAnsi="Arial" w:cs="Arial"/>
                <w:sz w:val="20"/>
                <w:szCs w:val="20"/>
              </w:rPr>
              <w:t>unidad.</w:t>
            </w:r>
          </w:p>
        </w:tc>
      </w:tr>
    </w:tbl>
    <w:p w14:paraId="361F2458" w14:textId="2D04A3C7" w:rsidR="00AC6CE7" w:rsidRPr="00A57D25" w:rsidRDefault="00AC6CE7" w:rsidP="00AC6CE7">
      <w:pPr>
        <w:pStyle w:val="TtuloCaptulo"/>
        <w:rPr>
          <w:lang w:val="es-ES"/>
        </w:rPr>
      </w:pPr>
      <w:bookmarkStart w:id="1076" w:name="_Toc229435515"/>
      <w:r w:rsidRPr="00A57D25">
        <w:rPr>
          <w:lang w:val="es-ES"/>
        </w:rPr>
        <w:lastRenderedPageBreak/>
        <w:t>Capítulo 9. Elementos auxiliares</w:t>
      </w:r>
      <w:bookmarkEnd w:id="988"/>
      <w:bookmarkEnd w:id="1076"/>
    </w:p>
    <w:p w14:paraId="0C7EE3AE" w14:textId="77777777" w:rsidR="00B419A5" w:rsidRPr="00A57D25" w:rsidRDefault="00B419A5" w:rsidP="00B419A5">
      <w:pPr>
        <w:pStyle w:val="Ttulo1"/>
        <w:pageBreakBefore w:val="0"/>
        <w:rPr>
          <w:lang w:val="es-ES"/>
        </w:rPr>
      </w:pPr>
      <w:bookmarkStart w:id="1077" w:name="_Toc17704242"/>
      <w:bookmarkStart w:id="1078" w:name="_Toc352932723"/>
      <w:bookmarkStart w:id="1079" w:name="_Toc398454310"/>
      <w:bookmarkStart w:id="1080" w:name="_Toc399509124"/>
      <w:bookmarkStart w:id="1081" w:name="_Toc19091886"/>
      <w:bookmarkStart w:id="1082" w:name="_Toc229435516"/>
      <w:r w:rsidRPr="00A57D25">
        <w:rPr>
          <w:lang w:val="es-ES"/>
        </w:rPr>
        <w:t>Artículo 691a.- Sellado de juntas de estanqueidad en obras de hormigón</w:t>
      </w:r>
      <w:bookmarkEnd w:id="1077"/>
      <w:bookmarkEnd w:id="1082"/>
      <w:r w:rsidRPr="00A57D25">
        <w:rPr>
          <w:lang w:val="es-ES"/>
        </w:rPr>
        <w:t xml:space="preserve"> </w:t>
      </w:r>
    </w:p>
    <w:p w14:paraId="7AF130F2" w14:textId="77777777" w:rsidR="00B419A5" w:rsidRPr="00A57D25" w:rsidRDefault="00B419A5" w:rsidP="00B419A5">
      <w:r w:rsidRPr="00A57D25">
        <w:rPr>
          <w:i/>
          <w:iCs/>
          <w:szCs w:val="22"/>
        </w:rPr>
        <w:t>Excepto para lo especificado en el presente Pliego de Prescripciones Técnicas particulares se seguirá lo prescrito en el vigente artículo 691 del PG-3.</w:t>
      </w:r>
    </w:p>
    <w:p w14:paraId="11EFB099" w14:textId="6F8F78CC" w:rsidR="00B419A5" w:rsidRPr="00A57D25" w:rsidRDefault="00B419A5" w:rsidP="00481F1E">
      <w:pPr>
        <w:pStyle w:val="Ttulo2"/>
      </w:pPr>
      <w:bookmarkStart w:id="1083" w:name="_Toc398111488"/>
      <w:bookmarkStart w:id="1084" w:name="_Toc398555817"/>
      <w:bookmarkStart w:id="1085" w:name="_Toc406930647"/>
      <w:bookmarkStart w:id="1086" w:name="_Toc17704243"/>
      <w:bookmarkStart w:id="1087" w:name="_Toc229435517"/>
      <w:r w:rsidRPr="00A57D25">
        <w:t xml:space="preserve">691a.1.- </w:t>
      </w:r>
      <w:r w:rsidR="000B6A03">
        <w:t>D</w:t>
      </w:r>
      <w:r w:rsidRPr="00A57D25">
        <w:t>efinición</w:t>
      </w:r>
      <w:bookmarkEnd w:id="1083"/>
      <w:bookmarkEnd w:id="1084"/>
      <w:bookmarkEnd w:id="1085"/>
      <w:bookmarkEnd w:id="1086"/>
      <w:bookmarkEnd w:id="1087"/>
      <w:r w:rsidRPr="00A57D25">
        <w:t xml:space="preserve"> </w:t>
      </w:r>
    </w:p>
    <w:p w14:paraId="33569AA6" w14:textId="77777777" w:rsidR="00B419A5" w:rsidRPr="00A57D25" w:rsidRDefault="00B419A5" w:rsidP="00B419A5">
      <w:r w:rsidRPr="00A57D25">
        <w:t>Como separación entre módulos en la infraestructura por cambios constructivos o de tipología, existen juntas capaces de admitir los movimientos requeridos en dichos puntos. En todas ellas se debe conseguir la impermeabilidad necesaria para evitar que los deterioros por durabilidad resulten agravados.</w:t>
      </w:r>
    </w:p>
    <w:p w14:paraId="1C77AD92" w14:textId="77777777" w:rsidR="00B419A5" w:rsidRPr="00A57D25" w:rsidRDefault="00B419A5" w:rsidP="00B419A5">
      <w:r w:rsidRPr="00A57D25">
        <w:t xml:space="preserve">En particular deberán presentar una estanqueidad total frente al agua, para lo que se han previsto dispositivos elásticos especiales para su sellado. </w:t>
      </w:r>
    </w:p>
    <w:p w14:paraId="364A76A8" w14:textId="77777777" w:rsidR="00B419A5" w:rsidRPr="00A57D25" w:rsidRDefault="00B419A5" w:rsidP="00B419A5">
      <w:r w:rsidRPr="00A57D25">
        <w:t xml:space="preserve">A efectos contractuales, se define las unidades de obra: </w:t>
      </w:r>
    </w:p>
    <w:tbl>
      <w:tblPr>
        <w:tblW w:w="0" w:type="auto"/>
        <w:tblLook w:val="04A0" w:firstRow="1" w:lastRow="0" w:firstColumn="1" w:lastColumn="0" w:noHBand="0" w:noVBand="1"/>
      </w:tblPr>
      <w:tblGrid>
        <w:gridCol w:w="2075"/>
        <w:gridCol w:w="62"/>
        <w:gridCol w:w="1026"/>
        <w:gridCol w:w="5625"/>
      </w:tblGrid>
      <w:tr w:rsidR="00B419A5" w:rsidRPr="00A57D25" w14:paraId="604E767B" w14:textId="77777777" w:rsidTr="00526130">
        <w:tc>
          <w:tcPr>
            <w:tcW w:w="2137" w:type="dxa"/>
            <w:gridSpan w:val="2"/>
            <w:tcBorders>
              <w:bottom w:val="single" w:sz="4" w:space="0" w:color="auto"/>
            </w:tcBorders>
            <w:shd w:val="clear" w:color="auto" w:fill="F2F2F2"/>
          </w:tcPr>
          <w:p w14:paraId="61B6E2D8" w14:textId="77777777" w:rsidR="00B419A5" w:rsidRPr="00A57D25" w:rsidRDefault="00B419A5" w:rsidP="00A86AD6">
            <w:pPr>
              <w:pStyle w:val="Tabla1"/>
              <w:rPr>
                <w:b/>
              </w:rPr>
            </w:pPr>
            <w:r w:rsidRPr="00A57D25">
              <w:rPr>
                <w:b/>
              </w:rPr>
              <w:t>Código</w:t>
            </w:r>
          </w:p>
        </w:tc>
        <w:tc>
          <w:tcPr>
            <w:tcW w:w="1026" w:type="dxa"/>
            <w:tcBorders>
              <w:bottom w:val="single" w:sz="4" w:space="0" w:color="auto"/>
            </w:tcBorders>
            <w:shd w:val="clear" w:color="auto" w:fill="F2F2F2"/>
          </w:tcPr>
          <w:p w14:paraId="4029742D" w14:textId="77777777" w:rsidR="00B419A5" w:rsidRPr="00A57D25" w:rsidRDefault="00B419A5" w:rsidP="00A86AD6">
            <w:pPr>
              <w:pStyle w:val="Tabla1"/>
              <w:rPr>
                <w:b/>
              </w:rPr>
            </w:pPr>
            <w:r w:rsidRPr="00A57D25">
              <w:rPr>
                <w:b/>
              </w:rPr>
              <w:t>Unidad</w:t>
            </w:r>
          </w:p>
        </w:tc>
        <w:tc>
          <w:tcPr>
            <w:tcW w:w="5625" w:type="dxa"/>
            <w:tcBorders>
              <w:bottom w:val="single" w:sz="4" w:space="0" w:color="auto"/>
            </w:tcBorders>
            <w:shd w:val="clear" w:color="auto" w:fill="F2F2F2"/>
          </w:tcPr>
          <w:p w14:paraId="115AB7EB" w14:textId="77777777" w:rsidR="00B419A5" w:rsidRPr="00A57D25" w:rsidRDefault="00B419A5" w:rsidP="00A86AD6">
            <w:pPr>
              <w:pStyle w:val="Tabla1"/>
              <w:rPr>
                <w:b/>
              </w:rPr>
            </w:pPr>
            <w:r w:rsidRPr="00A57D25">
              <w:rPr>
                <w:b/>
              </w:rPr>
              <w:t>Descripción</w:t>
            </w:r>
          </w:p>
        </w:tc>
      </w:tr>
      <w:tr w:rsidR="00B419A5" w:rsidRPr="00A57D25" w14:paraId="0A6A87C7" w14:textId="77777777" w:rsidTr="00526130">
        <w:tc>
          <w:tcPr>
            <w:tcW w:w="2075" w:type="dxa"/>
            <w:tcBorders>
              <w:top w:val="single" w:sz="4" w:space="0" w:color="auto"/>
              <w:bottom w:val="single" w:sz="4" w:space="0" w:color="auto"/>
            </w:tcBorders>
          </w:tcPr>
          <w:p w14:paraId="3D242ACB" w14:textId="40743BC8" w:rsidR="00B419A5" w:rsidRPr="00A57D25" w:rsidRDefault="00B419A5" w:rsidP="00A86AD6">
            <w:pPr>
              <w:pStyle w:val="Tabla1"/>
              <w:rPr>
                <w:bCs/>
                <w:i/>
                <w:iCs/>
              </w:rPr>
            </w:pPr>
            <w:r w:rsidRPr="00A57D25">
              <w:rPr>
                <w:bCs/>
                <w:i/>
                <w:iCs/>
              </w:rPr>
              <w:t>UA2211002</w:t>
            </w:r>
          </w:p>
        </w:tc>
        <w:tc>
          <w:tcPr>
            <w:tcW w:w="1088" w:type="dxa"/>
            <w:gridSpan w:val="2"/>
            <w:tcBorders>
              <w:top w:val="single" w:sz="4" w:space="0" w:color="auto"/>
              <w:bottom w:val="single" w:sz="4" w:space="0" w:color="auto"/>
            </w:tcBorders>
          </w:tcPr>
          <w:p w14:paraId="2F8A8CFB" w14:textId="77777777" w:rsidR="00B419A5" w:rsidRPr="00A57D25" w:rsidRDefault="00B419A5" w:rsidP="00A86AD6">
            <w:pPr>
              <w:pStyle w:val="Tabla1"/>
              <w:jc w:val="center"/>
              <w:rPr>
                <w:i/>
              </w:rPr>
            </w:pPr>
            <w:r w:rsidRPr="00A57D25">
              <w:rPr>
                <w:i/>
              </w:rPr>
              <w:t>m</w:t>
            </w:r>
          </w:p>
        </w:tc>
        <w:tc>
          <w:tcPr>
            <w:tcW w:w="5625" w:type="dxa"/>
            <w:tcBorders>
              <w:top w:val="single" w:sz="4" w:space="0" w:color="auto"/>
              <w:bottom w:val="single" w:sz="4" w:space="0" w:color="auto"/>
            </w:tcBorders>
          </w:tcPr>
          <w:p w14:paraId="714F4DDA" w14:textId="26265CEA" w:rsidR="00B419A5" w:rsidRPr="00A57D25" w:rsidRDefault="00B419A5" w:rsidP="00B419A5">
            <w:pPr>
              <w:pStyle w:val="Unidaddeobra"/>
            </w:pPr>
            <w:r w:rsidRPr="00A57D25">
              <w:t>Reconstrucción de juntas abiertas entre módulos de pantalla continua o pilotes, mediante la proyección de capas sucesivas de gunita fibrorreforzada, hasta recuperar geometría original del elemento. Incluso saneo previo de la junta a tratar, ejecución de taladros para disposición de mallazo, resina de fijación y colocación de mallazo. Totalmente terminado.</w:t>
            </w:r>
          </w:p>
        </w:tc>
      </w:tr>
      <w:tr w:rsidR="00B419A5" w:rsidRPr="00A57D25" w14:paraId="78948137" w14:textId="77777777" w:rsidTr="00526130">
        <w:tc>
          <w:tcPr>
            <w:tcW w:w="2075" w:type="dxa"/>
            <w:tcBorders>
              <w:top w:val="single" w:sz="4" w:space="0" w:color="auto"/>
              <w:bottom w:val="single" w:sz="4" w:space="0" w:color="auto"/>
            </w:tcBorders>
          </w:tcPr>
          <w:p w14:paraId="33E7A034" w14:textId="03ACED6D" w:rsidR="00B419A5" w:rsidRPr="00A57D25" w:rsidRDefault="00530426" w:rsidP="00A86AD6">
            <w:pPr>
              <w:pStyle w:val="Tabla1"/>
              <w:rPr>
                <w:bCs/>
                <w:i/>
                <w:iCs/>
              </w:rPr>
            </w:pPr>
            <w:r>
              <w:rPr>
                <w:bCs/>
                <w:i/>
                <w:iCs/>
              </w:rPr>
              <w:t>c23</w:t>
            </w:r>
            <w:r w:rsidR="00B419A5" w:rsidRPr="00A57D25">
              <w:rPr>
                <w:bCs/>
                <w:i/>
                <w:iCs/>
              </w:rPr>
              <w:t>UAcC05DR005</w:t>
            </w:r>
          </w:p>
        </w:tc>
        <w:tc>
          <w:tcPr>
            <w:tcW w:w="1088" w:type="dxa"/>
            <w:gridSpan w:val="2"/>
            <w:tcBorders>
              <w:top w:val="single" w:sz="4" w:space="0" w:color="auto"/>
              <w:bottom w:val="single" w:sz="4" w:space="0" w:color="auto"/>
            </w:tcBorders>
          </w:tcPr>
          <w:p w14:paraId="57F9CC99" w14:textId="77777777" w:rsidR="00B419A5" w:rsidRPr="00A57D25" w:rsidRDefault="00B419A5" w:rsidP="00A86AD6">
            <w:pPr>
              <w:pStyle w:val="Tabla1"/>
              <w:jc w:val="center"/>
              <w:rPr>
                <w:i/>
              </w:rPr>
            </w:pPr>
            <w:r w:rsidRPr="00A57D25">
              <w:rPr>
                <w:i/>
              </w:rPr>
              <w:t>m</w:t>
            </w:r>
          </w:p>
        </w:tc>
        <w:tc>
          <w:tcPr>
            <w:tcW w:w="5625" w:type="dxa"/>
            <w:tcBorders>
              <w:top w:val="single" w:sz="4" w:space="0" w:color="auto"/>
              <w:bottom w:val="single" w:sz="4" w:space="0" w:color="auto"/>
            </w:tcBorders>
          </w:tcPr>
          <w:p w14:paraId="252ADE07" w14:textId="77777777" w:rsidR="00B419A5" w:rsidRPr="00A57D25" w:rsidRDefault="00B419A5" w:rsidP="00A86AD6">
            <w:pPr>
              <w:pStyle w:val="Unidaddeobra"/>
              <w:jc w:val="both"/>
            </w:pPr>
            <w:r w:rsidRPr="00A57D25">
              <w:t>Sellado de juntas existentes mediante inyección en su interior de masilla acuarreactiva y tapón de adhesivo epoxídico tixotrópico.</w:t>
            </w:r>
          </w:p>
        </w:tc>
      </w:tr>
    </w:tbl>
    <w:p w14:paraId="4CED7AC5" w14:textId="295695C1" w:rsidR="00B419A5" w:rsidRPr="00A57D25" w:rsidRDefault="00B419A5" w:rsidP="00481F1E">
      <w:pPr>
        <w:pStyle w:val="Ttulo2"/>
      </w:pPr>
      <w:bookmarkStart w:id="1088" w:name="_Toc398111489"/>
      <w:bookmarkStart w:id="1089" w:name="_Toc398555818"/>
      <w:bookmarkStart w:id="1090" w:name="_Toc406930648"/>
      <w:bookmarkStart w:id="1091" w:name="_Toc17704244"/>
      <w:bookmarkStart w:id="1092" w:name="_Toc229435518"/>
      <w:r w:rsidRPr="00A57D25">
        <w:t xml:space="preserve">691a.2.- </w:t>
      </w:r>
      <w:r w:rsidR="000B6A03">
        <w:t>M</w:t>
      </w:r>
      <w:r w:rsidRPr="00A57D25">
        <w:t>ateriales</w:t>
      </w:r>
      <w:bookmarkEnd w:id="1088"/>
      <w:bookmarkEnd w:id="1089"/>
      <w:bookmarkEnd w:id="1090"/>
      <w:bookmarkEnd w:id="1091"/>
      <w:bookmarkEnd w:id="1092"/>
      <w:r w:rsidRPr="00A57D25">
        <w:t xml:space="preserve"> </w:t>
      </w:r>
    </w:p>
    <w:p w14:paraId="4D8BA9D6" w14:textId="77777777" w:rsidR="00B419A5" w:rsidRPr="00A57D25" w:rsidRDefault="00B419A5" w:rsidP="00B419A5">
      <w:r w:rsidRPr="00A57D25">
        <w:t xml:space="preserve">Las juntas se han proyectado mediante sellado. Los elementos constituyentes son: </w:t>
      </w:r>
    </w:p>
    <w:p w14:paraId="01FF6185" w14:textId="77777777" w:rsidR="00B419A5" w:rsidRPr="00A57D25" w:rsidRDefault="00B419A5" w:rsidP="00827022">
      <w:pPr>
        <w:numPr>
          <w:ilvl w:val="0"/>
          <w:numId w:val="79"/>
        </w:numPr>
      </w:pPr>
      <w:r w:rsidRPr="00A57D25">
        <w:t xml:space="preserve">Fondo de junta </w:t>
      </w:r>
    </w:p>
    <w:p w14:paraId="3D4CD893" w14:textId="77777777" w:rsidR="00B419A5" w:rsidRPr="00A57D25" w:rsidRDefault="00B419A5" w:rsidP="00827022">
      <w:pPr>
        <w:numPr>
          <w:ilvl w:val="0"/>
          <w:numId w:val="79"/>
        </w:numPr>
      </w:pPr>
      <w:r w:rsidRPr="00A57D25">
        <w:t xml:space="preserve">Imprimación del cajeado </w:t>
      </w:r>
    </w:p>
    <w:p w14:paraId="481D4E27" w14:textId="77777777" w:rsidR="00B419A5" w:rsidRPr="00A57D25" w:rsidRDefault="00B419A5" w:rsidP="00827022">
      <w:pPr>
        <w:numPr>
          <w:ilvl w:val="0"/>
          <w:numId w:val="79"/>
        </w:numPr>
      </w:pPr>
      <w:r w:rsidRPr="00A57D25">
        <w:t>Masilla de poliuretano</w:t>
      </w:r>
    </w:p>
    <w:p w14:paraId="274C1B57" w14:textId="77777777" w:rsidR="00B419A5" w:rsidRPr="00A57D25" w:rsidRDefault="00B419A5" w:rsidP="00827022">
      <w:pPr>
        <w:numPr>
          <w:ilvl w:val="0"/>
          <w:numId w:val="79"/>
        </w:numPr>
      </w:pPr>
      <w:r w:rsidRPr="00A57D25">
        <w:t xml:space="preserve">Mortero epoxi de unión con el hormigón y nivelación </w:t>
      </w:r>
    </w:p>
    <w:p w14:paraId="2DC1A509" w14:textId="77777777" w:rsidR="00B419A5" w:rsidRPr="00A57D25" w:rsidRDefault="00B419A5" w:rsidP="00B419A5">
      <w:r w:rsidRPr="00A57D25">
        <w:t xml:space="preserve">Como elemento de sellado se dispondrá un cordón de espuma polietilénica extruida de célula cerrada, para soporte de selladores elastoméricos, tipo Mapefoam o similar. Sus características principales son que no absorbe agua, posee una gran elasticidad y conserva inalteradas sus propiedades con el paso del tiempo. Debe utilizarse un cordón de diámetro superior a la junta a sellar, colocándose mediante una ligera presión hasta la profundidad prevista. </w:t>
      </w:r>
    </w:p>
    <w:p w14:paraId="78E5083B" w14:textId="77777777" w:rsidR="00B419A5" w:rsidRPr="00A57D25" w:rsidRDefault="00B419A5" w:rsidP="00B419A5">
      <w:r w:rsidRPr="00A57D25">
        <w:t>Este material tiene las siguientes características:</w:t>
      </w:r>
    </w:p>
    <w:p w14:paraId="0579C7F5" w14:textId="77777777" w:rsidR="00B419A5" w:rsidRPr="00A57D25" w:rsidRDefault="00B419A5" w:rsidP="00B419A5">
      <w:pPr>
        <w:ind w:left="709" w:firstLine="0"/>
        <w:jc w:val="center"/>
      </w:pPr>
      <w:r w:rsidRPr="00A57D25">
        <w:rPr>
          <w:noProof/>
        </w:rPr>
        <w:drawing>
          <wp:inline distT="0" distB="0" distL="0" distR="0" wp14:anchorId="387879DB" wp14:editId="00E7AAAB">
            <wp:extent cx="3876675" cy="2105025"/>
            <wp:effectExtent l="19050" t="0" r="9525" b="0"/>
            <wp:docPr id="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srcRect/>
                    <a:stretch>
                      <a:fillRect/>
                    </a:stretch>
                  </pic:blipFill>
                  <pic:spPr bwMode="auto">
                    <a:xfrm>
                      <a:off x="0" y="0"/>
                      <a:ext cx="3876675" cy="2105025"/>
                    </a:xfrm>
                    <a:prstGeom prst="rect">
                      <a:avLst/>
                    </a:prstGeom>
                    <a:noFill/>
                    <a:ln w="9525">
                      <a:noFill/>
                      <a:miter lim="800000"/>
                      <a:headEnd/>
                      <a:tailEnd/>
                    </a:ln>
                  </pic:spPr>
                </pic:pic>
              </a:graphicData>
            </a:graphic>
          </wp:inline>
        </w:drawing>
      </w:r>
    </w:p>
    <w:p w14:paraId="2BF8B3AF" w14:textId="77777777" w:rsidR="00B419A5" w:rsidRPr="00A57D25" w:rsidRDefault="00B419A5" w:rsidP="00B419A5">
      <w:r w:rsidRPr="00A57D25">
        <w:t>Sobre este cordón de espuma se colocará un sellador y adhesivo poliuretánico, monocomponente, tixotrópico, de gran elasticidad y endurecimiento rápido tipo Mapeflex PU45, o similar. Se trata de un sellador exento de disolventes, inodoro y con bajo impacto ambiental. Endurece a una velocidad de 3mm cada 24h por reacción con la humedad del aire y es apto para trabajos en superficies horizontales y verticales.</w:t>
      </w:r>
    </w:p>
    <w:p w14:paraId="7F120475" w14:textId="77777777" w:rsidR="00B419A5" w:rsidRPr="00A57D25" w:rsidRDefault="00B419A5" w:rsidP="00B419A5">
      <w:r w:rsidRPr="00A57D25">
        <w:t>Este material tiene las siguientes características:</w:t>
      </w:r>
    </w:p>
    <w:p w14:paraId="7141EC12" w14:textId="77777777" w:rsidR="00B419A5" w:rsidRPr="00A57D25" w:rsidRDefault="00B419A5" w:rsidP="00B419A5"/>
    <w:p w14:paraId="090A5A37" w14:textId="77777777" w:rsidR="00B419A5" w:rsidRPr="00A57D25" w:rsidRDefault="00B419A5" w:rsidP="00B419A5">
      <w:pPr>
        <w:ind w:left="709" w:firstLine="0"/>
      </w:pPr>
      <w:r w:rsidRPr="00A57D25">
        <w:rPr>
          <w:noProof/>
        </w:rPr>
        <w:lastRenderedPageBreak/>
        <w:drawing>
          <wp:inline distT="0" distB="0" distL="0" distR="0" wp14:anchorId="528B0902" wp14:editId="3AE575FB">
            <wp:extent cx="5553075" cy="6296025"/>
            <wp:effectExtent l="19050" t="0" r="9525" b="0"/>
            <wp:docPr id="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a:stretch>
                      <a:fillRect/>
                    </a:stretch>
                  </pic:blipFill>
                  <pic:spPr bwMode="auto">
                    <a:xfrm>
                      <a:off x="0" y="0"/>
                      <a:ext cx="5553075" cy="6296025"/>
                    </a:xfrm>
                    <a:prstGeom prst="rect">
                      <a:avLst/>
                    </a:prstGeom>
                    <a:noFill/>
                    <a:ln w="9525">
                      <a:noFill/>
                      <a:miter lim="800000"/>
                      <a:headEnd/>
                      <a:tailEnd/>
                    </a:ln>
                  </pic:spPr>
                </pic:pic>
              </a:graphicData>
            </a:graphic>
          </wp:inline>
        </w:drawing>
      </w:r>
    </w:p>
    <w:p w14:paraId="6D33A434" w14:textId="77777777" w:rsidR="00B419A5" w:rsidRPr="00A57D25" w:rsidRDefault="00B419A5" w:rsidP="00481F1E">
      <w:pPr>
        <w:pStyle w:val="Ttulo2"/>
      </w:pPr>
      <w:bookmarkStart w:id="1093" w:name="_Toc398111490"/>
      <w:bookmarkStart w:id="1094" w:name="_Toc398555819"/>
      <w:bookmarkStart w:id="1095" w:name="_Toc406930649"/>
      <w:bookmarkStart w:id="1096" w:name="_Toc17704245"/>
      <w:bookmarkStart w:id="1097" w:name="_Toc229435519"/>
      <w:r w:rsidRPr="00A57D25">
        <w:t xml:space="preserve">691a.3.- </w:t>
      </w:r>
      <w:bookmarkEnd w:id="1093"/>
      <w:bookmarkEnd w:id="1094"/>
      <w:bookmarkEnd w:id="1095"/>
      <w:r w:rsidRPr="00A57D25">
        <w:t>Ejecución</w:t>
      </w:r>
      <w:bookmarkEnd w:id="1096"/>
      <w:bookmarkEnd w:id="1097"/>
      <w:r w:rsidRPr="00A57D25">
        <w:t xml:space="preserve"> </w:t>
      </w:r>
    </w:p>
    <w:p w14:paraId="712F4FE1" w14:textId="77777777" w:rsidR="00B419A5" w:rsidRPr="00A57D25" w:rsidRDefault="00B419A5" w:rsidP="00B419A5">
      <w:r w:rsidRPr="00A57D25">
        <w:t xml:space="preserve">La colocación de las juntas de sellado se realizará con la siguiente secuencia de operaciones: </w:t>
      </w:r>
    </w:p>
    <w:p w14:paraId="3F1867A5" w14:textId="77777777" w:rsidR="00B419A5" w:rsidRPr="00A57D25" w:rsidRDefault="00B419A5" w:rsidP="00827022">
      <w:pPr>
        <w:numPr>
          <w:ilvl w:val="0"/>
          <w:numId w:val="80"/>
        </w:numPr>
      </w:pPr>
      <w:r w:rsidRPr="00A57D25">
        <w:t xml:space="preserve">Saneo de los bordes de junta. </w:t>
      </w:r>
    </w:p>
    <w:p w14:paraId="264CF6FD" w14:textId="77777777" w:rsidR="00B419A5" w:rsidRPr="00A57D25" w:rsidRDefault="00B419A5" w:rsidP="00827022">
      <w:pPr>
        <w:numPr>
          <w:ilvl w:val="0"/>
          <w:numId w:val="80"/>
        </w:numPr>
      </w:pPr>
      <w:r w:rsidRPr="00A57D25">
        <w:t xml:space="preserve">Limpieza de las juntas y bordes de hormigón. </w:t>
      </w:r>
    </w:p>
    <w:p w14:paraId="71AC1DC6" w14:textId="77777777" w:rsidR="00B419A5" w:rsidRPr="00A57D25" w:rsidRDefault="00B419A5" w:rsidP="00827022">
      <w:pPr>
        <w:numPr>
          <w:ilvl w:val="0"/>
          <w:numId w:val="80"/>
        </w:numPr>
      </w:pPr>
      <w:r w:rsidRPr="00A57D25">
        <w:t xml:space="preserve">Controles </w:t>
      </w:r>
    </w:p>
    <w:p w14:paraId="72FF3B46" w14:textId="77777777" w:rsidR="00B419A5" w:rsidRPr="00A57D25" w:rsidRDefault="00B419A5" w:rsidP="00827022">
      <w:pPr>
        <w:numPr>
          <w:ilvl w:val="0"/>
          <w:numId w:val="80"/>
        </w:numPr>
      </w:pPr>
      <w:r w:rsidRPr="00A57D25">
        <w:t xml:space="preserve">Regeneración de bordes </w:t>
      </w:r>
    </w:p>
    <w:p w14:paraId="4491E07E" w14:textId="77777777" w:rsidR="00B419A5" w:rsidRPr="00A57D25" w:rsidRDefault="00B419A5" w:rsidP="00827022">
      <w:pPr>
        <w:numPr>
          <w:ilvl w:val="0"/>
          <w:numId w:val="80"/>
        </w:numPr>
      </w:pPr>
      <w:r w:rsidRPr="00A57D25">
        <w:t xml:space="preserve">Protección de los bordes de junta </w:t>
      </w:r>
    </w:p>
    <w:p w14:paraId="2B5E298D" w14:textId="77777777" w:rsidR="00B419A5" w:rsidRPr="00A57D25" w:rsidRDefault="00B419A5" w:rsidP="00827022">
      <w:pPr>
        <w:numPr>
          <w:ilvl w:val="0"/>
          <w:numId w:val="80"/>
        </w:numPr>
      </w:pPr>
      <w:r w:rsidRPr="00A57D25">
        <w:t xml:space="preserve">Colocación del fondo de junta </w:t>
      </w:r>
    </w:p>
    <w:p w14:paraId="566CCFA7" w14:textId="77777777" w:rsidR="00B419A5" w:rsidRPr="00A57D25" w:rsidRDefault="00B419A5" w:rsidP="00827022">
      <w:pPr>
        <w:numPr>
          <w:ilvl w:val="0"/>
          <w:numId w:val="80"/>
        </w:numPr>
      </w:pPr>
      <w:r w:rsidRPr="00A57D25">
        <w:t xml:space="preserve">Imprimación </w:t>
      </w:r>
    </w:p>
    <w:p w14:paraId="276713CF" w14:textId="77777777" w:rsidR="00B419A5" w:rsidRPr="00A57D25" w:rsidRDefault="00B419A5" w:rsidP="00827022">
      <w:pPr>
        <w:numPr>
          <w:ilvl w:val="0"/>
          <w:numId w:val="80"/>
        </w:numPr>
      </w:pPr>
      <w:r w:rsidRPr="00A57D25">
        <w:t>Aplicación de la masilla de poliuretano</w:t>
      </w:r>
    </w:p>
    <w:p w14:paraId="386FB362" w14:textId="77777777" w:rsidR="00B419A5" w:rsidRPr="00A57D25" w:rsidRDefault="00B419A5" w:rsidP="00B419A5">
      <w:r w:rsidRPr="00A57D25">
        <w:t xml:space="preserve">El sellado de las juntas se realizará en toda la longitud de la junta a sellar. </w:t>
      </w:r>
    </w:p>
    <w:p w14:paraId="30417F82" w14:textId="270E87BB" w:rsidR="00B419A5" w:rsidRPr="00A57D25" w:rsidRDefault="00B419A5" w:rsidP="00B419A5">
      <w:r w:rsidRPr="00A57D25">
        <w:t xml:space="preserve">Tras la preparación de los soportes se procederá a realizar el saneo de los paramentos, de tal manera que en el momento de ejecutar el sellado de las juntas estén en </w:t>
      </w:r>
      <w:r w:rsidR="00CC1EEC" w:rsidRPr="00A57D25">
        <w:t>perfectas condiciones</w:t>
      </w:r>
      <w:r w:rsidRPr="00A57D25">
        <w:t>, para lo cual se eliminarán completamente manchas, partículas sueltas o mal adheridas, zonas carbonatadas, óxidos, restos de pinturas, desencofrantes, etc. Esta operación se realizará con ayuda de medios mecánicos como cinceles, martillos y rotopulidoras.</w:t>
      </w:r>
    </w:p>
    <w:p w14:paraId="5BC56DF3" w14:textId="77777777" w:rsidR="00B419A5" w:rsidRPr="00A57D25" w:rsidRDefault="00B419A5" w:rsidP="00B419A5">
      <w:pPr>
        <w:rPr>
          <w:sz w:val="20"/>
        </w:rPr>
      </w:pPr>
      <w:r w:rsidRPr="00A57D25">
        <w:t>Con la junta vista y saneada se procederá a una limpieza de su interior, eliminando manualmente los productos de relleno como corcho o encofrados perdidos y aplicando una limpieza superficial mediante chorro de agua a presión.</w:t>
      </w:r>
    </w:p>
    <w:p w14:paraId="4017E74F" w14:textId="77777777" w:rsidR="00B419A5" w:rsidRPr="00A57D25" w:rsidRDefault="00B419A5" w:rsidP="00B419A5">
      <w:r w:rsidRPr="00A57D25">
        <w:t>Después del saneo y limpieza se recomienda hacer sencillas pruebas (controles) que indiquen si los soportes están en condiciones óptimas para continuar el proceso de sellado. Algunas de estas pruebas pueden ser:</w:t>
      </w:r>
    </w:p>
    <w:p w14:paraId="701187FB" w14:textId="77777777" w:rsidR="00B419A5" w:rsidRPr="00A57D25" w:rsidRDefault="00B419A5" w:rsidP="00827022">
      <w:pPr>
        <w:numPr>
          <w:ilvl w:val="0"/>
          <w:numId w:val="81"/>
        </w:numPr>
        <w:tabs>
          <w:tab w:val="left" w:pos="1134"/>
        </w:tabs>
        <w:suppressAutoHyphens/>
        <w:spacing w:before="60"/>
        <w:ind w:left="1134" w:hanging="567"/>
      </w:pPr>
      <w:r w:rsidRPr="00A57D25">
        <w:t>Pasar la mano sobre la zona preparada y comprobar si hay polvo.</w:t>
      </w:r>
    </w:p>
    <w:p w14:paraId="6B9A908E" w14:textId="77777777" w:rsidR="00B419A5" w:rsidRPr="00A57D25" w:rsidRDefault="00B419A5" w:rsidP="00827022">
      <w:pPr>
        <w:numPr>
          <w:ilvl w:val="0"/>
          <w:numId w:val="81"/>
        </w:numPr>
        <w:tabs>
          <w:tab w:val="left" w:pos="1134"/>
        </w:tabs>
        <w:suppressAutoHyphens/>
        <w:spacing w:before="60"/>
        <w:ind w:left="1134" w:hanging="567"/>
      </w:pPr>
      <w:r w:rsidRPr="00A57D25">
        <w:t>Golpear con un martillo u otro objeto contundente para detectar zonas huecas o mal adheridas.</w:t>
      </w:r>
    </w:p>
    <w:p w14:paraId="23A898D7" w14:textId="77777777" w:rsidR="00B419A5" w:rsidRPr="00A57D25" w:rsidRDefault="00B419A5" w:rsidP="00827022">
      <w:pPr>
        <w:numPr>
          <w:ilvl w:val="0"/>
          <w:numId w:val="81"/>
        </w:numPr>
        <w:tabs>
          <w:tab w:val="left" w:pos="1134"/>
        </w:tabs>
        <w:suppressAutoHyphens/>
        <w:spacing w:before="60"/>
        <w:ind w:left="1134" w:hanging="567"/>
      </w:pPr>
      <w:r w:rsidRPr="00A57D25">
        <w:t>Comprobar con un elemento cortante o punzante la cohesión, dureza y existencia de zonas degradadas del soporte de hormigón o mortero que se rayan fácilmente.</w:t>
      </w:r>
    </w:p>
    <w:p w14:paraId="15FC3052" w14:textId="77777777" w:rsidR="00B419A5" w:rsidRPr="00A57D25" w:rsidRDefault="00B419A5" w:rsidP="00827022">
      <w:pPr>
        <w:numPr>
          <w:ilvl w:val="0"/>
          <w:numId w:val="81"/>
        </w:numPr>
        <w:tabs>
          <w:tab w:val="left" w:pos="1134"/>
        </w:tabs>
        <w:suppressAutoHyphens/>
        <w:spacing w:before="60"/>
        <w:ind w:left="1134" w:hanging="567"/>
      </w:pPr>
      <w:r w:rsidRPr="00A57D25">
        <w:t xml:space="preserve">Mojando con agua la superficie de hormigón o mortero se puede detectar la presencia de restos de desencofrante, tratamientos con siliconas u otros productos que den lugar a la formación de gotas o «perlas», fisuras </w:t>
      </w:r>
      <w:r w:rsidRPr="00A57D25">
        <w:lastRenderedPageBreak/>
        <w:t>imperceptibles a simple vista, así como obtener cierta idea de la porosidad y capacidad de absorción del soporte.</w:t>
      </w:r>
    </w:p>
    <w:p w14:paraId="06D686D2" w14:textId="77777777" w:rsidR="00B419A5" w:rsidRPr="00A57D25" w:rsidRDefault="00B419A5" w:rsidP="00B419A5">
      <w:r w:rsidRPr="00A57D25">
        <w:t>En caso de que se observe degradación del hormigón en los bordes de la junta, armaduras vistas u otros defectos típicos del hormigón, será preciso realizar una reparación (regeneración de bordes) para lo que se emplearán las técnicas y productos que ya se han descrito para las reparaciones localizadas de hormigón.</w:t>
      </w:r>
    </w:p>
    <w:p w14:paraId="6EFECF46" w14:textId="77777777" w:rsidR="00B419A5" w:rsidRPr="00A57D25" w:rsidRDefault="00B419A5" w:rsidP="00B419A5">
      <w:r w:rsidRPr="00A57D25">
        <w:t>Una vez esté la junta en condiciones óptimas para su sellado se procederá a la colocación del fondo de junta, tipo Mapefoam o similar, consistente en un material separador, de sección circular tiene por objeto tres funciones determinadas:</w:t>
      </w:r>
    </w:p>
    <w:p w14:paraId="406297FB" w14:textId="77777777" w:rsidR="00B419A5" w:rsidRPr="00A57D25" w:rsidRDefault="00B419A5" w:rsidP="00827022">
      <w:pPr>
        <w:widowControl w:val="0"/>
        <w:numPr>
          <w:ilvl w:val="0"/>
          <w:numId w:val="82"/>
        </w:numPr>
        <w:tabs>
          <w:tab w:val="left" w:pos="1276"/>
        </w:tabs>
        <w:suppressAutoHyphens/>
        <w:autoSpaceDE w:val="0"/>
        <w:autoSpaceDN w:val="0"/>
        <w:adjustRightInd w:val="0"/>
        <w:ind w:right="-58" w:hanging="720"/>
        <w:rPr>
          <w:rFonts w:cs="Arial"/>
        </w:rPr>
      </w:pPr>
      <w:r w:rsidRPr="00A57D25">
        <w:rPr>
          <w:rFonts w:cs="Arial"/>
        </w:rPr>
        <w:t>Establecer la sección óptima en función del factor de junta, delimitando la profundidad de sellado.</w:t>
      </w:r>
    </w:p>
    <w:p w14:paraId="216D5339" w14:textId="77777777" w:rsidR="00B419A5" w:rsidRPr="00A57D25" w:rsidRDefault="00B419A5" w:rsidP="00827022">
      <w:pPr>
        <w:widowControl w:val="0"/>
        <w:numPr>
          <w:ilvl w:val="0"/>
          <w:numId w:val="82"/>
        </w:numPr>
        <w:tabs>
          <w:tab w:val="left" w:pos="1276"/>
        </w:tabs>
        <w:suppressAutoHyphens/>
        <w:autoSpaceDE w:val="0"/>
        <w:autoSpaceDN w:val="0"/>
        <w:adjustRightInd w:val="0"/>
        <w:ind w:right="-20" w:hanging="720"/>
        <w:rPr>
          <w:rFonts w:cs="Arial"/>
        </w:rPr>
      </w:pPr>
      <w:r w:rsidRPr="00A57D25">
        <w:rPr>
          <w:rFonts w:cs="Arial"/>
        </w:rPr>
        <w:t>Impedir que el sellador y adhesivo poliuretánico se adhiera al fondo de la junta.</w:t>
      </w:r>
    </w:p>
    <w:p w14:paraId="7A1E7FC7" w14:textId="77777777" w:rsidR="00B419A5" w:rsidRPr="00A57D25" w:rsidRDefault="00B419A5" w:rsidP="00827022">
      <w:pPr>
        <w:widowControl w:val="0"/>
        <w:numPr>
          <w:ilvl w:val="0"/>
          <w:numId w:val="82"/>
        </w:numPr>
        <w:tabs>
          <w:tab w:val="left" w:pos="1276"/>
        </w:tabs>
        <w:suppressAutoHyphens/>
        <w:autoSpaceDE w:val="0"/>
        <w:autoSpaceDN w:val="0"/>
        <w:adjustRightInd w:val="0"/>
        <w:ind w:right="-20" w:hanging="720"/>
        <w:rPr>
          <w:rFonts w:cs="Arial"/>
        </w:rPr>
      </w:pPr>
      <w:r w:rsidRPr="00A57D25">
        <w:rPr>
          <w:rFonts w:cs="Arial"/>
        </w:rPr>
        <w:t>Servir de soporte al sellador y limitar su consumo.</w:t>
      </w:r>
    </w:p>
    <w:p w14:paraId="7F18FFD5" w14:textId="77777777" w:rsidR="00B419A5" w:rsidRPr="00A57D25" w:rsidRDefault="00B419A5" w:rsidP="00B419A5">
      <w:r w:rsidRPr="00A57D25">
        <w:t>El diámetro del fondo de junta deberá ser aproximadamente 1,25 veces el ancho de la junta.</w:t>
      </w:r>
    </w:p>
    <w:p w14:paraId="7D1B8908" w14:textId="77777777" w:rsidR="00B419A5" w:rsidRPr="00A57D25" w:rsidRDefault="00B419A5" w:rsidP="00B419A5">
      <w:pPr>
        <w:rPr>
          <w:rFonts w:cs="Arial"/>
        </w:rPr>
      </w:pPr>
      <w:r w:rsidRPr="00A57D25">
        <w:rPr>
          <w:rFonts w:cs="Arial"/>
        </w:rPr>
        <w:t xml:space="preserve">El siguiente paso consiste en aplicar la imprimación para mejorar la adherencia del material de sellado a los labios de la junta. De acuerdo con la gama de productos de sellado elegida, se empleará imprimación Primer M o similar, apta para soportes absorbentes. </w:t>
      </w:r>
    </w:p>
    <w:p w14:paraId="24650573" w14:textId="77777777" w:rsidR="00B419A5" w:rsidRPr="00A57D25" w:rsidRDefault="00B419A5" w:rsidP="00B419A5">
      <w:pPr>
        <w:rPr>
          <w:rFonts w:cs="Arial"/>
        </w:rPr>
      </w:pPr>
      <w:r w:rsidRPr="00A57D25">
        <w:rPr>
          <w:rFonts w:cs="Arial"/>
        </w:rPr>
        <w:t>Posteriormente se aplicará la masilla de sellado elástico, para la que hemos seleccionado el tipo Mapeflex PU45 o similar. Es un sellador y adhesivo poliuretánico, tixotrópico y monocomponente, adecuado para el sellado de juntas con movimiento y juntas de unión tanto para aplicaciones interiores como exteriores, y tanto para superficies verticales como horizontales. De acuerdo con las dimensiones estimadas de las juntas y los movimientos esperados (</w:t>
      </w:r>
      <w:r w:rsidRPr="00A57D25">
        <w:rPr>
          <w:rFonts w:ascii="Symbol" w:hAnsi="Symbol" w:cs="Symbol"/>
        </w:rPr>
        <w:t></w:t>
      </w:r>
      <w:r w:rsidRPr="00A57D25">
        <w:rPr>
          <w:rFonts w:cs="Arial"/>
        </w:rPr>
        <w:t xml:space="preserve">10 mm). </w:t>
      </w:r>
    </w:p>
    <w:p w14:paraId="528EC4E6" w14:textId="77777777" w:rsidR="00B419A5" w:rsidRPr="00A57D25" w:rsidRDefault="00B419A5" w:rsidP="00B419A5">
      <w:pPr>
        <w:rPr>
          <w:rFonts w:cs="Arial"/>
        </w:rPr>
      </w:pPr>
      <w:r w:rsidRPr="00A57D25">
        <w:rPr>
          <w:rFonts w:cs="Arial"/>
        </w:rPr>
        <w:t>Se aplicará con pistola, procediendo inmediatamente a su alisado superficial aplicando una ligera presión de manera que se adhiera perfectamente al soporte y se eliminen las posibles burbujas que se hayan podido formar. Para evitar desbordamientos y obtener un acabado óptimo, se aconseja proteger la junta mediante cinta adhesiva y retirarla inmediatamente tras el alisado del sellador.</w:t>
      </w:r>
    </w:p>
    <w:p w14:paraId="4A248744" w14:textId="009F739E" w:rsidR="00B419A5" w:rsidRPr="00A57D25" w:rsidRDefault="00B419A5" w:rsidP="00481F1E">
      <w:pPr>
        <w:pStyle w:val="Ttulo2"/>
      </w:pPr>
      <w:bookmarkStart w:id="1098" w:name="_Toc398111491"/>
      <w:bookmarkStart w:id="1099" w:name="_Toc398555820"/>
      <w:bookmarkStart w:id="1100" w:name="_Toc406930650"/>
      <w:bookmarkStart w:id="1101" w:name="_Toc17704246"/>
      <w:bookmarkStart w:id="1102" w:name="_Toc229435520"/>
      <w:r w:rsidRPr="00A57D25">
        <w:t xml:space="preserve">691a.4.- Medición </w:t>
      </w:r>
      <w:r w:rsidR="000B6A03">
        <w:t>y</w:t>
      </w:r>
      <w:r w:rsidRPr="00A57D25">
        <w:t xml:space="preserve"> </w:t>
      </w:r>
      <w:r w:rsidR="000B6A03">
        <w:t>a</w:t>
      </w:r>
      <w:r w:rsidRPr="00A57D25">
        <w:t>bono</w:t>
      </w:r>
      <w:bookmarkEnd w:id="1098"/>
      <w:bookmarkEnd w:id="1099"/>
      <w:bookmarkEnd w:id="1100"/>
      <w:bookmarkEnd w:id="1101"/>
      <w:bookmarkEnd w:id="1102"/>
      <w:r w:rsidRPr="00A57D25">
        <w:t xml:space="preserve"> </w:t>
      </w:r>
    </w:p>
    <w:p w14:paraId="76662221" w14:textId="77777777" w:rsidR="00B419A5" w:rsidRPr="00A57D25" w:rsidRDefault="00B419A5" w:rsidP="00B419A5">
      <w:r w:rsidRPr="00A57D25">
        <w:t>La medición y el abono de la unidad de sellado de juntas se realizará conforme a las siguientes prescripciones:</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B419A5" w:rsidRPr="00A57D25" w14:paraId="1150FBF4" w14:textId="77777777" w:rsidTr="00A86AD6">
        <w:trPr>
          <w:jc w:val="center"/>
        </w:trPr>
        <w:tc>
          <w:tcPr>
            <w:tcW w:w="0" w:type="auto"/>
            <w:vAlign w:val="center"/>
          </w:tcPr>
          <w:p w14:paraId="51CD93CB" w14:textId="77777777" w:rsidR="00B419A5" w:rsidRPr="00A57D25" w:rsidRDefault="00B419A5" w:rsidP="00A86AD6">
            <w:pPr>
              <w:pStyle w:val="Tabla1"/>
              <w:rPr>
                <w:b/>
                <w:sz w:val="20"/>
              </w:rPr>
            </w:pPr>
            <w:r w:rsidRPr="00A57D25">
              <w:rPr>
                <w:b/>
                <w:sz w:val="20"/>
              </w:rPr>
              <w:t>Unidad de medida</w:t>
            </w:r>
          </w:p>
        </w:tc>
        <w:tc>
          <w:tcPr>
            <w:tcW w:w="6073" w:type="dxa"/>
            <w:vAlign w:val="center"/>
          </w:tcPr>
          <w:p w14:paraId="56ABA11F" w14:textId="77777777" w:rsidR="00B419A5" w:rsidRPr="00A57D25" w:rsidRDefault="00B419A5" w:rsidP="00A86AD6">
            <w:pPr>
              <w:pStyle w:val="Tabla1"/>
              <w:rPr>
                <w:sz w:val="20"/>
              </w:rPr>
            </w:pPr>
            <w:r w:rsidRPr="00A57D25">
              <w:rPr>
                <w:sz w:val="20"/>
              </w:rPr>
              <w:t>Metro (m).</w:t>
            </w:r>
          </w:p>
        </w:tc>
      </w:tr>
      <w:tr w:rsidR="00B419A5" w:rsidRPr="00A57D25" w14:paraId="6C8BD7C6" w14:textId="77777777" w:rsidTr="00A86AD6">
        <w:trPr>
          <w:jc w:val="center"/>
        </w:trPr>
        <w:tc>
          <w:tcPr>
            <w:tcW w:w="0" w:type="auto"/>
            <w:vAlign w:val="center"/>
          </w:tcPr>
          <w:p w14:paraId="6ADE8360" w14:textId="77777777" w:rsidR="00B419A5" w:rsidRPr="00A57D25" w:rsidRDefault="00B419A5" w:rsidP="00A86AD6">
            <w:pPr>
              <w:pStyle w:val="Tabla1"/>
              <w:rPr>
                <w:b/>
                <w:sz w:val="20"/>
              </w:rPr>
            </w:pPr>
            <w:r w:rsidRPr="00A57D25">
              <w:rPr>
                <w:b/>
                <w:sz w:val="20"/>
              </w:rPr>
              <w:t>Grado de precisión</w:t>
            </w:r>
          </w:p>
        </w:tc>
        <w:tc>
          <w:tcPr>
            <w:tcW w:w="6073" w:type="dxa"/>
            <w:vAlign w:val="center"/>
          </w:tcPr>
          <w:p w14:paraId="7562DB81" w14:textId="77777777" w:rsidR="00B419A5" w:rsidRPr="00A57D25" w:rsidRDefault="00B419A5" w:rsidP="00A86AD6">
            <w:pPr>
              <w:pStyle w:val="Tabla1"/>
              <w:rPr>
                <w:sz w:val="20"/>
              </w:rPr>
            </w:pPr>
            <w:r w:rsidRPr="00A57D25">
              <w:rPr>
                <w:sz w:val="20"/>
              </w:rPr>
              <w:t>Dos decimales.</w:t>
            </w:r>
          </w:p>
        </w:tc>
      </w:tr>
      <w:tr w:rsidR="00B419A5" w:rsidRPr="00A57D25" w14:paraId="567EE070" w14:textId="77777777" w:rsidTr="00A86AD6">
        <w:trPr>
          <w:jc w:val="center"/>
        </w:trPr>
        <w:tc>
          <w:tcPr>
            <w:tcW w:w="0" w:type="auto"/>
            <w:vAlign w:val="center"/>
          </w:tcPr>
          <w:p w14:paraId="4BE1C722" w14:textId="77777777" w:rsidR="00B419A5" w:rsidRPr="00A57D25" w:rsidRDefault="00B419A5" w:rsidP="00A86AD6">
            <w:pPr>
              <w:pStyle w:val="Tabla1"/>
              <w:rPr>
                <w:b/>
                <w:sz w:val="20"/>
              </w:rPr>
            </w:pPr>
            <w:r w:rsidRPr="00A57D25">
              <w:rPr>
                <w:b/>
                <w:sz w:val="20"/>
              </w:rPr>
              <w:t>Forma de medición</w:t>
            </w:r>
          </w:p>
        </w:tc>
        <w:tc>
          <w:tcPr>
            <w:tcW w:w="6073" w:type="dxa"/>
            <w:vAlign w:val="center"/>
          </w:tcPr>
          <w:p w14:paraId="2FA1351A" w14:textId="77777777" w:rsidR="00B419A5" w:rsidRPr="00A57D25" w:rsidRDefault="00B419A5" w:rsidP="00A86AD6">
            <w:pPr>
              <w:pStyle w:val="Tabla1"/>
              <w:rPr>
                <w:sz w:val="20"/>
              </w:rPr>
            </w:pPr>
            <w:r w:rsidRPr="00A57D25">
              <w:rPr>
                <w:sz w:val="20"/>
              </w:rPr>
              <w:t>Medición de longitud realmente colocada en obra.</w:t>
            </w:r>
          </w:p>
        </w:tc>
      </w:tr>
      <w:tr w:rsidR="00B419A5" w:rsidRPr="00A57D25" w14:paraId="6D5B1ED9" w14:textId="77777777" w:rsidTr="00A86AD6">
        <w:trPr>
          <w:jc w:val="center"/>
        </w:trPr>
        <w:tc>
          <w:tcPr>
            <w:tcW w:w="0" w:type="auto"/>
            <w:vAlign w:val="center"/>
          </w:tcPr>
          <w:p w14:paraId="5C751927" w14:textId="77777777" w:rsidR="00B419A5" w:rsidRPr="00A57D25" w:rsidRDefault="00B419A5" w:rsidP="00A86AD6">
            <w:pPr>
              <w:pStyle w:val="Tabla1"/>
              <w:rPr>
                <w:b/>
                <w:sz w:val="20"/>
              </w:rPr>
            </w:pPr>
            <w:r w:rsidRPr="00A57D25">
              <w:rPr>
                <w:b/>
                <w:sz w:val="20"/>
              </w:rPr>
              <w:t>Abono</w:t>
            </w:r>
          </w:p>
        </w:tc>
        <w:tc>
          <w:tcPr>
            <w:tcW w:w="6073" w:type="dxa"/>
            <w:vAlign w:val="center"/>
          </w:tcPr>
          <w:p w14:paraId="1352DFA9" w14:textId="77777777" w:rsidR="00B419A5" w:rsidRPr="00A57D25" w:rsidRDefault="00B419A5" w:rsidP="00A86AD6">
            <w:pPr>
              <w:pStyle w:val="Tabla1"/>
              <w:rPr>
                <w:sz w:val="20"/>
              </w:rPr>
            </w:pPr>
            <w:r w:rsidRPr="00A57D25">
              <w:rPr>
                <w:sz w:val="20"/>
              </w:rPr>
              <w:t>Se efectuará cuando se realice la aceptación.</w:t>
            </w:r>
          </w:p>
        </w:tc>
      </w:tr>
      <w:tr w:rsidR="00B419A5" w:rsidRPr="00A57D25" w14:paraId="4AF51D79" w14:textId="77777777" w:rsidTr="00A86AD6">
        <w:trPr>
          <w:jc w:val="center"/>
        </w:trPr>
        <w:tc>
          <w:tcPr>
            <w:tcW w:w="0" w:type="auto"/>
            <w:vAlign w:val="center"/>
          </w:tcPr>
          <w:p w14:paraId="5BBB5D79" w14:textId="77777777" w:rsidR="00B419A5" w:rsidRPr="00A57D25" w:rsidRDefault="00B419A5" w:rsidP="00A86AD6">
            <w:pPr>
              <w:pStyle w:val="Tabla1"/>
              <w:rPr>
                <w:b/>
                <w:sz w:val="20"/>
              </w:rPr>
            </w:pPr>
            <w:r w:rsidRPr="00A57D25">
              <w:rPr>
                <w:b/>
                <w:sz w:val="20"/>
              </w:rPr>
              <w:t>Criterios complementarios</w:t>
            </w:r>
          </w:p>
        </w:tc>
        <w:tc>
          <w:tcPr>
            <w:tcW w:w="6073" w:type="dxa"/>
            <w:vAlign w:val="center"/>
          </w:tcPr>
          <w:p w14:paraId="3DFDC180" w14:textId="77777777" w:rsidR="00B419A5" w:rsidRPr="00A57D25" w:rsidRDefault="00B419A5" w:rsidP="00A86AD6">
            <w:pPr>
              <w:pStyle w:val="Tabla1"/>
              <w:rPr>
                <w:sz w:val="20"/>
              </w:rPr>
            </w:pPr>
            <w:r w:rsidRPr="00A57D25">
              <w:rPr>
                <w:sz w:val="20"/>
              </w:rPr>
              <w:t>El precio incluye materiales, transporte y colocación además de todas las operaciones y medios auxiliares necesarios para la correcta ejecución, incluso reparaciones locales, colocación, ajuste.</w:t>
            </w:r>
          </w:p>
        </w:tc>
      </w:tr>
    </w:tbl>
    <w:p w14:paraId="659648A5" w14:textId="77777777" w:rsidR="00B419A5" w:rsidRPr="00A57D25" w:rsidRDefault="00B419A5" w:rsidP="00526130">
      <w:pPr>
        <w:pStyle w:val="LCATexto"/>
      </w:pPr>
    </w:p>
    <w:p w14:paraId="6FF9DE53" w14:textId="77777777" w:rsidR="002A0FF7" w:rsidRPr="00A57D25" w:rsidRDefault="002A0FF7" w:rsidP="00AC6CE7">
      <w:pPr>
        <w:pStyle w:val="Ttulo1"/>
        <w:pageBreakBefore w:val="0"/>
        <w:rPr>
          <w:lang w:val="es-ES"/>
        </w:rPr>
      </w:pPr>
      <w:r w:rsidRPr="00A57D25">
        <w:rPr>
          <w:lang w:val="es-ES"/>
        </w:rPr>
        <w:br w:type="page"/>
      </w:r>
    </w:p>
    <w:p w14:paraId="63C2077A" w14:textId="1951BE2F" w:rsidR="00AC6CE7" w:rsidRPr="00A57D25" w:rsidRDefault="00AC6CE7" w:rsidP="00AC6CE7">
      <w:pPr>
        <w:pStyle w:val="Ttulo1"/>
        <w:pageBreakBefore w:val="0"/>
        <w:rPr>
          <w:lang w:val="es-ES"/>
        </w:rPr>
      </w:pPr>
      <w:bookmarkStart w:id="1103" w:name="_Toc229435521"/>
      <w:r w:rsidRPr="00A57D25">
        <w:rPr>
          <w:lang w:val="es-ES"/>
        </w:rPr>
        <w:lastRenderedPageBreak/>
        <w:t>Artículo 693a.- Andamios y protecciones</w:t>
      </w:r>
      <w:bookmarkEnd w:id="1078"/>
      <w:bookmarkEnd w:id="1079"/>
      <w:bookmarkEnd w:id="1080"/>
      <w:bookmarkEnd w:id="1081"/>
      <w:bookmarkEnd w:id="1103"/>
    </w:p>
    <w:p w14:paraId="25A5C669" w14:textId="77777777" w:rsidR="00AC6CE7" w:rsidRPr="00A57D25" w:rsidRDefault="00AC6CE7" w:rsidP="00481F1E">
      <w:pPr>
        <w:pStyle w:val="Ttulo2"/>
      </w:pPr>
      <w:bookmarkStart w:id="1104" w:name="_Toc19091887"/>
      <w:bookmarkStart w:id="1105" w:name="_Toc229435522"/>
      <w:r w:rsidRPr="00A57D25">
        <w:t>693a.1.-</w:t>
      </w:r>
      <w:r w:rsidRPr="00A57D25">
        <w:tab/>
        <w:t>Aplicación</w:t>
      </w:r>
      <w:bookmarkEnd w:id="1104"/>
      <w:bookmarkEnd w:id="1105"/>
    </w:p>
    <w:p w14:paraId="63B983FB" w14:textId="77777777" w:rsidR="00AC6CE7" w:rsidRPr="00A57D25" w:rsidRDefault="00AC6CE7" w:rsidP="00AC6CE7">
      <w:pPr>
        <w:pStyle w:val="LCATextoIndependiente"/>
        <w:rPr>
          <w:sz w:val="22"/>
        </w:rPr>
      </w:pPr>
      <w:r w:rsidRPr="00A57D25">
        <w:rPr>
          <w:sz w:val="22"/>
        </w:rPr>
        <w:t>Las prescripciones de este artículo son de aplicación a las siguientes unidades:</w:t>
      </w:r>
    </w:p>
    <w:tbl>
      <w:tblPr>
        <w:tblW w:w="9039" w:type="dxa"/>
        <w:tblLayout w:type="fixed"/>
        <w:tblLook w:val="04A0" w:firstRow="1" w:lastRow="0" w:firstColumn="1" w:lastColumn="0" w:noHBand="0" w:noVBand="1"/>
      </w:tblPr>
      <w:tblGrid>
        <w:gridCol w:w="1701"/>
        <w:gridCol w:w="959"/>
        <w:gridCol w:w="6379"/>
      </w:tblGrid>
      <w:tr w:rsidR="00AC6CE7" w:rsidRPr="00A57D25" w14:paraId="4C63736F" w14:textId="77777777" w:rsidTr="00CB43F1">
        <w:trPr>
          <w:tblHeader/>
        </w:trPr>
        <w:tc>
          <w:tcPr>
            <w:tcW w:w="1701" w:type="dxa"/>
            <w:tcBorders>
              <w:bottom w:val="single" w:sz="4" w:space="0" w:color="auto"/>
            </w:tcBorders>
            <w:shd w:val="clear" w:color="auto" w:fill="F2F2F2"/>
          </w:tcPr>
          <w:p w14:paraId="5F092C38" w14:textId="77777777" w:rsidR="00AC6CE7" w:rsidRPr="00A57D25" w:rsidRDefault="00AC6CE7" w:rsidP="003A1491">
            <w:pPr>
              <w:pStyle w:val="Tabla1"/>
              <w:rPr>
                <w:b/>
              </w:rPr>
            </w:pPr>
            <w:r w:rsidRPr="00A57D25">
              <w:rPr>
                <w:b/>
              </w:rPr>
              <w:t>Código</w:t>
            </w:r>
          </w:p>
        </w:tc>
        <w:tc>
          <w:tcPr>
            <w:tcW w:w="959" w:type="dxa"/>
            <w:tcBorders>
              <w:bottom w:val="single" w:sz="4" w:space="0" w:color="auto"/>
            </w:tcBorders>
            <w:shd w:val="clear" w:color="auto" w:fill="F2F2F2"/>
          </w:tcPr>
          <w:p w14:paraId="7DF239BB" w14:textId="77777777" w:rsidR="00AC6CE7" w:rsidRPr="00A57D25" w:rsidRDefault="00AC6CE7" w:rsidP="003A1491">
            <w:pPr>
              <w:pStyle w:val="Tabla1"/>
              <w:rPr>
                <w:b/>
              </w:rPr>
            </w:pPr>
            <w:r w:rsidRPr="00A57D25">
              <w:rPr>
                <w:b/>
              </w:rPr>
              <w:t>Unidad</w:t>
            </w:r>
          </w:p>
        </w:tc>
        <w:tc>
          <w:tcPr>
            <w:tcW w:w="6379" w:type="dxa"/>
            <w:tcBorders>
              <w:bottom w:val="single" w:sz="4" w:space="0" w:color="auto"/>
            </w:tcBorders>
            <w:shd w:val="clear" w:color="auto" w:fill="F2F2F2"/>
          </w:tcPr>
          <w:p w14:paraId="509DAF85" w14:textId="77777777" w:rsidR="00AC6CE7" w:rsidRPr="00A57D25" w:rsidRDefault="00AC6CE7" w:rsidP="003A1491">
            <w:pPr>
              <w:pStyle w:val="Tabla1"/>
              <w:rPr>
                <w:b/>
              </w:rPr>
            </w:pPr>
            <w:r w:rsidRPr="00A57D25">
              <w:rPr>
                <w:b/>
              </w:rPr>
              <w:t>Descripción</w:t>
            </w:r>
          </w:p>
        </w:tc>
      </w:tr>
      <w:tr w:rsidR="00AC6CE7" w:rsidRPr="00A57D25" w14:paraId="13AF65E9" w14:textId="77777777" w:rsidTr="00CB43F1">
        <w:tc>
          <w:tcPr>
            <w:tcW w:w="1701" w:type="dxa"/>
            <w:tcBorders>
              <w:top w:val="single" w:sz="4" w:space="0" w:color="auto"/>
              <w:bottom w:val="single" w:sz="4" w:space="0" w:color="auto"/>
            </w:tcBorders>
          </w:tcPr>
          <w:p w14:paraId="1E50354E" w14:textId="14071CB1" w:rsidR="00AC6CE7" w:rsidRPr="00A57D25" w:rsidRDefault="003A52AC" w:rsidP="003A1491">
            <w:pPr>
              <w:pStyle w:val="Tabla1"/>
            </w:pPr>
            <w:r w:rsidRPr="00A57D25">
              <w:t>UN2211020</w:t>
            </w:r>
          </w:p>
        </w:tc>
        <w:tc>
          <w:tcPr>
            <w:tcW w:w="959" w:type="dxa"/>
            <w:tcBorders>
              <w:top w:val="single" w:sz="4" w:space="0" w:color="auto"/>
              <w:bottom w:val="single" w:sz="4" w:space="0" w:color="auto"/>
            </w:tcBorders>
          </w:tcPr>
          <w:p w14:paraId="0619ABDC" w14:textId="77777777" w:rsidR="00AC6CE7" w:rsidRPr="00A57D25" w:rsidRDefault="00AC6CE7" w:rsidP="003A1491">
            <w:pPr>
              <w:pStyle w:val="Tabla1"/>
            </w:pPr>
            <w:r w:rsidRPr="00A57D25">
              <w:rPr>
                <w:i/>
              </w:rPr>
              <w:t>ud</w:t>
            </w:r>
          </w:p>
        </w:tc>
        <w:tc>
          <w:tcPr>
            <w:tcW w:w="6379" w:type="dxa"/>
            <w:tcBorders>
              <w:top w:val="single" w:sz="4" w:space="0" w:color="auto"/>
              <w:bottom w:val="single" w:sz="4" w:space="0" w:color="auto"/>
            </w:tcBorders>
          </w:tcPr>
          <w:p w14:paraId="21E2C514" w14:textId="011FDAD1" w:rsidR="00AC6CE7" w:rsidRPr="00A57D25" w:rsidRDefault="00F17625" w:rsidP="00F17625">
            <w:pPr>
              <w:pStyle w:val="Unidaddeobra"/>
              <w:jc w:val="both"/>
            </w:pPr>
            <w:r>
              <w:t>Puesta a disposición de andamio en el interior de la salida de emergencia 17NC65SAL01 según la representación orientativa del andamio incluida en los planos, de forma que permita acceder a todos los elementos de la salida de emergencia, incluso suministro, transporte a lugar de obra y retorno, tasas, y montaje y desmontaje de todos los elementos necesarios para constituir dicho andamio, incluso plataformas de trabajo con tableros tricapa, maquinillo de elevación, mallas plásticas de cubrición, estudio técnico visado, revisiones de procesos de montaje y desmontaje y todas las herramientas, mano de obra y maquinaria necesarias para la ejecución completa de la unidad de obra.</w:t>
            </w:r>
          </w:p>
        </w:tc>
      </w:tr>
      <w:tr w:rsidR="00AC6CE7" w:rsidRPr="00A57D25" w14:paraId="2BEBAF14" w14:textId="77777777" w:rsidTr="00CB43F1">
        <w:tc>
          <w:tcPr>
            <w:tcW w:w="1701" w:type="dxa"/>
            <w:tcBorders>
              <w:top w:val="single" w:sz="4" w:space="0" w:color="auto"/>
              <w:bottom w:val="single" w:sz="4" w:space="0" w:color="auto"/>
            </w:tcBorders>
          </w:tcPr>
          <w:p w14:paraId="4AE566B9" w14:textId="3896E832" w:rsidR="00AC6CE7" w:rsidRPr="00A57D25" w:rsidRDefault="003A52AC" w:rsidP="003A1491">
            <w:pPr>
              <w:pStyle w:val="Tabla1"/>
            </w:pPr>
            <w:r w:rsidRPr="00A57D25">
              <w:t>UN2211021</w:t>
            </w:r>
          </w:p>
        </w:tc>
        <w:tc>
          <w:tcPr>
            <w:tcW w:w="959" w:type="dxa"/>
            <w:tcBorders>
              <w:top w:val="single" w:sz="4" w:space="0" w:color="auto"/>
              <w:bottom w:val="single" w:sz="4" w:space="0" w:color="auto"/>
            </w:tcBorders>
          </w:tcPr>
          <w:p w14:paraId="5DA2A132" w14:textId="77777777" w:rsidR="00AC6CE7" w:rsidRPr="00A57D25" w:rsidRDefault="00AC6CE7" w:rsidP="003A1491">
            <w:pPr>
              <w:pStyle w:val="Tabla1"/>
              <w:rPr>
                <w:i/>
              </w:rPr>
            </w:pPr>
            <w:r w:rsidRPr="00A57D25">
              <w:rPr>
                <w:i/>
              </w:rPr>
              <w:t>ud</w:t>
            </w:r>
          </w:p>
        </w:tc>
        <w:tc>
          <w:tcPr>
            <w:tcW w:w="6379" w:type="dxa"/>
            <w:tcBorders>
              <w:top w:val="single" w:sz="4" w:space="0" w:color="auto"/>
              <w:bottom w:val="single" w:sz="4" w:space="0" w:color="auto"/>
            </w:tcBorders>
          </w:tcPr>
          <w:p w14:paraId="087919B8" w14:textId="2939790A" w:rsidR="003A52AC" w:rsidRPr="00A57D25" w:rsidRDefault="003A52AC" w:rsidP="00F17625">
            <w:pPr>
              <w:pStyle w:val="Unidaddeobra"/>
              <w:jc w:val="both"/>
            </w:pPr>
            <w:r w:rsidRPr="00A57D25">
              <w:t>Prestación de servicio de andamio en el interior de la salida de emergencia 17NC65SAL01 según la representación orientativa del andamio incluida en los planos, de forma que permita acceder a todos los elementos de la salida de emergencia, durante un plazo máximo de 120 días, incluso revisiones periódicas, y todas las</w:t>
            </w:r>
          </w:p>
          <w:p w14:paraId="430EDAC6" w14:textId="053F475D" w:rsidR="00AC6CE7" w:rsidRPr="00A57D25" w:rsidRDefault="003A52AC" w:rsidP="00F17625">
            <w:pPr>
              <w:pStyle w:val="Unidaddeobra"/>
              <w:jc w:val="both"/>
            </w:pPr>
            <w:r w:rsidRPr="00A57D25">
              <w:t>herramientas, mano de obra y maquinaria necesaria para ejecución completa de la unidad de obra.</w:t>
            </w:r>
          </w:p>
        </w:tc>
      </w:tr>
      <w:tr w:rsidR="00A91CCA" w:rsidRPr="00A57D25" w14:paraId="732F7FF9" w14:textId="77777777" w:rsidTr="00CB43F1">
        <w:tc>
          <w:tcPr>
            <w:tcW w:w="1701" w:type="dxa"/>
            <w:tcBorders>
              <w:top w:val="single" w:sz="4" w:space="0" w:color="auto"/>
              <w:bottom w:val="single" w:sz="4" w:space="0" w:color="auto"/>
            </w:tcBorders>
          </w:tcPr>
          <w:p w14:paraId="734445FA" w14:textId="56763853" w:rsidR="00A91CCA" w:rsidRPr="00A57D25" w:rsidRDefault="00AD34BE" w:rsidP="003A1491">
            <w:pPr>
              <w:pStyle w:val="Tabla1"/>
            </w:pPr>
            <w:r w:rsidRPr="00AD34BE">
              <w:t>UA2211029</w:t>
            </w:r>
          </w:p>
        </w:tc>
        <w:tc>
          <w:tcPr>
            <w:tcW w:w="959" w:type="dxa"/>
            <w:tcBorders>
              <w:top w:val="single" w:sz="4" w:space="0" w:color="auto"/>
              <w:bottom w:val="single" w:sz="4" w:space="0" w:color="auto"/>
            </w:tcBorders>
          </w:tcPr>
          <w:p w14:paraId="1D3D6F00" w14:textId="1200C56C" w:rsidR="00A91CCA" w:rsidRPr="00A57D25" w:rsidRDefault="00AD34BE" w:rsidP="003A1491">
            <w:pPr>
              <w:pStyle w:val="Tabla1"/>
              <w:rPr>
                <w:i/>
              </w:rPr>
            </w:pPr>
            <w:r>
              <w:rPr>
                <w:i/>
              </w:rPr>
              <w:t>m</w:t>
            </w:r>
            <w:r w:rsidRPr="00AD34BE">
              <w:rPr>
                <w:i/>
                <w:vertAlign w:val="superscript"/>
              </w:rPr>
              <w:t>2</w:t>
            </w:r>
          </w:p>
        </w:tc>
        <w:tc>
          <w:tcPr>
            <w:tcW w:w="6379" w:type="dxa"/>
            <w:tcBorders>
              <w:top w:val="single" w:sz="4" w:space="0" w:color="auto"/>
              <w:bottom w:val="single" w:sz="4" w:space="0" w:color="auto"/>
            </w:tcBorders>
          </w:tcPr>
          <w:p w14:paraId="58D80B1F" w14:textId="6483CA26" w:rsidR="00A91CCA" w:rsidRPr="00A57D25" w:rsidRDefault="00C854EB" w:rsidP="00F17625">
            <w:pPr>
              <w:pStyle w:val="Unidaddeobra"/>
              <w:jc w:val="both"/>
            </w:pPr>
            <w:r w:rsidRPr="00C854EB">
              <w:t xml:space="preserve">Suministro, colocación y retirada de lona plástica de protección que evite la </w:t>
            </w:r>
            <w:r w:rsidR="00CB43F1" w:rsidRPr="00C854EB">
              <w:t>caída</w:t>
            </w:r>
            <w:r w:rsidRPr="00C854EB">
              <w:t xml:space="preserve"> descontrolada de residuos, incluyendo todos los elementos de amarre que sean necesarios.</w:t>
            </w:r>
          </w:p>
        </w:tc>
      </w:tr>
      <w:tr w:rsidR="00A91CCA" w:rsidRPr="00A57D25" w14:paraId="41E9D874" w14:textId="77777777" w:rsidTr="00CB43F1">
        <w:tc>
          <w:tcPr>
            <w:tcW w:w="1701" w:type="dxa"/>
            <w:tcBorders>
              <w:top w:val="single" w:sz="4" w:space="0" w:color="auto"/>
              <w:bottom w:val="single" w:sz="4" w:space="0" w:color="auto"/>
            </w:tcBorders>
          </w:tcPr>
          <w:p w14:paraId="1A12386E" w14:textId="40B47B45" w:rsidR="00A91CCA" w:rsidRPr="00A57D25" w:rsidRDefault="00CB43F1" w:rsidP="003A1491">
            <w:pPr>
              <w:pStyle w:val="Tabla1"/>
            </w:pPr>
            <w:r w:rsidRPr="00CB43F1">
              <w:t>m23U02G050</w:t>
            </w:r>
          </w:p>
        </w:tc>
        <w:tc>
          <w:tcPr>
            <w:tcW w:w="959" w:type="dxa"/>
            <w:tcBorders>
              <w:top w:val="single" w:sz="4" w:space="0" w:color="auto"/>
              <w:bottom w:val="single" w:sz="4" w:space="0" w:color="auto"/>
            </w:tcBorders>
          </w:tcPr>
          <w:p w14:paraId="480B8B1C" w14:textId="09DD9651" w:rsidR="00A91CCA" w:rsidRPr="00A57D25" w:rsidRDefault="00CB43F1" w:rsidP="003A1491">
            <w:pPr>
              <w:pStyle w:val="Tabla1"/>
              <w:rPr>
                <w:i/>
              </w:rPr>
            </w:pPr>
            <w:r>
              <w:rPr>
                <w:i/>
              </w:rPr>
              <w:t>m</w:t>
            </w:r>
            <w:r w:rsidRPr="00AD34BE">
              <w:rPr>
                <w:i/>
                <w:vertAlign w:val="superscript"/>
              </w:rPr>
              <w:t>2</w:t>
            </w:r>
          </w:p>
        </w:tc>
        <w:tc>
          <w:tcPr>
            <w:tcW w:w="6379" w:type="dxa"/>
            <w:tcBorders>
              <w:top w:val="single" w:sz="4" w:space="0" w:color="auto"/>
              <w:bottom w:val="single" w:sz="4" w:space="0" w:color="auto"/>
            </w:tcBorders>
          </w:tcPr>
          <w:p w14:paraId="7DE47F05" w14:textId="13ED336B" w:rsidR="00A91CCA" w:rsidRPr="00A57D25" w:rsidRDefault="00AD34BE" w:rsidP="00F17625">
            <w:pPr>
              <w:pStyle w:val="Unidaddeobra"/>
              <w:jc w:val="both"/>
            </w:pPr>
            <w:r w:rsidRPr="00AD34BE">
              <w:t>Geotextil no tejido, compuesto por filamentos de propileno unidos por agujeteado y posterior calandrado, con un gramaje de180 g/m2. Medida la superficie ejecutada. Conforme a ORDEN FOM/1382/2002-PG3-Art.290,422. Geotextil con marcado CE y DdP (Declaración de prestaciones) según Reglamento (UE) 305/2011.</w:t>
            </w:r>
          </w:p>
        </w:tc>
      </w:tr>
    </w:tbl>
    <w:p w14:paraId="400CD5E8" w14:textId="32FD33F2" w:rsidR="00C54C93" w:rsidRPr="00A57D25" w:rsidRDefault="00AC6CE7" w:rsidP="00AC6CE7">
      <w:pPr>
        <w:pStyle w:val="LCATextoIndependiente"/>
        <w:rPr>
          <w:sz w:val="22"/>
        </w:rPr>
      </w:pPr>
      <w:r w:rsidRPr="00A57D25">
        <w:rPr>
          <w:sz w:val="22"/>
        </w:rPr>
        <w:t xml:space="preserve">Se definen como andamios los armazones que permiten la seguridad de los trabajadores y de terceros durante la ejecución de las obras. </w:t>
      </w:r>
      <w:r w:rsidR="00C54C93" w:rsidRPr="00A57D25">
        <w:rPr>
          <w:sz w:val="22"/>
        </w:rPr>
        <w:t xml:space="preserve">En presente Proyecto contempla </w:t>
      </w:r>
      <w:r w:rsidR="0025500D" w:rsidRPr="00A57D25">
        <w:rPr>
          <w:sz w:val="22"/>
        </w:rPr>
        <w:t>instalar un andamio en el interior de la salida de emergencia.</w:t>
      </w:r>
    </w:p>
    <w:p w14:paraId="45777D4E" w14:textId="10C537F7" w:rsidR="00AC6CE7" w:rsidRPr="00A57D25" w:rsidRDefault="00AC6CE7" w:rsidP="00AC6CE7">
      <w:pPr>
        <w:pStyle w:val="LCATextoIndependiente"/>
        <w:rPr>
          <w:sz w:val="22"/>
        </w:rPr>
      </w:pPr>
      <w:r w:rsidRPr="00A57D25">
        <w:rPr>
          <w:sz w:val="22"/>
        </w:rPr>
        <w:t xml:space="preserve">Estos sistemas podrán ser sustituidos por otro sistema constructivo definido por el Contratista y aprobado por la Dirección de Obra, que permita </w:t>
      </w:r>
      <w:r w:rsidR="00526130" w:rsidRPr="00A57D25">
        <w:rPr>
          <w:sz w:val="22"/>
        </w:rPr>
        <w:t>el acceso a todos los paramentos de la pantalla y a los perfiles metálicos de la escalera para su reparación</w:t>
      </w:r>
      <w:r w:rsidRPr="00A57D25">
        <w:rPr>
          <w:sz w:val="22"/>
        </w:rPr>
        <w:t xml:space="preserve">. El </w:t>
      </w:r>
      <w:r w:rsidRPr="00A57D25">
        <w:rPr>
          <w:sz w:val="22"/>
        </w:rPr>
        <w:t xml:space="preserve">sistema alternativo deberá de permitir la correcta ejecución de los trabajos por parte de los </w:t>
      </w:r>
      <w:r w:rsidR="00D83760" w:rsidRPr="00A57D25">
        <w:rPr>
          <w:sz w:val="22"/>
        </w:rPr>
        <w:t>operarios,</w:t>
      </w:r>
      <w:r w:rsidRPr="00A57D25">
        <w:rPr>
          <w:sz w:val="22"/>
        </w:rPr>
        <w:t xml:space="preserve"> así como garantizar su seguridad mientras éstos la llevan a cabo. En cualquier caso, y tal y como ya se ha indicado, el procedimiento constructivo propuesto por el Contratista deberá estar aprobado por parte de la Dirección de Obra antes del inicio de las obras.</w:t>
      </w:r>
    </w:p>
    <w:p w14:paraId="1EEF7BDD" w14:textId="77777777" w:rsidR="00AC6CE7" w:rsidRPr="00A57D25" w:rsidRDefault="00AC6CE7" w:rsidP="00AC6CE7">
      <w:pPr>
        <w:pStyle w:val="LCATextoIndependiente"/>
        <w:rPr>
          <w:sz w:val="22"/>
        </w:rPr>
      </w:pPr>
      <w:r w:rsidRPr="00A57D25">
        <w:rPr>
          <w:sz w:val="22"/>
        </w:rPr>
        <w:t>La definición precisa del sistema de andamiaje le corresponderá al Contratista, debiendo realizar los cálculos pertinentes y debiéndose aprobar la solución por parte de la Dirección de Obra antes del inicio de las obras.</w:t>
      </w:r>
    </w:p>
    <w:p w14:paraId="646F913E" w14:textId="77777777" w:rsidR="00AC6CE7" w:rsidRPr="00A57D25" w:rsidRDefault="00AC6CE7" w:rsidP="00AC6CE7">
      <w:pPr>
        <w:pStyle w:val="LCATextoIndependiente"/>
      </w:pPr>
      <w:r w:rsidRPr="00A57D25">
        <w:rPr>
          <w:sz w:val="22"/>
        </w:rPr>
        <w:t>En cumplimiento de la Resolución Circular 3/2006 sobre medidas a adoptar en materia de seguridad en el uso de instalaciones y medios auxiliares de obra, el Contratista presentará el proyecto de instalación del medio auxiliar previamente a su utilización. Éste será un proyecto específico completo redactado por un técnico titulado competente con conocimientos probados en estructuras de al menos 5 años acreditado mediante currículo firmado y visado por el Colegio Profesional al que pertenezca. Este documento se incorporará como anejo al Plan de Seguridad y Salud de la obra.</w:t>
      </w:r>
    </w:p>
    <w:p w14:paraId="2723EE10" w14:textId="77777777" w:rsidR="00AC6CE7" w:rsidRPr="00A57D25" w:rsidRDefault="00AC6CE7" w:rsidP="00481F1E">
      <w:pPr>
        <w:pStyle w:val="Ttulo2"/>
      </w:pPr>
      <w:bookmarkStart w:id="1106" w:name="_Toc19091888"/>
      <w:bookmarkStart w:id="1107" w:name="_Toc229435523"/>
      <w:r w:rsidRPr="00A57D25">
        <w:t>693a.2.-</w:t>
      </w:r>
      <w:r w:rsidRPr="00A57D25">
        <w:tab/>
        <w:t>Ejecución</w:t>
      </w:r>
      <w:bookmarkEnd w:id="1106"/>
      <w:bookmarkEnd w:id="1107"/>
    </w:p>
    <w:p w14:paraId="147E9100" w14:textId="2FF78065" w:rsidR="00AC6CE7" w:rsidRPr="00A57D25" w:rsidRDefault="00AC6CE7" w:rsidP="00AC6CE7">
      <w:pPr>
        <w:pStyle w:val="LCATextoIndependiente"/>
        <w:rPr>
          <w:sz w:val="22"/>
        </w:rPr>
      </w:pPr>
      <w:r w:rsidRPr="00A57D25">
        <w:rPr>
          <w:sz w:val="22"/>
        </w:rPr>
        <w:t>La ejecución incluye las operaciones siguientes en relación al andamiaje</w:t>
      </w:r>
      <w:r w:rsidR="00526130" w:rsidRPr="00A57D25">
        <w:rPr>
          <w:sz w:val="22"/>
        </w:rPr>
        <w:t>:</w:t>
      </w:r>
    </w:p>
    <w:p w14:paraId="568D56D9" w14:textId="77777777" w:rsidR="00AC6CE7" w:rsidRPr="00A57D25" w:rsidRDefault="00AC6CE7" w:rsidP="00660202">
      <w:pPr>
        <w:pStyle w:val="Prrafodelista"/>
        <w:numPr>
          <w:ilvl w:val="0"/>
          <w:numId w:val="34"/>
        </w:numPr>
      </w:pPr>
      <w:r w:rsidRPr="00A57D25">
        <w:t>Proyecto del andamio y cálculos de su capacidad portante por cuenta del Contratista. Éste deberá adjuntar los cálculos del medio auxiliar a la Dirección de Obra.</w:t>
      </w:r>
    </w:p>
    <w:p w14:paraId="07499A9D" w14:textId="77777777" w:rsidR="00AC6CE7" w:rsidRPr="00A57D25" w:rsidRDefault="00AC6CE7" w:rsidP="00660202">
      <w:pPr>
        <w:pStyle w:val="Prrafodelista"/>
        <w:numPr>
          <w:ilvl w:val="0"/>
          <w:numId w:val="34"/>
        </w:numPr>
      </w:pPr>
      <w:r w:rsidRPr="00A57D25">
        <w:t>Preparación y ejecución del andamio y protecciones</w:t>
      </w:r>
    </w:p>
    <w:p w14:paraId="2DBD37AD" w14:textId="77777777" w:rsidR="00AC6CE7" w:rsidRPr="00A57D25" w:rsidRDefault="00AC6CE7" w:rsidP="00660202">
      <w:pPr>
        <w:pStyle w:val="Prrafodelista"/>
        <w:numPr>
          <w:ilvl w:val="0"/>
          <w:numId w:val="34"/>
        </w:numPr>
      </w:pPr>
      <w:r w:rsidRPr="00A57D25">
        <w:t>Transporte y suministro a obra del andamio y protecciones</w:t>
      </w:r>
    </w:p>
    <w:p w14:paraId="4F0DBBFE" w14:textId="77777777" w:rsidR="00AC6CE7" w:rsidRPr="00A57D25" w:rsidRDefault="00AC6CE7" w:rsidP="00660202">
      <w:pPr>
        <w:pStyle w:val="Prrafodelista"/>
        <w:numPr>
          <w:ilvl w:val="0"/>
          <w:numId w:val="34"/>
        </w:numPr>
      </w:pPr>
      <w:r w:rsidRPr="00A57D25">
        <w:t>Montaje y desmontaje del andamio y los distintos elementos de protección anti proyecciones para las distintas fases constructivas presentes en el proyecto</w:t>
      </w:r>
    </w:p>
    <w:p w14:paraId="5CF1D870" w14:textId="77777777" w:rsidR="00AC6CE7" w:rsidRPr="00A57D25" w:rsidRDefault="00AC6CE7" w:rsidP="00660202">
      <w:pPr>
        <w:pStyle w:val="Prrafodelista"/>
        <w:numPr>
          <w:ilvl w:val="0"/>
          <w:numId w:val="34"/>
        </w:numPr>
      </w:pPr>
      <w:r w:rsidRPr="00A57D25">
        <w:t>Retirada y transporte del andamio y protecciones</w:t>
      </w:r>
    </w:p>
    <w:p w14:paraId="4509205F" w14:textId="77777777" w:rsidR="00AC6CE7" w:rsidRPr="00A57D25" w:rsidRDefault="00AC6CE7" w:rsidP="00AC6CE7">
      <w:pPr>
        <w:pStyle w:val="LCATextoIndependiente"/>
        <w:rPr>
          <w:sz w:val="22"/>
        </w:rPr>
      </w:pPr>
      <w:r w:rsidRPr="00A57D25">
        <w:rPr>
          <w:sz w:val="22"/>
        </w:rPr>
        <w:t>Salvo prescripción en contrario, el sistema de andamiaje propuesto, deberá ser capaz de resistir el peso total propio y el de las cargas previsibles en obra, así como otras sobrecargas accidentales que puedan actuar sobre el sistema.</w:t>
      </w:r>
    </w:p>
    <w:p w14:paraId="0A2BB4A2" w14:textId="77777777" w:rsidR="00AC6CE7" w:rsidRPr="00A57D25" w:rsidRDefault="00AC6CE7" w:rsidP="00AC6CE7">
      <w:pPr>
        <w:pStyle w:val="LCATextoIndependiente"/>
        <w:rPr>
          <w:sz w:val="22"/>
        </w:rPr>
      </w:pPr>
      <w:r w:rsidRPr="00A57D25">
        <w:rPr>
          <w:sz w:val="22"/>
        </w:rPr>
        <w:lastRenderedPageBreak/>
        <w:t>Los andamios tendrán la resistencia y disposición necesarias para que, en ningún momento, los movimientos locales dificulten la ejecución de las obras ni supongan una disminución de la calidad de éstas.</w:t>
      </w:r>
    </w:p>
    <w:p w14:paraId="1F4E74D6" w14:textId="56B01DCE" w:rsidR="00520CFF" w:rsidRPr="00A57D25" w:rsidRDefault="00AC6CE7" w:rsidP="00520CFF">
      <w:pPr>
        <w:pStyle w:val="LCATextoIndependiente"/>
        <w:rPr>
          <w:sz w:val="22"/>
        </w:rPr>
      </w:pPr>
      <w:r w:rsidRPr="00A57D25">
        <w:rPr>
          <w:sz w:val="22"/>
        </w:rPr>
        <w:t>Los andamios deberán proporcionar un espacio de trabajo que se encuentre completamente cubierto, contando con dos paramentos verticales laterales y un techado opacos mediante la disposición de elementos de protección, que junto con la propia losa proporcionen un entorno de trabajo completamente estanco que evite la proyección</w:t>
      </w:r>
      <w:r w:rsidR="00520CFF" w:rsidRPr="00A57D25">
        <w:rPr>
          <w:sz w:val="22"/>
        </w:rPr>
        <w:t xml:space="preserve"> de cualquier tipo de partícula.  En cualquier caso, el sistema de protección también deberá de ser aprobado por parte de la Dirección de Obra.</w:t>
      </w:r>
    </w:p>
    <w:p w14:paraId="7E99A80D" w14:textId="77777777" w:rsidR="00AC6CE7" w:rsidRPr="00A57D25" w:rsidRDefault="00AC6CE7" w:rsidP="00AC6CE7">
      <w:pPr>
        <w:pStyle w:val="LCATextoIndependiente"/>
        <w:rPr>
          <w:sz w:val="22"/>
        </w:rPr>
      </w:pPr>
      <w:r w:rsidRPr="00A57D25">
        <w:rPr>
          <w:sz w:val="22"/>
        </w:rPr>
        <w:t xml:space="preserve">Las características geométricas del sistema de andamiaje en sección transversal, deberán de cumplir que se disponga al menos 1,00 m de anchura libre en el interior del susodicho espacio de trabajo y una altura libre de al menos 2,00 m. </w:t>
      </w:r>
    </w:p>
    <w:p w14:paraId="67D0E6B1" w14:textId="4B4F1921" w:rsidR="00AC6CE7" w:rsidRPr="00A57D25" w:rsidRDefault="00AC6CE7" w:rsidP="00AC6CE7">
      <w:pPr>
        <w:pStyle w:val="LCATextoIndependiente"/>
        <w:rPr>
          <w:sz w:val="22"/>
        </w:rPr>
      </w:pPr>
      <w:r w:rsidRPr="00A57D25">
        <w:rPr>
          <w:sz w:val="22"/>
        </w:rPr>
        <w:t>Asimismo, el andamiaje deberá respetar los condicionantes de espacio existentes en el entorno de la estructura</w:t>
      </w:r>
      <w:r w:rsidR="00520CFF" w:rsidRPr="00A57D25">
        <w:rPr>
          <w:sz w:val="22"/>
        </w:rPr>
        <w:t>, sin que por ejemplo su instalación produzca afección arbolado de la zona</w:t>
      </w:r>
      <w:r w:rsidRPr="00A57D25">
        <w:rPr>
          <w:sz w:val="22"/>
        </w:rPr>
        <w:t xml:space="preserve">. </w:t>
      </w:r>
    </w:p>
    <w:p w14:paraId="2BBCBB59" w14:textId="77777777" w:rsidR="00AC6CE7" w:rsidRPr="00A57D25" w:rsidRDefault="00AC6CE7" w:rsidP="00AC6CE7">
      <w:pPr>
        <w:pStyle w:val="LCATextoIndependiente"/>
        <w:rPr>
          <w:sz w:val="22"/>
        </w:rPr>
      </w:pPr>
      <w:r w:rsidRPr="00A57D25">
        <w:rPr>
          <w:sz w:val="22"/>
        </w:rPr>
        <w:t>Los andamios se construirán sobre los planos de detalle que prepare el Contratista; quien deberá presentarlos a examen de la Dirección de Obra, al menos con un mes de antelación, con sus cálculos justificativos detallados y firmados por un técnico competente.</w:t>
      </w:r>
    </w:p>
    <w:p w14:paraId="026C1D60" w14:textId="77777777" w:rsidR="00AC6CE7" w:rsidRPr="00A57D25" w:rsidRDefault="00AC6CE7" w:rsidP="00AC6CE7">
      <w:pPr>
        <w:pStyle w:val="LCATextoIndependiente"/>
        <w:rPr>
          <w:sz w:val="22"/>
        </w:rPr>
      </w:pPr>
      <w:r w:rsidRPr="00A57D25">
        <w:rPr>
          <w:sz w:val="22"/>
        </w:rPr>
        <w:t>La Dirección de Obra podrá ordenar el aumento de la capacidad resistente o de la rigidez de la estructura del andamio si lo estimase necesario, sin que por ello quede el Contratista eximido de su propia responsabilidad, debiendo tener en cuenta para ello las siguientes condiciones generales:</w:t>
      </w:r>
    </w:p>
    <w:p w14:paraId="08AFAFC4" w14:textId="77777777" w:rsidR="00AC6CE7" w:rsidRPr="00A57D25" w:rsidRDefault="00AC6CE7" w:rsidP="00660202">
      <w:pPr>
        <w:pStyle w:val="Prrafodelista"/>
        <w:numPr>
          <w:ilvl w:val="1"/>
          <w:numId w:val="35"/>
        </w:numPr>
        <w:ind w:left="1418" w:hanging="567"/>
      </w:pPr>
      <w:r w:rsidRPr="00A57D25">
        <w:t>Los elementos que forman el andamio, incluidas las uniones atornilladas o soldadas entre ellos, han de ser suficientemente rígidos y resistentes para soportar, sin deformaciones superiores a las admisibles, las acciones estáticas y dinámicas que comporte la ejecución de las obras.</w:t>
      </w:r>
    </w:p>
    <w:p w14:paraId="56F6950C" w14:textId="77777777" w:rsidR="00AC6CE7" w:rsidRPr="00A57D25" w:rsidRDefault="00AC6CE7" w:rsidP="00660202">
      <w:pPr>
        <w:pStyle w:val="Prrafodelista"/>
        <w:numPr>
          <w:ilvl w:val="1"/>
          <w:numId w:val="35"/>
        </w:numPr>
        <w:ind w:left="1418" w:hanging="567"/>
      </w:pPr>
      <w:r w:rsidRPr="00A57D25">
        <w:t>Los arriostramientos deben tener una rigidez compatible con la estabilidad del andamio.</w:t>
      </w:r>
    </w:p>
    <w:p w14:paraId="4CC0C996" w14:textId="77777777" w:rsidR="00AC6CE7" w:rsidRPr="00A57D25" w:rsidRDefault="00AC6CE7" w:rsidP="00AC6CE7">
      <w:pPr>
        <w:pStyle w:val="LCATextoIndependiente"/>
        <w:rPr>
          <w:sz w:val="22"/>
        </w:rPr>
      </w:pPr>
      <w:r w:rsidRPr="00A57D25">
        <w:rPr>
          <w:sz w:val="22"/>
        </w:rPr>
        <w:t xml:space="preserve">Los andamios estarán constituidos por perfiles laminados, palastros roblonados, tubos, etc., sujetos con tornillos, o soldados. Para la utilización de estructuras desmontables, en las que la resistencia en los nudos esté confiada solamente al rozamiento de collares, se requerirá la aprobación previa del Director. </w:t>
      </w:r>
    </w:p>
    <w:p w14:paraId="1B02610D" w14:textId="25EEC024" w:rsidR="00AC6CE7" w:rsidRPr="00A57D25" w:rsidRDefault="00AC6CE7" w:rsidP="00AC6CE7">
      <w:pPr>
        <w:rPr>
          <w:u w:val="single"/>
        </w:rPr>
      </w:pPr>
      <w:r w:rsidRPr="00A57D25">
        <w:rPr>
          <w:u w:val="single"/>
        </w:rPr>
        <w:t>CONDICIONES DEL PROCESO DE CONSTRUCCIÓN</w:t>
      </w:r>
    </w:p>
    <w:p w14:paraId="4551F63B" w14:textId="77777777" w:rsidR="00AC6CE7" w:rsidRPr="00A57D25" w:rsidRDefault="00AC6CE7" w:rsidP="00AC6CE7">
      <w:pPr>
        <w:pStyle w:val="LCATextoIndependiente"/>
        <w:rPr>
          <w:sz w:val="22"/>
        </w:rPr>
      </w:pPr>
      <w:r w:rsidRPr="00A57D25">
        <w:rPr>
          <w:sz w:val="22"/>
        </w:rPr>
        <w:t>La ejecución de las obras se realizará siguiendo las operaciones indicadas en las prescripciones técnicas previstas en la documentación presentada. Se tendrán en cuenta las siguientes condiciones de ejecución:</w:t>
      </w:r>
    </w:p>
    <w:p w14:paraId="74600C59" w14:textId="77777777" w:rsidR="00AC6CE7" w:rsidRPr="00A57D25" w:rsidRDefault="00AC6CE7" w:rsidP="00AC6CE7">
      <w:pPr>
        <w:pStyle w:val="LCATextoIndependiente"/>
        <w:rPr>
          <w:sz w:val="22"/>
        </w:rPr>
      </w:pPr>
      <w:r w:rsidRPr="00A57D25">
        <w:rPr>
          <w:sz w:val="22"/>
        </w:rPr>
        <w:t xml:space="preserve">El montaje del andamio y la plataforma se ha de efectuar por personal especializado. </w:t>
      </w:r>
    </w:p>
    <w:p w14:paraId="23C6A726" w14:textId="6E0A51AD" w:rsidR="00AC6CE7" w:rsidRPr="00A57D25" w:rsidRDefault="00AC6CE7" w:rsidP="00AC6CE7">
      <w:pPr>
        <w:pStyle w:val="LCATextoIndependiente"/>
        <w:rPr>
          <w:sz w:val="22"/>
        </w:rPr>
      </w:pPr>
      <w:r w:rsidRPr="00A57D25">
        <w:rPr>
          <w:sz w:val="22"/>
        </w:rPr>
        <w:t>La D</w:t>
      </w:r>
      <w:r w:rsidR="00520CFF" w:rsidRPr="00A57D25">
        <w:rPr>
          <w:sz w:val="22"/>
        </w:rPr>
        <w:t xml:space="preserve">irección de Obra </w:t>
      </w:r>
      <w:r w:rsidRPr="00A57D25">
        <w:rPr>
          <w:sz w:val="22"/>
        </w:rPr>
        <w:t>puede ordenar, si lo considera necesario, una prueba de carga del andamio y de la plataforma auxiliar hasta un 20% superior al peso que habrá de soportar. Las pruebas de sobrecarga se han de efectuar de manera uniforme y pausada. Se ha de observar el comportamiento general del andamio siguiendo sus deformaciones.</w:t>
      </w:r>
    </w:p>
    <w:p w14:paraId="1707172D" w14:textId="5C54055A" w:rsidR="00AC6CE7" w:rsidRPr="00A57D25" w:rsidRDefault="00AC6CE7" w:rsidP="00481F1E">
      <w:pPr>
        <w:pStyle w:val="Ttulo2"/>
      </w:pPr>
      <w:bookmarkStart w:id="1108" w:name="_Toc19091889"/>
      <w:bookmarkStart w:id="1109" w:name="_Toc229435524"/>
      <w:r w:rsidRPr="00A57D25">
        <w:t>693a.3.-</w:t>
      </w:r>
      <w:r w:rsidRPr="00A57D25">
        <w:tab/>
        <w:t>Medición y abono</w:t>
      </w:r>
      <w:bookmarkEnd w:id="1108"/>
      <w:bookmarkEnd w:id="1109"/>
    </w:p>
    <w:p w14:paraId="0610DFEF" w14:textId="0B701A3D" w:rsidR="00AC6CE7" w:rsidRPr="00A57D25" w:rsidRDefault="00AC6CE7" w:rsidP="00AC6CE7">
      <w:pPr>
        <w:pStyle w:val="LCATextoIndependiente"/>
        <w:rPr>
          <w:sz w:val="22"/>
        </w:rPr>
      </w:pPr>
      <w:r w:rsidRPr="00A57D25">
        <w:rPr>
          <w:sz w:val="22"/>
        </w:rPr>
        <w:t xml:space="preserve">Para la medición y abono de las unidades </w:t>
      </w:r>
      <w:r w:rsidR="00520CFF" w:rsidRPr="00A57D25">
        <w:rPr>
          <w:sz w:val="22"/>
        </w:rPr>
        <w:t xml:space="preserve">relacionadas con los </w:t>
      </w:r>
      <w:r w:rsidR="00526130" w:rsidRPr="00A57D25">
        <w:rPr>
          <w:sz w:val="22"/>
        </w:rPr>
        <w:t>andamiajes</w:t>
      </w:r>
      <w:r w:rsidRPr="00A57D25">
        <w:rPr>
          <w:sz w:val="22"/>
        </w:rPr>
        <w:t xml:space="preserve"> se seguirán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AC6CE7" w:rsidRPr="00A57D25" w14:paraId="1372F76E" w14:textId="77777777" w:rsidTr="003A1491">
        <w:trPr>
          <w:jc w:val="center"/>
        </w:trPr>
        <w:tc>
          <w:tcPr>
            <w:tcW w:w="2905" w:type="dxa"/>
            <w:vAlign w:val="center"/>
          </w:tcPr>
          <w:p w14:paraId="506B8B58" w14:textId="77777777" w:rsidR="00AC6CE7" w:rsidRPr="00A57D25" w:rsidRDefault="00AC6CE7" w:rsidP="003A1491">
            <w:pPr>
              <w:pStyle w:val="Tabla1"/>
              <w:jc w:val="left"/>
              <w:rPr>
                <w:b/>
                <w:sz w:val="20"/>
                <w:szCs w:val="20"/>
              </w:rPr>
            </w:pPr>
            <w:r w:rsidRPr="00A57D25">
              <w:rPr>
                <w:b/>
                <w:sz w:val="20"/>
                <w:szCs w:val="20"/>
              </w:rPr>
              <w:t>Unidad de medida</w:t>
            </w:r>
          </w:p>
        </w:tc>
        <w:tc>
          <w:tcPr>
            <w:tcW w:w="5739" w:type="dxa"/>
            <w:vAlign w:val="center"/>
          </w:tcPr>
          <w:p w14:paraId="48CD9FA9" w14:textId="77777777" w:rsidR="00AC6CE7" w:rsidRPr="00A57D25" w:rsidRDefault="00AC6CE7" w:rsidP="003A1491">
            <w:pPr>
              <w:pStyle w:val="Tabla1"/>
              <w:rPr>
                <w:sz w:val="20"/>
                <w:szCs w:val="20"/>
              </w:rPr>
            </w:pPr>
            <w:r w:rsidRPr="00A57D25">
              <w:rPr>
                <w:sz w:val="20"/>
                <w:szCs w:val="20"/>
              </w:rPr>
              <w:t xml:space="preserve">Unidades (ud). </w:t>
            </w:r>
          </w:p>
        </w:tc>
      </w:tr>
      <w:tr w:rsidR="00AC6CE7" w:rsidRPr="00A57D25" w14:paraId="112CE03E" w14:textId="77777777" w:rsidTr="003A1491">
        <w:trPr>
          <w:jc w:val="center"/>
        </w:trPr>
        <w:tc>
          <w:tcPr>
            <w:tcW w:w="2905" w:type="dxa"/>
            <w:vAlign w:val="center"/>
          </w:tcPr>
          <w:p w14:paraId="3C8AF30E" w14:textId="77777777" w:rsidR="00AC6CE7" w:rsidRPr="00A57D25" w:rsidRDefault="00AC6CE7" w:rsidP="003A1491">
            <w:pPr>
              <w:pStyle w:val="Tabla1"/>
              <w:jc w:val="left"/>
              <w:rPr>
                <w:b/>
                <w:sz w:val="20"/>
                <w:szCs w:val="20"/>
              </w:rPr>
            </w:pPr>
            <w:r w:rsidRPr="00A57D25">
              <w:rPr>
                <w:b/>
                <w:sz w:val="20"/>
                <w:szCs w:val="20"/>
              </w:rPr>
              <w:t>Grado de precisión</w:t>
            </w:r>
          </w:p>
        </w:tc>
        <w:tc>
          <w:tcPr>
            <w:tcW w:w="5739" w:type="dxa"/>
            <w:vAlign w:val="center"/>
          </w:tcPr>
          <w:p w14:paraId="399B2D7D" w14:textId="77777777" w:rsidR="00AC6CE7" w:rsidRPr="00A57D25" w:rsidRDefault="00AC6CE7" w:rsidP="003A1491">
            <w:pPr>
              <w:pStyle w:val="Tabla1"/>
              <w:rPr>
                <w:sz w:val="20"/>
                <w:szCs w:val="20"/>
              </w:rPr>
            </w:pPr>
            <w:r w:rsidRPr="00A57D25">
              <w:rPr>
                <w:sz w:val="20"/>
                <w:szCs w:val="20"/>
              </w:rPr>
              <w:t>Unidades enteras.</w:t>
            </w:r>
          </w:p>
        </w:tc>
      </w:tr>
      <w:tr w:rsidR="00AC6CE7" w:rsidRPr="00A57D25" w14:paraId="3C314CEF" w14:textId="77777777" w:rsidTr="003A1491">
        <w:trPr>
          <w:jc w:val="center"/>
        </w:trPr>
        <w:tc>
          <w:tcPr>
            <w:tcW w:w="2905" w:type="dxa"/>
            <w:vAlign w:val="center"/>
          </w:tcPr>
          <w:p w14:paraId="01A3571C" w14:textId="77777777" w:rsidR="00AC6CE7" w:rsidRPr="00A57D25" w:rsidRDefault="00AC6CE7" w:rsidP="003A1491">
            <w:pPr>
              <w:pStyle w:val="Tabla1"/>
              <w:jc w:val="left"/>
              <w:rPr>
                <w:b/>
                <w:sz w:val="20"/>
                <w:szCs w:val="20"/>
              </w:rPr>
            </w:pPr>
            <w:r w:rsidRPr="00A57D25">
              <w:rPr>
                <w:b/>
                <w:sz w:val="20"/>
                <w:szCs w:val="20"/>
              </w:rPr>
              <w:t>Forma de medición</w:t>
            </w:r>
          </w:p>
        </w:tc>
        <w:tc>
          <w:tcPr>
            <w:tcW w:w="5739" w:type="dxa"/>
            <w:vAlign w:val="center"/>
          </w:tcPr>
          <w:p w14:paraId="72518391" w14:textId="77777777" w:rsidR="00AC6CE7" w:rsidRPr="00A57D25" w:rsidRDefault="00AC6CE7" w:rsidP="003A1491">
            <w:pPr>
              <w:pStyle w:val="Tabla1"/>
              <w:rPr>
                <w:sz w:val="20"/>
                <w:szCs w:val="20"/>
              </w:rPr>
            </w:pPr>
            <w:r w:rsidRPr="00A57D25">
              <w:rPr>
                <w:sz w:val="20"/>
                <w:szCs w:val="20"/>
              </w:rPr>
              <w:t xml:space="preserve">Unidades (ud) realmente ejecutadas en obra. </w:t>
            </w:r>
          </w:p>
        </w:tc>
      </w:tr>
      <w:tr w:rsidR="00AC6CE7" w:rsidRPr="00A57D25" w14:paraId="7E840CA9" w14:textId="77777777" w:rsidTr="003A1491">
        <w:trPr>
          <w:jc w:val="center"/>
        </w:trPr>
        <w:tc>
          <w:tcPr>
            <w:tcW w:w="2905" w:type="dxa"/>
            <w:vAlign w:val="center"/>
          </w:tcPr>
          <w:p w14:paraId="4A614A8F" w14:textId="77777777" w:rsidR="00AC6CE7" w:rsidRPr="00A57D25" w:rsidRDefault="00AC6CE7" w:rsidP="003A1491">
            <w:pPr>
              <w:pStyle w:val="Tabla1"/>
              <w:jc w:val="left"/>
              <w:rPr>
                <w:b/>
                <w:sz w:val="20"/>
                <w:szCs w:val="20"/>
              </w:rPr>
            </w:pPr>
            <w:r w:rsidRPr="00A57D25">
              <w:rPr>
                <w:b/>
                <w:sz w:val="20"/>
                <w:szCs w:val="20"/>
              </w:rPr>
              <w:t>Abono</w:t>
            </w:r>
          </w:p>
        </w:tc>
        <w:tc>
          <w:tcPr>
            <w:tcW w:w="5739" w:type="dxa"/>
            <w:vAlign w:val="center"/>
          </w:tcPr>
          <w:p w14:paraId="117632B5" w14:textId="77777777" w:rsidR="00AC6CE7" w:rsidRPr="00A57D25" w:rsidRDefault="00AC6CE7" w:rsidP="003A1491">
            <w:pPr>
              <w:pStyle w:val="Tabla1"/>
              <w:rPr>
                <w:sz w:val="20"/>
                <w:szCs w:val="20"/>
              </w:rPr>
            </w:pPr>
            <w:r w:rsidRPr="00A57D25">
              <w:rPr>
                <w:sz w:val="20"/>
              </w:rPr>
              <w:t>Se abonará cuando se realice la aceptación.</w:t>
            </w:r>
          </w:p>
        </w:tc>
      </w:tr>
      <w:tr w:rsidR="00AC6CE7" w:rsidRPr="00A57D25" w14:paraId="739EEECF" w14:textId="77777777" w:rsidTr="003A1491">
        <w:trPr>
          <w:jc w:val="center"/>
        </w:trPr>
        <w:tc>
          <w:tcPr>
            <w:tcW w:w="2905" w:type="dxa"/>
            <w:vAlign w:val="center"/>
          </w:tcPr>
          <w:p w14:paraId="2AE6B777" w14:textId="77777777" w:rsidR="00AC6CE7" w:rsidRPr="00A57D25" w:rsidRDefault="00AC6CE7" w:rsidP="003A1491">
            <w:pPr>
              <w:pStyle w:val="Tabla1"/>
              <w:keepNext/>
              <w:jc w:val="left"/>
              <w:rPr>
                <w:b/>
                <w:sz w:val="20"/>
                <w:szCs w:val="20"/>
              </w:rPr>
            </w:pPr>
            <w:r w:rsidRPr="00A57D25">
              <w:rPr>
                <w:b/>
                <w:sz w:val="20"/>
                <w:szCs w:val="20"/>
              </w:rPr>
              <w:t>Criterios complementarios</w:t>
            </w:r>
          </w:p>
        </w:tc>
        <w:tc>
          <w:tcPr>
            <w:tcW w:w="5739" w:type="dxa"/>
            <w:vAlign w:val="center"/>
          </w:tcPr>
          <w:p w14:paraId="701924AC" w14:textId="77777777" w:rsidR="00AC6CE7" w:rsidRPr="00A57D25" w:rsidRDefault="00AC6CE7" w:rsidP="003A1491">
            <w:pPr>
              <w:pStyle w:val="Tabla1"/>
              <w:keepNext/>
              <w:spacing w:before="0"/>
              <w:rPr>
                <w:sz w:val="20"/>
                <w:szCs w:val="20"/>
              </w:rPr>
            </w:pPr>
            <w:r w:rsidRPr="00A57D25">
              <w:rPr>
                <w:sz w:val="20"/>
                <w:szCs w:val="20"/>
              </w:rPr>
              <w:t>En el precio estarán incluidos todos los materiales necesarios para su correcta ejecución, el proyecto y/o cálculo del andamio y los sistemas de protección con visera, la mano de obra, maquinaria y medios auxiliares durante las operaciones de montaje y desmontaje, transporte, alquileres, nivelación, tapado de juntas, prueba de carga, y retirada de todos los elementos.</w:t>
            </w:r>
          </w:p>
          <w:p w14:paraId="3F5D269B" w14:textId="3E16D98F" w:rsidR="00AC6CE7" w:rsidRPr="00A57D25" w:rsidRDefault="00AC6CE7" w:rsidP="002B64DB">
            <w:pPr>
              <w:pStyle w:val="Tabla1"/>
              <w:keepNext/>
              <w:spacing w:before="0"/>
              <w:rPr>
                <w:sz w:val="20"/>
              </w:rPr>
            </w:pPr>
            <w:r w:rsidRPr="00A57D25">
              <w:rPr>
                <w:sz w:val="20"/>
              </w:rPr>
              <w:t xml:space="preserve">Se ha previsto un plazo de utilización </w:t>
            </w:r>
            <w:r w:rsidR="00520CFF" w:rsidRPr="00A57D25">
              <w:rPr>
                <w:sz w:val="20"/>
              </w:rPr>
              <w:t xml:space="preserve">de los andamios </w:t>
            </w:r>
            <w:r w:rsidRPr="00A57D25">
              <w:rPr>
                <w:sz w:val="20"/>
              </w:rPr>
              <w:t xml:space="preserve">de </w:t>
            </w:r>
            <w:r w:rsidR="00526130" w:rsidRPr="00A57D25">
              <w:rPr>
                <w:sz w:val="20"/>
              </w:rPr>
              <w:t>20</w:t>
            </w:r>
            <w:r w:rsidR="002B64DB" w:rsidRPr="00A57D25">
              <w:rPr>
                <w:sz w:val="20"/>
              </w:rPr>
              <w:t xml:space="preserve"> semanas</w:t>
            </w:r>
            <w:r w:rsidRPr="00A57D25">
              <w:rPr>
                <w:sz w:val="20"/>
              </w:rPr>
              <w:t xml:space="preserve"> desde su llegada a la obra hasta su retirada. El Contratista no podrá reclamar un incremento del importe por incremento en el plazo.</w:t>
            </w:r>
          </w:p>
        </w:tc>
      </w:tr>
      <w:bookmarkEnd w:id="989"/>
      <w:bookmarkEnd w:id="990"/>
    </w:tbl>
    <w:p w14:paraId="002E68E6" w14:textId="0F3BF7D8" w:rsidR="00B651DC" w:rsidRPr="00A57D25" w:rsidRDefault="00B651DC" w:rsidP="00DC090F">
      <w:pPr>
        <w:pStyle w:val="LCATextoIndependiente"/>
      </w:pPr>
    </w:p>
    <w:p w14:paraId="619C0F77" w14:textId="77777777" w:rsidR="00F92F4A" w:rsidRDefault="00F92F4A" w:rsidP="00F92F4A"/>
    <w:p w14:paraId="3B0A35B4" w14:textId="3ECD4572" w:rsidR="00CF62AF" w:rsidRPr="00A57D25" w:rsidRDefault="00CF62AF" w:rsidP="00CF62AF">
      <w:r>
        <w:br w:type="column"/>
      </w:r>
      <w:r w:rsidRPr="00A57D25">
        <w:lastRenderedPageBreak/>
        <w:t>La medición y abono de la</w:t>
      </w:r>
      <w:r w:rsidR="00270711">
        <w:t>s unidades</w:t>
      </w:r>
      <w:r w:rsidRPr="00A57D25">
        <w:t xml:space="preserve"> </w:t>
      </w:r>
      <w:r>
        <w:t>de lona de protección y geotextil</w:t>
      </w:r>
      <w:r w:rsidRPr="00A57D25">
        <w:t xml:space="preserve"> seguirá los siguientes criterios: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CF62AF" w:rsidRPr="00A57D25" w14:paraId="34EE0B14" w14:textId="77777777" w:rsidTr="002A1BE4">
        <w:tc>
          <w:tcPr>
            <w:tcW w:w="2977" w:type="dxa"/>
            <w:tcBorders>
              <w:top w:val="single" w:sz="4" w:space="0" w:color="auto"/>
              <w:left w:val="single" w:sz="4" w:space="0" w:color="auto"/>
              <w:bottom w:val="single" w:sz="4" w:space="0" w:color="auto"/>
              <w:right w:val="single" w:sz="4" w:space="0" w:color="auto"/>
            </w:tcBorders>
          </w:tcPr>
          <w:p w14:paraId="11BAFC55" w14:textId="77777777" w:rsidR="00CF62AF" w:rsidRPr="00A57D25" w:rsidRDefault="00CF62AF" w:rsidP="002A1BE4">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4D6EF65C" w14:textId="77777777" w:rsidR="00CF62AF" w:rsidRPr="00A57D25" w:rsidRDefault="00CF62AF" w:rsidP="002A1BE4">
            <w:pPr>
              <w:tabs>
                <w:tab w:val="left" w:pos="709"/>
              </w:tabs>
              <w:spacing w:before="60" w:after="60" w:line="288" w:lineRule="auto"/>
              <w:ind w:firstLine="0"/>
              <w:rPr>
                <w:sz w:val="20"/>
              </w:rPr>
            </w:pPr>
            <w:r w:rsidRPr="00A57D25">
              <w:rPr>
                <w:sz w:val="20"/>
              </w:rPr>
              <w:t>Metro cuadrado (m²)</w:t>
            </w:r>
          </w:p>
        </w:tc>
      </w:tr>
      <w:tr w:rsidR="00CF62AF" w:rsidRPr="00A57D25" w14:paraId="2E15A479" w14:textId="77777777" w:rsidTr="002A1BE4">
        <w:tc>
          <w:tcPr>
            <w:tcW w:w="2977" w:type="dxa"/>
            <w:tcBorders>
              <w:top w:val="single" w:sz="4" w:space="0" w:color="auto"/>
              <w:left w:val="single" w:sz="4" w:space="0" w:color="auto"/>
              <w:bottom w:val="single" w:sz="4" w:space="0" w:color="auto"/>
              <w:right w:val="single" w:sz="4" w:space="0" w:color="auto"/>
            </w:tcBorders>
          </w:tcPr>
          <w:p w14:paraId="2B2BC812" w14:textId="77777777" w:rsidR="00CF62AF" w:rsidRPr="00A57D25" w:rsidRDefault="00CF62AF" w:rsidP="002A1BE4">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49A73128" w14:textId="77777777" w:rsidR="00CF62AF" w:rsidRPr="00A57D25" w:rsidRDefault="00CF62AF" w:rsidP="002A1BE4">
            <w:pPr>
              <w:tabs>
                <w:tab w:val="left" w:pos="709"/>
              </w:tabs>
              <w:spacing w:before="60" w:after="60" w:line="288" w:lineRule="auto"/>
              <w:ind w:firstLine="0"/>
              <w:rPr>
                <w:sz w:val="20"/>
              </w:rPr>
            </w:pPr>
            <w:r w:rsidRPr="00A57D25">
              <w:rPr>
                <w:sz w:val="20"/>
              </w:rPr>
              <w:t>Dos (2) decimales</w:t>
            </w:r>
          </w:p>
        </w:tc>
      </w:tr>
      <w:tr w:rsidR="00CF62AF" w:rsidRPr="00A57D25" w14:paraId="3F84EC06" w14:textId="77777777" w:rsidTr="002A1BE4">
        <w:tc>
          <w:tcPr>
            <w:tcW w:w="2977" w:type="dxa"/>
            <w:tcBorders>
              <w:top w:val="single" w:sz="4" w:space="0" w:color="auto"/>
              <w:left w:val="single" w:sz="4" w:space="0" w:color="auto"/>
              <w:bottom w:val="single" w:sz="4" w:space="0" w:color="auto"/>
              <w:right w:val="single" w:sz="4" w:space="0" w:color="auto"/>
            </w:tcBorders>
          </w:tcPr>
          <w:p w14:paraId="0F5380BD" w14:textId="77777777" w:rsidR="00CF62AF" w:rsidRPr="00A57D25" w:rsidRDefault="00CF62AF" w:rsidP="002A1BE4">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117E90C7" w14:textId="5CD687F5" w:rsidR="00CF62AF" w:rsidRPr="00A57D25" w:rsidRDefault="00901072" w:rsidP="002A1BE4">
            <w:pPr>
              <w:tabs>
                <w:tab w:val="left" w:pos="709"/>
              </w:tabs>
              <w:spacing w:before="60" w:after="60" w:line="288" w:lineRule="auto"/>
              <w:ind w:firstLine="0"/>
              <w:rPr>
                <w:sz w:val="20"/>
              </w:rPr>
            </w:pPr>
            <w:r>
              <w:rPr>
                <w:sz w:val="20"/>
              </w:rPr>
              <w:t>Superficie</w:t>
            </w:r>
            <w:r w:rsidR="00CF62AF" w:rsidRPr="00A57D25">
              <w:rPr>
                <w:sz w:val="20"/>
              </w:rPr>
              <w:t xml:space="preserve"> de </w:t>
            </w:r>
            <w:r>
              <w:rPr>
                <w:sz w:val="20"/>
              </w:rPr>
              <w:t xml:space="preserve">lona / geotextil </w:t>
            </w:r>
            <w:r w:rsidR="00CF62AF" w:rsidRPr="00A57D25">
              <w:rPr>
                <w:sz w:val="20"/>
              </w:rPr>
              <w:t xml:space="preserve">realmente </w:t>
            </w:r>
            <w:r>
              <w:rPr>
                <w:sz w:val="20"/>
              </w:rPr>
              <w:t>colocada</w:t>
            </w:r>
          </w:p>
        </w:tc>
      </w:tr>
      <w:tr w:rsidR="00CF62AF" w:rsidRPr="00A57D25" w14:paraId="1BAF5CAC" w14:textId="77777777" w:rsidTr="002A1BE4">
        <w:tc>
          <w:tcPr>
            <w:tcW w:w="2977" w:type="dxa"/>
            <w:tcBorders>
              <w:top w:val="single" w:sz="4" w:space="0" w:color="auto"/>
              <w:left w:val="single" w:sz="4" w:space="0" w:color="auto"/>
              <w:bottom w:val="single" w:sz="4" w:space="0" w:color="auto"/>
              <w:right w:val="single" w:sz="4" w:space="0" w:color="auto"/>
            </w:tcBorders>
          </w:tcPr>
          <w:p w14:paraId="695F71D4" w14:textId="77777777" w:rsidR="00CF62AF" w:rsidRPr="00A57D25" w:rsidRDefault="00CF62AF" w:rsidP="002A1BE4">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0D9EAF14" w14:textId="77777777" w:rsidR="00CF62AF" w:rsidRPr="00A57D25" w:rsidRDefault="00CF62AF" w:rsidP="002A1BE4">
            <w:pPr>
              <w:tabs>
                <w:tab w:val="left" w:pos="709"/>
              </w:tabs>
              <w:spacing w:before="60" w:after="60" w:line="288" w:lineRule="auto"/>
              <w:ind w:firstLine="0"/>
              <w:rPr>
                <w:sz w:val="20"/>
              </w:rPr>
            </w:pPr>
            <w:r w:rsidRPr="00A57D25">
              <w:rPr>
                <w:sz w:val="20"/>
              </w:rPr>
              <w:t>Se efectuará cuando se realice la aceptación</w:t>
            </w:r>
          </w:p>
        </w:tc>
      </w:tr>
      <w:tr w:rsidR="00CF62AF" w:rsidRPr="00A57D25" w14:paraId="23E7E65C" w14:textId="77777777" w:rsidTr="002A1BE4">
        <w:tc>
          <w:tcPr>
            <w:tcW w:w="2977" w:type="dxa"/>
            <w:tcBorders>
              <w:top w:val="single" w:sz="4" w:space="0" w:color="auto"/>
              <w:left w:val="single" w:sz="4" w:space="0" w:color="auto"/>
              <w:bottom w:val="single" w:sz="4" w:space="0" w:color="auto"/>
              <w:right w:val="single" w:sz="4" w:space="0" w:color="auto"/>
            </w:tcBorders>
          </w:tcPr>
          <w:p w14:paraId="3182F41F" w14:textId="77777777" w:rsidR="00CF62AF" w:rsidRPr="00A57D25" w:rsidRDefault="00CF62AF" w:rsidP="002A1BE4">
            <w:pPr>
              <w:tabs>
                <w:tab w:val="left" w:pos="709"/>
              </w:tabs>
              <w:spacing w:before="60" w:after="60" w:line="288" w:lineRule="auto"/>
              <w:ind w:firstLine="0"/>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tcPr>
          <w:p w14:paraId="0EF3EC09" w14:textId="77777777" w:rsidR="00CF62AF" w:rsidRDefault="00CF62AF" w:rsidP="002A1BE4">
            <w:pPr>
              <w:tabs>
                <w:tab w:val="left" w:pos="709"/>
              </w:tabs>
              <w:spacing w:before="60" w:after="60" w:line="288" w:lineRule="auto"/>
              <w:ind w:firstLine="0"/>
              <w:rPr>
                <w:sz w:val="20"/>
              </w:rPr>
            </w:pPr>
            <w:r w:rsidRPr="00A57D25">
              <w:rPr>
                <w:sz w:val="20"/>
              </w:rPr>
              <w:t>El precio de la unidad incluye</w:t>
            </w:r>
            <w:r w:rsidR="00D57ADA">
              <w:rPr>
                <w:sz w:val="20"/>
              </w:rPr>
              <w:t xml:space="preserve"> la </w:t>
            </w:r>
            <w:r w:rsidRPr="00A57D25">
              <w:rPr>
                <w:sz w:val="20"/>
              </w:rPr>
              <w:t xml:space="preserve">preparación de la superficie, </w:t>
            </w:r>
            <w:r w:rsidR="00D57ADA">
              <w:rPr>
                <w:sz w:val="20"/>
              </w:rPr>
              <w:t>am</w:t>
            </w:r>
            <w:r w:rsidR="001754AE">
              <w:rPr>
                <w:sz w:val="20"/>
              </w:rPr>
              <w:t>arres y</w:t>
            </w:r>
            <w:r w:rsidRPr="00A57D25">
              <w:rPr>
                <w:sz w:val="20"/>
              </w:rPr>
              <w:t xml:space="preserve"> </w:t>
            </w:r>
            <w:r w:rsidR="00D6470E">
              <w:rPr>
                <w:sz w:val="20"/>
              </w:rPr>
              <w:t>todos los elementos</w:t>
            </w:r>
            <w:r w:rsidR="001754AE">
              <w:rPr>
                <w:sz w:val="20"/>
              </w:rPr>
              <w:t xml:space="preserve"> </w:t>
            </w:r>
            <w:r w:rsidRPr="00A57D25">
              <w:rPr>
                <w:sz w:val="20"/>
              </w:rPr>
              <w:t>necesarios para su correcta ejecución.</w:t>
            </w:r>
          </w:p>
          <w:p w14:paraId="07DC279A" w14:textId="30DDFECC" w:rsidR="00D6470E" w:rsidRPr="00A57D25" w:rsidRDefault="00D6470E" w:rsidP="002A1BE4">
            <w:pPr>
              <w:tabs>
                <w:tab w:val="left" w:pos="709"/>
              </w:tabs>
              <w:spacing w:before="60" w:after="60" w:line="288" w:lineRule="auto"/>
              <w:ind w:firstLine="0"/>
              <w:rPr>
                <w:sz w:val="20"/>
              </w:rPr>
            </w:pPr>
            <w:r>
              <w:rPr>
                <w:sz w:val="20"/>
              </w:rPr>
              <w:t>El precio de la unidad también incluye la conservación de los elementos durante el plazo de ejecución de la obra.</w:t>
            </w:r>
          </w:p>
        </w:tc>
      </w:tr>
    </w:tbl>
    <w:p w14:paraId="0A9FDC3C" w14:textId="77777777" w:rsidR="00CF62AF" w:rsidRPr="00A57D25" w:rsidRDefault="00CF62AF" w:rsidP="00F92F4A">
      <w:pPr>
        <w:sectPr w:rsidR="00CF62AF" w:rsidRPr="00A57D25" w:rsidSect="00A57D25">
          <w:type w:val="oddPage"/>
          <w:pgSz w:w="23814" w:h="16840" w:orient="landscape" w:code="8"/>
          <w:pgMar w:top="2268" w:right="1701" w:bottom="1701" w:left="2268" w:header="720" w:footer="0" w:gutter="0"/>
          <w:cols w:num="2" w:space="2268"/>
          <w:docGrid w:linePitch="360"/>
        </w:sectPr>
      </w:pPr>
    </w:p>
    <w:p w14:paraId="3D0B7598" w14:textId="25B005FB" w:rsidR="002A0FF7" w:rsidRPr="00A57D25" w:rsidRDefault="002A0FF7" w:rsidP="002A0FF7">
      <w:pPr>
        <w:pStyle w:val="Ttulo1"/>
        <w:pageBreakBefore w:val="0"/>
        <w:rPr>
          <w:lang w:val="es-ES"/>
        </w:rPr>
      </w:pPr>
      <w:bookmarkStart w:id="1110" w:name="_Toc444763048"/>
      <w:bookmarkStart w:id="1111" w:name="_Toc352932712"/>
      <w:bookmarkStart w:id="1112" w:name="_Toc444763053"/>
      <w:bookmarkStart w:id="1113" w:name="_Toc494739005"/>
      <w:bookmarkStart w:id="1114" w:name="_Toc398111492"/>
      <w:bookmarkStart w:id="1115" w:name="_Ref536179641"/>
      <w:bookmarkStart w:id="1116" w:name="_Toc398853330"/>
      <w:bookmarkStart w:id="1117" w:name="_Toc400741617"/>
      <w:bookmarkStart w:id="1118" w:name="_Toc229435525"/>
      <w:r w:rsidRPr="00A57D25">
        <w:rPr>
          <w:lang w:val="es-ES"/>
        </w:rPr>
        <w:lastRenderedPageBreak/>
        <w:t>Artículo 693b.- Sistemas de extracción de polvo</w:t>
      </w:r>
      <w:r w:rsidR="009B0157">
        <w:rPr>
          <w:lang w:val="es-ES"/>
        </w:rPr>
        <w:t>, aspiración de</w:t>
      </w:r>
      <w:r w:rsidR="00EC5E05">
        <w:rPr>
          <w:lang w:val="es-ES"/>
        </w:rPr>
        <w:t xml:space="preserve"> </w:t>
      </w:r>
      <w:r w:rsidRPr="00A57D25">
        <w:rPr>
          <w:lang w:val="es-ES"/>
        </w:rPr>
        <w:t>abrasivo</w:t>
      </w:r>
      <w:r w:rsidR="00EC5E05">
        <w:rPr>
          <w:lang w:val="es-ES"/>
        </w:rPr>
        <w:t xml:space="preserve"> y deshumidificación</w:t>
      </w:r>
      <w:bookmarkEnd w:id="1118"/>
    </w:p>
    <w:p w14:paraId="1B3811A0" w14:textId="33F4A8EA" w:rsidR="00B70200" w:rsidRPr="00A57D25" w:rsidRDefault="00B70200" w:rsidP="00481F1E">
      <w:pPr>
        <w:pStyle w:val="Ttulo2"/>
      </w:pPr>
      <w:bookmarkStart w:id="1119" w:name="_Toc229435526"/>
      <w:r w:rsidRPr="00A57D25">
        <w:t>693b.1.-</w:t>
      </w:r>
      <w:r w:rsidRPr="00A57D25">
        <w:tab/>
        <w:t>Definición</w:t>
      </w:r>
      <w:bookmarkEnd w:id="1119"/>
    </w:p>
    <w:p w14:paraId="3C5B722E" w14:textId="0F9231E1" w:rsidR="00B70200" w:rsidRPr="00A57D25" w:rsidRDefault="009623F5" w:rsidP="009623F5">
      <w:r w:rsidRPr="00A57D25">
        <w:t>Dado que la actuación se va a realizar en un recinto confinado se considera imprescindible disponer un sistema de extracción y filtrado de polvo, y un sistema de aspiración de abrasivo.</w:t>
      </w:r>
    </w:p>
    <w:p w14:paraId="7BAB2E0B" w14:textId="5CE4EA09" w:rsidR="002A0FF7" w:rsidRPr="00A57D25" w:rsidRDefault="002A0FF7" w:rsidP="00481F1E">
      <w:pPr>
        <w:pStyle w:val="Ttulo2"/>
      </w:pPr>
      <w:bookmarkStart w:id="1120" w:name="_Toc229435527"/>
      <w:r w:rsidRPr="00A57D25">
        <w:t>693b.</w:t>
      </w:r>
      <w:r w:rsidR="00B70200" w:rsidRPr="00A57D25">
        <w:t>2</w:t>
      </w:r>
      <w:r w:rsidRPr="00A57D25">
        <w:t>.-</w:t>
      </w:r>
      <w:r w:rsidRPr="00A57D25">
        <w:tab/>
        <w:t>Aplicación</w:t>
      </w:r>
      <w:bookmarkEnd w:id="1120"/>
    </w:p>
    <w:p w14:paraId="7112566D" w14:textId="77777777" w:rsidR="002A0FF7" w:rsidRPr="00A57D25" w:rsidRDefault="002A0FF7" w:rsidP="002A0FF7">
      <w:pPr>
        <w:pStyle w:val="LCATextoIndependiente"/>
        <w:rPr>
          <w:sz w:val="22"/>
        </w:rPr>
      </w:pPr>
      <w:r w:rsidRPr="00A57D25">
        <w:rPr>
          <w:sz w:val="22"/>
        </w:rPr>
        <w:t>Las prescripciones de este artículo son de aplicación a las siguientes unidades:</w:t>
      </w:r>
    </w:p>
    <w:tbl>
      <w:tblPr>
        <w:tblW w:w="9039" w:type="dxa"/>
        <w:tblLayout w:type="fixed"/>
        <w:tblLook w:val="04A0" w:firstRow="1" w:lastRow="0" w:firstColumn="1" w:lastColumn="0" w:noHBand="0" w:noVBand="1"/>
      </w:tblPr>
      <w:tblGrid>
        <w:gridCol w:w="1526"/>
        <w:gridCol w:w="1134"/>
        <w:gridCol w:w="6379"/>
      </w:tblGrid>
      <w:tr w:rsidR="002A0FF7" w:rsidRPr="00A57D25" w14:paraId="31C85C38" w14:textId="77777777" w:rsidTr="00A86AD6">
        <w:trPr>
          <w:tblHeader/>
        </w:trPr>
        <w:tc>
          <w:tcPr>
            <w:tcW w:w="1526" w:type="dxa"/>
            <w:tcBorders>
              <w:bottom w:val="single" w:sz="4" w:space="0" w:color="auto"/>
            </w:tcBorders>
            <w:shd w:val="clear" w:color="auto" w:fill="F2F2F2"/>
          </w:tcPr>
          <w:p w14:paraId="678A8C4E" w14:textId="77777777" w:rsidR="002A0FF7" w:rsidRPr="00A57D25" w:rsidRDefault="002A0FF7" w:rsidP="00A86AD6">
            <w:pPr>
              <w:pStyle w:val="Tabla1"/>
              <w:rPr>
                <w:b/>
              </w:rPr>
            </w:pPr>
            <w:r w:rsidRPr="00A57D25">
              <w:rPr>
                <w:b/>
              </w:rPr>
              <w:t>Código</w:t>
            </w:r>
          </w:p>
        </w:tc>
        <w:tc>
          <w:tcPr>
            <w:tcW w:w="1134" w:type="dxa"/>
            <w:tcBorders>
              <w:bottom w:val="single" w:sz="4" w:space="0" w:color="auto"/>
            </w:tcBorders>
            <w:shd w:val="clear" w:color="auto" w:fill="F2F2F2"/>
          </w:tcPr>
          <w:p w14:paraId="49357E27" w14:textId="77777777" w:rsidR="002A0FF7" w:rsidRPr="00A57D25" w:rsidRDefault="002A0FF7" w:rsidP="00A86AD6">
            <w:pPr>
              <w:pStyle w:val="Tabla1"/>
              <w:rPr>
                <w:b/>
              </w:rPr>
            </w:pPr>
            <w:r w:rsidRPr="00A57D25">
              <w:rPr>
                <w:b/>
              </w:rPr>
              <w:t>Unidad</w:t>
            </w:r>
          </w:p>
        </w:tc>
        <w:tc>
          <w:tcPr>
            <w:tcW w:w="6379" w:type="dxa"/>
            <w:tcBorders>
              <w:bottom w:val="single" w:sz="4" w:space="0" w:color="auto"/>
            </w:tcBorders>
            <w:shd w:val="clear" w:color="auto" w:fill="F2F2F2"/>
          </w:tcPr>
          <w:p w14:paraId="243574A3" w14:textId="77777777" w:rsidR="002A0FF7" w:rsidRPr="00A57D25" w:rsidRDefault="002A0FF7" w:rsidP="00A86AD6">
            <w:pPr>
              <w:pStyle w:val="Tabla1"/>
              <w:rPr>
                <w:b/>
              </w:rPr>
            </w:pPr>
            <w:r w:rsidRPr="00A57D25">
              <w:rPr>
                <w:b/>
              </w:rPr>
              <w:t>Descripción</w:t>
            </w:r>
          </w:p>
        </w:tc>
      </w:tr>
      <w:tr w:rsidR="002A0FF7" w:rsidRPr="00A57D25" w14:paraId="0062A3F1" w14:textId="77777777" w:rsidTr="00A86AD6">
        <w:tc>
          <w:tcPr>
            <w:tcW w:w="1526" w:type="dxa"/>
            <w:tcBorders>
              <w:top w:val="single" w:sz="4" w:space="0" w:color="auto"/>
              <w:bottom w:val="single" w:sz="4" w:space="0" w:color="auto"/>
            </w:tcBorders>
          </w:tcPr>
          <w:p w14:paraId="6E86A35D" w14:textId="47D9EF93" w:rsidR="002A0FF7" w:rsidRPr="00A57D25" w:rsidRDefault="003A52AC" w:rsidP="00A86AD6">
            <w:pPr>
              <w:pStyle w:val="Tabla1"/>
            </w:pPr>
            <w:r w:rsidRPr="00A57D25">
              <w:t>UN2211022</w:t>
            </w:r>
          </w:p>
        </w:tc>
        <w:tc>
          <w:tcPr>
            <w:tcW w:w="1134" w:type="dxa"/>
            <w:tcBorders>
              <w:top w:val="single" w:sz="4" w:space="0" w:color="auto"/>
              <w:bottom w:val="single" w:sz="4" w:space="0" w:color="auto"/>
            </w:tcBorders>
          </w:tcPr>
          <w:p w14:paraId="3E360A84" w14:textId="77777777" w:rsidR="002A0FF7" w:rsidRPr="00A57D25" w:rsidRDefault="002A0FF7" w:rsidP="00A86AD6">
            <w:pPr>
              <w:pStyle w:val="Tabla1"/>
            </w:pPr>
            <w:r w:rsidRPr="00A57D25">
              <w:rPr>
                <w:i/>
              </w:rPr>
              <w:t>ud</w:t>
            </w:r>
          </w:p>
        </w:tc>
        <w:tc>
          <w:tcPr>
            <w:tcW w:w="6379" w:type="dxa"/>
            <w:tcBorders>
              <w:top w:val="single" w:sz="4" w:space="0" w:color="auto"/>
              <w:bottom w:val="single" w:sz="4" w:space="0" w:color="auto"/>
            </w:tcBorders>
          </w:tcPr>
          <w:p w14:paraId="05F0EF04" w14:textId="7647E489" w:rsidR="002A0FF7" w:rsidRPr="00A57D25" w:rsidRDefault="002A0FF7" w:rsidP="00E923FE">
            <w:pPr>
              <w:pStyle w:val="Unidaddeobra"/>
              <w:jc w:val="both"/>
            </w:pPr>
            <w:r w:rsidRPr="00A57D25">
              <w:t>Puesta a disposición y alquiler de sistema móvil de extracción y filtrado de polvo durante la realización de trabajos en un espacio</w:t>
            </w:r>
          </w:p>
          <w:p w14:paraId="3A3E3ACD" w14:textId="555334DA" w:rsidR="002A0FF7" w:rsidRPr="00A57D25" w:rsidRDefault="002A0FF7" w:rsidP="00E923FE">
            <w:pPr>
              <w:pStyle w:val="Unidaddeobra"/>
              <w:jc w:val="both"/>
            </w:pPr>
            <w:r w:rsidRPr="00A57D25">
              <w:t>confinado en el plazo de ejecución correspondiente a 5 meses, cuya emisión de polvo máxima se ajuste a la normativa ambiental vigente del momento en el que se ejecutan las obras, incluso suministro, transporte a lugar de obra y retorno, tasas, y montaje y desmontaje de todos los elementos necesarios para constituir dicho equipo, incluso suministro e instalación de manguera de aspiración conectada al equipo, revisiones periódicas del funcionamiento, así como todas las herramientas, mano de obra y maquinaria necesarias para la ejecución completa de la unidad de obra.</w:t>
            </w:r>
          </w:p>
        </w:tc>
      </w:tr>
      <w:tr w:rsidR="002A0FF7" w:rsidRPr="00A57D25" w14:paraId="33FC5669" w14:textId="77777777" w:rsidTr="00A86AD6">
        <w:tc>
          <w:tcPr>
            <w:tcW w:w="1526" w:type="dxa"/>
            <w:tcBorders>
              <w:top w:val="single" w:sz="4" w:space="0" w:color="auto"/>
              <w:bottom w:val="single" w:sz="4" w:space="0" w:color="auto"/>
            </w:tcBorders>
          </w:tcPr>
          <w:p w14:paraId="63380361" w14:textId="60D5B041" w:rsidR="002A0FF7" w:rsidRPr="00A57D25" w:rsidRDefault="003A52AC" w:rsidP="00A86AD6">
            <w:pPr>
              <w:pStyle w:val="Tabla1"/>
            </w:pPr>
            <w:r w:rsidRPr="00A57D25">
              <w:t>UN2211023</w:t>
            </w:r>
          </w:p>
        </w:tc>
        <w:tc>
          <w:tcPr>
            <w:tcW w:w="1134" w:type="dxa"/>
            <w:tcBorders>
              <w:top w:val="single" w:sz="4" w:space="0" w:color="auto"/>
              <w:bottom w:val="single" w:sz="4" w:space="0" w:color="auto"/>
            </w:tcBorders>
          </w:tcPr>
          <w:p w14:paraId="76E68E3B" w14:textId="77777777" w:rsidR="002A0FF7" w:rsidRPr="00A57D25" w:rsidRDefault="002A0FF7" w:rsidP="00A86AD6">
            <w:pPr>
              <w:pStyle w:val="Tabla1"/>
              <w:rPr>
                <w:i/>
              </w:rPr>
            </w:pPr>
            <w:r w:rsidRPr="00A57D25">
              <w:rPr>
                <w:i/>
              </w:rPr>
              <w:t>ud</w:t>
            </w:r>
          </w:p>
        </w:tc>
        <w:tc>
          <w:tcPr>
            <w:tcW w:w="6379" w:type="dxa"/>
            <w:tcBorders>
              <w:top w:val="single" w:sz="4" w:space="0" w:color="auto"/>
              <w:bottom w:val="single" w:sz="4" w:space="0" w:color="auto"/>
            </w:tcBorders>
          </w:tcPr>
          <w:p w14:paraId="4BE71219" w14:textId="53C487C9" w:rsidR="002A0FF7" w:rsidRPr="00A57D25" w:rsidRDefault="002A0FF7" w:rsidP="00E923FE">
            <w:pPr>
              <w:pStyle w:val="Unidaddeobra"/>
              <w:jc w:val="both"/>
            </w:pPr>
            <w:r w:rsidRPr="00A57D25">
              <w:t>Puesta a disposición y alquiler de equipo de aspiración de abrasivo durante la realización de trabajos en un espacio confinado en el</w:t>
            </w:r>
          </w:p>
          <w:p w14:paraId="05EB6E8A" w14:textId="3C6950E9" w:rsidR="002A0FF7" w:rsidRPr="00A57D25" w:rsidRDefault="002A0FF7" w:rsidP="00E923FE">
            <w:pPr>
              <w:pStyle w:val="Unidaddeobra"/>
              <w:jc w:val="both"/>
            </w:pPr>
            <w:r w:rsidRPr="00A57D25">
              <w:t>plazo de ejecución correspondiente a 2 meses, incluso suministro, transporte a lugar de obra y retorno, tasas, y montaje y desmontaje de todos los elementos necesarios para constituir dicho equipo, incluso, revisiones periódicas del funcionamiento, así como todas las herramientas, mano de obra y maquinaria necesarias para la ejecución completa de la unidad de obra.</w:t>
            </w:r>
          </w:p>
        </w:tc>
      </w:tr>
      <w:tr w:rsidR="001760F4" w:rsidRPr="00A57D25" w14:paraId="4F59FF6D" w14:textId="77777777" w:rsidTr="00A86AD6">
        <w:tc>
          <w:tcPr>
            <w:tcW w:w="1526" w:type="dxa"/>
            <w:tcBorders>
              <w:top w:val="single" w:sz="4" w:space="0" w:color="auto"/>
              <w:bottom w:val="single" w:sz="4" w:space="0" w:color="auto"/>
            </w:tcBorders>
          </w:tcPr>
          <w:p w14:paraId="7D63A713" w14:textId="696AAB38" w:rsidR="001760F4" w:rsidRPr="00A57D25" w:rsidRDefault="00C76073" w:rsidP="00A86AD6">
            <w:pPr>
              <w:pStyle w:val="Tabla1"/>
            </w:pPr>
            <w:r w:rsidRPr="00C76073">
              <w:t>UN2211030</w:t>
            </w:r>
          </w:p>
        </w:tc>
        <w:tc>
          <w:tcPr>
            <w:tcW w:w="1134" w:type="dxa"/>
            <w:tcBorders>
              <w:top w:val="single" w:sz="4" w:space="0" w:color="auto"/>
              <w:bottom w:val="single" w:sz="4" w:space="0" w:color="auto"/>
            </w:tcBorders>
          </w:tcPr>
          <w:p w14:paraId="730D708C" w14:textId="69E43094" w:rsidR="001760F4" w:rsidRPr="00A57D25" w:rsidRDefault="001760F4" w:rsidP="00A86AD6">
            <w:pPr>
              <w:pStyle w:val="Tabla1"/>
              <w:rPr>
                <w:i/>
              </w:rPr>
            </w:pPr>
            <w:r>
              <w:rPr>
                <w:i/>
              </w:rPr>
              <w:t>ud</w:t>
            </w:r>
          </w:p>
        </w:tc>
        <w:tc>
          <w:tcPr>
            <w:tcW w:w="6379" w:type="dxa"/>
            <w:tcBorders>
              <w:top w:val="single" w:sz="4" w:space="0" w:color="auto"/>
              <w:bottom w:val="single" w:sz="4" w:space="0" w:color="auto"/>
            </w:tcBorders>
          </w:tcPr>
          <w:p w14:paraId="65A39362" w14:textId="35C2B3B8" w:rsidR="001760F4" w:rsidRPr="00A57D25" w:rsidRDefault="00037409" w:rsidP="00E923FE">
            <w:pPr>
              <w:pStyle w:val="Unidaddeobra"/>
              <w:jc w:val="both"/>
            </w:pPr>
            <w:r w:rsidRPr="00037409">
              <w:t xml:space="preserve">Puesta a disposición y alquiler de equipo móvil deshumidificador durante la realización de trabajos en un espacio confinado en el plazo de ejecución correspondiente a 5 meses, incluso suministro, transporte a lugar de obra y retorno, transportes internos dentro del recinto de la obra, tasas, y montaje y desmontaje de todos los elementos necesarios para constituir dicho equipo, incluso, revisiones periódicas del funcionamiento, así como todas las herramientas, mano </w:t>
            </w:r>
            <w:r w:rsidRPr="00037409">
              <w:t>de obra y maquinaria necesarias para la ejecución completa de la unidad de obra.</w:t>
            </w:r>
          </w:p>
        </w:tc>
      </w:tr>
    </w:tbl>
    <w:p w14:paraId="31AF6E04" w14:textId="3C376114" w:rsidR="00B70200" w:rsidRPr="00A57D25" w:rsidRDefault="00B70200" w:rsidP="00481F1E">
      <w:pPr>
        <w:pStyle w:val="Ttulo2"/>
      </w:pPr>
      <w:bookmarkStart w:id="1121" w:name="_Toc229435528"/>
      <w:r w:rsidRPr="00A57D25">
        <w:t>693b.3.-</w:t>
      </w:r>
      <w:r w:rsidRPr="00A57D25">
        <w:tab/>
        <w:t>Materiales</w:t>
      </w:r>
      <w:bookmarkEnd w:id="1121"/>
    </w:p>
    <w:p w14:paraId="0AD063C0" w14:textId="5F50A265" w:rsidR="00B70200" w:rsidRPr="00A57D25" w:rsidRDefault="00B70200" w:rsidP="00B70200">
      <w:r w:rsidRPr="00A57D25">
        <w:t xml:space="preserve">De forma previa a la ejecución de las obras, la Dirección de Obra deberá aprobar </w:t>
      </w:r>
      <w:r w:rsidR="009623F5" w:rsidRPr="00A57D25">
        <w:t>los sistemas de extracción de polvo</w:t>
      </w:r>
      <w:r w:rsidR="00D36E0B">
        <w:t xml:space="preserve">, </w:t>
      </w:r>
      <w:r w:rsidR="009623F5" w:rsidRPr="00A57D25">
        <w:t xml:space="preserve">aspiración de abrasivo </w:t>
      </w:r>
      <w:r w:rsidR="00D36E0B">
        <w:t xml:space="preserve">y el deshumidificador </w:t>
      </w:r>
      <w:r w:rsidR="009623F5" w:rsidRPr="00A57D25">
        <w:t>a utilizar.</w:t>
      </w:r>
      <w:r w:rsidRPr="00A57D25">
        <w:t xml:space="preserve"> </w:t>
      </w:r>
    </w:p>
    <w:p w14:paraId="179A8BC8" w14:textId="5F48E6F0" w:rsidR="00B70200" w:rsidRPr="00A57D25" w:rsidRDefault="00B70200" w:rsidP="00B70200">
      <w:pPr>
        <w:rPr>
          <w:b/>
          <w:bCs/>
          <w:i/>
          <w:iCs/>
        </w:rPr>
      </w:pPr>
      <w:r w:rsidRPr="00A57D25">
        <w:rPr>
          <w:b/>
          <w:bCs/>
          <w:i/>
          <w:iCs/>
        </w:rPr>
        <w:t>Sistema de extracción de polvo</w:t>
      </w:r>
    </w:p>
    <w:p w14:paraId="613901AC" w14:textId="2830B7C7" w:rsidR="00B70200" w:rsidRPr="00A57D25" w:rsidRDefault="00B70200" w:rsidP="00B70200">
      <w:r w:rsidRPr="00A57D25">
        <w:t xml:space="preserve">Se instalará un sistema de extracción y filtrado de polvo móvil del tipo PF-6-T de MPA o equivalente. Los sistemas de extracción de polvo móvil, son equipos versátiles de capacidades de extracción variables cuya ventaja respecto a los sistemas tradicionales es que pueden ser transportados en un camión sin necesidad de desmontarlos. </w:t>
      </w:r>
    </w:p>
    <w:p w14:paraId="6302033E" w14:textId="77777777" w:rsidR="00B70200" w:rsidRPr="00A57D25" w:rsidRDefault="00B70200" w:rsidP="00B70200">
      <w:r w:rsidRPr="00A57D25">
        <w:t xml:space="preserve"> Dicho sistema se localizará en el exterior de la salida de emergencia y al mismo se conectará una manguera que descenderá por el interior de la salida de emergencia hasta el emplazamiento donde se esté generando polvo provocado durante actuaciones como:</w:t>
      </w:r>
    </w:p>
    <w:p w14:paraId="5F43409B" w14:textId="77777777" w:rsidR="00B70200" w:rsidRPr="00A57D25" w:rsidRDefault="00B70200" w:rsidP="00EF0481">
      <w:pPr>
        <w:pStyle w:val="Prrafodelista"/>
        <w:numPr>
          <w:ilvl w:val="0"/>
          <w:numId w:val="129"/>
        </w:numPr>
        <w:suppressAutoHyphens/>
        <w:spacing w:before="60"/>
        <w:ind w:left="709"/>
      </w:pPr>
      <w:r w:rsidRPr="00A57D25">
        <w:t>Demolición de paramentos de ladrillo.</w:t>
      </w:r>
    </w:p>
    <w:p w14:paraId="32126768" w14:textId="77777777" w:rsidR="00B70200" w:rsidRPr="00A57D25" w:rsidRDefault="00B70200" w:rsidP="00EF0481">
      <w:pPr>
        <w:pStyle w:val="Prrafodelista"/>
        <w:numPr>
          <w:ilvl w:val="0"/>
          <w:numId w:val="129"/>
        </w:numPr>
        <w:suppressAutoHyphens/>
        <w:spacing w:before="60"/>
        <w:ind w:left="709"/>
      </w:pPr>
      <w:r w:rsidRPr="00A57D25">
        <w:t>Chorreado de superficies con abrasivo.</w:t>
      </w:r>
    </w:p>
    <w:p w14:paraId="0715C63E" w14:textId="77777777" w:rsidR="00B70200" w:rsidRPr="00A57D25" w:rsidRDefault="00B70200" w:rsidP="00EF0481">
      <w:pPr>
        <w:pStyle w:val="Prrafodelista"/>
        <w:numPr>
          <w:ilvl w:val="0"/>
          <w:numId w:val="129"/>
        </w:numPr>
        <w:suppressAutoHyphens/>
        <w:spacing w:before="60"/>
        <w:ind w:left="709"/>
      </w:pPr>
      <w:r w:rsidRPr="00A57D25">
        <w:t>Picado y saneo de superficies deterioradas.</w:t>
      </w:r>
    </w:p>
    <w:p w14:paraId="6962FA9C" w14:textId="77777777" w:rsidR="00B70200" w:rsidRPr="00A57D25" w:rsidRDefault="00B70200" w:rsidP="00EF0481">
      <w:pPr>
        <w:pStyle w:val="Prrafodelista"/>
        <w:numPr>
          <w:ilvl w:val="0"/>
          <w:numId w:val="129"/>
        </w:numPr>
        <w:suppressAutoHyphens/>
        <w:spacing w:before="60"/>
        <w:ind w:left="709"/>
      </w:pPr>
      <w:r w:rsidRPr="00A57D25">
        <w:t>Gunitado de pantallas.</w:t>
      </w:r>
    </w:p>
    <w:p w14:paraId="3FCADCC9" w14:textId="53023AE7" w:rsidR="00B70200" w:rsidRPr="00A57D25" w:rsidRDefault="00B70200" w:rsidP="00B70200">
      <w:pPr>
        <w:rPr>
          <w:b/>
          <w:bCs/>
          <w:i/>
          <w:iCs/>
        </w:rPr>
      </w:pPr>
      <w:r w:rsidRPr="00A57D25">
        <w:rPr>
          <w:b/>
          <w:bCs/>
          <w:i/>
          <w:iCs/>
        </w:rPr>
        <w:t>Sistema de aspiración de abrasivo</w:t>
      </w:r>
    </w:p>
    <w:p w14:paraId="0D498FEE" w14:textId="25488F95" w:rsidR="009623F5" w:rsidRPr="00A57D25" w:rsidRDefault="00526130" w:rsidP="009623F5">
      <w:r w:rsidRPr="00A57D25">
        <w:t>Tras la finalizar cada jornada de chorreado,</w:t>
      </w:r>
      <w:r w:rsidR="009623F5" w:rsidRPr="00A57D25">
        <w:t xml:space="preserve"> se empleará un sistema de aspiración y filtrado de abrasivo del tipo Ab581 de MPA o equivalente</w:t>
      </w:r>
      <w:r w:rsidRPr="00A57D25">
        <w:t xml:space="preserve"> para la recogida de los restos de abrasivo. </w:t>
      </w:r>
    </w:p>
    <w:p w14:paraId="5A773576" w14:textId="2507D5EE" w:rsidR="009623F5" w:rsidRDefault="009623F5" w:rsidP="009623F5">
      <w:r w:rsidRPr="00A57D25">
        <w:t>Se trata de un equipo de alto vacío montado sobre carro móvil, equipado con unida de descarga granalla/polvo sobre un silo separador. La granalla limpia puede ser vaciada sobre un contenedor. El polvo queda retenido en el filtro y recogido en el segundo silo.</w:t>
      </w:r>
    </w:p>
    <w:p w14:paraId="56BC0B79" w14:textId="58E5162C" w:rsidR="00D36E0B" w:rsidRPr="00A57D25" w:rsidRDefault="00D36E0B" w:rsidP="00D36E0B">
      <w:pPr>
        <w:rPr>
          <w:b/>
          <w:bCs/>
          <w:i/>
          <w:iCs/>
        </w:rPr>
      </w:pPr>
      <w:r>
        <w:rPr>
          <w:b/>
          <w:bCs/>
          <w:i/>
          <w:iCs/>
        </w:rPr>
        <w:t>Deshumidificador</w:t>
      </w:r>
    </w:p>
    <w:p w14:paraId="57E7ADB7" w14:textId="73A2CF98" w:rsidR="00D36E0B" w:rsidRDefault="00D274C4" w:rsidP="009623F5">
      <w:r>
        <w:t>Se propone el empleo de un deshumidificador portátil que</w:t>
      </w:r>
      <w:r w:rsidRPr="00D274C4">
        <w:t xml:space="preserve"> cuenta con un depósito de 10 litros que se debe de vaciar a medida que se llene</w:t>
      </w:r>
      <w:r w:rsidR="00B41F58">
        <w:t>;</w:t>
      </w:r>
      <w:r w:rsidRPr="00D274C4">
        <w:t xml:space="preserve"> el depósito no rebosa, una vez </w:t>
      </w:r>
      <w:r w:rsidRPr="00D274C4">
        <w:lastRenderedPageBreak/>
        <w:t>lleno se detiene. El caudal de aire de trabajo es de 400 m</w:t>
      </w:r>
      <w:r w:rsidRPr="00B41F58">
        <w:rPr>
          <w:vertAlign w:val="superscript"/>
        </w:rPr>
        <w:t>3</w:t>
      </w:r>
      <w:r w:rsidRPr="00D274C4">
        <w:t>/h, lo cual llega para cubrir una superficie de trabajo real de 35m2 en una zona acotada.</w:t>
      </w:r>
    </w:p>
    <w:p w14:paraId="312EE25F" w14:textId="3C97C25A" w:rsidR="00B41F58" w:rsidRPr="00A57D25" w:rsidRDefault="00B41F58" w:rsidP="009623F5">
      <w:r>
        <w:t>Dicho equipo se utilizará durante la ejecución de aquellas actividades en las que sea necesario reducir las condiciones de humedad de forma considerable</w:t>
      </w:r>
      <w:r w:rsidR="00E923FE">
        <w:t xml:space="preserve"> en la zona de trabajo</w:t>
      </w:r>
      <w:r w:rsidR="00E245C1">
        <w:t xml:space="preserve"> </w:t>
      </w:r>
      <w:r w:rsidR="009B0157">
        <w:t>como,</w:t>
      </w:r>
      <w:r w:rsidR="00E245C1">
        <w:t xml:space="preserve"> por ejemplo, durante la aplicación del sistema de protección frente a la corrosión en los perfiles metálicos</w:t>
      </w:r>
      <w:r>
        <w:t xml:space="preserve"> </w:t>
      </w:r>
    </w:p>
    <w:p w14:paraId="1FEC2315" w14:textId="2D124DDE" w:rsidR="00B70200" w:rsidRPr="00A57D25" w:rsidRDefault="00B70200" w:rsidP="00481F1E">
      <w:pPr>
        <w:pStyle w:val="Ttulo2"/>
      </w:pPr>
      <w:bookmarkStart w:id="1122" w:name="_Toc229435529"/>
      <w:r w:rsidRPr="00A57D25">
        <w:t>693b.4.-</w:t>
      </w:r>
      <w:r w:rsidRPr="00A57D25">
        <w:tab/>
        <w:t>Medición y abono</w:t>
      </w:r>
      <w:bookmarkEnd w:id="1122"/>
    </w:p>
    <w:p w14:paraId="1239E046" w14:textId="5F3ED653" w:rsidR="009623F5" w:rsidRPr="00A57D25" w:rsidRDefault="009623F5" w:rsidP="009623F5">
      <w:pPr>
        <w:pStyle w:val="LCATextoIndependiente"/>
        <w:rPr>
          <w:sz w:val="22"/>
        </w:rPr>
      </w:pPr>
      <w:r w:rsidRPr="00A57D25">
        <w:rPr>
          <w:sz w:val="22"/>
        </w:rPr>
        <w:t>Para la medición y abono de las unidades relacionadas con los sistemas de extracción de polvo</w:t>
      </w:r>
      <w:r w:rsidR="00E923FE">
        <w:rPr>
          <w:sz w:val="22"/>
        </w:rPr>
        <w:t xml:space="preserve">, </w:t>
      </w:r>
      <w:r w:rsidRPr="00A57D25">
        <w:rPr>
          <w:sz w:val="22"/>
        </w:rPr>
        <w:t>aspiración de abrasivo</w:t>
      </w:r>
      <w:r w:rsidR="00E923FE">
        <w:rPr>
          <w:sz w:val="22"/>
        </w:rPr>
        <w:t xml:space="preserve"> y deshumidificador</w:t>
      </w:r>
      <w:r w:rsidRPr="00A57D25">
        <w:rPr>
          <w:sz w:val="22"/>
        </w:rPr>
        <w:t xml:space="preserve"> se seguirán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9623F5" w:rsidRPr="00A57D25" w14:paraId="0095BB8C" w14:textId="77777777" w:rsidTr="00A86AD6">
        <w:trPr>
          <w:jc w:val="center"/>
        </w:trPr>
        <w:tc>
          <w:tcPr>
            <w:tcW w:w="2905" w:type="dxa"/>
            <w:vAlign w:val="center"/>
          </w:tcPr>
          <w:p w14:paraId="515DA67C" w14:textId="77777777" w:rsidR="009623F5" w:rsidRPr="00A57D25" w:rsidRDefault="009623F5" w:rsidP="00A86AD6">
            <w:pPr>
              <w:pStyle w:val="Tabla1"/>
              <w:jc w:val="left"/>
              <w:rPr>
                <w:b/>
                <w:sz w:val="20"/>
                <w:szCs w:val="20"/>
              </w:rPr>
            </w:pPr>
            <w:r w:rsidRPr="00A57D25">
              <w:rPr>
                <w:b/>
                <w:sz w:val="20"/>
                <w:szCs w:val="20"/>
              </w:rPr>
              <w:t>Unidad de medida</w:t>
            </w:r>
          </w:p>
        </w:tc>
        <w:tc>
          <w:tcPr>
            <w:tcW w:w="5739" w:type="dxa"/>
            <w:vAlign w:val="center"/>
          </w:tcPr>
          <w:p w14:paraId="10C8C0B6" w14:textId="77777777" w:rsidR="009623F5" w:rsidRPr="00A57D25" w:rsidRDefault="009623F5" w:rsidP="00A86AD6">
            <w:pPr>
              <w:pStyle w:val="Tabla1"/>
              <w:rPr>
                <w:sz w:val="20"/>
                <w:szCs w:val="20"/>
              </w:rPr>
            </w:pPr>
            <w:r w:rsidRPr="00A57D25">
              <w:rPr>
                <w:sz w:val="20"/>
                <w:szCs w:val="20"/>
              </w:rPr>
              <w:t xml:space="preserve">Unidades (ud). </w:t>
            </w:r>
          </w:p>
        </w:tc>
      </w:tr>
      <w:tr w:rsidR="009623F5" w:rsidRPr="00A57D25" w14:paraId="4020CC58" w14:textId="77777777" w:rsidTr="00A86AD6">
        <w:trPr>
          <w:jc w:val="center"/>
        </w:trPr>
        <w:tc>
          <w:tcPr>
            <w:tcW w:w="2905" w:type="dxa"/>
            <w:vAlign w:val="center"/>
          </w:tcPr>
          <w:p w14:paraId="0B488A88" w14:textId="77777777" w:rsidR="009623F5" w:rsidRPr="00A57D25" w:rsidRDefault="009623F5" w:rsidP="00A86AD6">
            <w:pPr>
              <w:pStyle w:val="Tabla1"/>
              <w:jc w:val="left"/>
              <w:rPr>
                <w:b/>
                <w:sz w:val="20"/>
                <w:szCs w:val="20"/>
              </w:rPr>
            </w:pPr>
            <w:r w:rsidRPr="00A57D25">
              <w:rPr>
                <w:b/>
                <w:sz w:val="20"/>
                <w:szCs w:val="20"/>
              </w:rPr>
              <w:t>Grado de precisión</w:t>
            </w:r>
          </w:p>
        </w:tc>
        <w:tc>
          <w:tcPr>
            <w:tcW w:w="5739" w:type="dxa"/>
            <w:vAlign w:val="center"/>
          </w:tcPr>
          <w:p w14:paraId="78F73E5F" w14:textId="77777777" w:rsidR="009623F5" w:rsidRPr="00A57D25" w:rsidRDefault="009623F5" w:rsidP="00A86AD6">
            <w:pPr>
              <w:pStyle w:val="Tabla1"/>
              <w:rPr>
                <w:sz w:val="20"/>
                <w:szCs w:val="20"/>
              </w:rPr>
            </w:pPr>
            <w:r w:rsidRPr="00A57D25">
              <w:rPr>
                <w:sz w:val="20"/>
                <w:szCs w:val="20"/>
              </w:rPr>
              <w:t>Unidades enteras.</w:t>
            </w:r>
          </w:p>
        </w:tc>
      </w:tr>
      <w:tr w:rsidR="009623F5" w:rsidRPr="00A57D25" w14:paraId="5EB6782C" w14:textId="77777777" w:rsidTr="00A86AD6">
        <w:trPr>
          <w:jc w:val="center"/>
        </w:trPr>
        <w:tc>
          <w:tcPr>
            <w:tcW w:w="2905" w:type="dxa"/>
            <w:vAlign w:val="center"/>
          </w:tcPr>
          <w:p w14:paraId="454C1792" w14:textId="77777777" w:rsidR="009623F5" w:rsidRPr="00A57D25" w:rsidRDefault="009623F5" w:rsidP="00A86AD6">
            <w:pPr>
              <w:pStyle w:val="Tabla1"/>
              <w:jc w:val="left"/>
              <w:rPr>
                <w:b/>
                <w:sz w:val="20"/>
                <w:szCs w:val="20"/>
              </w:rPr>
            </w:pPr>
            <w:r w:rsidRPr="00A57D25">
              <w:rPr>
                <w:b/>
                <w:sz w:val="20"/>
                <w:szCs w:val="20"/>
              </w:rPr>
              <w:t>Forma de medición</w:t>
            </w:r>
          </w:p>
        </w:tc>
        <w:tc>
          <w:tcPr>
            <w:tcW w:w="5739" w:type="dxa"/>
            <w:vAlign w:val="center"/>
          </w:tcPr>
          <w:p w14:paraId="13312072" w14:textId="77777777" w:rsidR="009623F5" w:rsidRPr="00A57D25" w:rsidRDefault="009623F5" w:rsidP="00A86AD6">
            <w:pPr>
              <w:pStyle w:val="Tabla1"/>
              <w:rPr>
                <w:sz w:val="20"/>
                <w:szCs w:val="20"/>
              </w:rPr>
            </w:pPr>
            <w:r w:rsidRPr="00A57D25">
              <w:rPr>
                <w:sz w:val="20"/>
                <w:szCs w:val="20"/>
              </w:rPr>
              <w:t xml:space="preserve">Unidades (ud) realmente ejecutadas en obra. </w:t>
            </w:r>
          </w:p>
        </w:tc>
      </w:tr>
      <w:tr w:rsidR="009623F5" w:rsidRPr="00A57D25" w14:paraId="766B516A" w14:textId="77777777" w:rsidTr="00A86AD6">
        <w:trPr>
          <w:jc w:val="center"/>
        </w:trPr>
        <w:tc>
          <w:tcPr>
            <w:tcW w:w="2905" w:type="dxa"/>
            <w:vAlign w:val="center"/>
          </w:tcPr>
          <w:p w14:paraId="192D2A1F" w14:textId="77777777" w:rsidR="009623F5" w:rsidRPr="00A57D25" w:rsidRDefault="009623F5" w:rsidP="00A86AD6">
            <w:pPr>
              <w:pStyle w:val="Tabla1"/>
              <w:jc w:val="left"/>
              <w:rPr>
                <w:b/>
                <w:sz w:val="20"/>
                <w:szCs w:val="20"/>
              </w:rPr>
            </w:pPr>
            <w:r w:rsidRPr="00A57D25">
              <w:rPr>
                <w:b/>
                <w:sz w:val="20"/>
                <w:szCs w:val="20"/>
              </w:rPr>
              <w:t>Abono</w:t>
            </w:r>
          </w:p>
        </w:tc>
        <w:tc>
          <w:tcPr>
            <w:tcW w:w="5739" w:type="dxa"/>
            <w:vAlign w:val="center"/>
          </w:tcPr>
          <w:p w14:paraId="74B59D95" w14:textId="77777777" w:rsidR="009623F5" w:rsidRPr="00A57D25" w:rsidRDefault="009623F5" w:rsidP="00A86AD6">
            <w:pPr>
              <w:pStyle w:val="Tabla1"/>
              <w:rPr>
                <w:sz w:val="20"/>
                <w:szCs w:val="20"/>
              </w:rPr>
            </w:pPr>
            <w:r w:rsidRPr="00A57D25">
              <w:rPr>
                <w:sz w:val="20"/>
              </w:rPr>
              <w:t>Se abonará cuando se realice la aceptación.</w:t>
            </w:r>
          </w:p>
        </w:tc>
      </w:tr>
      <w:tr w:rsidR="009623F5" w:rsidRPr="00A57D25" w14:paraId="67DA8AC6" w14:textId="77777777" w:rsidTr="00A86AD6">
        <w:trPr>
          <w:jc w:val="center"/>
        </w:trPr>
        <w:tc>
          <w:tcPr>
            <w:tcW w:w="2905" w:type="dxa"/>
            <w:vAlign w:val="center"/>
          </w:tcPr>
          <w:p w14:paraId="0E1F4C1E" w14:textId="77777777" w:rsidR="009623F5" w:rsidRPr="00A57D25" w:rsidRDefault="009623F5" w:rsidP="00A86AD6">
            <w:pPr>
              <w:pStyle w:val="Tabla1"/>
              <w:keepNext/>
              <w:jc w:val="left"/>
              <w:rPr>
                <w:b/>
                <w:sz w:val="20"/>
                <w:szCs w:val="20"/>
              </w:rPr>
            </w:pPr>
            <w:r w:rsidRPr="00A57D25">
              <w:rPr>
                <w:b/>
                <w:sz w:val="20"/>
                <w:szCs w:val="20"/>
              </w:rPr>
              <w:t>Criterios complementarios</w:t>
            </w:r>
          </w:p>
        </w:tc>
        <w:tc>
          <w:tcPr>
            <w:tcW w:w="5739" w:type="dxa"/>
            <w:vAlign w:val="center"/>
          </w:tcPr>
          <w:p w14:paraId="61B7D112" w14:textId="7F2E51BA" w:rsidR="009623F5" w:rsidRPr="00A57D25" w:rsidRDefault="009623F5" w:rsidP="00A86AD6">
            <w:pPr>
              <w:pStyle w:val="Tabla1"/>
              <w:keepNext/>
              <w:spacing w:before="0"/>
              <w:rPr>
                <w:sz w:val="20"/>
                <w:szCs w:val="20"/>
              </w:rPr>
            </w:pPr>
            <w:r w:rsidRPr="00A57D25">
              <w:rPr>
                <w:sz w:val="20"/>
                <w:szCs w:val="20"/>
              </w:rPr>
              <w:t>En el precio estarán incluidos todos los materiales necesarios para su correcta instalación, la mano de obra, maquinaria y medios auxiliares durante las operaciones de montaje y desmontaje, transporte, alquileres y retirada de todos los elementos.</w:t>
            </w:r>
          </w:p>
          <w:p w14:paraId="63DC85E4" w14:textId="2FE747C5" w:rsidR="009623F5" w:rsidRPr="00A57D25" w:rsidRDefault="009623F5" w:rsidP="00A86AD6">
            <w:pPr>
              <w:pStyle w:val="Tabla1"/>
              <w:keepNext/>
              <w:spacing w:before="0"/>
              <w:rPr>
                <w:sz w:val="20"/>
              </w:rPr>
            </w:pPr>
            <w:r w:rsidRPr="00A57D25">
              <w:rPr>
                <w:sz w:val="20"/>
              </w:rPr>
              <w:t>Se ha previsto un plazo de utilización del sistema de extracción de polvo de 20 semanas desde su llegada a la obra hasta su retirada. El Contratista no podrá reclamar un incremento del importe por incremento en el plazo.</w:t>
            </w:r>
          </w:p>
          <w:p w14:paraId="1E095A51" w14:textId="32C35A5C" w:rsidR="009623F5" w:rsidRPr="00A57D25" w:rsidRDefault="009623F5" w:rsidP="00A86AD6">
            <w:pPr>
              <w:pStyle w:val="Tabla1"/>
              <w:keepNext/>
              <w:spacing w:before="0"/>
              <w:rPr>
                <w:sz w:val="20"/>
              </w:rPr>
            </w:pPr>
            <w:r w:rsidRPr="00A57D25">
              <w:rPr>
                <w:sz w:val="20"/>
              </w:rPr>
              <w:t>Se ha previsto un plazo de utilización del sistema de aspiración de abrasivo de</w:t>
            </w:r>
            <w:r w:rsidR="00D84286" w:rsidRPr="00A57D25">
              <w:rPr>
                <w:sz w:val="20"/>
              </w:rPr>
              <w:t xml:space="preserve"> 8</w:t>
            </w:r>
            <w:r w:rsidRPr="00A57D25">
              <w:rPr>
                <w:sz w:val="20"/>
              </w:rPr>
              <w:t xml:space="preserve"> </w:t>
            </w:r>
            <w:r w:rsidR="00526130" w:rsidRPr="00A57D25">
              <w:rPr>
                <w:sz w:val="20"/>
              </w:rPr>
              <w:t>semanas desde</w:t>
            </w:r>
            <w:r w:rsidRPr="00A57D25">
              <w:rPr>
                <w:sz w:val="20"/>
              </w:rPr>
              <w:t xml:space="preserve"> su llegada a la obra hasta su retirada. El Contratista no podrá reclamar un incremento del importe por incremento en el plazo.</w:t>
            </w:r>
          </w:p>
        </w:tc>
      </w:tr>
    </w:tbl>
    <w:p w14:paraId="455CBFE0" w14:textId="77777777" w:rsidR="009623F5" w:rsidRPr="00A57D25" w:rsidRDefault="009623F5" w:rsidP="009623F5"/>
    <w:p w14:paraId="3186EAD8" w14:textId="77777777" w:rsidR="00B70200" w:rsidRPr="00A57D25" w:rsidRDefault="00B70200" w:rsidP="00B70200"/>
    <w:p w14:paraId="100D031A" w14:textId="77777777" w:rsidR="002A0FF7" w:rsidRPr="00A57D25" w:rsidRDefault="002A0FF7" w:rsidP="00C41FC9">
      <w:pPr>
        <w:pStyle w:val="Ttulo1"/>
        <w:pageBreakBefore w:val="0"/>
      </w:pPr>
      <w:r w:rsidRPr="00A57D25">
        <w:br w:type="page"/>
      </w:r>
    </w:p>
    <w:p w14:paraId="0F7AFF3F" w14:textId="4F5BCE7A" w:rsidR="00C41FC9" w:rsidRPr="00A57D25" w:rsidRDefault="00C41FC9" w:rsidP="00C41FC9">
      <w:pPr>
        <w:pStyle w:val="Ttulo1"/>
        <w:pageBreakBefore w:val="0"/>
      </w:pPr>
      <w:bookmarkStart w:id="1123" w:name="_Toc229435530"/>
      <w:r w:rsidRPr="00A57D25">
        <w:lastRenderedPageBreak/>
        <w:t>Artículo 696.- Encofrados y moldes</w:t>
      </w:r>
      <w:bookmarkEnd w:id="1110"/>
      <w:bookmarkEnd w:id="1123"/>
    </w:p>
    <w:p w14:paraId="7C9ED67F" w14:textId="77777777" w:rsidR="00C41FC9" w:rsidRPr="00A57D25" w:rsidRDefault="00C41FC9" w:rsidP="00481F1E">
      <w:pPr>
        <w:pStyle w:val="Ttulo2"/>
      </w:pPr>
      <w:bookmarkStart w:id="1124" w:name="_Toc399509120"/>
      <w:bookmarkStart w:id="1125" w:name="_Toc400741613"/>
      <w:bookmarkStart w:id="1126" w:name="_Toc444763049"/>
      <w:bookmarkStart w:id="1127" w:name="_Toc229435531"/>
      <w:r w:rsidRPr="00A57D25">
        <w:t>696.1.-</w:t>
      </w:r>
      <w:r w:rsidRPr="00A57D25">
        <w:tab/>
        <w:t>Aplicación</w:t>
      </w:r>
      <w:bookmarkEnd w:id="1124"/>
      <w:bookmarkEnd w:id="1125"/>
      <w:bookmarkEnd w:id="1126"/>
      <w:bookmarkEnd w:id="1127"/>
    </w:p>
    <w:p w14:paraId="2DE05A97" w14:textId="617F3617" w:rsidR="003111C7" w:rsidRDefault="003111C7" w:rsidP="003111C7">
      <w:r w:rsidRPr="00A57D25">
        <w:t>Las prescripciones de este artículo son de aplicación a las unidades incluidas en el Artículo 678b. Cimentaciones mediante zapatas de hormigón</w:t>
      </w:r>
      <w:r w:rsidR="009A1E2F">
        <w:t>.</w:t>
      </w:r>
    </w:p>
    <w:p w14:paraId="356B58B5" w14:textId="78EC1C2E" w:rsidR="009A1E2F" w:rsidRDefault="009A1E2F" w:rsidP="009A1E2F">
      <w:r>
        <w:t>Además de ello, las prescripciones de este artículo son de aplicación a las siguientes unidades de obra:</w:t>
      </w:r>
    </w:p>
    <w:tbl>
      <w:tblPr>
        <w:tblW w:w="8897" w:type="dxa"/>
        <w:tblLayout w:type="fixed"/>
        <w:tblLook w:val="04A0" w:firstRow="1" w:lastRow="0" w:firstColumn="1" w:lastColumn="0" w:noHBand="0" w:noVBand="1"/>
      </w:tblPr>
      <w:tblGrid>
        <w:gridCol w:w="1809"/>
        <w:gridCol w:w="993"/>
        <w:gridCol w:w="6095"/>
      </w:tblGrid>
      <w:tr w:rsidR="009A1E2F" w:rsidRPr="004E5DAD" w14:paraId="4EF25D1E" w14:textId="77777777" w:rsidTr="002A1BE4">
        <w:tc>
          <w:tcPr>
            <w:tcW w:w="1809" w:type="dxa"/>
            <w:tcBorders>
              <w:bottom w:val="single" w:sz="4" w:space="0" w:color="auto"/>
            </w:tcBorders>
            <w:shd w:val="clear" w:color="auto" w:fill="F2F2F2"/>
          </w:tcPr>
          <w:p w14:paraId="7236E36E" w14:textId="77777777" w:rsidR="009A1E2F" w:rsidRPr="00B05451" w:rsidRDefault="009A1E2F" w:rsidP="002A1BE4">
            <w:pPr>
              <w:pStyle w:val="Tabla1"/>
              <w:rPr>
                <w:b/>
              </w:rPr>
            </w:pPr>
            <w:r w:rsidRPr="00B05451">
              <w:rPr>
                <w:b/>
              </w:rPr>
              <w:t>Código</w:t>
            </w:r>
          </w:p>
        </w:tc>
        <w:tc>
          <w:tcPr>
            <w:tcW w:w="993" w:type="dxa"/>
            <w:tcBorders>
              <w:bottom w:val="single" w:sz="4" w:space="0" w:color="auto"/>
            </w:tcBorders>
            <w:shd w:val="clear" w:color="auto" w:fill="F2F2F2"/>
          </w:tcPr>
          <w:p w14:paraId="3EBFDE55" w14:textId="77777777" w:rsidR="009A1E2F" w:rsidRPr="00B05451" w:rsidRDefault="009A1E2F" w:rsidP="002A1BE4">
            <w:pPr>
              <w:pStyle w:val="Tabla1"/>
              <w:rPr>
                <w:b/>
              </w:rPr>
            </w:pPr>
            <w:r w:rsidRPr="00B05451">
              <w:rPr>
                <w:b/>
              </w:rPr>
              <w:t>Unidad</w:t>
            </w:r>
          </w:p>
        </w:tc>
        <w:tc>
          <w:tcPr>
            <w:tcW w:w="6095" w:type="dxa"/>
            <w:tcBorders>
              <w:bottom w:val="single" w:sz="4" w:space="0" w:color="auto"/>
            </w:tcBorders>
            <w:shd w:val="clear" w:color="auto" w:fill="F2F2F2"/>
          </w:tcPr>
          <w:p w14:paraId="61C147F5" w14:textId="77777777" w:rsidR="009A1E2F" w:rsidRPr="00B05451" w:rsidRDefault="009A1E2F" w:rsidP="002A1BE4">
            <w:pPr>
              <w:pStyle w:val="Tabla1"/>
              <w:rPr>
                <w:b/>
              </w:rPr>
            </w:pPr>
            <w:r w:rsidRPr="00B05451">
              <w:rPr>
                <w:b/>
              </w:rPr>
              <w:t>Descripción</w:t>
            </w:r>
          </w:p>
        </w:tc>
      </w:tr>
      <w:tr w:rsidR="009A1E2F" w:rsidRPr="00F1661B" w14:paraId="2ED37F51" w14:textId="77777777" w:rsidTr="002A1BE4">
        <w:trPr>
          <w:trHeight w:val="791"/>
        </w:trPr>
        <w:tc>
          <w:tcPr>
            <w:tcW w:w="1809" w:type="dxa"/>
            <w:tcBorders>
              <w:top w:val="single" w:sz="4" w:space="0" w:color="auto"/>
              <w:bottom w:val="single" w:sz="4" w:space="0" w:color="auto"/>
            </w:tcBorders>
          </w:tcPr>
          <w:p w14:paraId="42EB1CF1" w14:textId="77777777" w:rsidR="009A1E2F" w:rsidRPr="006476C3" w:rsidRDefault="009A1E2F" w:rsidP="002A1BE4">
            <w:pPr>
              <w:pStyle w:val="Tabla1"/>
            </w:pPr>
            <w:r w:rsidRPr="006476C3">
              <w:t>m2</w:t>
            </w:r>
            <w:r>
              <w:t>3</w:t>
            </w:r>
            <w:r w:rsidRPr="006476C3">
              <w:t>U04CB020</w:t>
            </w:r>
          </w:p>
        </w:tc>
        <w:tc>
          <w:tcPr>
            <w:tcW w:w="993" w:type="dxa"/>
            <w:tcBorders>
              <w:top w:val="single" w:sz="4" w:space="0" w:color="auto"/>
              <w:bottom w:val="single" w:sz="4" w:space="0" w:color="auto"/>
            </w:tcBorders>
          </w:tcPr>
          <w:p w14:paraId="50C2299C" w14:textId="77777777" w:rsidR="009A1E2F" w:rsidRPr="006476C3" w:rsidRDefault="009A1E2F" w:rsidP="002A1BE4">
            <w:pPr>
              <w:pStyle w:val="Tabla1"/>
              <w:rPr>
                <w:i/>
              </w:rPr>
            </w:pPr>
            <w:r w:rsidRPr="006476C3">
              <w:rPr>
                <w:i/>
              </w:rPr>
              <w:t>m²</w:t>
            </w:r>
          </w:p>
        </w:tc>
        <w:tc>
          <w:tcPr>
            <w:tcW w:w="6095" w:type="dxa"/>
            <w:tcBorders>
              <w:top w:val="single" w:sz="4" w:space="0" w:color="auto"/>
              <w:bottom w:val="single" w:sz="4" w:space="0" w:color="auto"/>
            </w:tcBorders>
          </w:tcPr>
          <w:p w14:paraId="43C31A44" w14:textId="77777777" w:rsidR="009A1E2F" w:rsidRPr="006476C3" w:rsidRDefault="009A1E2F" w:rsidP="002A1BE4">
            <w:pPr>
              <w:pStyle w:val="Tabla1"/>
            </w:pPr>
            <w:r w:rsidRPr="006476C3">
              <w:rPr>
                <w:i/>
                <w:sz w:val="20"/>
                <w:szCs w:val="18"/>
              </w:rPr>
              <w:t xml:space="preserve">Encofrado de madera de 1ª calidad, con tabla contrapeada y cepillada en paramentos vistos </w:t>
            </w:r>
            <w:r w:rsidRPr="006476C3">
              <w:rPr>
                <w:i/>
                <w:sz w:val="20"/>
                <w:szCs w:val="18"/>
              </w:rPr>
              <w:tab/>
              <w:t xml:space="preserve">de muros, colocado a cualquier altura incluso </w:t>
            </w:r>
            <w:r w:rsidRPr="006476C3">
              <w:rPr>
                <w:i/>
                <w:sz w:val="20"/>
                <w:szCs w:val="18"/>
              </w:rPr>
              <w:tab/>
              <w:t>desencofrado y limpieza. Según EHE-08 y NTE-EME. Materiales con marcado CE y DdP (Declaración de prestaciones) según Reglamento Europeo (UE) 305/2011.</w:t>
            </w:r>
          </w:p>
        </w:tc>
      </w:tr>
    </w:tbl>
    <w:p w14:paraId="1A3786B6" w14:textId="77777777" w:rsidR="00C41FC9" w:rsidRPr="00A57D25" w:rsidRDefault="00C41FC9" w:rsidP="00C41FC9">
      <w:r w:rsidRPr="00A57D25">
        <w:t>Los encofrados constituyen unidades de obra independientes de las unidades de los hormigones a que han de dar forma.</w:t>
      </w:r>
    </w:p>
    <w:p w14:paraId="5F37A21F" w14:textId="77777777" w:rsidR="00C41FC9" w:rsidRPr="00A57D25" w:rsidRDefault="00C41FC9" w:rsidP="00C41FC9">
      <w:r w:rsidRPr="00A57D25">
        <w:t>El uso de encofrado en paramentos ocultos se restringe sólo a las partes internas de estribos y costeros de zapatas y encepados. El resto de los paramentos se consideran como vistos.</w:t>
      </w:r>
    </w:p>
    <w:p w14:paraId="49698BD1" w14:textId="23D776D8" w:rsidR="009A1E2F" w:rsidRPr="00A57D25" w:rsidRDefault="00C41FC9" w:rsidP="00BB6513">
      <w:r w:rsidRPr="00A57D25">
        <w:t>No son objeto de este apartado los moldes-encofrado metálicos a utilizar en elementos prefabricados, estructurales u ornamentales, cuyas especificaciones y costes se hallan incluidos en la definición de la unidad de obra prefabricada correspondiente.</w:t>
      </w:r>
    </w:p>
    <w:p w14:paraId="3F962933" w14:textId="77777777" w:rsidR="00C41FC9" w:rsidRPr="00A57D25" w:rsidRDefault="00C41FC9" w:rsidP="00481F1E">
      <w:pPr>
        <w:pStyle w:val="Ttulo2"/>
      </w:pPr>
      <w:bookmarkStart w:id="1128" w:name="_Toc399509121"/>
      <w:bookmarkStart w:id="1129" w:name="_Toc400741614"/>
      <w:bookmarkStart w:id="1130" w:name="_Toc444763050"/>
      <w:bookmarkStart w:id="1131" w:name="_Toc229435532"/>
      <w:r w:rsidRPr="00A57D25">
        <w:t>696.2.-</w:t>
      </w:r>
      <w:r w:rsidRPr="00A57D25">
        <w:tab/>
        <w:t>Materiales</w:t>
      </w:r>
      <w:bookmarkEnd w:id="1128"/>
      <w:bookmarkEnd w:id="1129"/>
      <w:bookmarkEnd w:id="1130"/>
      <w:bookmarkEnd w:id="1131"/>
    </w:p>
    <w:p w14:paraId="7EB762C3" w14:textId="77777777" w:rsidR="00C41FC9" w:rsidRPr="00A57D25" w:rsidRDefault="00C41FC9" w:rsidP="00C41FC9">
      <w:r w:rsidRPr="00A57D25">
        <w:t>Se podrán emplear para los encofrados ocultos moldes de chapa de acero o de madera, que tendrán la terminación superficial y el estado de conservación adecuado para conferir a las superficies del hormigón una buena regularidad además de la forma deseada.  Los encofrados vistos serán, en general, de tipo fenólico, salvo indicación expresa, pudiéndose aceptar también soluciones de chapa de acero galvanizada o bien de tablas lisas de madera tratadas con superficie de polyester, garantizándose que las superficies de hormigón queden perfectamente uniformes sin huellas de ninguna clase ni mancha alguna de color.</w:t>
      </w:r>
    </w:p>
    <w:p w14:paraId="5C54DFDA" w14:textId="77777777" w:rsidR="00C41FC9" w:rsidRPr="00A57D25" w:rsidRDefault="00C41FC9" w:rsidP="00C41FC9">
      <w:r w:rsidRPr="00A57D25">
        <w:t>Los encofrados curvos de piezas de impostas, barandillas, fustes de pilas, esquinas redondeadas de muros, pilas, estribos, etc. serán de tipo metálico, pudiéndose plantear cualquier otra variante que proporcione una calidad final equivalente. Deberán recibir la aceptación expresa de la Dirección Facultativa, tras la realización de las oportunas pruebas.</w:t>
      </w:r>
    </w:p>
    <w:p w14:paraId="3F1CA8B4" w14:textId="77777777" w:rsidR="00C41FC9" w:rsidRPr="00A57D25" w:rsidRDefault="00C41FC9" w:rsidP="00C41FC9">
      <w:r w:rsidRPr="00A57D25">
        <w:t>El Contratista deberá efectuar las pruebas necesarias del tipo de encofrado visto a utilizar para recibir el visto bueno de la Dirección Facultativa, antes de proceder al inicio de su montaje.</w:t>
      </w:r>
    </w:p>
    <w:p w14:paraId="4980DA8E" w14:textId="77777777" w:rsidR="00C41FC9" w:rsidRPr="00A57D25" w:rsidRDefault="00C41FC9" w:rsidP="00C41FC9">
      <w:r w:rsidRPr="00A57D25">
        <w:t>En caso de no aceptarse el acabado por parte de la Dirección Facultativa, correrán por cuenta del Constructor los gastos de las operaciones necesarias para arreglar los defectos y conseguir el correcto terminado de la superficie.</w:t>
      </w:r>
    </w:p>
    <w:p w14:paraId="6F4D5944" w14:textId="77777777" w:rsidR="00C41FC9" w:rsidRPr="00A57D25" w:rsidRDefault="00C41FC9" w:rsidP="00C41FC9">
      <w:r w:rsidRPr="00A57D25">
        <w:t>Los encofrados serán lo suficientemente rígidos para que no se produzcan deformaciones ni "aguas" en la superficie.</w:t>
      </w:r>
    </w:p>
    <w:p w14:paraId="05668430" w14:textId="77777777" w:rsidR="00C41FC9" w:rsidRPr="00A57D25" w:rsidRDefault="00C41FC9" w:rsidP="00C41FC9">
      <w:r w:rsidRPr="00A57D25">
        <w:t>El despiece y posición de los puntos y taladros de anclaje de los encofrados deberá ser obligatoriamente aprobado por la Dirección Facultativa antes de proceder a su montaje, efectuándose si así se considera conveniente por la Dirección Facultativa, las pruebas correspondientes sobre muestras de tamaño reducido. Las pruebas se usarán con dosificaciones de hormigones, aditivos y desencofrantes análogos a los que se vayan a utilizar en obra, así como con análogas condiciones de vibrado, curado y edad de desencofrado de los hormigones.</w:t>
      </w:r>
    </w:p>
    <w:p w14:paraId="48E9C9ED" w14:textId="77777777" w:rsidR="00C41FC9" w:rsidRPr="00A57D25" w:rsidRDefault="00C41FC9" w:rsidP="00C41FC9">
      <w:r w:rsidRPr="00A57D25">
        <w:t>En los casos de paramentos vistos que, según los planos del Proyecto, incluyen estrías o berenjenos verticales y/o horizontales, el despiece de placas de encofrado deberá modularse y adaptarse a la secuencia y separación entre líneas de estrías, debiendo recibir la aprobación expresa de la Dirección Facultativa.</w:t>
      </w:r>
    </w:p>
    <w:p w14:paraId="4BF4748B" w14:textId="77777777" w:rsidR="00C41FC9" w:rsidRPr="00A57D25" w:rsidRDefault="00C41FC9" w:rsidP="00C41FC9">
      <w:r w:rsidRPr="00A57D25">
        <w:t>No se admiten achaflanados mediante berenjenos o placas laterales de encofrado que eliminen las aristas vivas o redondeadas indicadas en los planos.</w:t>
      </w:r>
    </w:p>
    <w:p w14:paraId="7C27E477" w14:textId="77777777" w:rsidR="00C41FC9" w:rsidRPr="00A57D25" w:rsidRDefault="00C41FC9" w:rsidP="00C41FC9">
      <w:r w:rsidRPr="00A57D25">
        <w:t>El uso de productos desencofrantes, barnices antiadherentes, etc., no debe dejar ningún rastro o alteración de color en los paramentos vistos de hormigón. Su empleo deberá ser por tanto aceptado expresamente por la Dirección Facultativa que podrá exigir la realización de las oportunas pruebas.</w:t>
      </w:r>
    </w:p>
    <w:p w14:paraId="21749F9F" w14:textId="77777777" w:rsidR="00C41FC9" w:rsidRPr="00A57D25" w:rsidRDefault="00C41FC9" w:rsidP="00C41FC9">
      <w:r w:rsidRPr="00A57D25">
        <w:lastRenderedPageBreak/>
        <w:t>En el caso de encofrados de tablero, el replanteo final de los mismos deberá incluir el esquema de contraflechas, cuando así quede previsto en los planos del Proyecto. En este caso, los valores de las contraflechas establecidas en proyecto deberán ser contrastadas y confirmadas por la Dirección Facultativa en función de los posibles cambios o variantes aceptados al Contratista respecto a las fases, secuencias y plazos de montaje previstos en el Proyecto.</w:t>
      </w:r>
    </w:p>
    <w:p w14:paraId="121C49F1" w14:textId="77777777" w:rsidR="00C41FC9" w:rsidRPr="00A57D25" w:rsidRDefault="00C41FC9" w:rsidP="00C41FC9">
      <w:r w:rsidRPr="00A57D25">
        <w:t>Salvo indicación expresa en planos, la posición y número de las juntas de hormigonado de tablero y alzados de pilas y estribos, deberán ser propuestas por el Contratista y aceptadas por la Dirección Facultativa.</w:t>
      </w:r>
    </w:p>
    <w:p w14:paraId="624D5859" w14:textId="77777777" w:rsidR="00C41FC9" w:rsidRPr="00A57D25" w:rsidRDefault="00C41FC9" w:rsidP="00481F1E">
      <w:pPr>
        <w:pStyle w:val="Ttulo2"/>
      </w:pPr>
      <w:bookmarkStart w:id="1132" w:name="_Toc399509122"/>
      <w:bookmarkStart w:id="1133" w:name="_Toc400741615"/>
      <w:bookmarkStart w:id="1134" w:name="_Toc444763051"/>
      <w:bookmarkStart w:id="1135" w:name="_Toc229435533"/>
      <w:r w:rsidRPr="00A57D25">
        <w:t>696.3.-</w:t>
      </w:r>
      <w:r w:rsidRPr="00A57D25">
        <w:tab/>
        <w:t>Ejecución</w:t>
      </w:r>
      <w:bookmarkEnd w:id="1132"/>
      <w:bookmarkEnd w:id="1133"/>
      <w:bookmarkEnd w:id="1134"/>
      <w:bookmarkEnd w:id="1135"/>
    </w:p>
    <w:p w14:paraId="4C433835" w14:textId="77777777" w:rsidR="00C41FC9" w:rsidRPr="00A57D25" w:rsidRDefault="00C41FC9" w:rsidP="00C41FC9">
      <w:r w:rsidRPr="00A57D25">
        <w:t>Antes de cada puesta las planchas de los encofrados vistos deberán ser enderezadas y repasadas de forma que la calidad de la superficie resultante sea análoga a un encofrado nuevo.</w:t>
      </w:r>
    </w:p>
    <w:p w14:paraId="49D015FB" w14:textId="77777777" w:rsidR="00C41FC9" w:rsidRPr="00A57D25" w:rsidRDefault="00C41FC9" w:rsidP="00C41FC9">
      <w:r w:rsidRPr="00A57D25">
        <w:t>Los encofrados y moldes de madera se humedecerán previamente a procederse al hormigonado, para evitar que absorban agua del hormigón.</w:t>
      </w:r>
    </w:p>
    <w:p w14:paraId="4EE81806" w14:textId="77777777" w:rsidR="00C41FC9" w:rsidRPr="00A57D25" w:rsidRDefault="00C41FC9" w:rsidP="00C41FC9">
      <w:r w:rsidRPr="00A57D25">
        <w:t>Es necesario prever una estanqueidad máxima al desplazar los encofrados, en el curso de la construcción. Podrá utilizarse, para asegurar esta estanqueidad, cualquier producto flexible (goma</w:t>
      </w:r>
      <w:r w:rsidRPr="00A57D25">
        <w:noBreakHyphen/>
        <w:t>espuma, yeso, etc.) siempre que después de desencofrar se elimine toda señal.</w:t>
      </w:r>
    </w:p>
    <w:p w14:paraId="38EE6FDA" w14:textId="77777777" w:rsidR="00C41FC9" w:rsidRPr="00A57D25" w:rsidRDefault="00C41FC9" w:rsidP="00C41FC9">
      <w:r w:rsidRPr="00A57D25">
        <w:t>Previamente a la disposición del encofrado se someterá a la aprobación de la Dirección Facultativa el despiece del mismo, la ubicación de puntos de agarre y el sistema a utilizar, con el fin de garantizar el buen acabado superficial del hormigón.</w:t>
      </w:r>
    </w:p>
    <w:p w14:paraId="2E45D796" w14:textId="77777777" w:rsidR="00C41FC9" w:rsidRPr="00A57D25" w:rsidRDefault="00C41FC9" w:rsidP="00C41FC9">
      <w:r w:rsidRPr="00A57D25">
        <w:t>Todas las juntas de hormigonado deberán ser repasadas con piedra pómez u otro material análogo para que no se aprecien de ningún modo en la superficie del hormigón y ésta queden con apariencia de haber sido hormigonada de una sola vez.</w:t>
      </w:r>
    </w:p>
    <w:p w14:paraId="486C63B8" w14:textId="77777777" w:rsidR="00C41FC9" w:rsidRPr="00A57D25" w:rsidRDefault="00C41FC9" w:rsidP="00C41FC9">
      <w:r w:rsidRPr="00A57D25">
        <w:t>Los encofrados, tanto externos como, en su caso, los correspondientes a aligeramientos internos de losas o cajones, deberán poseer la suficiente rigidez para resistir los empujes hidrostáticos del hormigón fluido con deformaciones inferiores a 1/1000 de la distancia entre aristas de los paneles, con objeto de no afectar sensiblemente a los recubrimientos ni producir combadura o bombeos apreciables.</w:t>
      </w:r>
    </w:p>
    <w:p w14:paraId="013A559A" w14:textId="77777777" w:rsidR="00C41FC9" w:rsidRPr="00A57D25" w:rsidRDefault="00C41FC9" w:rsidP="00C41FC9">
      <w:r w:rsidRPr="00A57D25">
        <w:t>Los posibles aligeramientos internos deberán fijarse convenientemente a la ferralla y/o paredes de encofrado para hacer frente al fenómeno de flotación por empuje hidrostático del hormigón fluido, ejecutándose si fuera preciso el hormigonado por fases para reducir la altura libre de empuje hidrostático a valores admisibles por el procedimiento de fijación, previa aceptación por la Dirección Facultativa.</w:t>
      </w:r>
    </w:p>
    <w:p w14:paraId="35F29A8F" w14:textId="77777777" w:rsidR="00C41FC9" w:rsidRPr="00A57D25" w:rsidRDefault="00C41FC9" w:rsidP="00C41FC9">
      <w:r w:rsidRPr="00A57D25">
        <w:t>En el caso de tableros postesados deberá procederse a la eliminación o liberación de los encofrados laterales de costeros, losas de voladizo, etc., con objeto de reducir al mínimo la coacción del encofrado al libre acortamiento elástico bajo la acción de las fuerzas de tesado. Los encofrados inferiores de las losas deberán ser de primera utilización, con ausencia de resaltos y recurriéndose en su caso al empleo de barnices antiadherentes o desencofrantes que minimicen este efecto.</w:t>
      </w:r>
    </w:p>
    <w:p w14:paraId="372040D5" w14:textId="77777777" w:rsidR="00C41FC9" w:rsidRPr="00A57D25" w:rsidRDefault="00C41FC9" w:rsidP="00C41FC9">
      <w:r w:rsidRPr="00A57D25">
        <w:t>Las cimbras deberán proyectarse para hacer frente al nuevo estado de cargas tras este desencofrado parcial.</w:t>
      </w:r>
    </w:p>
    <w:p w14:paraId="6B640B5C" w14:textId="463583C1" w:rsidR="00C41FC9" w:rsidRPr="00A57D25" w:rsidRDefault="00C41FC9" w:rsidP="00481F1E">
      <w:pPr>
        <w:pStyle w:val="Ttulo2"/>
      </w:pPr>
      <w:bookmarkStart w:id="1136" w:name="_Toc399509123"/>
      <w:bookmarkStart w:id="1137" w:name="_Toc400741616"/>
      <w:bookmarkStart w:id="1138" w:name="_Toc444763052"/>
      <w:bookmarkStart w:id="1139" w:name="_Toc229435534"/>
      <w:r w:rsidRPr="00A57D25">
        <w:t>696.4.-</w:t>
      </w:r>
      <w:r w:rsidRPr="00A57D25">
        <w:tab/>
        <w:t>Medición y abono</w:t>
      </w:r>
      <w:bookmarkEnd w:id="1136"/>
      <w:bookmarkEnd w:id="1137"/>
      <w:bookmarkEnd w:id="1138"/>
      <w:bookmarkEnd w:id="1139"/>
    </w:p>
    <w:p w14:paraId="5C4B6C4F" w14:textId="1951B650" w:rsidR="003111C7" w:rsidRDefault="003111C7" w:rsidP="003111C7">
      <w:pPr>
        <w:ind w:firstLine="993"/>
        <w:rPr>
          <w:rFonts w:cs="Arial"/>
          <w:szCs w:val="24"/>
        </w:rPr>
      </w:pPr>
      <w:r w:rsidRPr="00A57D25">
        <w:rPr>
          <w:rFonts w:cs="Arial"/>
          <w:szCs w:val="24"/>
        </w:rPr>
        <w:t>La parte proporcional de encofrado requerido para la ejecución de la nueva zapata está incluida en su unidad de obra correspondiente, no siendo objeto de medición y abono independiente.</w:t>
      </w:r>
      <w:r w:rsidR="00953673">
        <w:rPr>
          <w:rFonts w:cs="Arial"/>
          <w:szCs w:val="24"/>
        </w:rPr>
        <w:t xml:space="preserve"> </w:t>
      </w:r>
    </w:p>
    <w:p w14:paraId="5C859A1B" w14:textId="5D8168D2" w:rsidR="00BB6513" w:rsidRDefault="00BB6513" w:rsidP="00BB6513">
      <w:r>
        <w:rPr>
          <w:rFonts w:cs="Arial"/>
          <w:szCs w:val="24"/>
        </w:rPr>
        <w:t>Por otro lado, p</w:t>
      </w:r>
      <w:r w:rsidRPr="008869B5">
        <w:t>ara la medición y abono de los encofrados</w:t>
      </w:r>
      <w:r>
        <w:t xml:space="preserve"> convencionales</w:t>
      </w:r>
      <w:r w:rsidRPr="008869B5">
        <w:t xml:space="preserve"> se seguirán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BB6513" w:rsidRPr="008E7409" w14:paraId="79C96521" w14:textId="77777777" w:rsidTr="002A1BE4">
        <w:trPr>
          <w:jc w:val="center"/>
        </w:trPr>
        <w:tc>
          <w:tcPr>
            <w:tcW w:w="2905" w:type="dxa"/>
            <w:vAlign w:val="center"/>
          </w:tcPr>
          <w:p w14:paraId="0C75F52C" w14:textId="77777777" w:rsidR="00BB6513" w:rsidRPr="0063501F" w:rsidRDefault="00BB6513" w:rsidP="002A1BE4">
            <w:pPr>
              <w:pStyle w:val="Tabla1"/>
              <w:jc w:val="left"/>
              <w:rPr>
                <w:b/>
                <w:sz w:val="20"/>
                <w:szCs w:val="20"/>
              </w:rPr>
            </w:pPr>
            <w:r w:rsidRPr="0063501F">
              <w:rPr>
                <w:b/>
                <w:sz w:val="20"/>
                <w:szCs w:val="20"/>
              </w:rPr>
              <w:t>Unidad de medida</w:t>
            </w:r>
          </w:p>
        </w:tc>
        <w:tc>
          <w:tcPr>
            <w:tcW w:w="5739" w:type="dxa"/>
            <w:vAlign w:val="center"/>
          </w:tcPr>
          <w:p w14:paraId="244B5A06" w14:textId="77777777" w:rsidR="00BB6513" w:rsidRPr="0063501F" w:rsidRDefault="00BB6513" w:rsidP="002A1BE4">
            <w:pPr>
              <w:pStyle w:val="Tabla1"/>
              <w:rPr>
                <w:sz w:val="20"/>
                <w:szCs w:val="20"/>
              </w:rPr>
            </w:pPr>
            <w:r w:rsidRPr="0063501F">
              <w:rPr>
                <w:sz w:val="20"/>
                <w:szCs w:val="20"/>
              </w:rPr>
              <w:t>Metros cuadrados (m</w:t>
            </w:r>
            <w:r w:rsidRPr="0063501F">
              <w:rPr>
                <w:sz w:val="20"/>
                <w:szCs w:val="20"/>
                <w:vertAlign w:val="superscript"/>
              </w:rPr>
              <w:t>2</w:t>
            </w:r>
            <w:r w:rsidRPr="0063501F">
              <w:rPr>
                <w:sz w:val="20"/>
                <w:szCs w:val="20"/>
              </w:rPr>
              <w:t>)</w:t>
            </w:r>
            <w:r>
              <w:rPr>
                <w:sz w:val="20"/>
                <w:szCs w:val="20"/>
              </w:rPr>
              <w:t>.</w:t>
            </w:r>
            <w:r w:rsidRPr="0063501F">
              <w:rPr>
                <w:sz w:val="20"/>
                <w:szCs w:val="20"/>
              </w:rPr>
              <w:t xml:space="preserve"> </w:t>
            </w:r>
          </w:p>
        </w:tc>
      </w:tr>
      <w:tr w:rsidR="00BB6513" w:rsidRPr="008E7409" w14:paraId="170F3A91" w14:textId="77777777" w:rsidTr="002A1BE4">
        <w:trPr>
          <w:jc w:val="center"/>
        </w:trPr>
        <w:tc>
          <w:tcPr>
            <w:tcW w:w="2905" w:type="dxa"/>
            <w:vAlign w:val="center"/>
          </w:tcPr>
          <w:p w14:paraId="3E3991BC" w14:textId="77777777" w:rsidR="00BB6513" w:rsidRPr="0063501F" w:rsidRDefault="00BB6513" w:rsidP="002A1BE4">
            <w:pPr>
              <w:pStyle w:val="Tabla1"/>
              <w:jc w:val="left"/>
              <w:rPr>
                <w:b/>
                <w:sz w:val="20"/>
                <w:szCs w:val="20"/>
              </w:rPr>
            </w:pPr>
            <w:r w:rsidRPr="0063501F">
              <w:rPr>
                <w:b/>
                <w:sz w:val="20"/>
                <w:szCs w:val="20"/>
              </w:rPr>
              <w:t>Grado de precisión</w:t>
            </w:r>
          </w:p>
        </w:tc>
        <w:tc>
          <w:tcPr>
            <w:tcW w:w="5739" w:type="dxa"/>
            <w:vAlign w:val="center"/>
          </w:tcPr>
          <w:p w14:paraId="41989EC1" w14:textId="77777777" w:rsidR="00BB6513" w:rsidRPr="0063501F" w:rsidRDefault="00BB6513" w:rsidP="002A1BE4">
            <w:pPr>
              <w:pStyle w:val="Tabla1"/>
              <w:rPr>
                <w:sz w:val="20"/>
                <w:szCs w:val="20"/>
              </w:rPr>
            </w:pPr>
            <w:r w:rsidRPr="0063501F">
              <w:rPr>
                <w:sz w:val="20"/>
                <w:szCs w:val="20"/>
              </w:rPr>
              <w:t>Dos decimales</w:t>
            </w:r>
            <w:r>
              <w:rPr>
                <w:sz w:val="20"/>
                <w:szCs w:val="20"/>
              </w:rPr>
              <w:t>.</w:t>
            </w:r>
          </w:p>
        </w:tc>
      </w:tr>
      <w:tr w:rsidR="00BB6513" w:rsidRPr="008E7409" w14:paraId="510CCEE8" w14:textId="77777777" w:rsidTr="002A1BE4">
        <w:trPr>
          <w:trHeight w:val="70"/>
          <w:jc w:val="center"/>
        </w:trPr>
        <w:tc>
          <w:tcPr>
            <w:tcW w:w="2905" w:type="dxa"/>
            <w:vAlign w:val="center"/>
          </w:tcPr>
          <w:p w14:paraId="3E468818" w14:textId="77777777" w:rsidR="00BB6513" w:rsidRPr="0063501F" w:rsidRDefault="00BB6513" w:rsidP="002A1BE4">
            <w:pPr>
              <w:pStyle w:val="Tabla1"/>
              <w:jc w:val="left"/>
              <w:rPr>
                <w:b/>
                <w:sz w:val="20"/>
                <w:szCs w:val="20"/>
              </w:rPr>
            </w:pPr>
            <w:r w:rsidRPr="0063501F">
              <w:rPr>
                <w:b/>
                <w:sz w:val="20"/>
                <w:szCs w:val="20"/>
              </w:rPr>
              <w:t>Forma de medición</w:t>
            </w:r>
          </w:p>
        </w:tc>
        <w:tc>
          <w:tcPr>
            <w:tcW w:w="5739" w:type="dxa"/>
            <w:vAlign w:val="center"/>
          </w:tcPr>
          <w:p w14:paraId="32DFDC22" w14:textId="77777777" w:rsidR="00BB6513" w:rsidRPr="0063501F" w:rsidRDefault="00BB6513" w:rsidP="002A1BE4">
            <w:pPr>
              <w:pStyle w:val="Tabla1"/>
              <w:rPr>
                <w:sz w:val="20"/>
                <w:szCs w:val="20"/>
              </w:rPr>
            </w:pPr>
            <w:r w:rsidRPr="0063501F">
              <w:rPr>
                <w:sz w:val="20"/>
                <w:szCs w:val="20"/>
              </w:rPr>
              <w:t>Metros cuadrados (m</w:t>
            </w:r>
            <w:r w:rsidRPr="0063501F">
              <w:rPr>
                <w:sz w:val="20"/>
                <w:szCs w:val="20"/>
                <w:vertAlign w:val="superscript"/>
              </w:rPr>
              <w:t>2</w:t>
            </w:r>
            <w:r w:rsidRPr="0063501F">
              <w:rPr>
                <w:sz w:val="20"/>
                <w:szCs w:val="20"/>
              </w:rPr>
              <w:t xml:space="preserve">) de superficie de hormigón encofrada. </w:t>
            </w:r>
          </w:p>
        </w:tc>
      </w:tr>
      <w:tr w:rsidR="00BB6513" w:rsidRPr="008E7409" w14:paraId="4696F145" w14:textId="77777777" w:rsidTr="002A1BE4">
        <w:trPr>
          <w:jc w:val="center"/>
        </w:trPr>
        <w:tc>
          <w:tcPr>
            <w:tcW w:w="2905" w:type="dxa"/>
            <w:vAlign w:val="center"/>
          </w:tcPr>
          <w:p w14:paraId="736A69DA" w14:textId="77777777" w:rsidR="00BB6513" w:rsidRPr="0063501F" w:rsidRDefault="00BB6513" w:rsidP="002A1BE4">
            <w:pPr>
              <w:pStyle w:val="Tabla1"/>
              <w:jc w:val="left"/>
              <w:rPr>
                <w:b/>
                <w:sz w:val="20"/>
                <w:szCs w:val="20"/>
              </w:rPr>
            </w:pPr>
            <w:r w:rsidRPr="0063501F">
              <w:rPr>
                <w:b/>
                <w:sz w:val="20"/>
                <w:szCs w:val="20"/>
              </w:rPr>
              <w:t>Abono</w:t>
            </w:r>
          </w:p>
        </w:tc>
        <w:tc>
          <w:tcPr>
            <w:tcW w:w="5739" w:type="dxa"/>
            <w:vAlign w:val="center"/>
          </w:tcPr>
          <w:p w14:paraId="546BCCA6" w14:textId="77777777" w:rsidR="00BB6513" w:rsidRPr="0063501F" w:rsidRDefault="00BB6513" w:rsidP="002A1BE4">
            <w:pPr>
              <w:pStyle w:val="Tabla1"/>
              <w:rPr>
                <w:sz w:val="20"/>
                <w:szCs w:val="20"/>
              </w:rPr>
            </w:pPr>
            <w:r w:rsidRPr="0063501F">
              <w:rPr>
                <w:sz w:val="20"/>
                <w:szCs w:val="20"/>
              </w:rPr>
              <w:t>Se abonará según el precio establecido en el Cuadro de precios para la unidad de aplicación.</w:t>
            </w:r>
          </w:p>
        </w:tc>
      </w:tr>
      <w:tr w:rsidR="00BB6513" w:rsidRPr="008E7409" w14:paraId="2032917C" w14:textId="77777777" w:rsidTr="002A1BE4">
        <w:trPr>
          <w:jc w:val="center"/>
        </w:trPr>
        <w:tc>
          <w:tcPr>
            <w:tcW w:w="2905" w:type="dxa"/>
            <w:vAlign w:val="center"/>
          </w:tcPr>
          <w:p w14:paraId="27B2AC4D" w14:textId="77777777" w:rsidR="00BB6513" w:rsidRPr="0063501F" w:rsidRDefault="00BB6513" w:rsidP="002A1BE4">
            <w:pPr>
              <w:pStyle w:val="Tabla1"/>
              <w:jc w:val="left"/>
              <w:rPr>
                <w:b/>
                <w:sz w:val="20"/>
                <w:szCs w:val="20"/>
              </w:rPr>
            </w:pPr>
            <w:r w:rsidRPr="0063501F">
              <w:rPr>
                <w:b/>
                <w:sz w:val="20"/>
                <w:szCs w:val="20"/>
              </w:rPr>
              <w:t>Criterios complementarios</w:t>
            </w:r>
          </w:p>
        </w:tc>
        <w:tc>
          <w:tcPr>
            <w:tcW w:w="5739" w:type="dxa"/>
            <w:vAlign w:val="center"/>
          </w:tcPr>
          <w:p w14:paraId="0C88BD59" w14:textId="77777777" w:rsidR="00BB6513" w:rsidRPr="0063501F" w:rsidRDefault="00BB6513" w:rsidP="002A1BE4">
            <w:pPr>
              <w:pStyle w:val="Tabla1"/>
              <w:rPr>
                <w:sz w:val="20"/>
                <w:szCs w:val="20"/>
              </w:rPr>
            </w:pPr>
            <w:r w:rsidRPr="0063501F">
              <w:rPr>
                <w:sz w:val="20"/>
                <w:szCs w:val="20"/>
              </w:rPr>
              <w:t xml:space="preserve">Los precios incluyen todas las operaciones necesarias para materializar formas especiales como berenjenos, cajetines, remates singulares definidos en planos, etc. También incluye el precio de las operaciones de desencofrado, así como puntales, andamiajes o cualquier otro tipo de estructura auxiliar necesaria para los correctos aplomo, nivelación y rasanteo de superficies. </w:t>
            </w:r>
          </w:p>
          <w:p w14:paraId="74D4BBB9" w14:textId="77777777" w:rsidR="00BB6513" w:rsidRPr="0063501F" w:rsidRDefault="00BB6513" w:rsidP="002A1BE4">
            <w:pPr>
              <w:pStyle w:val="Tabla1"/>
              <w:spacing w:before="0"/>
              <w:rPr>
                <w:sz w:val="20"/>
                <w:szCs w:val="20"/>
              </w:rPr>
            </w:pPr>
            <w:r w:rsidRPr="0063501F">
              <w:rPr>
                <w:sz w:val="20"/>
                <w:szCs w:val="20"/>
              </w:rPr>
              <w:t>Los encofrados correspondientes a elementos prefabricados no serán de abono directo por considerarse incluidos en el precio de la unidad de la que forman parte.</w:t>
            </w:r>
          </w:p>
        </w:tc>
      </w:tr>
    </w:tbl>
    <w:p w14:paraId="4A756254" w14:textId="77777777" w:rsidR="005F33BD" w:rsidRPr="00A57D25" w:rsidRDefault="005F33BD" w:rsidP="005F33BD">
      <w:pPr>
        <w:pStyle w:val="Ttulo1"/>
        <w:spacing w:before="0" w:after="0"/>
        <w:rPr>
          <w:b/>
          <w:lang w:val="es-ES"/>
        </w:rPr>
      </w:pPr>
      <w:bookmarkStart w:id="1140" w:name="_Toc406696808"/>
      <w:bookmarkStart w:id="1141" w:name="_Toc24456341"/>
      <w:bookmarkStart w:id="1142" w:name="_Toc229435535"/>
      <w:bookmarkEnd w:id="1111"/>
      <w:bookmarkEnd w:id="1112"/>
      <w:r w:rsidRPr="00A57D25">
        <w:rPr>
          <w:b/>
          <w:lang w:val="es-ES"/>
        </w:rPr>
        <w:lastRenderedPageBreak/>
        <w:t>Capítulo 8. Estructuras metálicas</w:t>
      </w:r>
      <w:bookmarkEnd w:id="1140"/>
      <w:bookmarkEnd w:id="1141"/>
      <w:bookmarkEnd w:id="1142"/>
      <w:r w:rsidRPr="00A57D25">
        <w:rPr>
          <w:b/>
          <w:lang w:val="es-ES"/>
        </w:rPr>
        <w:t xml:space="preserve"> </w:t>
      </w:r>
    </w:p>
    <w:p w14:paraId="57B11114" w14:textId="77777777" w:rsidR="001B65EA" w:rsidRPr="00E76A07" w:rsidRDefault="001B65EA" w:rsidP="001B65EA">
      <w:pPr>
        <w:pStyle w:val="Ttulo1"/>
        <w:pageBreakBefore w:val="0"/>
        <w:rPr>
          <w:lang w:val="es-ES"/>
        </w:rPr>
      </w:pPr>
      <w:bookmarkStart w:id="1143" w:name="_Toc218006804"/>
      <w:bookmarkStart w:id="1144" w:name="_Toc24456342"/>
      <w:bookmarkStart w:id="1145" w:name="_Ref126587440"/>
      <w:bookmarkStart w:id="1146" w:name="_Ref157504045"/>
      <w:bookmarkStart w:id="1147" w:name="_Ref157504133"/>
      <w:bookmarkStart w:id="1148" w:name="_Ref163747564"/>
      <w:bookmarkStart w:id="1149" w:name="_Toc229435536"/>
      <w:r w:rsidRPr="00560897">
        <w:t>Artículo 698.- Anclaje químico</w:t>
      </w:r>
      <w:bookmarkEnd w:id="1143"/>
      <w:bookmarkEnd w:id="1149"/>
      <w:r w:rsidRPr="00E76A07">
        <w:rPr>
          <w:lang w:val="es-ES"/>
        </w:rPr>
        <w:t xml:space="preserve"> </w:t>
      </w:r>
    </w:p>
    <w:p w14:paraId="3EE91C82" w14:textId="77777777" w:rsidR="001B65EA" w:rsidRPr="00E76A07" w:rsidRDefault="001B65EA" w:rsidP="001B65EA">
      <w:pPr>
        <w:pStyle w:val="Ttulo2"/>
      </w:pPr>
      <w:bookmarkStart w:id="1150" w:name="_Toc404093693"/>
      <w:bookmarkStart w:id="1151" w:name="_Toc407722973"/>
      <w:bookmarkStart w:id="1152" w:name="_Toc409167300"/>
      <w:bookmarkStart w:id="1153" w:name="_Toc5963283"/>
      <w:bookmarkStart w:id="1154" w:name="_Toc218006805"/>
      <w:bookmarkStart w:id="1155" w:name="_Toc229435537"/>
      <w:r w:rsidRPr="00E76A07">
        <w:t>698.1.-</w:t>
      </w:r>
      <w:r w:rsidRPr="00E76A07">
        <w:tab/>
        <w:t>Aplicación</w:t>
      </w:r>
      <w:bookmarkEnd w:id="1150"/>
      <w:bookmarkEnd w:id="1151"/>
      <w:bookmarkEnd w:id="1152"/>
      <w:bookmarkEnd w:id="1153"/>
      <w:bookmarkEnd w:id="1154"/>
      <w:bookmarkEnd w:id="1155"/>
    </w:p>
    <w:p w14:paraId="0FF784D1" w14:textId="77777777" w:rsidR="001B65EA" w:rsidRPr="00E76A07" w:rsidRDefault="001B65EA" w:rsidP="001B65EA">
      <w:r w:rsidRPr="00E76A07">
        <w:t>Las prescripciones contenidas en esta cláusula son de aplicación a las unidades de obra: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6"/>
        <w:gridCol w:w="962"/>
        <w:gridCol w:w="5420"/>
      </w:tblGrid>
      <w:tr w:rsidR="001B65EA" w:rsidRPr="00E76A07" w14:paraId="4C5C9507" w14:textId="77777777" w:rsidTr="002A1BE4">
        <w:tc>
          <w:tcPr>
            <w:tcW w:w="2406" w:type="dxa"/>
            <w:tcBorders>
              <w:top w:val="nil"/>
              <w:left w:val="nil"/>
              <w:bottom w:val="single" w:sz="4" w:space="0" w:color="auto"/>
              <w:right w:val="nil"/>
            </w:tcBorders>
            <w:shd w:val="clear" w:color="auto" w:fill="F2F2F2"/>
          </w:tcPr>
          <w:p w14:paraId="25AEF462" w14:textId="77777777" w:rsidR="001B65EA" w:rsidRPr="00E76A07" w:rsidRDefault="001B65EA" w:rsidP="002A1BE4">
            <w:pPr>
              <w:pStyle w:val="Tabla1"/>
              <w:rPr>
                <w:b/>
              </w:rPr>
            </w:pPr>
            <w:r w:rsidRPr="00E76A07">
              <w:rPr>
                <w:b/>
              </w:rPr>
              <w:t>Código</w:t>
            </w:r>
          </w:p>
        </w:tc>
        <w:tc>
          <w:tcPr>
            <w:tcW w:w="962" w:type="dxa"/>
            <w:tcBorders>
              <w:top w:val="nil"/>
              <w:left w:val="nil"/>
              <w:bottom w:val="single" w:sz="4" w:space="0" w:color="auto"/>
              <w:right w:val="nil"/>
            </w:tcBorders>
            <w:shd w:val="clear" w:color="auto" w:fill="F2F2F2"/>
          </w:tcPr>
          <w:p w14:paraId="43E21EC1" w14:textId="77777777" w:rsidR="001B65EA" w:rsidRPr="00E76A07" w:rsidRDefault="001B65EA" w:rsidP="002A1BE4">
            <w:pPr>
              <w:pStyle w:val="Tabla1"/>
              <w:rPr>
                <w:b/>
              </w:rPr>
            </w:pPr>
            <w:r w:rsidRPr="00E76A07">
              <w:rPr>
                <w:b/>
              </w:rPr>
              <w:t>Unidad</w:t>
            </w:r>
          </w:p>
        </w:tc>
        <w:tc>
          <w:tcPr>
            <w:tcW w:w="5420" w:type="dxa"/>
            <w:tcBorders>
              <w:top w:val="nil"/>
              <w:left w:val="nil"/>
              <w:bottom w:val="single" w:sz="4" w:space="0" w:color="auto"/>
              <w:right w:val="nil"/>
            </w:tcBorders>
            <w:shd w:val="clear" w:color="auto" w:fill="F2F2F2"/>
          </w:tcPr>
          <w:p w14:paraId="54C2B312" w14:textId="77777777" w:rsidR="001B65EA" w:rsidRPr="00E76A07" w:rsidRDefault="001B65EA" w:rsidP="002A1BE4">
            <w:pPr>
              <w:pStyle w:val="Tabla1"/>
              <w:rPr>
                <w:b/>
              </w:rPr>
            </w:pPr>
            <w:r w:rsidRPr="00E76A07">
              <w:rPr>
                <w:b/>
              </w:rPr>
              <w:t>Descripción</w:t>
            </w:r>
          </w:p>
        </w:tc>
      </w:tr>
      <w:tr w:rsidR="001B65EA" w:rsidRPr="00E76A07" w14:paraId="265973D8" w14:textId="77777777" w:rsidTr="002A1BE4">
        <w:tc>
          <w:tcPr>
            <w:tcW w:w="2406" w:type="dxa"/>
            <w:tcBorders>
              <w:top w:val="single" w:sz="4" w:space="0" w:color="auto"/>
              <w:left w:val="nil"/>
              <w:bottom w:val="single" w:sz="4" w:space="0" w:color="auto"/>
              <w:right w:val="nil"/>
            </w:tcBorders>
          </w:tcPr>
          <w:p w14:paraId="16CDFF11" w14:textId="51BE4F83" w:rsidR="001B65EA" w:rsidRPr="00EF0481" w:rsidRDefault="00EF0481" w:rsidP="002A1BE4">
            <w:pPr>
              <w:pStyle w:val="Tabla1"/>
            </w:pPr>
            <w:r w:rsidRPr="00EF0481">
              <w:t>m23E05AM040</w:t>
            </w:r>
            <w:r w:rsidR="001B65EA" w:rsidRPr="00EF0481">
              <w:t xml:space="preserve">   </w:t>
            </w:r>
          </w:p>
          <w:p w14:paraId="77BEFAA0" w14:textId="77777777" w:rsidR="001B65EA" w:rsidRPr="00EF0481" w:rsidRDefault="001B65EA" w:rsidP="002A1BE4">
            <w:pPr>
              <w:pStyle w:val="Tabla1"/>
            </w:pPr>
            <w:r w:rsidRPr="00EF0481">
              <w:t xml:space="preserve">         </w:t>
            </w:r>
          </w:p>
          <w:p w14:paraId="74A1C8F4" w14:textId="77777777" w:rsidR="001B65EA" w:rsidRPr="00EF0481" w:rsidRDefault="001B65EA" w:rsidP="002A1BE4">
            <w:pPr>
              <w:pStyle w:val="Tabla1"/>
            </w:pPr>
          </w:p>
        </w:tc>
        <w:tc>
          <w:tcPr>
            <w:tcW w:w="962" w:type="dxa"/>
            <w:tcBorders>
              <w:top w:val="single" w:sz="4" w:space="0" w:color="auto"/>
              <w:left w:val="nil"/>
              <w:bottom w:val="single" w:sz="4" w:space="0" w:color="auto"/>
              <w:right w:val="nil"/>
            </w:tcBorders>
          </w:tcPr>
          <w:p w14:paraId="7DA72A27" w14:textId="77777777" w:rsidR="001B65EA" w:rsidRPr="00EF0481" w:rsidRDefault="001B65EA" w:rsidP="002A1BE4">
            <w:pPr>
              <w:pStyle w:val="Tabla1"/>
              <w:rPr>
                <w:i/>
                <w:vertAlign w:val="superscript"/>
              </w:rPr>
            </w:pPr>
            <w:r w:rsidRPr="00EF0481">
              <w:rPr>
                <w:i/>
              </w:rPr>
              <w:t>ud</w:t>
            </w:r>
          </w:p>
        </w:tc>
        <w:tc>
          <w:tcPr>
            <w:tcW w:w="5420" w:type="dxa"/>
            <w:tcBorders>
              <w:top w:val="single" w:sz="4" w:space="0" w:color="auto"/>
              <w:left w:val="nil"/>
              <w:bottom w:val="single" w:sz="4" w:space="0" w:color="auto"/>
              <w:right w:val="nil"/>
            </w:tcBorders>
          </w:tcPr>
          <w:p w14:paraId="3087455C" w14:textId="7655B9BB" w:rsidR="00EF0481" w:rsidRPr="00EF0481" w:rsidRDefault="00EF0481" w:rsidP="00EF0481">
            <w:pPr>
              <w:pStyle w:val="Unidaddeobra"/>
              <w:jc w:val="both"/>
            </w:pPr>
            <w:r w:rsidRPr="00EF0481">
              <w:t>Anclaje químico diseñado para transmitir grandes cargas al hormigón cómo material base. En primer lugar se realizará un taladro con martillo a rotopercusión de 115 mm. de profundidad y 12 mm. de diámetro en el elemento de hormigón de espesor mínimo 140 mm. A continuación se procederá a la correcta limpieza del taladro para, seguidamente, inyectar la resina hasta los 2/3 de la profundidad del taladro. Posteriormente se introducirá la varilla roscada de 12 mm de diámetro y 110 mm de longitud con un leve movimiento de rotación. Se esperará el tiempo de fraguado correspondiente. Para finalizar se</w:t>
            </w:r>
          </w:p>
          <w:p w14:paraId="11092191" w14:textId="012D714B" w:rsidR="001B65EA" w:rsidRPr="00EF0481" w:rsidRDefault="00EF0481" w:rsidP="00EF0481">
            <w:pPr>
              <w:pStyle w:val="Unidaddeobra"/>
              <w:jc w:val="both"/>
            </w:pPr>
            <w:r w:rsidRPr="00EF0481">
              <w:t>colocará la pieza a fijar y se dará el par de apriete correspondiente según la ficha técnica del producto. Anclajes con marcado CE según Reglamento (UE) 305/2011.</w:t>
            </w:r>
          </w:p>
        </w:tc>
      </w:tr>
    </w:tbl>
    <w:p w14:paraId="12AD1D43" w14:textId="77777777" w:rsidR="001B65EA" w:rsidRPr="00E76A07" w:rsidRDefault="001B65EA" w:rsidP="001B65EA"/>
    <w:p w14:paraId="164840F9" w14:textId="77777777" w:rsidR="001B65EA" w:rsidRPr="00E76A07" w:rsidRDefault="001B65EA" w:rsidP="001B65EA">
      <w:pPr>
        <w:pStyle w:val="Ttulo2"/>
      </w:pPr>
      <w:bookmarkStart w:id="1156" w:name="_Toc407722974"/>
      <w:bookmarkStart w:id="1157" w:name="_Toc409167301"/>
      <w:bookmarkStart w:id="1158" w:name="_Toc5963284"/>
      <w:bookmarkStart w:id="1159" w:name="_Toc218006806"/>
      <w:bookmarkStart w:id="1160" w:name="_Toc229435538"/>
      <w:r w:rsidRPr="00E76A07">
        <w:t>698.2.-</w:t>
      </w:r>
      <w:r w:rsidRPr="00E76A07">
        <w:tab/>
        <w:t>Descripción</w:t>
      </w:r>
      <w:bookmarkEnd w:id="1156"/>
      <w:bookmarkEnd w:id="1157"/>
      <w:r w:rsidRPr="00E76A07">
        <w:t xml:space="preserve"> de los trabajos</w:t>
      </w:r>
      <w:bookmarkEnd w:id="1158"/>
      <w:bookmarkEnd w:id="1159"/>
      <w:bookmarkEnd w:id="1160"/>
    </w:p>
    <w:p w14:paraId="6CF15BAF" w14:textId="77777777" w:rsidR="001B65EA" w:rsidRPr="00E76A07" w:rsidRDefault="001B65EA" w:rsidP="001B65EA">
      <w:r w:rsidRPr="00E76A07">
        <w:t>Los trabajos que se incluyen en la Unidad son:</w:t>
      </w:r>
    </w:p>
    <w:p w14:paraId="02573081" w14:textId="4BDD7DD6" w:rsidR="001B65EA" w:rsidRPr="00E76A07" w:rsidRDefault="001B65EA" w:rsidP="00EF0481">
      <w:pPr>
        <w:pStyle w:val="GTTListaNumerada0"/>
        <w:numPr>
          <w:ilvl w:val="0"/>
          <w:numId w:val="161"/>
        </w:numPr>
        <w:rPr>
          <w:noProof w:val="0"/>
        </w:rPr>
      </w:pPr>
      <w:r w:rsidRPr="00E76A07">
        <w:rPr>
          <w:noProof w:val="0"/>
        </w:rPr>
        <w:t>Replanteo de la posición de barras de anclaje para asegurar su correcto posicionamiento</w:t>
      </w:r>
      <w:r w:rsidR="00BC71C9">
        <w:rPr>
          <w:noProof w:val="0"/>
        </w:rPr>
        <w:t>.</w:t>
      </w:r>
    </w:p>
    <w:p w14:paraId="65EC75F0" w14:textId="77777777" w:rsidR="001B65EA" w:rsidRPr="00E76A07" w:rsidRDefault="001B65EA" w:rsidP="00EF0481">
      <w:pPr>
        <w:pStyle w:val="Prrafodelista"/>
        <w:numPr>
          <w:ilvl w:val="0"/>
          <w:numId w:val="161"/>
        </w:numPr>
      </w:pPr>
      <w:r w:rsidRPr="00E76A07">
        <w:t>Ejecución de los taladros en el soporte de hormigón.</w:t>
      </w:r>
    </w:p>
    <w:p w14:paraId="3B75776B" w14:textId="77777777" w:rsidR="001B65EA" w:rsidRPr="00E76A07" w:rsidRDefault="001B65EA" w:rsidP="00EF0481">
      <w:pPr>
        <w:pStyle w:val="GTTListaNumerada0"/>
        <w:numPr>
          <w:ilvl w:val="0"/>
          <w:numId w:val="161"/>
        </w:numPr>
        <w:rPr>
          <w:noProof w:val="0"/>
        </w:rPr>
      </w:pPr>
      <w:r w:rsidRPr="00E76A07">
        <w:rPr>
          <w:noProof w:val="0"/>
        </w:rPr>
        <w:t>Limpieza de la zona tras la ejecución de los taladros pasantes en el tablero de hormigón para el elemento de anclaje.</w:t>
      </w:r>
    </w:p>
    <w:p w14:paraId="24731EB0" w14:textId="77777777" w:rsidR="001B65EA" w:rsidRPr="00E76A07" w:rsidRDefault="001B65EA" w:rsidP="00EF0481">
      <w:pPr>
        <w:pStyle w:val="GTTListaNumerada0"/>
        <w:numPr>
          <w:ilvl w:val="0"/>
          <w:numId w:val="161"/>
        </w:numPr>
        <w:rPr>
          <w:noProof w:val="0"/>
        </w:rPr>
      </w:pPr>
      <w:r w:rsidRPr="00E76A07">
        <w:rPr>
          <w:noProof w:val="0"/>
        </w:rPr>
        <w:t>Replanteo y fijación temporal mediante elementos mecánicos de los pernos de anclaje para asegurar su correcto posicionamiento.</w:t>
      </w:r>
    </w:p>
    <w:p w14:paraId="6F6CFF1B" w14:textId="77777777" w:rsidR="001B65EA" w:rsidRPr="00E76A07" w:rsidRDefault="001B65EA" w:rsidP="00EF0481">
      <w:pPr>
        <w:pStyle w:val="GTTListaNumerada0"/>
        <w:numPr>
          <w:ilvl w:val="0"/>
          <w:numId w:val="161"/>
        </w:numPr>
        <w:rPr>
          <w:noProof w:val="0"/>
        </w:rPr>
      </w:pPr>
      <w:r w:rsidRPr="00E76A07">
        <w:rPr>
          <w:noProof w:val="0"/>
        </w:rPr>
        <w:t>Colocación de la resina en los taladros pasantes para fijar definitivamente el anclaje antes de proceder al hormigonado.</w:t>
      </w:r>
    </w:p>
    <w:p w14:paraId="43839F5A" w14:textId="77777777" w:rsidR="001B65EA" w:rsidRPr="00E76A07" w:rsidRDefault="001B65EA" w:rsidP="00EF0481">
      <w:pPr>
        <w:pStyle w:val="GTTListaNumerada0"/>
        <w:numPr>
          <w:ilvl w:val="0"/>
          <w:numId w:val="161"/>
        </w:numPr>
        <w:rPr>
          <w:noProof w:val="0"/>
        </w:rPr>
      </w:pPr>
      <w:r w:rsidRPr="00E76A07">
        <w:rPr>
          <w:noProof w:val="0"/>
        </w:rPr>
        <w:t>Retirada de los elementos mecánicos de fijación una vez que la resina ha adquirido la resistencia suficiente para que el anclaje quede completamente sujeto.</w:t>
      </w:r>
    </w:p>
    <w:p w14:paraId="2B8512F1" w14:textId="77777777" w:rsidR="001B65EA" w:rsidRPr="00E76A07" w:rsidRDefault="001B65EA" w:rsidP="00EF0481">
      <w:pPr>
        <w:pStyle w:val="GTTListaNumerada0"/>
        <w:numPr>
          <w:ilvl w:val="0"/>
          <w:numId w:val="161"/>
        </w:numPr>
        <w:rPr>
          <w:noProof w:val="0"/>
        </w:rPr>
      </w:pPr>
      <w:r w:rsidRPr="00E76A07">
        <w:rPr>
          <w:noProof w:val="0"/>
        </w:rPr>
        <w:t>Todas las operaciones previstas en el Plan de Control de Calidad definido en el Pliego.</w:t>
      </w:r>
    </w:p>
    <w:p w14:paraId="2B3479D3" w14:textId="77777777" w:rsidR="001B65EA" w:rsidRPr="00E76A07" w:rsidRDefault="001B65EA" w:rsidP="001B65EA">
      <w:pPr>
        <w:pStyle w:val="Ttulo2"/>
      </w:pPr>
      <w:bookmarkStart w:id="1161" w:name="_Toc404093694"/>
      <w:bookmarkStart w:id="1162" w:name="_Toc407722975"/>
      <w:bookmarkStart w:id="1163" w:name="_Toc409167302"/>
      <w:bookmarkStart w:id="1164" w:name="_Toc5963285"/>
      <w:bookmarkStart w:id="1165" w:name="_Toc218006807"/>
      <w:bookmarkStart w:id="1166" w:name="_Toc229435539"/>
      <w:r w:rsidRPr="00E76A07">
        <w:t>698.3.-</w:t>
      </w:r>
      <w:r w:rsidRPr="00E76A07">
        <w:tab/>
        <w:t>Materiales</w:t>
      </w:r>
      <w:bookmarkEnd w:id="1161"/>
      <w:bookmarkEnd w:id="1162"/>
      <w:bookmarkEnd w:id="1163"/>
      <w:bookmarkEnd w:id="1164"/>
      <w:bookmarkEnd w:id="1165"/>
      <w:bookmarkEnd w:id="1166"/>
    </w:p>
    <w:p w14:paraId="17325811" w14:textId="77777777" w:rsidR="001B65EA" w:rsidRPr="00E76A07" w:rsidRDefault="001B65EA" w:rsidP="001B65EA">
      <w:r w:rsidRPr="00E76A07">
        <w:t>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 venta). Además posee la certificación de Gestión Medioambiental UNE- EN –ISO - 14.001.</w:t>
      </w:r>
    </w:p>
    <w:p w14:paraId="01693170" w14:textId="77777777" w:rsidR="001B65EA" w:rsidRPr="00E76A07" w:rsidRDefault="001B65EA" w:rsidP="001B65EA">
      <w:r w:rsidRPr="00E76A07">
        <w:t>Todos los materiales se deberán ajustar a los requisitos de la norma europea EN 1504 parte 3, 4, 9 y 10, la cual define los principios, productos y sistemas recomendados para la reparación de estructuras de hormigón, adhesión estructural, sistemas generales de protección y reparación del hormigón y aplicación de los mismos.</w:t>
      </w:r>
    </w:p>
    <w:p w14:paraId="3B9A3E13" w14:textId="77777777" w:rsidR="001B65EA" w:rsidRPr="00E76A07" w:rsidRDefault="001B65EA" w:rsidP="001B65EA">
      <w:r w:rsidRPr="00E76A07">
        <w:t xml:space="preserve">La empresa aplicadora de los sistemas y productos especificados en la presente, debe de haber completado satisfactoriamente un programa de instrucción sobre su instalación/aplicación, conocer los métodos adecuados para la preparación del soporte y disponer de una autorización escrita del fabricante. </w:t>
      </w:r>
    </w:p>
    <w:p w14:paraId="274C3513" w14:textId="77777777" w:rsidR="001B65EA" w:rsidRPr="00E76A07" w:rsidRDefault="001B65EA" w:rsidP="001B65EA">
      <w:r w:rsidRPr="00E76A07">
        <w:t>Por otra parte los operarios que intervengan en la reparación deberán disponer de carnet de aplicador homologado en sistemas de reparación estructural, vigente y expedida por una empresa externa al aplicador.</w:t>
      </w:r>
    </w:p>
    <w:p w14:paraId="319CD47F" w14:textId="77777777" w:rsidR="001B65EA" w:rsidRPr="00E76A07" w:rsidRDefault="001B65EA" w:rsidP="001B65EA">
      <w:pPr>
        <w:rPr>
          <w:rFonts w:eastAsia="SimSun"/>
          <w:lang w:eastAsia="zh-CN"/>
        </w:rPr>
      </w:pPr>
      <w:r w:rsidRPr="00E76A07">
        <w:rPr>
          <w:rFonts w:eastAsia="SimSun"/>
          <w:lang w:eastAsia="zh-CN"/>
        </w:rPr>
        <w:t>La adherencia entre acero y hormigón es necesaria para la interacción entre ambos materiales. Sin esta propiedad, el hormigón armado es inconcebible en sus aplicaciones, dado que la barra transmite tensiones al hormigón que le rodea por medio de la adherencia.</w:t>
      </w:r>
    </w:p>
    <w:p w14:paraId="6890E79F" w14:textId="77777777" w:rsidR="001B65EA" w:rsidRPr="00E76A07" w:rsidRDefault="001B65EA" w:rsidP="001B65EA">
      <w:pPr>
        <w:rPr>
          <w:rFonts w:eastAsia="SimSun"/>
          <w:lang w:eastAsia="zh-CN"/>
        </w:rPr>
      </w:pPr>
      <w:r w:rsidRPr="00E76A07">
        <w:rPr>
          <w:rFonts w:eastAsia="SimSun"/>
          <w:lang w:eastAsia="zh-CN"/>
        </w:rPr>
        <w:lastRenderedPageBreak/>
        <w:t>Además, la adherencia acero-hormigón influye sobre la rigidez de las piezas, y por tanto, sobre su deformabilidad.</w:t>
      </w:r>
    </w:p>
    <w:p w14:paraId="1A12B6A6" w14:textId="77777777" w:rsidR="001B65EA" w:rsidRPr="00E76A07" w:rsidRDefault="001B65EA" w:rsidP="001B65EA">
      <w:pPr>
        <w:rPr>
          <w:rFonts w:eastAsia="SimSun"/>
          <w:lang w:eastAsia="zh-CN"/>
        </w:rPr>
      </w:pPr>
      <w:r w:rsidRPr="00E76A07">
        <w:rPr>
          <w:rFonts w:eastAsia="SimSun"/>
          <w:lang w:eastAsia="zh-CN"/>
        </w:rPr>
        <w:t>El fenómeno de la adherencia tiene su origen en dos tipos de fenómenos: uno de naturaleza física (físico-química) y otro de naturaleza mecánica.</w:t>
      </w:r>
    </w:p>
    <w:p w14:paraId="5AF5C9C2" w14:textId="77777777" w:rsidR="001B65EA" w:rsidRPr="00E76A07" w:rsidRDefault="001B65EA" w:rsidP="001B65EA">
      <w:pPr>
        <w:rPr>
          <w:rFonts w:eastAsia="SimSun"/>
          <w:lang w:eastAsia="zh-CN"/>
        </w:rPr>
      </w:pPr>
      <w:r w:rsidRPr="00E76A07">
        <w:rPr>
          <w:rFonts w:eastAsia="SimSun"/>
          <w:lang w:eastAsia="zh-CN"/>
        </w:rPr>
        <w:t>De los mecanismos físico-químicos se define la adhesión, fundamentada a partir de las fuerzas moleculares desarrolladas en las interfases de contacto.</w:t>
      </w:r>
    </w:p>
    <w:p w14:paraId="2249EDF2" w14:textId="77777777" w:rsidR="001B65EA" w:rsidRPr="00E76A07" w:rsidRDefault="001B65EA" w:rsidP="001B65EA">
      <w:pPr>
        <w:rPr>
          <w:rFonts w:eastAsia="SimSun"/>
          <w:lang w:eastAsia="zh-CN"/>
        </w:rPr>
      </w:pPr>
      <w:r w:rsidRPr="00E76A07">
        <w:rPr>
          <w:rFonts w:eastAsia="SimSun"/>
          <w:lang w:eastAsia="zh-CN"/>
        </w:rPr>
        <w:t>De los mecanismos de adherencia de naturaleza mecánica, más importantes en valor absoluto, se encuentran los fenómenos de rozamiento y acuñamiento. El rozamiento se origina por la irregularidad de las superficies cuando se inicia un deslizamiento relativo entre ellas, y se generan unas tensiones tangenciales en la superficie de contacto.</w:t>
      </w:r>
    </w:p>
    <w:p w14:paraId="093A27EC" w14:textId="77777777" w:rsidR="001B65EA" w:rsidRPr="00E76A07" w:rsidRDefault="001B65EA" w:rsidP="001B65EA">
      <w:pPr>
        <w:rPr>
          <w:rFonts w:eastAsia="SimSun"/>
          <w:lang w:eastAsia="zh-CN"/>
        </w:rPr>
      </w:pPr>
      <w:r w:rsidRPr="00E76A07">
        <w:rPr>
          <w:rFonts w:eastAsia="SimSun"/>
          <w:lang w:eastAsia="zh-CN"/>
        </w:rPr>
        <w:t>La suma de adhesión y rozamiento confiere a las barras lisas la totalidad de la adherencia, resultando en cambio una parte relativamente baja de la capacidad total en el caso de los pernos o tornillos.</w:t>
      </w:r>
    </w:p>
    <w:p w14:paraId="171A3565" w14:textId="77777777" w:rsidR="001B65EA" w:rsidRPr="00E76A07" w:rsidRDefault="001B65EA" w:rsidP="001B65EA">
      <w:pPr>
        <w:rPr>
          <w:rFonts w:eastAsia="SimSun"/>
          <w:lang w:eastAsia="zh-CN"/>
        </w:rPr>
      </w:pPr>
      <w:r w:rsidRPr="00E76A07">
        <w:rPr>
          <w:rFonts w:eastAsia="SimSun"/>
          <w:lang w:eastAsia="zh-CN"/>
        </w:rPr>
        <w:t>El fenómeno importante de adherencia cuando se trata de pernos, es el acuñamiento que sufre el hormigón al actuar contra él los frentes de la rosca.</w:t>
      </w:r>
    </w:p>
    <w:p w14:paraId="637F210E" w14:textId="77777777" w:rsidR="001B65EA" w:rsidRPr="00E76A07" w:rsidRDefault="001B65EA" w:rsidP="001B65EA">
      <w:pPr>
        <w:rPr>
          <w:rFonts w:eastAsia="SimSun"/>
          <w:lang w:eastAsia="zh-CN"/>
        </w:rPr>
      </w:pPr>
      <w:r w:rsidRPr="00E76A07">
        <w:rPr>
          <w:rFonts w:eastAsia="SimSun"/>
          <w:lang w:eastAsia="zh-CN"/>
        </w:rPr>
        <w:t>En los pernos puede llegar a ser del 70% al 90% de la tensión última de adherencia. Ello significa que en los tornillos puede, simplificadamente, considerarse que la totalidad de tracción del perno se transfiere al hormigón a través de la rosca, ignorando la influencia de la adhesión y rozamiento.</w:t>
      </w:r>
    </w:p>
    <w:p w14:paraId="1F240D39" w14:textId="77777777" w:rsidR="001B65EA" w:rsidRPr="00E76A07" w:rsidRDefault="001B65EA" w:rsidP="001B65EA">
      <w:pPr>
        <w:rPr>
          <w:rFonts w:eastAsia="SimSun"/>
          <w:lang w:eastAsia="zh-CN"/>
        </w:rPr>
      </w:pPr>
      <w:r w:rsidRPr="00E76A07">
        <w:rPr>
          <w:rFonts w:eastAsia="SimSun"/>
          <w:lang w:eastAsia="zh-CN"/>
        </w:rPr>
        <w:t>Como norma general, resulta recomendable diseñar los anclajes de modo que su capacidad resistente se corresponda con la del acero y no con la del hormigón. Es decir, conviene garantizar que el acero sea capaz de alcanzar, ante solicitaciones imprevistas, una tensión equivalente a su límite elástico sin que, previamente se agote su capacidad adherente, recomendación que aún es de mayor interés si la solicitación es de naturaleza dinámica, pues es el modo de alcanzar un comportamiento más dúctil.</w:t>
      </w:r>
    </w:p>
    <w:p w14:paraId="451C1634" w14:textId="77777777" w:rsidR="001B65EA" w:rsidRPr="00E76A07" w:rsidRDefault="001B65EA" w:rsidP="001B65EA">
      <w:pPr>
        <w:rPr>
          <w:rFonts w:eastAsia="SimSun"/>
          <w:lang w:eastAsia="zh-CN"/>
        </w:rPr>
      </w:pPr>
      <w:r w:rsidRPr="00E76A07">
        <w:rPr>
          <w:rFonts w:eastAsia="SimSun"/>
          <w:lang w:eastAsia="zh-CN"/>
        </w:rPr>
        <w:t xml:space="preserve">Para el dimensionamiento de anclajes pasivos en hormigón endurecido, se recomienda la formulación para anclaje de armadura longitudinal, descritos en la normativa </w:t>
      </w:r>
      <w:r w:rsidRPr="00790C4E">
        <w:rPr>
          <w:rFonts w:cs="Arial"/>
          <w:szCs w:val="22"/>
        </w:rPr>
        <w:t>Código Estructural</w:t>
      </w:r>
      <w:r>
        <w:rPr>
          <w:rFonts w:cs="Arial"/>
          <w:szCs w:val="22"/>
        </w:rPr>
        <w:t xml:space="preserve"> </w:t>
      </w:r>
      <w:r w:rsidRPr="00E76A07">
        <w:rPr>
          <w:rFonts w:eastAsia="SimSun"/>
          <w:lang w:eastAsia="zh-CN"/>
        </w:rPr>
        <w:t>así como Eurocódigo 2 Env 1992-1-1Apdo 5.2.3.2.</w:t>
      </w:r>
    </w:p>
    <w:p w14:paraId="618CA234" w14:textId="77777777" w:rsidR="001B65EA" w:rsidRPr="00E76A07" w:rsidRDefault="001B65EA" w:rsidP="001B65EA">
      <w:pPr>
        <w:rPr>
          <w:rFonts w:eastAsia="SimSun"/>
          <w:lang w:eastAsia="zh-CN"/>
        </w:rPr>
      </w:pPr>
      <w:r w:rsidRPr="00E76A07">
        <w:rPr>
          <w:rFonts w:eastAsia="SimSun"/>
          <w:lang w:eastAsia="zh-CN"/>
        </w:rPr>
        <w:t>La resina a utilizar para conseguir estas características descritas deberá ser de tipo Masterflow 150 de BASF o similar.</w:t>
      </w:r>
    </w:p>
    <w:p w14:paraId="6B379282" w14:textId="77777777" w:rsidR="001B65EA" w:rsidRPr="00E76A07" w:rsidRDefault="001B65EA" w:rsidP="001B65EA">
      <w:pPr>
        <w:rPr>
          <w:rFonts w:eastAsia="SimSun"/>
          <w:lang w:eastAsia="zh-CN"/>
        </w:rPr>
      </w:pPr>
      <w:r w:rsidRPr="00E76A07">
        <w:rPr>
          <w:rFonts w:eastAsia="SimSun"/>
          <w:lang w:eastAsia="zh-CN"/>
        </w:rPr>
        <w:t>Las características técnicas fundamentales de la resina de anclaje serán:</w:t>
      </w:r>
    </w:p>
    <w:p w14:paraId="4DFC7B77" w14:textId="77777777" w:rsidR="001B65EA" w:rsidRPr="00E76A07" w:rsidRDefault="001B65EA"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Excelente fluidez y poder de relleno. </w:t>
      </w:r>
    </w:p>
    <w:p w14:paraId="6A194FFB" w14:textId="77777777" w:rsidR="001B65EA" w:rsidRPr="00E76A07" w:rsidRDefault="001B65EA"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Endurecimiento sin retracción. </w:t>
      </w:r>
    </w:p>
    <w:p w14:paraId="681E4286" w14:textId="77777777" w:rsidR="001B65EA" w:rsidRPr="00E76A07" w:rsidRDefault="001B65EA"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Una vez endurecido es resistente e impermeable al agua. </w:t>
      </w:r>
    </w:p>
    <w:p w14:paraId="6BEAEF8F" w14:textId="77777777" w:rsidR="001B65EA" w:rsidRPr="00E76A07" w:rsidRDefault="001B65EA"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 xml:space="preserve">Endurecimiento rápido. </w:t>
      </w:r>
    </w:p>
    <w:p w14:paraId="2EF53BD5" w14:textId="77777777" w:rsidR="001B65EA" w:rsidRPr="00E76A07" w:rsidRDefault="001B65EA" w:rsidP="00EF0481">
      <w:pPr>
        <w:pStyle w:val="Prrafodelista"/>
        <w:numPr>
          <w:ilvl w:val="0"/>
          <w:numId w:val="158"/>
        </w:numPr>
        <w:ind w:right="90"/>
        <w:rPr>
          <w:rFonts w:eastAsia="SimSun" w:cs="NFHEAD+Arial"/>
          <w:color w:val="000000"/>
          <w:szCs w:val="22"/>
          <w:lang w:eastAsia="zh-CN"/>
        </w:rPr>
      </w:pPr>
      <w:r w:rsidRPr="00E76A07">
        <w:rPr>
          <w:rFonts w:eastAsia="SimSun" w:cs="NFHEAD+Arial"/>
          <w:color w:val="000000"/>
          <w:szCs w:val="22"/>
          <w:lang w:eastAsia="zh-CN"/>
        </w:rPr>
        <w:t>Excelente resistencia química.</w:t>
      </w:r>
    </w:p>
    <w:p w14:paraId="11053006" w14:textId="77777777" w:rsidR="001B65EA" w:rsidRPr="00E76A07" w:rsidRDefault="001B65EA" w:rsidP="001B65EA">
      <w:pPr>
        <w:ind w:right="90"/>
        <w:rPr>
          <w:rFonts w:eastAsia="SimSun" w:cs="NFHEAD+Arial"/>
          <w:color w:val="000000"/>
          <w:szCs w:val="22"/>
          <w:lang w:eastAsia="zh-CN"/>
        </w:rPr>
      </w:pPr>
      <w:r w:rsidRPr="00E76A07">
        <w:rPr>
          <w:rFonts w:eastAsia="SimSun" w:cs="NFHEAD+Arial"/>
          <w:color w:val="000000"/>
          <w:szCs w:val="22"/>
          <w:lang w:eastAsia="zh-CN"/>
        </w:rPr>
        <w:t>Los datos técnicos de de la resina de anclaje serán:</w:t>
      </w:r>
    </w:p>
    <w:p w14:paraId="0F102143"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Densidad amasado: Aprox. 1,7 g/cm</w:t>
      </w:r>
      <w:r w:rsidRPr="00E76A07">
        <w:rPr>
          <w:rFonts w:eastAsia="SimSun" w:cs="NFHEAD+Arial"/>
          <w:color w:val="000000"/>
          <w:szCs w:val="22"/>
          <w:vertAlign w:val="superscript"/>
          <w:lang w:eastAsia="zh-CN"/>
        </w:rPr>
        <w:t>3</w:t>
      </w:r>
    </w:p>
    <w:p w14:paraId="78D8BAF6"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Temperatura de aplicación (soporte y material):    De + 5 a +30  ºC</w:t>
      </w:r>
    </w:p>
    <w:p w14:paraId="2D897557"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Pot-life: Aprox. 30  minutos</w:t>
      </w:r>
    </w:p>
    <w:p w14:paraId="0D675BC2"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Tiempo de trabajabilidad: Aprox. 90 minutos</w:t>
      </w:r>
    </w:p>
    <w:p w14:paraId="5137CA16"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Espesores aplicables: 3 cm  Máximo</w:t>
      </w:r>
    </w:p>
    <w:p w14:paraId="64509910"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la temperatura:    Entre -20 a + 80 ºC </w:t>
      </w:r>
    </w:p>
    <w:p w14:paraId="030CEA4F"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Endurecido tras a +20ºC :    Aprox. 12 horas </w:t>
      </w:r>
    </w:p>
    <w:p w14:paraId="218596F8"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Totalmente cargable tras:    Aprox. 1  días</w:t>
      </w:r>
    </w:p>
    <w:p w14:paraId="1CFD5967" w14:textId="77777777" w:rsidR="001B65EA" w:rsidRPr="00E76A07" w:rsidRDefault="001B65EA" w:rsidP="00EF0481">
      <w:pPr>
        <w:pStyle w:val="Prrafodelista"/>
        <w:numPr>
          <w:ilvl w:val="0"/>
          <w:numId w:val="159"/>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compresión tras: </w:t>
      </w:r>
    </w:p>
    <w:p w14:paraId="3E5B7C77"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- 1 hora:    Aprox. 19  N/mm</w:t>
      </w:r>
      <w:r w:rsidRPr="00E76A07">
        <w:rPr>
          <w:rFonts w:eastAsia="SimSun" w:cs="NFHEAD+Arial"/>
          <w:color w:val="000000"/>
          <w:szCs w:val="22"/>
          <w:vertAlign w:val="superscript"/>
          <w:lang w:eastAsia="zh-CN"/>
        </w:rPr>
        <w:t>2</w:t>
      </w:r>
    </w:p>
    <w:p w14:paraId="56C2B5F9"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- 2 horas:   Aprox. 64 N/mm</w:t>
      </w:r>
      <w:r w:rsidRPr="00E76A07">
        <w:rPr>
          <w:rFonts w:eastAsia="SimSun" w:cs="NFHEAD+Arial"/>
          <w:color w:val="000000"/>
          <w:szCs w:val="22"/>
          <w:vertAlign w:val="superscript"/>
          <w:lang w:eastAsia="zh-CN"/>
        </w:rPr>
        <w:t>2</w:t>
      </w:r>
    </w:p>
    <w:p w14:paraId="06CBFC02"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- 5 horas:   Aprox. 85 N/mm</w:t>
      </w:r>
      <w:r w:rsidRPr="00E76A07">
        <w:rPr>
          <w:rFonts w:eastAsia="SimSun" w:cs="NFHEAD+Arial"/>
          <w:color w:val="000000"/>
          <w:szCs w:val="22"/>
          <w:vertAlign w:val="superscript"/>
          <w:lang w:eastAsia="zh-CN"/>
        </w:rPr>
        <w:t>2</w:t>
      </w:r>
    </w:p>
    <w:p w14:paraId="5A8F9771"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- 20 horas:   Aprox. 89 N/mm</w:t>
      </w:r>
      <w:r w:rsidRPr="00E76A07">
        <w:rPr>
          <w:rFonts w:eastAsia="SimSun" w:cs="NFHEAD+Arial"/>
          <w:color w:val="000000"/>
          <w:szCs w:val="22"/>
          <w:vertAlign w:val="superscript"/>
          <w:lang w:eastAsia="zh-CN"/>
        </w:rPr>
        <w:t>2</w:t>
      </w:r>
    </w:p>
    <w:p w14:paraId="51B1A52A"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- 1 día:  Aprox. 100 N/mm</w:t>
      </w:r>
      <w:r w:rsidRPr="00E76A07">
        <w:rPr>
          <w:rFonts w:eastAsia="SimSun" w:cs="NFHEAD+Arial"/>
          <w:color w:val="000000"/>
          <w:szCs w:val="22"/>
          <w:vertAlign w:val="superscript"/>
          <w:lang w:eastAsia="zh-CN"/>
        </w:rPr>
        <w:t>2</w:t>
      </w:r>
    </w:p>
    <w:p w14:paraId="271A114E" w14:textId="77777777" w:rsidR="001B65EA" w:rsidRPr="00E76A07" w:rsidRDefault="001B65EA" w:rsidP="001B65EA">
      <w:pPr>
        <w:ind w:left="284" w:right="90"/>
        <w:rPr>
          <w:rFonts w:eastAsia="SimSun" w:cs="NFHEAD+Arial"/>
          <w:color w:val="000000"/>
          <w:szCs w:val="22"/>
          <w:lang w:eastAsia="zh-CN"/>
        </w:rPr>
      </w:pPr>
      <w:r w:rsidRPr="00E76A07">
        <w:rPr>
          <w:rFonts w:eastAsia="SimSun" w:cs="NFHEAD+Arial"/>
          <w:color w:val="000000"/>
          <w:szCs w:val="22"/>
          <w:lang w:eastAsia="zh-CN"/>
        </w:rPr>
        <w:t>- 7 días: Aprox. 113  N/mm</w:t>
      </w:r>
      <w:r w:rsidRPr="00E76A07">
        <w:rPr>
          <w:rFonts w:eastAsia="SimSun" w:cs="NFHEAD+Arial"/>
          <w:color w:val="000000"/>
          <w:szCs w:val="22"/>
          <w:vertAlign w:val="superscript"/>
          <w:lang w:eastAsia="zh-CN"/>
        </w:rPr>
        <w:t>2</w:t>
      </w:r>
    </w:p>
    <w:p w14:paraId="2E169708" w14:textId="77777777" w:rsidR="001B65EA" w:rsidRPr="00E76A07" w:rsidRDefault="001B65EA" w:rsidP="00EF0481">
      <w:pPr>
        <w:pStyle w:val="Prrafodelista"/>
        <w:numPr>
          <w:ilvl w:val="0"/>
          <w:numId w:val="160"/>
        </w:numPr>
        <w:ind w:right="90"/>
        <w:rPr>
          <w:rFonts w:eastAsia="SimSun" w:cs="NFHEAD+Arial"/>
          <w:color w:val="000000"/>
          <w:szCs w:val="22"/>
          <w:lang w:eastAsia="zh-CN"/>
        </w:rPr>
      </w:pPr>
      <w:r w:rsidRPr="00E76A07">
        <w:rPr>
          <w:rFonts w:eastAsia="SimSun" w:cs="NFHEAD+Arial"/>
          <w:color w:val="000000"/>
          <w:szCs w:val="22"/>
          <w:lang w:eastAsia="zh-CN"/>
        </w:rPr>
        <w:t xml:space="preserve">Resistencia a flexotracción a +20ºC   tras: </w:t>
      </w:r>
    </w:p>
    <w:p w14:paraId="33ACE280" w14:textId="77777777" w:rsidR="001B65EA" w:rsidRPr="000B1908" w:rsidRDefault="001B65EA"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- 2 horas:  &gt; 24 N/mm</w:t>
      </w:r>
      <w:r w:rsidRPr="000B1908">
        <w:rPr>
          <w:rFonts w:eastAsia="SimSun" w:cs="NFHEAD+Arial"/>
          <w:color w:val="000000"/>
          <w:szCs w:val="22"/>
          <w:vertAlign w:val="superscript"/>
          <w:lang w:val="pt-PT" w:eastAsia="zh-CN"/>
        </w:rPr>
        <w:t>2</w:t>
      </w:r>
    </w:p>
    <w:p w14:paraId="0A7A251D" w14:textId="77777777" w:rsidR="001B65EA" w:rsidRPr="000B1908" w:rsidRDefault="001B65EA"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- 5 horas:  &gt; 24  N/mm</w:t>
      </w:r>
      <w:r w:rsidRPr="000B1908">
        <w:rPr>
          <w:rFonts w:eastAsia="SimSun" w:cs="NFHEAD+Arial"/>
          <w:color w:val="000000"/>
          <w:szCs w:val="22"/>
          <w:vertAlign w:val="superscript"/>
          <w:lang w:val="pt-PT" w:eastAsia="zh-CN"/>
        </w:rPr>
        <w:t>2</w:t>
      </w:r>
    </w:p>
    <w:p w14:paraId="0AEE907F" w14:textId="77777777" w:rsidR="001B65EA" w:rsidRPr="000B1908" w:rsidRDefault="001B65EA"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- 20 horas:  &gt; 24 N/mm</w:t>
      </w:r>
      <w:r w:rsidRPr="000B1908">
        <w:rPr>
          <w:rFonts w:eastAsia="SimSun" w:cs="NFHEAD+Arial"/>
          <w:color w:val="000000"/>
          <w:szCs w:val="22"/>
          <w:vertAlign w:val="superscript"/>
          <w:lang w:val="pt-PT" w:eastAsia="zh-CN"/>
        </w:rPr>
        <w:t>2</w:t>
      </w:r>
    </w:p>
    <w:p w14:paraId="7D2A0C22" w14:textId="77777777" w:rsidR="001B65EA" w:rsidRPr="000B1908" w:rsidRDefault="001B65EA" w:rsidP="001B65EA">
      <w:pPr>
        <w:ind w:left="284" w:right="90"/>
        <w:rPr>
          <w:rFonts w:eastAsia="SimSun" w:cs="NFHEAD+Arial"/>
          <w:color w:val="000000"/>
          <w:szCs w:val="22"/>
          <w:lang w:val="pt-PT" w:eastAsia="zh-CN"/>
        </w:rPr>
      </w:pPr>
      <w:r w:rsidRPr="000B1908">
        <w:rPr>
          <w:rFonts w:eastAsia="SimSun" w:cs="NFHEAD+Arial"/>
          <w:color w:val="000000"/>
          <w:szCs w:val="22"/>
          <w:lang w:val="pt-PT" w:eastAsia="zh-CN"/>
        </w:rPr>
        <w:t>- 1 día:  &gt; 24 N/mm</w:t>
      </w:r>
      <w:r w:rsidRPr="000B1908">
        <w:rPr>
          <w:rFonts w:eastAsia="SimSun" w:cs="NFHEAD+Arial"/>
          <w:color w:val="000000"/>
          <w:szCs w:val="22"/>
          <w:vertAlign w:val="superscript"/>
          <w:lang w:val="pt-PT" w:eastAsia="zh-CN"/>
        </w:rPr>
        <w:t>2</w:t>
      </w:r>
    </w:p>
    <w:p w14:paraId="512076CD" w14:textId="77777777" w:rsidR="001B65EA" w:rsidRPr="00E76A07" w:rsidRDefault="001B65EA" w:rsidP="001B65EA">
      <w:pPr>
        <w:ind w:left="284" w:right="90"/>
        <w:rPr>
          <w:rFonts w:eastAsia="SimSun" w:cs="NFHEAD+Arial"/>
          <w:color w:val="000000"/>
          <w:szCs w:val="22"/>
          <w:lang w:eastAsia="zh-CN"/>
        </w:rPr>
      </w:pPr>
      <w:r w:rsidRPr="000B1908">
        <w:rPr>
          <w:rFonts w:eastAsia="SimSun" w:cs="NFHEAD+Arial"/>
          <w:color w:val="000000"/>
          <w:szCs w:val="22"/>
          <w:lang w:val="pt-PT" w:eastAsia="zh-CN"/>
        </w:rPr>
        <w:t xml:space="preserve"> </w:t>
      </w:r>
      <w:r w:rsidRPr="00E76A07">
        <w:rPr>
          <w:rFonts w:eastAsia="SimSun" w:cs="NFHEAD+Arial"/>
          <w:color w:val="000000"/>
          <w:szCs w:val="22"/>
          <w:lang w:eastAsia="zh-CN"/>
        </w:rPr>
        <w:t>- 7 días: &gt; 24  N/mm</w:t>
      </w:r>
      <w:r w:rsidRPr="00E76A07">
        <w:rPr>
          <w:rFonts w:eastAsia="SimSun" w:cs="NFHEAD+Arial"/>
          <w:color w:val="000000"/>
          <w:szCs w:val="22"/>
          <w:vertAlign w:val="superscript"/>
          <w:lang w:eastAsia="zh-CN"/>
        </w:rPr>
        <w:t>2</w:t>
      </w:r>
    </w:p>
    <w:p w14:paraId="657A7973" w14:textId="77777777" w:rsidR="001B65EA" w:rsidRPr="00E76A07" w:rsidRDefault="001B65EA" w:rsidP="001B65EA">
      <w:pPr>
        <w:pStyle w:val="Ttulo2"/>
      </w:pPr>
      <w:bookmarkStart w:id="1167" w:name="_Toc404093698"/>
      <w:bookmarkStart w:id="1168" w:name="_Toc407722979"/>
      <w:bookmarkStart w:id="1169" w:name="_Toc409167306"/>
      <w:bookmarkStart w:id="1170" w:name="_Toc5963288"/>
      <w:bookmarkStart w:id="1171" w:name="_Toc218006808"/>
      <w:bookmarkStart w:id="1172" w:name="_Toc229435540"/>
      <w:r w:rsidRPr="00E76A07">
        <w:lastRenderedPageBreak/>
        <w:t>698.4.-</w:t>
      </w:r>
      <w:r w:rsidRPr="00E76A07">
        <w:tab/>
        <w:t>Ejecución</w:t>
      </w:r>
      <w:bookmarkEnd w:id="1167"/>
      <w:bookmarkEnd w:id="1168"/>
      <w:bookmarkEnd w:id="1169"/>
      <w:bookmarkEnd w:id="1170"/>
      <w:bookmarkEnd w:id="1171"/>
      <w:bookmarkEnd w:id="1172"/>
    </w:p>
    <w:p w14:paraId="26922EF5" w14:textId="77777777" w:rsidR="001B65EA" w:rsidRPr="00E76A07" w:rsidRDefault="001B65EA" w:rsidP="001B65EA">
      <w:pPr>
        <w:pStyle w:val="Descripcin"/>
      </w:pPr>
      <w:r w:rsidRPr="00E76A07">
        <w:t>Ejecución y limpieza de los taladros</w:t>
      </w:r>
    </w:p>
    <w:p w14:paraId="51204259" w14:textId="77777777" w:rsidR="001B65EA" w:rsidRPr="00E76A07" w:rsidRDefault="001B65EA" w:rsidP="001B65EA">
      <w:pPr>
        <w:pStyle w:val="LCATextoIndependiente"/>
        <w:rPr>
          <w:rFonts w:eastAsia="SimSun"/>
          <w:sz w:val="22"/>
          <w:lang w:eastAsia="zh-CN"/>
        </w:rPr>
      </w:pPr>
      <w:r w:rsidRPr="00E76A07">
        <w:rPr>
          <w:rFonts w:eastAsia="SimSun"/>
          <w:sz w:val="22"/>
          <w:lang w:eastAsia="zh-CN"/>
        </w:rPr>
        <w:t xml:space="preserve">Una vez replanteada la posición de los taladros de anclaje, se procederá a su ejecución según las dimensiones indicadas en Planos. </w:t>
      </w:r>
    </w:p>
    <w:p w14:paraId="5D9E25E6" w14:textId="77777777" w:rsidR="001B65EA" w:rsidRPr="00E76A07" w:rsidRDefault="001B65EA" w:rsidP="001B65EA">
      <w:pPr>
        <w:pStyle w:val="LCATextoIndependiente"/>
        <w:rPr>
          <w:rFonts w:eastAsia="SimSun"/>
          <w:sz w:val="22"/>
          <w:lang w:eastAsia="zh-CN"/>
        </w:rPr>
      </w:pPr>
      <w:r w:rsidRPr="00E76A07">
        <w:rPr>
          <w:rFonts w:eastAsia="SimSun"/>
          <w:sz w:val="22"/>
          <w:lang w:eastAsia="zh-CN"/>
        </w:rPr>
        <w:t>Posteriormente, y antes de introducir cualquier elemento en el taladro, resulta primordial limpiar mediante cepillo o aire a presión el interior del orificio, para garantizar la correcta adherencia de la resina al soporte.</w:t>
      </w:r>
    </w:p>
    <w:p w14:paraId="1720D308" w14:textId="77777777" w:rsidR="001B65EA" w:rsidRPr="00E76A07" w:rsidRDefault="001B65EA" w:rsidP="001B65EA">
      <w:pPr>
        <w:pStyle w:val="Descripcin"/>
      </w:pPr>
      <w:r w:rsidRPr="00E76A07">
        <w:t xml:space="preserve">Disposición de la resina de anclaje </w:t>
      </w:r>
    </w:p>
    <w:p w14:paraId="614C91A7"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La resina de anclaje tipo Masterflow 150 o equivalente se presenta en envases con las proporciones adecuadas para la mezcla de los dos componentes. Verter el Componente II sobre el Componente I y mezclar con un taladro provisto de agitador tipo M17, a bajas revoluciones (400 r.p.m.), durante un mínimo de 3 minutos.  </w:t>
      </w:r>
    </w:p>
    <w:p w14:paraId="517C92E7" w14:textId="77777777" w:rsidR="001B65EA" w:rsidRPr="00E76A07" w:rsidRDefault="001B65EA" w:rsidP="001B65EA">
      <w:pPr>
        <w:pStyle w:val="LCATextoIndependiente"/>
        <w:rPr>
          <w:rFonts w:eastAsia="SimSun"/>
          <w:sz w:val="22"/>
          <w:lang w:eastAsia="zh-CN"/>
        </w:rPr>
      </w:pPr>
      <w:r w:rsidRPr="00E76A07">
        <w:rPr>
          <w:rFonts w:eastAsia="SimSun"/>
          <w:sz w:val="22"/>
          <w:lang w:eastAsia="zh-CN"/>
        </w:rPr>
        <w:t>Debe evitarse en lo posible, la oclusión de aire durante el mezclado. En ningún caso son recomendables las mezclas parciales.</w:t>
      </w:r>
    </w:p>
    <w:p w14:paraId="331C7C97" w14:textId="77777777" w:rsidR="001B65EA" w:rsidRPr="00E76A07" w:rsidRDefault="001B65EA" w:rsidP="001B65EA">
      <w:pPr>
        <w:pStyle w:val="LCATextoIndependiente"/>
        <w:rPr>
          <w:rFonts w:eastAsia="SimSun"/>
          <w:sz w:val="22"/>
          <w:szCs w:val="22"/>
          <w:lang w:val="es-ES" w:eastAsia="zh-CN"/>
        </w:rPr>
      </w:pPr>
      <w:r w:rsidRPr="29FC503C">
        <w:rPr>
          <w:sz w:val="22"/>
          <w:szCs w:val="22"/>
          <w:lang w:val="es-ES"/>
        </w:rPr>
        <w:t xml:space="preserve">Una vez realizados los taladros y cuando éstos estén limpios y secos, se procede al vertido del mortero epoxi fluido Masterflow 150 o equivalente procurando ayudar con una varilla a que llegue a todos los rincones y, especialmente, a la parte inferior de la zona de anclaje. Se debe prever una salida de </w:t>
      </w:r>
      <w:r w:rsidRPr="29FC503C">
        <w:rPr>
          <w:rFonts w:eastAsia="SimSun"/>
          <w:sz w:val="22"/>
          <w:szCs w:val="22"/>
          <w:lang w:val="es-ES" w:eastAsia="zh-CN"/>
        </w:rPr>
        <w:t>aire en anclajes profundos.</w:t>
      </w:r>
    </w:p>
    <w:p w14:paraId="66E46A12"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Durante la aplicación de las diferentes fases de la reparación se deberán observar las temperaturas del soporte, de los materiales y del ambiente indicadas en las fichas técnicas de cada uno de los productos a emplear. Básicamente debe entenderse una temperatura mín. de + 5 º C para su correcta aplicación.</w:t>
      </w:r>
    </w:p>
    <w:p w14:paraId="63C61DBD" w14:textId="77777777" w:rsidR="001B65EA" w:rsidRPr="00E76A07" w:rsidRDefault="001B65EA" w:rsidP="001B65EA">
      <w:pPr>
        <w:pStyle w:val="LCATextoIndependiente"/>
        <w:rPr>
          <w:sz w:val="22"/>
        </w:rPr>
      </w:pPr>
      <w:r w:rsidRPr="00E76A07">
        <w:rPr>
          <w:sz w:val="22"/>
        </w:rPr>
        <w:t xml:space="preserve">Las resinas no serán aplicadas en presencia de rocío superficial. La temperatura del soporte debe estar al menos 3ºC por encima del punto de rocío. </w:t>
      </w:r>
    </w:p>
    <w:p w14:paraId="426FB666" w14:textId="77777777" w:rsidR="001B65EA" w:rsidRPr="00E76A07" w:rsidRDefault="001B65EA" w:rsidP="001B65EA">
      <w:pPr>
        <w:pStyle w:val="LCATextoIndependiente"/>
        <w:rPr>
          <w:sz w:val="22"/>
        </w:rPr>
      </w:pPr>
      <w:r w:rsidRPr="00E76A07">
        <w:rPr>
          <w:sz w:val="22"/>
        </w:rPr>
        <w:t>La humedad relativa permisible durante la aplicación será la indicada en las fichas técnicas de cada uno de los productos. Básicamente existe una limitación en el 85%.</w:t>
      </w:r>
    </w:p>
    <w:p w14:paraId="52B53F9E" w14:textId="77777777" w:rsidR="001B65EA" w:rsidRPr="00E76A07" w:rsidRDefault="001B65EA" w:rsidP="001B65EA">
      <w:pPr>
        <w:pStyle w:val="LCATextoIndependiente"/>
        <w:rPr>
          <w:sz w:val="22"/>
        </w:rPr>
      </w:pPr>
      <w:r w:rsidRPr="00E76A07">
        <w:rPr>
          <w:sz w:val="22"/>
        </w:rPr>
        <w:t>En el caso de lluvias inminentes durante la ejecución, se detendrá la aplicación de las resinas.</w:t>
      </w:r>
    </w:p>
    <w:p w14:paraId="0E568511" w14:textId="77777777" w:rsidR="001B65EA" w:rsidRPr="00E76A07" w:rsidRDefault="001B65EA" w:rsidP="001B65EA">
      <w:pPr>
        <w:pStyle w:val="Descripcin"/>
      </w:pPr>
      <w:r w:rsidRPr="00E76A07">
        <w:t>Introducción de las barras/pernos de anclaje</w:t>
      </w:r>
    </w:p>
    <w:p w14:paraId="283B8989" w14:textId="77777777" w:rsidR="001B65EA" w:rsidRPr="00E76A07" w:rsidRDefault="001B65EA" w:rsidP="001B65EA">
      <w:pPr>
        <w:pStyle w:val="LCATextoIndependiente"/>
        <w:rPr>
          <w:sz w:val="22"/>
          <w:szCs w:val="22"/>
          <w:lang w:val="es-ES"/>
        </w:rPr>
      </w:pPr>
      <w:r w:rsidRPr="29FC503C">
        <w:rPr>
          <w:sz w:val="22"/>
          <w:szCs w:val="22"/>
          <w:lang w:val="es-ES"/>
        </w:rPr>
        <w:t>A continuación se introducirán las barras de anclaje, comprobándose que su posición definitiva es la indicada en Planos.</w:t>
      </w:r>
    </w:p>
    <w:p w14:paraId="0F1814A1" w14:textId="77777777" w:rsidR="001B65EA" w:rsidRPr="00E76A07" w:rsidRDefault="001B65EA" w:rsidP="001B65EA">
      <w:pPr>
        <w:pStyle w:val="Ttulo2"/>
      </w:pPr>
      <w:bookmarkStart w:id="1173" w:name="_Toc404093699"/>
      <w:bookmarkStart w:id="1174" w:name="_Toc407722980"/>
      <w:bookmarkStart w:id="1175" w:name="_Toc409167307"/>
      <w:bookmarkStart w:id="1176" w:name="_Toc5963289"/>
      <w:bookmarkStart w:id="1177" w:name="_Toc218006809"/>
      <w:bookmarkStart w:id="1178" w:name="_Toc229435541"/>
      <w:r w:rsidRPr="00E76A07">
        <w:t>698.5.-</w:t>
      </w:r>
      <w:r w:rsidRPr="00E76A07">
        <w:tab/>
        <w:t>Control de calidad</w:t>
      </w:r>
      <w:bookmarkEnd w:id="1173"/>
      <w:bookmarkEnd w:id="1174"/>
      <w:bookmarkEnd w:id="1175"/>
      <w:bookmarkEnd w:id="1176"/>
      <w:bookmarkEnd w:id="1177"/>
      <w:bookmarkEnd w:id="1178"/>
    </w:p>
    <w:p w14:paraId="29DC1F62" w14:textId="77777777" w:rsidR="001B65EA" w:rsidRPr="00E76A07" w:rsidRDefault="001B65EA" w:rsidP="001B65EA">
      <w:pPr>
        <w:pStyle w:val="Descripcin"/>
      </w:pPr>
      <w:r w:rsidRPr="00E76A07">
        <w:t>Resina de anclaje</w:t>
      </w:r>
    </w:p>
    <w:p w14:paraId="7CACC398" w14:textId="77777777" w:rsidR="001B65EA" w:rsidRPr="00E76A07" w:rsidRDefault="001B65EA" w:rsidP="001B65EA">
      <w:pPr>
        <w:pStyle w:val="LCATextoIndependiente"/>
        <w:rPr>
          <w:rFonts w:eastAsia="SimSun"/>
          <w:sz w:val="22"/>
          <w:lang w:eastAsia="zh-CN"/>
        </w:rPr>
      </w:pPr>
      <w:r w:rsidRPr="00E76A07">
        <w:rPr>
          <w:rFonts w:eastAsia="SimSun"/>
          <w:sz w:val="22"/>
          <w:lang w:eastAsia="zh-CN"/>
        </w:rPr>
        <w:t xml:space="preserve">Con el objeto de establecer una adecuada ejecución de las distintas fases de la obra, se establece un procedimiento de control en el que se comprueben todos los aspectos relevantes que intervienen en la misma. </w:t>
      </w:r>
    </w:p>
    <w:p w14:paraId="0AD8ABFD"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Todo el material suministrado a la obra por la empresa suministradora equivalente, deberá pasar previamente los controles de Calidad especificados en su sistema de calidad. </w:t>
      </w:r>
    </w:p>
    <w:p w14:paraId="354AAF80"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El responsable de la obra por parte de la empresa aplicadora deberá registrar diariamente las condiciones atmosféricas durante la aplicación así como los trabajos que se realicen cada día.</w:t>
      </w:r>
    </w:p>
    <w:p w14:paraId="0D3B89E2"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El responsable de la obra por parte de la empresa aplicadora deberá registrar diariamente los consumos de los materiales empleados indicando los tipos de productos, cantidades y número de lote.</w:t>
      </w:r>
    </w:p>
    <w:p w14:paraId="40256869"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El responsable de la obra por parte de la empresa aplicadora deberá registrar diariamente los kg de resina consumidos. </w:t>
      </w:r>
    </w:p>
    <w:p w14:paraId="76235EA8"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El responsable de la obra por parte de la empresa aplicadora deberá inspeccionar diariamente las superficies reparadas, señalando de manera visible con rotulador posibles deficiencias. </w:t>
      </w:r>
    </w:p>
    <w:p w14:paraId="45F33D0E" w14:textId="77777777"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Antes de continuar con la siguiente fase de proyección todos los puntos que hayan sido marcados, deberán ser repasados. </w:t>
      </w:r>
    </w:p>
    <w:p w14:paraId="1F7A1CD4" w14:textId="4CE60122" w:rsidR="001B65EA" w:rsidRPr="00E76A07" w:rsidRDefault="001B65EA" w:rsidP="001B65EA">
      <w:pPr>
        <w:pStyle w:val="LCATextoIndependiente"/>
        <w:rPr>
          <w:rFonts w:eastAsia="SimSun"/>
          <w:sz w:val="22"/>
          <w:szCs w:val="22"/>
          <w:lang w:val="es-ES" w:eastAsia="zh-CN"/>
        </w:rPr>
      </w:pPr>
      <w:r w:rsidRPr="29FC503C">
        <w:rPr>
          <w:rFonts w:eastAsia="SimSun"/>
          <w:sz w:val="22"/>
          <w:szCs w:val="22"/>
          <w:lang w:val="es-ES" w:eastAsia="zh-CN"/>
        </w:rPr>
        <w:t xml:space="preserve">Los técnicos </w:t>
      </w:r>
      <w:r w:rsidR="00325077">
        <w:rPr>
          <w:rFonts w:eastAsia="SimSun"/>
          <w:sz w:val="22"/>
          <w:szCs w:val="22"/>
          <w:lang w:val="es-ES" w:eastAsia="zh-CN"/>
        </w:rPr>
        <w:t xml:space="preserve">de </w:t>
      </w:r>
      <w:r w:rsidRPr="29FC503C">
        <w:rPr>
          <w:rFonts w:eastAsia="SimSun"/>
          <w:sz w:val="22"/>
          <w:szCs w:val="22"/>
          <w:lang w:val="es-ES" w:eastAsia="zh-CN"/>
        </w:rPr>
        <w:t>la empresa suministradora equivalente, realizarán visitas de obra durante distintas fases de ejecución. En dichas visitas se comprobará el cumplimiento de las especificaciones de aplicación de los morteros de reparación por parte de la empresa aplicadora.</w:t>
      </w:r>
    </w:p>
    <w:p w14:paraId="2AB0A338" w14:textId="77777777" w:rsidR="001B65EA" w:rsidRPr="00E76A07" w:rsidRDefault="001B65EA" w:rsidP="001B65EA">
      <w:pPr>
        <w:pStyle w:val="Ttulo2"/>
      </w:pPr>
      <w:bookmarkStart w:id="1179" w:name="_Toc404093700"/>
      <w:bookmarkStart w:id="1180" w:name="_Toc407722981"/>
      <w:bookmarkStart w:id="1181" w:name="_Toc409167308"/>
      <w:bookmarkStart w:id="1182" w:name="_Toc5963290"/>
      <w:bookmarkStart w:id="1183" w:name="_Toc218006810"/>
      <w:bookmarkStart w:id="1184" w:name="_Toc229435542"/>
      <w:r w:rsidRPr="00E76A07">
        <w:lastRenderedPageBreak/>
        <w:t>698.6.-</w:t>
      </w:r>
      <w:r w:rsidRPr="00E76A07">
        <w:tab/>
        <w:t>Medición y abono</w:t>
      </w:r>
      <w:bookmarkEnd w:id="1179"/>
      <w:bookmarkEnd w:id="1180"/>
      <w:bookmarkEnd w:id="1181"/>
      <w:bookmarkEnd w:id="1182"/>
      <w:bookmarkEnd w:id="1183"/>
      <w:bookmarkEnd w:id="1184"/>
    </w:p>
    <w:p w14:paraId="557269A5" w14:textId="77777777" w:rsidR="001B65EA" w:rsidRPr="00E76A07" w:rsidRDefault="001B65EA" w:rsidP="001B65EA">
      <w:r w:rsidRPr="00E76A07">
        <w:t>Para la medición y abono del sistema de anclaje químico se seguirán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1B65EA" w:rsidRPr="00E76A07" w14:paraId="3ACAFE4B" w14:textId="77777777" w:rsidTr="002A1BE4">
        <w:trPr>
          <w:jc w:val="center"/>
        </w:trPr>
        <w:tc>
          <w:tcPr>
            <w:tcW w:w="2905" w:type="dxa"/>
            <w:vAlign w:val="center"/>
          </w:tcPr>
          <w:p w14:paraId="214BB1AA" w14:textId="77777777" w:rsidR="001B65EA" w:rsidRPr="00E76A07" w:rsidRDefault="001B65EA" w:rsidP="002A1BE4">
            <w:pPr>
              <w:pStyle w:val="Tabla1"/>
              <w:rPr>
                <w:b/>
                <w:sz w:val="20"/>
              </w:rPr>
            </w:pPr>
            <w:r w:rsidRPr="00E76A07">
              <w:rPr>
                <w:b/>
                <w:sz w:val="20"/>
              </w:rPr>
              <w:t>Unidad de medida</w:t>
            </w:r>
          </w:p>
        </w:tc>
        <w:tc>
          <w:tcPr>
            <w:tcW w:w="5739" w:type="dxa"/>
            <w:vAlign w:val="center"/>
          </w:tcPr>
          <w:p w14:paraId="6FEB8E9D" w14:textId="77777777" w:rsidR="001B65EA" w:rsidRPr="00E76A07" w:rsidRDefault="001B65EA" w:rsidP="002A1BE4">
            <w:pPr>
              <w:pStyle w:val="Tabla1"/>
              <w:rPr>
                <w:sz w:val="20"/>
              </w:rPr>
            </w:pPr>
            <w:r w:rsidRPr="00E76A07">
              <w:rPr>
                <w:sz w:val="20"/>
              </w:rPr>
              <w:t xml:space="preserve">Unidades (ud). </w:t>
            </w:r>
          </w:p>
        </w:tc>
      </w:tr>
      <w:tr w:rsidR="001B65EA" w:rsidRPr="00E76A07" w14:paraId="2AB2E5D5" w14:textId="77777777" w:rsidTr="002A1BE4">
        <w:trPr>
          <w:jc w:val="center"/>
        </w:trPr>
        <w:tc>
          <w:tcPr>
            <w:tcW w:w="2905" w:type="dxa"/>
            <w:vAlign w:val="center"/>
          </w:tcPr>
          <w:p w14:paraId="188A5465" w14:textId="77777777" w:rsidR="001B65EA" w:rsidRPr="00E76A07" w:rsidRDefault="001B65EA" w:rsidP="002A1BE4">
            <w:pPr>
              <w:pStyle w:val="Tabla1"/>
              <w:rPr>
                <w:b/>
                <w:sz w:val="20"/>
              </w:rPr>
            </w:pPr>
            <w:r w:rsidRPr="00E76A07">
              <w:rPr>
                <w:b/>
                <w:sz w:val="20"/>
              </w:rPr>
              <w:t>Grado de precisión</w:t>
            </w:r>
          </w:p>
        </w:tc>
        <w:tc>
          <w:tcPr>
            <w:tcW w:w="5739" w:type="dxa"/>
            <w:vAlign w:val="center"/>
          </w:tcPr>
          <w:p w14:paraId="0DD475AB" w14:textId="77777777" w:rsidR="001B65EA" w:rsidRPr="00E76A07" w:rsidRDefault="001B65EA" w:rsidP="002A1BE4">
            <w:pPr>
              <w:pStyle w:val="Tabla1"/>
              <w:rPr>
                <w:sz w:val="20"/>
              </w:rPr>
            </w:pPr>
            <w:r w:rsidRPr="00E76A07">
              <w:rPr>
                <w:sz w:val="20"/>
              </w:rPr>
              <w:t>Unidades enteras.</w:t>
            </w:r>
          </w:p>
        </w:tc>
      </w:tr>
      <w:tr w:rsidR="001B65EA" w:rsidRPr="00E76A07" w14:paraId="3E6DF93A" w14:textId="77777777" w:rsidTr="002A1BE4">
        <w:trPr>
          <w:jc w:val="center"/>
        </w:trPr>
        <w:tc>
          <w:tcPr>
            <w:tcW w:w="2905" w:type="dxa"/>
            <w:vAlign w:val="center"/>
          </w:tcPr>
          <w:p w14:paraId="2C27E583" w14:textId="77777777" w:rsidR="001B65EA" w:rsidRPr="00E76A07" w:rsidRDefault="001B65EA" w:rsidP="002A1BE4">
            <w:pPr>
              <w:pStyle w:val="Tabla1"/>
              <w:rPr>
                <w:b/>
                <w:sz w:val="20"/>
              </w:rPr>
            </w:pPr>
            <w:r w:rsidRPr="00E76A07">
              <w:rPr>
                <w:b/>
                <w:sz w:val="20"/>
              </w:rPr>
              <w:t>Forma de medición</w:t>
            </w:r>
          </w:p>
        </w:tc>
        <w:tc>
          <w:tcPr>
            <w:tcW w:w="5739" w:type="dxa"/>
            <w:vAlign w:val="center"/>
          </w:tcPr>
          <w:p w14:paraId="119C90DC" w14:textId="77777777" w:rsidR="001B65EA" w:rsidRPr="00E76A07" w:rsidRDefault="001B65EA" w:rsidP="002A1BE4">
            <w:pPr>
              <w:pStyle w:val="Tabla1"/>
              <w:rPr>
                <w:sz w:val="20"/>
              </w:rPr>
            </w:pPr>
            <w:r w:rsidRPr="00E76A07">
              <w:rPr>
                <w:sz w:val="20"/>
              </w:rPr>
              <w:t xml:space="preserve">Unidades exactas realmente ejecutadas. </w:t>
            </w:r>
          </w:p>
        </w:tc>
      </w:tr>
      <w:tr w:rsidR="001B65EA" w:rsidRPr="00E76A07" w14:paraId="1827BEB7" w14:textId="77777777" w:rsidTr="002A1BE4">
        <w:trPr>
          <w:jc w:val="center"/>
        </w:trPr>
        <w:tc>
          <w:tcPr>
            <w:tcW w:w="2905" w:type="dxa"/>
            <w:tcBorders>
              <w:bottom w:val="single" w:sz="4" w:space="0" w:color="auto"/>
            </w:tcBorders>
            <w:vAlign w:val="center"/>
          </w:tcPr>
          <w:p w14:paraId="1BFEED7B" w14:textId="77777777" w:rsidR="001B65EA" w:rsidRPr="00E76A07" w:rsidRDefault="001B65EA" w:rsidP="002A1BE4">
            <w:pPr>
              <w:pStyle w:val="Tabla1"/>
              <w:rPr>
                <w:b/>
                <w:sz w:val="20"/>
              </w:rPr>
            </w:pPr>
            <w:r w:rsidRPr="00E76A07">
              <w:rPr>
                <w:b/>
                <w:sz w:val="20"/>
              </w:rPr>
              <w:t>Abono</w:t>
            </w:r>
          </w:p>
        </w:tc>
        <w:tc>
          <w:tcPr>
            <w:tcW w:w="5739" w:type="dxa"/>
            <w:tcBorders>
              <w:bottom w:val="single" w:sz="4" w:space="0" w:color="auto"/>
            </w:tcBorders>
            <w:vAlign w:val="center"/>
          </w:tcPr>
          <w:p w14:paraId="1DE93F22" w14:textId="77777777" w:rsidR="001B65EA" w:rsidRPr="00E76A07" w:rsidRDefault="001B65EA" w:rsidP="002A1BE4">
            <w:pPr>
              <w:pStyle w:val="Tabla1"/>
              <w:rPr>
                <w:sz w:val="20"/>
              </w:rPr>
            </w:pPr>
            <w:r w:rsidRPr="00E76A07">
              <w:rPr>
                <w:sz w:val="20"/>
              </w:rPr>
              <w:t>Se efectuará cuando se realice la aceptación.</w:t>
            </w:r>
          </w:p>
        </w:tc>
      </w:tr>
      <w:tr w:rsidR="001B65EA" w:rsidRPr="00E76A07" w14:paraId="1377B0BB" w14:textId="77777777" w:rsidTr="002A1BE4">
        <w:trPr>
          <w:jc w:val="center"/>
        </w:trPr>
        <w:tc>
          <w:tcPr>
            <w:tcW w:w="2905" w:type="dxa"/>
            <w:tcBorders>
              <w:bottom w:val="single" w:sz="4" w:space="0" w:color="auto"/>
            </w:tcBorders>
            <w:vAlign w:val="center"/>
          </w:tcPr>
          <w:p w14:paraId="47CC3145" w14:textId="77777777" w:rsidR="001B65EA" w:rsidRPr="00E76A07" w:rsidRDefault="001B65EA" w:rsidP="002A1BE4">
            <w:pPr>
              <w:pStyle w:val="Tabla1"/>
              <w:rPr>
                <w:b/>
                <w:sz w:val="20"/>
              </w:rPr>
            </w:pPr>
            <w:r w:rsidRPr="00E76A07">
              <w:rPr>
                <w:b/>
                <w:sz w:val="20"/>
              </w:rPr>
              <w:t>Criterios complementarios</w:t>
            </w:r>
          </w:p>
        </w:tc>
        <w:tc>
          <w:tcPr>
            <w:tcW w:w="5739" w:type="dxa"/>
            <w:tcBorders>
              <w:bottom w:val="single" w:sz="4" w:space="0" w:color="auto"/>
            </w:tcBorders>
            <w:vAlign w:val="center"/>
          </w:tcPr>
          <w:p w14:paraId="7F8B0625" w14:textId="77777777" w:rsidR="001B65EA" w:rsidRPr="00E76A07" w:rsidRDefault="001B65EA" w:rsidP="002A1BE4">
            <w:pPr>
              <w:pStyle w:val="Tabla1"/>
              <w:rPr>
                <w:sz w:val="20"/>
              </w:rPr>
            </w:pPr>
            <w:r w:rsidRPr="00E76A07">
              <w:rPr>
                <w:sz w:val="20"/>
              </w:rPr>
              <w:t>Los precios incluyen todos los materiales, mano de obra, maquinaria y medios auxiliares necesarios para la correcta ejecución de la unidad, incluso ensayos previos y característicos cuando proceda.</w:t>
            </w:r>
          </w:p>
        </w:tc>
      </w:tr>
    </w:tbl>
    <w:p w14:paraId="2B4D8341" w14:textId="77777777" w:rsidR="001B65EA" w:rsidRDefault="001B65EA" w:rsidP="005F33BD">
      <w:pPr>
        <w:pStyle w:val="Ttulo1"/>
        <w:pageBreakBefore w:val="0"/>
      </w:pPr>
    </w:p>
    <w:p w14:paraId="0EA7D52C" w14:textId="77777777" w:rsidR="007F797E" w:rsidRDefault="007F797E" w:rsidP="005F33BD">
      <w:pPr>
        <w:pStyle w:val="Ttulo1"/>
        <w:pageBreakBefore w:val="0"/>
      </w:pPr>
      <w:r>
        <w:br w:type="page"/>
      </w:r>
    </w:p>
    <w:p w14:paraId="144A1BE4" w14:textId="38F79F52" w:rsidR="005F33BD" w:rsidRPr="00A57D25" w:rsidRDefault="005F33BD" w:rsidP="005F33BD">
      <w:pPr>
        <w:pStyle w:val="Ttulo1"/>
        <w:pageBreakBefore w:val="0"/>
      </w:pPr>
      <w:bookmarkStart w:id="1185" w:name="_Ref229402996"/>
      <w:bookmarkStart w:id="1186" w:name="_Ref229434452"/>
      <w:bookmarkStart w:id="1187" w:name="_Ref229434667"/>
      <w:bookmarkStart w:id="1188" w:name="_Ref229434738"/>
      <w:bookmarkStart w:id="1189" w:name="_Toc229435543"/>
      <w:r w:rsidRPr="00A57D25">
        <w:lastRenderedPageBreak/>
        <w:t>Artículo 699.- Reparación y protección de superficies metálicas</w:t>
      </w:r>
      <w:bookmarkEnd w:id="1144"/>
      <w:bookmarkEnd w:id="1145"/>
      <w:bookmarkEnd w:id="1146"/>
      <w:bookmarkEnd w:id="1147"/>
      <w:bookmarkEnd w:id="1148"/>
      <w:bookmarkEnd w:id="1185"/>
      <w:bookmarkEnd w:id="1186"/>
      <w:bookmarkEnd w:id="1187"/>
      <w:bookmarkEnd w:id="1188"/>
      <w:bookmarkEnd w:id="1189"/>
    </w:p>
    <w:p w14:paraId="7A1CB877" w14:textId="77777777" w:rsidR="005F33BD" w:rsidRPr="00A57D25" w:rsidRDefault="005F33BD" w:rsidP="00481F1E">
      <w:pPr>
        <w:pStyle w:val="Ttulo2"/>
      </w:pPr>
      <w:bookmarkStart w:id="1190" w:name="_Toc532902045"/>
      <w:bookmarkStart w:id="1191" w:name="_Toc24456343"/>
      <w:bookmarkStart w:id="1192" w:name="_Toc229435544"/>
      <w:r w:rsidRPr="00A57D25">
        <w:t>699.1.-</w:t>
      </w:r>
      <w:r w:rsidRPr="00A57D25">
        <w:tab/>
        <w:t>Definición</w:t>
      </w:r>
      <w:bookmarkEnd w:id="1190"/>
      <w:bookmarkEnd w:id="1191"/>
      <w:bookmarkEnd w:id="1192"/>
      <w:r w:rsidRPr="00A57D25">
        <w:t xml:space="preserve"> </w:t>
      </w:r>
    </w:p>
    <w:p w14:paraId="3ADDA7BD" w14:textId="4A51E5FE" w:rsidR="005F33BD" w:rsidRPr="00A57D25" w:rsidRDefault="005F33BD" w:rsidP="005F33BD">
      <w:r w:rsidRPr="00A57D25">
        <w:t>Las unidades incluidas en el presente artículo se refieren al sistema de protección con pintura a aplicar a todas las superficies de la estructura metálica a reparar.</w:t>
      </w:r>
    </w:p>
    <w:p w14:paraId="6478D6E6" w14:textId="77777777" w:rsidR="005F33BD" w:rsidRPr="00A57D25" w:rsidRDefault="005F33BD" w:rsidP="005F33BD">
      <w:r w:rsidRPr="00A57D25">
        <w:t xml:space="preserve">Este artículo es de aplicación a las siguientes unidades de obra: </w:t>
      </w:r>
    </w:p>
    <w:tbl>
      <w:tblPr>
        <w:tblW w:w="5000" w:type="pct"/>
        <w:tblLook w:val="04A0" w:firstRow="1" w:lastRow="0" w:firstColumn="1" w:lastColumn="0" w:noHBand="0" w:noVBand="1"/>
      </w:tblPr>
      <w:tblGrid>
        <w:gridCol w:w="2184"/>
        <w:gridCol w:w="962"/>
        <w:gridCol w:w="5642"/>
      </w:tblGrid>
      <w:tr w:rsidR="005F33BD" w:rsidRPr="00A57D25" w14:paraId="40AA033F" w14:textId="77777777" w:rsidTr="00A22F05">
        <w:trPr>
          <w:trHeight w:val="193"/>
        </w:trPr>
        <w:tc>
          <w:tcPr>
            <w:tcW w:w="1243" w:type="pct"/>
            <w:tcBorders>
              <w:bottom w:val="single" w:sz="4" w:space="0" w:color="auto"/>
            </w:tcBorders>
            <w:shd w:val="clear" w:color="auto" w:fill="F2F2F2"/>
          </w:tcPr>
          <w:p w14:paraId="0AD91C36" w14:textId="77777777" w:rsidR="005F33BD" w:rsidRPr="00A57D25" w:rsidRDefault="005F33BD" w:rsidP="005F33BD">
            <w:pPr>
              <w:spacing w:after="40" w:line="276" w:lineRule="auto"/>
              <w:ind w:firstLine="0"/>
              <w:rPr>
                <w:rFonts w:cs="Arial"/>
                <w:b/>
                <w:szCs w:val="24"/>
              </w:rPr>
            </w:pPr>
            <w:r w:rsidRPr="00A57D25">
              <w:rPr>
                <w:rFonts w:cs="Arial"/>
                <w:b/>
                <w:szCs w:val="24"/>
              </w:rPr>
              <w:t>Código</w:t>
            </w:r>
          </w:p>
        </w:tc>
        <w:tc>
          <w:tcPr>
            <w:tcW w:w="547" w:type="pct"/>
            <w:tcBorders>
              <w:bottom w:val="single" w:sz="4" w:space="0" w:color="auto"/>
            </w:tcBorders>
            <w:shd w:val="clear" w:color="auto" w:fill="F2F2F2"/>
          </w:tcPr>
          <w:p w14:paraId="461BF140" w14:textId="77777777" w:rsidR="005F33BD" w:rsidRPr="00A57D25" w:rsidRDefault="005F33BD" w:rsidP="005F33BD">
            <w:pPr>
              <w:spacing w:after="40" w:line="276" w:lineRule="auto"/>
              <w:ind w:firstLine="0"/>
              <w:rPr>
                <w:rFonts w:cs="Arial"/>
                <w:b/>
                <w:szCs w:val="24"/>
              </w:rPr>
            </w:pPr>
            <w:r w:rsidRPr="00A57D25">
              <w:rPr>
                <w:rFonts w:cs="Arial"/>
                <w:b/>
                <w:szCs w:val="24"/>
              </w:rPr>
              <w:t>Unidad</w:t>
            </w:r>
          </w:p>
        </w:tc>
        <w:tc>
          <w:tcPr>
            <w:tcW w:w="3210" w:type="pct"/>
            <w:tcBorders>
              <w:bottom w:val="single" w:sz="4" w:space="0" w:color="auto"/>
            </w:tcBorders>
            <w:shd w:val="clear" w:color="auto" w:fill="F2F2F2"/>
          </w:tcPr>
          <w:p w14:paraId="3902EF7B" w14:textId="77777777" w:rsidR="005F33BD" w:rsidRPr="00A57D25" w:rsidRDefault="005F33BD" w:rsidP="005F33BD">
            <w:pPr>
              <w:spacing w:after="40" w:line="276" w:lineRule="auto"/>
              <w:ind w:firstLine="0"/>
              <w:rPr>
                <w:rFonts w:cs="Arial"/>
                <w:b/>
                <w:szCs w:val="24"/>
              </w:rPr>
            </w:pPr>
            <w:r w:rsidRPr="00A57D25">
              <w:rPr>
                <w:rFonts w:cs="Arial"/>
                <w:b/>
                <w:szCs w:val="24"/>
              </w:rPr>
              <w:t>Descripción</w:t>
            </w:r>
          </w:p>
        </w:tc>
      </w:tr>
      <w:tr w:rsidR="005F33BD" w:rsidRPr="00A57D25" w14:paraId="40B52A5F" w14:textId="77777777" w:rsidTr="00A22F05">
        <w:trPr>
          <w:trHeight w:val="570"/>
        </w:trPr>
        <w:tc>
          <w:tcPr>
            <w:tcW w:w="1243" w:type="pct"/>
            <w:tcBorders>
              <w:top w:val="single" w:sz="4" w:space="0" w:color="auto"/>
              <w:bottom w:val="single" w:sz="4" w:space="0" w:color="auto"/>
            </w:tcBorders>
          </w:tcPr>
          <w:p w14:paraId="47921283" w14:textId="68C3A0CF" w:rsidR="005F33BD" w:rsidRPr="00264DA7" w:rsidRDefault="00710406" w:rsidP="005F33BD">
            <w:pPr>
              <w:pStyle w:val="Tabla1"/>
            </w:pPr>
            <w:r w:rsidRPr="00264DA7">
              <w:rPr>
                <w:sz w:val="20"/>
                <w:szCs w:val="20"/>
              </w:rPr>
              <w:t>UA2211032</w:t>
            </w:r>
            <w:r w:rsidRPr="00264DA7">
              <w:rPr>
                <w:sz w:val="20"/>
                <w:szCs w:val="20"/>
              </w:rPr>
              <w:tab/>
            </w:r>
          </w:p>
        </w:tc>
        <w:tc>
          <w:tcPr>
            <w:tcW w:w="547" w:type="pct"/>
            <w:tcBorders>
              <w:top w:val="single" w:sz="4" w:space="0" w:color="auto"/>
              <w:bottom w:val="single" w:sz="4" w:space="0" w:color="auto"/>
            </w:tcBorders>
          </w:tcPr>
          <w:p w14:paraId="49DCF385" w14:textId="77777777" w:rsidR="005F33BD" w:rsidRPr="00264DA7" w:rsidRDefault="005F33BD" w:rsidP="005F33BD">
            <w:pPr>
              <w:pStyle w:val="Tabla1"/>
            </w:pPr>
            <w:r w:rsidRPr="00264DA7">
              <w:rPr>
                <w:i/>
              </w:rPr>
              <w:t>m²</w:t>
            </w:r>
          </w:p>
        </w:tc>
        <w:tc>
          <w:tcPr>
            <w:tcW w:w="3210" w:type="pct"/>
            <w:tcBorders>
              <w:top w:val="single" w:sz="4" w:space="0" w:color="auto"/>
              <w:bottom w:val="single" w:sz="4" w:space="0" w:color="auto"/>
            </w:tcBorders>
          </w:tcPr>
          <w:p w14:paraId="3C771D8B" w14:textId="7DE34322" w:rsidR="005F33BD" w:rsidRPr="00113CFF" w:rsidRDefault="00AD71F4" w:rsidP="00710406">
            <w:pPr>
              <w:pStyle w:val="Unidaddeobra"/>
              <w:jc w:val="both"/>
              <w:rPr>
                <w:highlight w:val="yellow"/>
              </w:rPr>
            </w:pPr>
            <w:r w:rsidRPr="00AD71F4">
              <w:t>Tratamiento de pintura de protección y acabado en elementos metálicos para ambiente de exposición C4 y durabilidad alta (15 a 25 años) con imprimación epoxi y espesores de capa del sistema de acuerdo a la Norma ISO 12944, aplicado en espacios reducidos de trabajo y con poca accesibilidad, totalmente ejecutada, incluyendo puesta a disposición de maquinaria de pintado y elementos auxiliares.</w:t>
            </w:r>
          </w:p>
        </w:tc>
      </w:tr>
      <w:tr w:rsidR="00A22F05" w:rsidRPr="00A57D25" w14:paraId="3E59CA3A" w14:textId="77777777" w:rsidTr="00A22F05">
        <w:trPr>
          <w:trHeight w:val="570"/>
        </w:trPr>
        <w:tc>
          <w:tcPr>
            <w:tcW w:w="1243" w:type="pct"/>
            <w:tcBorders>
              <w:top w:val="single" w:sz="4" w:space="0" w:color="auto"/>
              <w:bottom w:val="single" w:sz="4" w:space="0" w:color="auto"/>
            </w:tcBorders>
          </w:tcPr>
          <w:p w14:paraId="58AB34AE" w14:textId="6CE9B269" w:rsidR="00A22F05" w:rsidRPr="00264DA7" w:rsidRDefault="00A22F05" w:rsidP="005F33BD">
            <w:pPr>
              <w:pStyle w:val="Tabla1"/>
              <w:rPr>
                <w:sz w:val="20"/>
                <w:szCs w:val="20"/>
              </w:rPr>
            </w:pPr>
            <w:r w:rsidRPr="00264DA7">
              <w:rPr>
                <w:sz w:val="20"/>
                <w:szCs w:val="20"/>
              </w:rPr>
              <w:t>UA2211023</w:t>
            </w:r>
          </w:p>
        </w:tc>
        <w:tc>
          <w:tcPr>
            <w:tcW w:w="547" w:type="pct"/>
            <w:tcBorders>
              <w:top w:val="single" w:sz="4" w:space="0" w:color="auto"/>
              <w:bottom w:val="single" w:sz="4" w:space="0" w:color="auto"/>
            </w:tcBorders>
          </w:tcPr>
          <w:p w14:paraId="3B10D71F" w14:textId="14A49B6A" w:rsidR="00A22F05" w:rsidRPr="00264DA7" w:rsidRDefault="00A22F05" w:rsidP="005F33BD">
            <w:pPr>
              <w:pStyle w:val="Tabla1"/>
              <w:rPr>
                <w:i/>
              </w:rPr>
            </w:pPr>
            <w:r w:rsidRPr="00264DA7">
              <w:rPr>
                <w:i/>
              </w:rPr>
              <w:t>m²</w:t>
            </w:r>
          </w:p>
        </w:tc>
        <w:tc>
          <w:tcPr>
            <w:tcW w:w="3210" w:type="pct"/>
            <w:tcBorders>
              <w:top w:val="single" w:sz="4" w:space="0" w:color="auto"/>
              <w:bottom w:val="single" w:sz="4" w:space="0" w:color="auto"/>
            </w:tcBorders>
          </w:tcPr>
          <w:p w14:paraId="101986EC" w14:textId="6BE78E78" w:rsidR="00A22F05" w:rsidRPr="00113CFF" w:rsidRDefault="00264DA7" w:rsidP="00710406">
            <w:pPr>
              <w:pStyle w:val="Unidaddeobra"/>
              <w:jc w:val="both"/>
              <w:rPr>
                <w:highlight w:val="yellow"/>
              </w:rPr>
            </w:pPr>
            <w:r w:rsidRPr="00264DA7">
              <w:t>Tratamiento de pintura de protección y acabado en elementos metálicos para ambiente de exposición C5 y durabilidad alta (15 a 25 años) con imprimación epoxi y espesores de capa del sistema de acuerdo a la Norma ISO 12944, aplicado en espacios reducidos de trabajo y con poca accesibilidad, totalmente ejecutada, incluyendo puesta a disposición de maquinaria de pintado y elementos auxiliares.</w:t>
            </w:r>
          </w:p>
        </w:tc>
      </w:tr>
      <w:tr w:rsidR="00FE18B8" w:rsidRPr="00A57D25" w14:paraId="075CA6BE" w14:textId="77777777" w:rsidTr="00A22F05">
        <w:trPr>
          <w:trHeight w:val="570"/>
        </w:trPr>
        <w:tc>
          <w:tcPr>
            <w:tcW w:w="1243" w:type="pct"/>
            <w:tcBorders>
              <w:top w:val="single" w:sz="4" w:space="0" w:color="auto"/>
              <w:bottom w:val="single" w:sz="4" w:space="0" w:color="auto"/>
            </w:tcBorders>
          </w:tcPr>
          <w:p w14:paraId="67AB8BC3" w14:textId="70FED5C0" w:rsidR="00FE18B8" w:rsidRPr="00264DA7" w:rsidRDefault="00FE18B8" w:rsidP="005F33BD">
            <w:pPr>
              <w:pStyle w:val="Tabla1"/>
              <w:rPr>
                <w:sz w:val="20"/>
                <w:szCs w:val="20"/>
              </w:rPr>
            </w:pPr>
            <w:r w:rsidRPr="00264DA7">
              <w:rPr>
                <w:sz w:val="20"/>
                <w:szCs w:val="20"/>
              </w:rPr>
              <w:t>UA</w:t>
            </w:r>
            <w:r w:rsidR="00530426" w:rsidRPr="00264DA7">
              <w:rPr>
                <w:sz w:val="20"/>
                <w:szCs w:val="20"/>
              </w:rPr>
              <w:t>m23</w:t>
            </w:r>
            <w:r w:rsidRPr="00264DA7">
              <w:rPr>
                <w:sz w:val="20"/>
                <w:szCs w:val="20"/>
              </w:rPr>
              <w:t>E27SF020</w:t>
            </w:r>
          </w:p>
        </w:tc>
        <w:tc>
          <w:tcPr>
            <w:tcW w:w="547" w:type="pct"/>
            <w:tcBorders>
              <w:top w:val="single" w:sz="4" w:space="0" w:color="auto"/>
              <w:bottom w:val="single" w:sz="4" w:space="0" w:color="auto"/>
            </w:tcBorders>
          </w:tcPr>
          <w:p w14:paraId="3B1DAA2E" w14:textId="7CFB7EF8" w:rsidR="00FE18B8" w:rsidRPr="00264DA7" w:rsidRDefault="00FE18B8" w:rsidP="005F33BD">
            <w:pPr>
              <w:pStyle w:val="Tabla1"/>
              <w:rPr>
                <w:i/>
              </w:rPr>
            </w:pPr>
            <w:r w:rsidRPr="00264DA7">
              <w:rPr>
                <w:i/>
              </w:rPr>
              <w:t>m²</w:t>
            </w:r>
          </w:p>
        </w:tc>
        <w:tc>
          <w:tcPr>
            <w:tcW w:w="3210" w:type="pct"/>
            <w:tcBorders>
              <w:top w:val="single" w:sz="4" w:space="0" w:color="auto"/>
              <w:bottom w:val="single" w:sz="4" w:space="0" w:color="auto"/>
            </w:tcBorders>
          </w:tcPr>
          <w:p w14:paraId="7C168797" w14:textId="4A566658" w:rsidR="00FE18B8" w:rsidRPr="00113CFF" w:rsidRDefault="00AD71F4" w:rsidP="00710406">
            <w:pPr>
              <w:pStyle w:val="Unidaddeobra"/>
              <w:jc w:val="both"/>
              <w:rPr>
                <w:highlight w:val="yellow"/>
              </w:rPr>
            </w:pPr>
            <w:r w:rsidRPr="00AD71F4">
              <w:t>Pintura intumescente en espacios reducidos y con baja accesibilidad, al disolvente, especial para estabilidad al fuego R-30 de pilares y vigas de acero, para masividades comprendidas entre aproximadamente 63 y 340 m-1 según UNE-EN 1363-1:2015, UNE-EN 1363-2:2000, UNE-EN 13381-4:2014 y s/ CTE DB-SI. Espesor aproximado de 641 micras secas totales. Aplicación conforme a UNE 48287:2017. Producto con marcado CE y DdP (Declaración de prestaciones) según Reglamento (UE) 305/2011.</w:t>
            </w:r>
          </w:p>
        </w:tc>
      </w:tr>
    </w:tbl>
    <w:p w14:paraId="233B4A93" w14:textId="77777777" w:rsidR="003657F0" w:rsidRPr="00A57D25" w:rsidRDefault="003657F0" w:rsidP="005F33BD">
      <w:pPr>
        <w:spacing w:before="240"/>
      </w:pPr>
    </w:p>
    <w:p w14:paraId="0127664B" w14:textId="02055FDD" w:rsidR="005F33BD" w:rsidRPr="00A57D25" w:rsidRDefault="005F33BD" w:rsidP="005F33BD">
      <w:pPr>
        <w:spacing w:before="240"/>
      </w:pPr>
      <w:r w:rsidRPr="00A57D25">
        <w:t xml:space="preserve">El presente artículo engloba las siguientes operaciones: </w:t>
      </w:r>
    </w:p>
    <w:p w14:paraId="5F8BEE50" w14:textId="77777777" w:rsidR="005F33BD" w:rsidRPr="00A57D25" w:rsidRDefault="005F33BD" w:rsidP="009255F3">
      <w:pPr>
        <w:numPr>
          <w:ilvl w:val="0"/>
          <w:numId w:val="22"/>
        </w:numPr>
        <w:ind w:left="426"/>
        <w:contextualSpacing/>
        <w:rPr>
          <w:lang w:val="x-none" w:eastAsia="x-none"/>
        </w:rPr>
      </w:pPr>
      <w:r w:rsidRPr="00A57D25">
        <w:rPr>
          <w:lang w:val="x-none" w:eastAsia="x-none"/>
        </w:rPr>
        <w:t>Aplicación del sistema de protección con pintura garantizando el correcto secado de las capas antes de la aplicación de las siguientes y la ausencia de polvo.</w:t>
      </w:r>
    </w:p>
    <w:p w14:paraId="00B18ABB" w14:textId="6C3F96B8" w:rsidR="00FE18B8" w:rsidRPr="00A57D25" w:rsidRDefault="00FE18B8" w:rsidP="009255F3">
      <w:pPr>
        <w:numPr>
          <w:ilvl w:val="0"/>
          <w:numId w:val="22"/>
        </w:numPr>
        <w:ind w:left="426"/>
        <w:contextualSpacing/>
        <w:rPr>
          <w:lang w:val="x-none" w:eastAsia="x-none"/>
        </w:rPr>
      </w:pPr>
      <w:r w:rsidRPr="00A57D25">
        <w:rPr>
          <w:lang w:eastAsia="x-none"/>
        </w:rPr>
        <w:t>Aplicación de recubrimiento intumescente R30 entre las capas de imprimación y acabado del sistema anticorrosivo.</w:t>
      </w:r>
    </w:p>
    <w:p w14:paraId="16424D35" w14:textId="2025905D" w:rsidR="005F33BD" w:rsidRPr="00A57D25" w:rsidRDefault="005F33BD" w:rsidP="005F33BD">
      <w:pPr>
        <w:spacing w:before="240"/>
      </w:pPr>
      <w:r w:rsidRPr="00A57D25">
        <w:t xml:space="preserve">Si bien no incluidos en este artículo, previamente se realizarán trabajos de limpieza de la superficie metálica hasta grado de limpieza </w:t>
      </w:r>
      <w:r w:rsidR="00A17710">
        <w:t>W</w:t>
      </w:r>
      <w:r w:rsidRPr="00A57D25">
        <w:t>a2</w:t>
      </w:r>
      <w:r w:rsidR="00683449" w:rsidRPr="00A57D25">
        <w:t xml:space="preserve"> ½ </w:t>
      </w:r>
      <w:r w:rsidRPr="00A57D25">
        <w:t>mediante chorr</w:t>
      </w:r>
      <w:r w:rsidR="009922C4">
        <w:t>eado</w:t>
      </w:r>
      <w:r w:rsidRPr="00A57D25">
        <w:t xml:space="preserve"> con </w:t>
      </w:r>
      <w:r w:rsidR="00A17710">
        <w:t>agua a alta presión</w:t>
      </w:r>
      <w:r w:rsidR="009922C4">
        <w:t xml:space="preserve"> (water jetting)</w:t>
      </w:r>
      <w:r w:rsidRPr="00A57D25">
        <w:t xml:space="preserve"> desarrollado en el artículo correspondiente del presente Pliego. </w:t>
      </w:r>
    </w:p>
    <w:p w14:paraId="0898968A" w14:textId="77777777" w:rsidR="005F33BD" w:rsidRPr="00A57D25" w:rsidRDefault="005F33BD" w:rsidP="005F33BD">
      <w:r w:rsidRPr="00A57D25">
        <w:t>Asimismo, la capa de imprimación prevista en el sistema de protección con pintura se aplicará inmediatamente tras el chorreado de la superficie de cara a garantizar que no se produce la reoxidación.</w:t>
      </w:r>
    </w:p>
    <w:p w14:paraId="60D3ED05" w14:textId="77777777" w:rsidR="005F33BD" w:rsidRPr="00A57D25" w:rsidRDefault="005F33BD" w:rsidP="005F33BD">
      <w:r w:rsidRPr="00A57D25">
        <w:t>Será de aplicación la siguiente normativa:</w:t>
      </w:r>
    </w:p>
    <w:p w14:paraId="3D38BE32"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Sistemas de pintado:</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 - 12944</w:t>
      </w:r>
    </w:p>
    <w:p w14:paraId="44E554C9"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Toma de muestras:</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 – 1513</w:t>
      </w:r>
    </w:p>
    <w:p w14:paraId="2CF28DF2"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Preparación de superficies:</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 – 8501-01</w:t>
      </w:r>
    </w:p>
    <w:p w14:paraId="703C381B"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Perfil de rugosidad:</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 – 2632.1</w:t>
      </w:r>
    </w:p>
    <w:p w14:paraId="514150AE" w14:textId="77777777" w:rsidR="005F33BD" w:rsidRPr="00A57D25" w:rsidRDefault="005F33BD" w:rsidP="005F33BD">
      <w:pPr>
        <w:spacing w:before="0" w:after="0"/>
        <w:ind w:left="4252" w:firstLine="704"/>
        <w:rPr>
          <w:rFonts w:cs="Arial"/>
          <w:sz w:val="24"/>
          <w:szCs w:val="24"/>
          <w:lang w:eastAsia="x-none"/>
        </w:rPr>
      </w:pPr>
      <w:r w:rsidRPr="00A57D25">
        <w:rPr>
          <w:rFonts w:cs="Arial"/>
          <w:sz w:val="24"/>
          <w:szCs w:val="24"/>
          <w:lang w:eastAsia="x-none"/>
        </w:rPr>
        <w:tab/>
      </w:r>
      <w:r w:rsidRPr="00A57D25">
        <w:rPr>
          <w:rFonts w:cs="Arial"/>
          <w:sz w:val="24"/>
          <w:szCs w:val="24"/>
          <w:lang w:eastAsia="x-none"/>
        </w:rPr>
        <w:tab/>
        <w:t>ISO - 8503</w:t>
      </w:r>
    </w:p>
    <w:p w14:paraId="51C0FA34"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Espesor de película seca:</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SSPC-PA2</w:t>
      </w:r>
    </w:p>
    <w:p w14:paraId="734B724E" w14:textId="77777777" w:rsidR="005F33BD" w:rsidRPr="00A57D25" w:rsidRDefault="005F33BD" w:rsidP="005F33BD">
      <w:pPr>
        <w:spacing w:line="312" w:lineRule="auto"/>
        <w:ind w:left="1440" w:firstLine="0"/>
        <w:contextualSpacing/>
        <w:rPr>
          <w:rFonts w:cs="Arial"/>
          <w:szCs w:val="24"/>
          <w:lang w:val="x-none" w:eastAsia="x-none"/>
        </w:rPr>
      </w:pP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ISO-2178</w:t>
      </w:r>
    </w:p>
    <w:p w14:paraId="306D1D3D" w14:textId="77777777" w:rsidR="005F33BD" w:rsidRPr="00A57D25" w:rsidRDefault="005F33BD" w:rsidP="008E2F45">
      <w:pPr>
        <w:numPr>
          <w:ilvl w:val="2"/>
          <w:numId w:val="72"/>
        </w:numPr>
        <w:spacing w:line="312" w:lineRule="auto"/>
        <w:contextualSpacing/>
        <w:rPr>
          <w:rFonts w:cs="Arial"/>
          <w:szCs w:val="24"/>
          <w:lang w:val="x-none" w:eastAsia="x-none"/>
        </w:rPr>
      </w:pPr>
      <w:r w:rsidRPr="00A57D25">
        <w:rPr>
          <w:rFonts w:cs="Arial"/>
          <w:szCs w:val="24"/>
          <w:lang w:val="x-none" w:eastAsia="x-none"/>
        </w:rPr>
        <w:t>Adherencia:</w:t>
      </w:r>
      <w:r w:rsidRPr="00A57D25">
        <w:rPr>
          <w:rFonts w:cs="Arial"/>
          <w:szCs w:val="24"/>
          <w:lang w:val="x-none" w:eastAsia="x-none"/>
        </w:rPr>
        <w:tab/>
      </w:r>
    </w:p>
    <w:p w14:paraId="65076D39" w14:textId="77777777" w:rsidR="005F33BD" w:rsidRPr="00A57D25" w:rsidRDefault="005F33BD" w:rsidP="005F33BD">
      <w:pPr>
        <w:spacing w:line="312" w:lineRule="auto"/>
        <w:ind w:left="1440" w:firstLine="0"/>
        <w:contextualSpacing/>
        <w:rPr>
          <w:rFonts w:cs="Arial"/>
          <w:szCs w:val="24"/>
          <w:lang w:val="x-none" w:eastAsia="x-none"/>
        </w:rPr>
      </w:pPr>
      <w:r w:rsidRPr="00A57D25">
        <w:rPr>
          <w:rFonts w:cs="Arial"/>
          <w:szCs w:val="24"/>
          <w:lang w:val="x-none" w:eastAsia="x-none"/>
        </w:rPr>
        <w:tab/>
        <w:t>por corte (máx. 500</w:t>
      </w:r>
      <w:r w:rsidRPr="00A57D25">
        <w:rPr>
          <w:rFonts w:cs="Arial"/>
          <w:szCs w:val="24"/>
          <w:lang w:val="x-none" w:eastAsia="x-none"/>
        </w:rPr>
        <w:sym w:font="Symbol" w:char="F06D"/>
      </w:r>
      <w:r w:rsidRPr="00A57D25">
        <w:rPr>
          <w:rFonts w:cs="Arial"/>
          <w:szCs w:val="24"/>
          <w:lang w:val="x-none" w:eastAsia="x-none"/>
        </w:rPr>
        <w:t>) :</w:t>
      </w:r>
      <w:r w:rsidRPr="00A57D25">
        <w:rPr>
          <w:rFonts w:cs="Arial"/>
          <w:szCs w:val="24"/>
          <w:lang w:val="x-none" w:eastAsia="x-none"/>
        </w:rPr>
        <w:tab/>
      </w:r>
      <w:r w:rsidRPr="00A57D25">
        <w:rPr>
          <w:rFonts w:cs="Arial"/>
          <w:szCs w:val="24"/>
          <w:lang w:val="x-none" w:eastAsia="x-none"/>
        </w:rPr>
        <w:tab/>
        <w:t>ISO-2409, DIN53151</w:t>
      </w:r>
    </w:p>
    <w:p w14:paraId="68F60928" w14:textId="77777777" w:rsidR="005F33BD" w:rsidRPr="00A57D25" w:rsidRDefault="005F33BD" w:rsidP="005F33BD">
      <w:pPr>
        <w:spacing w:line="312" w:lineRule="auto"/>
        <w:ind w:left="1440" w:firstLine="0"/>
        <w:contextualSpacing/>
        <w:rPr>
          <w:rFonts w:cs="Arial"/>
          <w:szCs w:val="24"/>
          <w:lang w:val="x-none" w:eastAsia="x-none"/>
        </w:rPr>
      </w:pPr>
      <w:r w:rsidRPr="00A57D25">
        <w:rPr>
          <w:rFonts w:cs="Arial"/>
          <w:szCs w:val="24"/>
          <w:lang w:val="x-none" w:eastAsia="x-none"/>
        </w:rPr>
        <w:tab/>
        <w:t>por tracción :</w:t>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ISO- 4628.3, DIN 53451</w:t>
      </w:r>
    </w:p>
    <w:p w14:paraId="41CA417C" w14:textId="77777777" w:rsidR="005F33BD" w:rsidRPr="00A57D25" w:rsidRDefault="005F33BD" w:rsidP="008E2F45">
      <w:pPr>
        <w:numPr>
          <w:ilvl w:val="2"/>
          <w:numId w:val="72"/>
        </w:numPr>
        <w:spacing w:before="240" w:line="312" w:lineRule="auto"/>
        <w:contextualSpacing/>
        <w:rPr>
          <w:rFonts w:cs="Arial"/>
          <w:szCs w:val="24"/>
          <w:lang w:val="x-none" w:eastAsia="x-none"/>
        </w:rPr>
      </w:pPr>
      <w:r w:rsidRPr="00A57D25">
        <w:rPr>
          <w:rFonts w:cs="Arial"/>
          <w:szCs w:val="24"/>
          <w:lang w:val="x-none" w:eastAsia="x-none"/>
        </w:rPr>
        <w:t>Corrosión por superficies pintadas:</w:t>
      </w:r>
      <w:r w:rsidRPr="00A57D25">
        <w:rPr>
          <w:rFonts w:cs="Arial"/>
          <w:szCs w:val="24"/>
          <w:lang w:val="x-none" w:eastAsia="x-none"/>
        </w:rPr>
        <w:tab/>
      </w:r>
      <w:r w:rsidRPr="00A57D25">
        <w:rPr>
          <w:rFonts w:cs="Arial"/>
          <w:szCs w:val="24"/>
          <w:lang w:val="x-none" w:eastAsia="x-none"/>
        </w:rPr>
        <w:tab/>
        <w:t>SIS-185111</w:t>
      </w:r>
    </w:p>
    <w:p w14:paraId="073F18DA" w14:textId="77777777" w:rsidR="005F33BD" w:rsidRPr="00A57D25" w:rsidRDefault="005F33BD" w:rsidP="005F33BD">
      <w:pPr>
        <w:spacing w:line="312" w:lineRule="auto"/>
        <w:ind w:left="1440" w:firstLine="0"/>
        <w:contextualSpacing/>
        <w:rPr>
          <w:rFonts w:cs="Arial"/>
          <w:szCs w:val="24"/>
          <w:lang w:val="x-none" w:eastAsia="x-none"/>
        </w:rPr>
      </w:pP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r>
      <w:r w:rsidRPr="00A57D25">
        <w:rPr>
          <w:rFonts w:cs="Arial"/>
          <w:szCs w:val="24"/>
          <w:lang w:val="x-none" w:eastAsia="x-none"/>
        </w:rPr>
        <w:tab/>
        <w:t>ISO-4628.3</w:t>
      </w:r>
    </w:p>
    <w:p w14:paraId="1AA91EC4" w14:textId="77777777" w:rsidR="005F33BD" w:rsidRPr="00A57D25" w:rsidRDefault="005F33BD" w:rsidP="00481F1E">
      <w:pPr>
        <w:pStyle w:val="Ttulo2"/>
      </w:pPr>
      <w:bookmarkStart w:id="1193" w:name="_Toc509226075"/>
      <w:bookmarkStart w:id="1194" w:name="_Toc532902048"/>
      <w:bookmarkStart w:id="1195" w:name="_Toc24456344"/>
      <w:bookmarkStart w:id="1196" w:name="_Toc229435545"/>
      <w:r w:rsidRPr="00A57D25">
        <w:t>699.4.-</w:t>
      </w:r>
      <w:r w:rsidRPr="00A57D25">
        <w:tab/>
        <w:t>Materiales</w:t>
      </w:r>
      <w:bookmarkEnd w:id="1193"/>
      <w:bookmarkEnd w:id="1194"/>
      <w:bookmarkEnd w:id="1195"/>
      <w:bookmarkEnd w:id="1196"/>
      <w:r w:rsidRPr="00A57D25">
        <w:t xml:space="preserve"> </w:t>
      </w:r>
    </w:p>
    <w:p w14:paraId="6F44ADE5" w14:textId="23A74601" w:rsidR="00FE18B8" w:rsidRPr="00A57D25" w:rsidRDefault="00FE18B8" w:rsidP="005F33BD">
      <w:pPr>
        <w:rPr>
          <w:b/>
          <w:bCs/>
          <w:i/>
          <w:iCs/>
        </w:rPr>
      </w:pPr>
      <w:r w:rsidRPr="00A57D25">
        <w:rPr>
          <w:b/>
          <w:bCs/>
          <w:i/>
          <w:iCs/>
        </w:rPr>
        <w:t>Sistema de protección frente a la corrosión</w:t>
      </w:r>
      <w:r w:rsidR="004606ED">
        <w:rPr>
          <w:b/>
          <w:bCs/>
          <w:i/>
          <w:iCs/>
        </w:rPr>
        <w:t xml:space="preserve"> y recubrimiento intumescente</w:t>
      </w:r>
      <w:r w:rsidR="00FD7606">
        <w:rPr>
          <w:b/>
          <w:bCs/>
          <w:i/>
          <w:iCs/>
        </w:rPr>
        <w:t xml:space="preserve"> en la escalera y la losa superior</w:t>
      </w:r>
    </w:p>
    <w:p w14:paraId="1CA1717D" w14:textId="3112B647" w:rsidR="006F6BD6" w:rsidRDefault="000C2FAC" w:rsidP="006F6BD6">
      <w:pPr>
        <w:rPr>
          <w:szCs w:val="22"/>
        </w:rPr>
      </w:pPr>
      <w:r>
        <w:rPr>
          <w:szCs w:val="22"/>
        </w:rPr>
        <w:t>Paa el ambiente de exposición C4 y una durabilidad alta</w:t>
      </w:r>
      <w:r w:rsidR="006851DD">
        <w:rPr>
          <w:szCs w:val="22"/>
        </w:rPr>
        <w:t xml:space="preserve"> (15-25 años)</w:t>
      </w:r>
      <w:r>
        <w:rPr>
          <w:szCs w:val="22"/>
        </w:rPr>
        <w:t xml:space="preserve"> se propone un sistema </w:t>
      </w:r>
      <w:r w:rsidR="003C4ADC">
        <w:rPr>
          <w:szCs w:val="22"/>
        </w:rPr>
        <w:t>compuesto por una capa de imprimación epoxi, el recubrimiento intumescente</w:t>
      </w:r>
      <w:r w:rsidR="007F2FD3">
        <w:rPr>
          <w:szCs w:val="22"/>
        </w:rPr>
        <w:t xml:space="preserve"> que aporte una resistencia</w:t>
      </w:r>
      <w:r w:rsidR="00AF1D1F">
        <w:rPr>
          <w:szCs w:val="22"/>
        </w:rPr>
        <w:t xml:space="preserve"> contra el fuego</w:t>
      </w:r>
      <w:r w:rsidR="007F2FD3">
        <w:rPr>
          <w:szCs w:val="22"/>
        </w:rPr>
        <w:t xml:space="preserve"> R30</w:t>
      </w:r>
      <w:r w:rsidR="003C4ADC">
        <w:rPr>
          <w:szCs w:val="22"/>
        </w:rPr>
        <w:t xml:space="preserve"> y la capa de </w:t>
      </w:r>
      <w:r w:rsidR="007F2FD3">
        <w:rPr>
          <w:szCs w:val="22"/>
        </w:rPr>
        <w:t>acabado de poliuretano</w:t>
      </w:r>
      <w:r w:rsidR="006F6BD6">
        <w:rPr>
          <w:szCs w:val="22"/>
        </w:rPr>
        <w:t>. El sistema conjunto deberá cumplir las siguientes condiciones:</w:t>
      </w:r>
    </w:p>
    <w:p w14:paraId="06EFA036" w14:textId="5E64C894" w:rsidR="001E176E" w:rsidRDefault="001E176E" w:rsidP="00EF0481">
      <w:pPr>
        <w:pStyle w:val="Prrafodelista"/>
        <w:numPr>
          <w:ilvl w:val="0"/>
          <w:numId w:val="157"/>
        </w:numPr>
        <w:rPr>
          <w:szCs w:val="22"/>
        </w:rPr>
      </w:pPr>
      <w:r>
        <w:rPr>
          <w:szCs w:val="22"/>
        </w:rPr>
        <w:t xml:space="preserve">La capa de imprimación </w:t>
      </w:r>
      <w:r w:rsidR="00F20108">
        <w:rPr>
          <w:szCs w:val="22"/>
        </w:rPr>
        <w:t xml:space="preserve">debe ser compatible con </w:t>
      </w:r>
      <w:r w:rsidR="00790642">
        <w:rPr>
          <w:szCs w:val="22"/>
        </w:rPr>
        <w:t xml:space="preserve">el grado de limpieza Wa 2 ½ obtenido tras el chorreado con agua a alta presión </w:t>
      </w:r>
      <w:r w:rsidR="002E69E1">
        <w:rPr>
          <w:szCs w:val="22"/>
        </w:rPr>
        <w:t>(water jetting).</w:t>
      </w:r>
    </w:p>
    <w:p w14:paraId="1584D019" w14:textId="2985A3F4" w:rsidR="006F6BD6" w:rsidRDefault="006F6BD6" w:rsidP="00EF0481">
      <w:pPr>
        <w:pStyle w:val="Prrafodelista"/>
        <w:numPr>
          <w:ilvl w:val="0"/>
          <w:numId w:val="157"/>
        </w:numPr>
        <w:rPr>
          <w:szCs w:val="22"/>
        </w:rPr>
      </w:pPr>
      <w:r>
        <w:rPr>
          <w:szCs w:val="22"/>
        </w:rPr>
        <w:lastRenderedPageBreak/>
        <w:t>La capa de imprimación</w:t>
      </w:r>
      <w:r w:rsidR="00400FE3">
        <w:rPr>
          <w:szCs w:val="22"/>
        </w:rPr>
        <w:t xml:space="preserve"> anticorrosiva</w:t>
      </w:r>
      <w:r>
        <w:rPr>
          <w:szCs w:val="22"/>
        </w:rPr>
        <w:t xml:space="preserve">, el recubrimiento intumescente y la capa de acabado </w:t>
      </w:r>
      <w:r w:rsidR="00400FE3">
        <w:rPr>
          <w:szCs w:val="22"/>
        </w:rPr>
        <w:t xml:space="preserve">anticorrosiva </w:t>
      </w:r>
      <w:r>
        <w:rPr>
          <w:szCs w:val="22"/>
        </w:rPr>
        <w:t>deben ser compatibles entre sí</w:t>
      </w:r>
      <w:r w:rsidR="00400FE3">
        <w:rPr>
          <w:szCs w:val="22"/>
        </w:rPr>
        <w:t xml:space="preserve"> para garantizar la adherencia entre las distintas capas.</w:t>
      </w:r>
    </w:p>
    <w:p w14:paraId="6C73EAEE" w14:textId="094A9C23" w:rsidR="00400FE3" w:rsidRDefault="00400FE3" w:rsidP="00EF0481">
      <w:pPr>
        <w:pStyle w:val="Prrafodelista"/>
        <w:numPr>
          <w:ilvl w:val="0"/>
          <w:numId w:val="157"/>
        </w:numPr>
        <w:rPr>
          <w:szCs w:val="22"/>
        </w:rPr>
      </w:pPr>
      <w:r>
        <w:rPr>
          <w:szCs w:val="22"/>
        </w:rPr>
        <w:t>El sistema completo debe estar preparado para soportar un ambiente C4 y una durabilidad alta</w:t>
      </w:r>
      <w:r w:rsidR="00AF1D1F">
        <w:rPr>
          <w:szCs w:val="22"/>
        </w:rPr>
        <w:t>, lo que deberá confirmar el fabricante</w:t>
      </w:r>
      <w:r w:rsidR="00CB2B5A">
        <w:rPr>
          <w:szCs w:val="22"/>
        </w:rPr>
        <w:t>.</w:t>
      </w:r>
    </w:p>
    <w:p w14:paraId="571CB9D1" w14:textId="1E90897A" w:rsidR="00E82AD5" w:rsidRDefault="00E82AD5" w:rsidP="00EF0481">
      <w:pPr>
        <w:pStyle w:val="Prrafodelista"/>
        <w:numPr>
          <w:ilvl w:val="0"/>
          <w:numId w:val="157"/>
        </w:numPr>
        <w:rPr>
          <w:szCs w:val="22"/>
        </w:rPr>
      </w:pPr>
      <w:r>
        <w:rPr>
          <w:szCs w:val="22"/>
        </w:rPr>
        <w:t>El recubrimiento intumescente ser</w:t>
      </w:r>
      <w:r w:rsidR="008F6704">
        <w:rPr>
          <w:szCs w:val="22"/>
        </w:rPr>
        <w:t xml:space="preserve">á acrílico en base </w:t>
      </w:r>
      <w:r w:rsidR="003C357F">
        <w:rPr>
          <w:szCs w:val="22"/>
        </w:rPr>
        <w:t>disolvente apto para un ambiente C4</w:t>
      </w:r>
      <w:r w:rsidR="007B6EEF">
        <w:rPr>
          <w:szCs w:val="22"/>
        </w:rPr>
        <w:t xml:space="preserve">. No se admitirá un recubrimiento intumescente </w:t>
      </w:r>
      <w:r w:rsidR="007C5966">
        <w:rPr>
          <w:szCs w:val="22"/>
        </w:rPr>
        <w:t xml:space="preserve">en base agua </w:t>
      </w:r>
      <w:r w:rsidR="009422B4">
        <w:rPr>
          <w:szCs w:val="22"/>
        </w:rPr>
        <w:t xml:space="preserve">(apto para un ambiente C2 y C3), </w:t>
      </w:r>
      <w:r w:rsidR="007C5966">
        <w:rPr>
          <w:szCs w:val="22"/>
        </w:rPr>
        <w:t>ya que tiene menos resistencia a la humedad que el recubrimiento intumescente acrílico en base disolvente</w:t>
      </w:r>
      <w:r w:rsidR="004E2F4B">
        <w:rPr>
          <w:szCs w:val="22"/>
        </w:rPr>
        <w:t>.</w:t>
      </w:r>
    </w:p>
    <w:p w14:paraId="0A12C7C8" w14:textId="37E5541F" w:rsidR="00FD7606" w:rsidRPr="00FD7606" w:rsidRDefault="00FD7606" w:rsidP="00EF0481">
      <w:pPr>
        <w:pStyle w:val="Prrafodelista"/>
        <w:numPr>
          <w:ilvl w:val="0"/>
          <w:numId w:val="157"/>
        </w:numPr>
        <w:rPr>
          <w:szCs w:val="22"/>
        </w:rPr>
      </w:pPr>
      <w:r>
        <w:rPr>
          <w:szCs w:val="22"/>
        </w:rPr>
        <w:t xml:space="preserve">El </w:t>
      </w:r>
      <w:r w:rsidR="004E2F4B">
        <w:rPr>
          <w:szCs w:val="22"/>
        </w:rPr>
        <w:t xml:space="preserve">sistema anticorrosivo (capas de imprimación y acabado) </w:t>
      </w:r>
      <w:r>
        <w:rPr>
          <w:szCs w:val="22"/>
        </w:rPr>
        <w:t>debe garantizar que no se pierdan las propiedades de expansión del recubrimiento intumescente durante un incendio.</w:t>
      </w:r>
    </w:p>
    <w:p w14:paraId="57D9BD7B" w14:textId="2EDBC346" w:rsidR="00E82AD5" w:rsidRPr="005B29B5" w:rsidRDefault="00CB2B5A" w:rsidP="00EF0481">
      <w:pPr>
        <w:pStyle w:val="Prrafodelista"/>
        <w:numPr>
          <w:ilvl w:val="0"/>
          <w:numId w:val="157"/>
        </w:numPr>
        <w:rPr>
          <w:szCs w:val="22"/>
        </w:rPr>
      </w:pPr>
      <w:r>
        <w:rPr>
          <w:szCs w:val="22"/>
        </w:rPr>
        <w:t>Los espesores de la capa de imprimación y la capa de acabado anticorrosivas deben estar comprendidos entre los valores mínimo y máximos</w:t>
      </w:r>
      <w:r w:rsidR="00F04520">
        <w:rPr>
          <w:szCs w:val="22"/>
        </w:rPr>
        <w:t xml:space="preserve"> que especifique el fabricante</w:t>
      </w:r>
      <w:r w:rsidR="00695288">
        <w:rPr>
          <w:szCs w:val="22"/>
        </w:rPr>
        <w:t xml:space="preserve"> para garantizar el buen comportamiento del recubrimiento intumescente durante un incendio</w:t>
      </w:r>
      <w:r w:rsidR="00F04520">
        <w:rPr>
          <w:szCs w:val="22"/>
        </w:rPr>
        <w:t>.</w:t>
      </w:r>
      <w:r w:rsidR="008C7D46">
        <w:rPr>
          <w:szCs w:val="22"/>
        </w:rPr>
        <w:t xml:space="preserve"> </w:t>
      </w:r>
      <w:r w:rsidR="00DD6CCB">
        <w:rPr>
          <w:szCs w:val="22"/>
        </w:rPr>
        <w:t>Por un lado, u</w:t>
      </w:r>
      <w:r w:rsidR="008C7D46">
        <w:rPr>
          <w:szCs w:val="22"/>
        </w:rPr>
        <w:t>n espesor</w:t>
      </w:r>
      <w:r w:rsidR="006563D4">
        <w:rPr>
          <w:szCs w:val="22"/>
        </w:rPr>
        <w:t xml:space="preserve"> elevado</w:t>
      </w:r>
      <w:r w:rsidR="008C7D46">
        <w:rPr>
          <w:szCs w:val="22"/>
        </w:rPr>
        <w:t xml:space="preserve"> de la capa de imprimación puede producir</w:t>
      </w:r>
      <w:r w:rsidR="006563D4">
        <w:rPr>
          <w:szCs w:val="22"/>
        </w:rPr>
        <w:t xml:space="preserve"> que </w:t>
      </w:r>
      <w:r w:rsidR="007F4BF5">
        <w:rPr>
          <w:szCs w:val="22"/>
        </w:rPr>
        <w:t>durante</w:t>
      </w:r>
      <w:r w:rsidR="006563D4">
        <w:rPr>
          <w:szCs w:val="22"/>
        </w:rPr>
        <w:t xml:space="preserve"> un incendio la capa de imprimación</w:t>
      </w:r>
      <w:r w:rsidR="000C5D70">
        <w:rPr>
          <w:szCs w:val="22"/>
        </w:rPr>
        <w:t xml:space="preserve"> epoxi</w:t>
      </w:r>
      <w:r w:rsidR="006563D4">
        <w:rPr>
          <w:szCs w:val="22"/>
        </w:rPr>
        <w:t xml:space="preserve"> se </w:t>
      </w:r>
      <w:r w:rsidR="00DD6CCB">
        <w:rPr>
          <w:szCs w:val="22"/>
        </w:rPr>
        <w:t>desprenda.</w:t>
      </w:r>
      <w:r w:rsidR="008C7D46">
        <w:rPr>
          <w:szCs w:val="22"/>
        </w:rPr>
        <w:t xml:space="preserve"> </w:t>
      </w:r>
      <w:r w:rsidR="00DD6CCB">
        <w:rPr>
          <w:szCs w:val="22"/>
        </w:rPr>
        <w:t xml:space="preserve">Por otro lado, un espesor elevado de la capa de acabado de poliuretano </w:t>
      </w:r>
      <w:r w:rsidR="00695288">
        <w:rPr>
          <w:szCs w:val="22"/>
        </w:rPr>
        <w:t xml:space="preserve">bloquea la expansión </w:t>
      </w:r>
      <w:r w:rsidR="00CF6087">
        <w:rPr>
          <w:szCs w:val="22"/>
        </w:rPr>
        <w:t>del recubrimiento intumescente durante un incendio</w:t>
      </w:r>
      <w:r w:rsidR="00DF02DF">
        <w:rPr>
          <w:szCs w:val="22"/>
        </w:rPr>
        <w:t xml:space="preserve"> y contribuye a la propagación de la llama por el propio poliuretano.</w:t>
      </w:r>
    </w:p>
    <w:p w14:paraId="0D6DDC45" w14:textId="5599CA15" w:rsidR="00F04520" w:rsidRDefault="000C5D70" w:rsidP="003965EC">
      <w:r w:rsidRPr="003965EC">
        <w:t xml:space="preserve">En definitiva, no </w:t>
      </w:r>
      <w:r w:rsidR="00467A8D" w:rsidRPr="003965EC">
        <w:t xml:space="preserve">es válido </w:t>
      </w:r>
      <w:r w:rsidRPr="003965EC">
        <w:t xml:space="preserve">intercalar el recubrimiento intumescente </w:t>
      </w:r>
      <w:r w:rsidR="00467A8D" w:rsidRPr="003965EC">
        <w:t xml:space="preserve">entre las dos capas de </w:t>
      </w:r>
      <w:r w:rsidR="009A43EC">
        <w:t>cualquier</w:t>
      </w:r>
      <w:r w:rsidR="00467A8D" w:rsidRPr="003965EC">
        <w:t xml:space="preserve"> sistema </w:t>
      </w:r>
      <w:r w:rsidR="003965EC" w:rsidRPr="003965EC">
        <w:t>anticorrosivo</w:t>
      </w:r>
      <w:r w:rsidR="009A43EC">
        <w:t xml:space="preserve"> certificado</w:t>
      </w:r>
      <w:r w:rsidR="003965EC" w:rsidRPr="003965EC">
        <w:t xml:space="preserve"> para un ambiente C4 y una durabilidad alta</w:t>
      </w:r>
      <w:r w:rsidR="009A43EC">
        <w:t>, siendo imprescindible que se cumplan las condiciones anteriores.</w:t>
      </w:r>
    </w:p>
    <w:p w14:paraId="4E66FAEA" w14:textId="26C1C133" w:rsidR="00007C5C" w:rsidRDefault="00007C5C" w:rsidP="003965EC">
      <w:r>
        <w:t>El sistema que se propone se compone de las siguientes capas:</w:t>
      </w:r>
    </w:p>
    <w:p w14:paraId="0A728FF6" w14:textId="7BFB2268" w:rsidR="001E176E" w:rsidRDefault="001E176E" w:rsidP="00EF0481">
      <w:pPr>
        <w:pStyle w:val="Prrafodelista"/>
        <w:numPr>
          <w:ilvl w:val="0"/>
          <w:numId w:val="157"/>
        </w:numPr>
      </w:pPr>
      <w:r>
        <w:t xml:space="preserve">Capa de </w:t>
      </w:r>
      <w:r w:rsidRPr="00FE3723">
        <w:rPr>
          <w:szCs w:val="22"/>
        </w:rPr>
        <w:t>imprimación</w:t>
      </w:r>
      <w:r>
        <w:t xml:space="preserve"> de tipo epoxi con alto contenido en sólidos (100 micras)</w:t>
      </w:r>
      <w:r w:rsidR="00FE3723">
        <w:t xml:space="preserve">, del tipo </w:t>
      </w:r>
      <w:r w:rsidR="00FE3723" w:rsidRPr="00FE3723">
        <w:t>Hempaprime Multi 500 de Hempel o equivalente.</w:t>
      </w:r>
    </w:p>
    <w:p w14:paraId="69560C0A" w14:textId="08F7CFDB" w:rsidR="00FE3723" w:rsidRDefault="00952239" w:rsidP="00EF0481">
      <w:pPr>
        <w:pStyle w:val="Prrafodelista"/>
        <w:numPr>
          <w:ilvl w:val="0"/>
          <w:numId w:val="157"/>
        </w:numPr>
      </w:pPr>
      <w:r>
        <w:t xml:space="preserve">Recubrimiento intumescente </w:t>
      </w:r>
      <w:r w:rsidR="00B907F6" w:rsidRPr="00B907F6">
        <w:t xml:space="preserve">monocomponente con base </w:t>
      </w:r>
      <w:r w:rsidR="004E0E83">
        <w:t>di</w:t>
      </w:r>
      <w:r w:rsidR="00B907F6" w:rsidRPr="00B907F6">
        <w:t>solvente y de secado físico rápido para la protección pasiva contra el fuego de acero estructura</w:t>
      </w:r>
      <w:r w:rsidR="00B907F6">
        <w:t>l del tipo Hempafire Pro 320 de Hempel o equivalente</w:t>
      </w:r>
      <w:r w:rsidR="00834BC6">
        <w:t xml:space="preserve">. </w:t>
      </w:r>
      <w:r w:rsidR="00834BC6" w:rsidRPr="00834BC6">
        <w:t>El espesor del recubrimiento intumescente es variable en función del modelo de recubrimiento y de la masividad del perfil a proteger. Es por ello, que el espesor del recubrimiento intumescente deberá ser definido por el fabricante.</w:t>
      </w:r>
    </w:p>
    <w:p w14:paraId="5D3A765A" w14:textId="08794E97" w:rsidR="00834BC6" w:rsidRPr="00A561F1" w:rsidRDefault="00834BC6" w:rsidP="00EF0481">
      <w:pPr>
        <w:pStyle w:val="Prrafodelista"/>
        <w:numPr>
          <w:ilvl w:val="0"/>
          <w:numId w:val="157"/>
        </w:numPr>
        <w:suppressAutoHyphens/>
        <w:spacing w:before="60"/>
      </w:pPr>
      <w:r w:rsidRPr="00A57D25">
        <w:t>Capa de acabado a base de poliuretano de color a definir por la Dirección de Obra (1</w:t>
      </w:r>
      <w:r w:rsidR="00AA02CB">
        <w:t>00</w:t>
      </w:r>
      <w:r w:rsidRPr="00A57D25">
        <w:t xml:space="preserve"> micras), del tipo</w:t>
      </w:r>
      <w:r w:rsidRPr="00A57D25">
        <w:rPr>
          <w:szCs w:val="22"/>
        </w:rPr>
        <w:t xml:space="preserve"> Hempathane HS 55610 de Hempel o equivalente.</w:t>
      </w:r>
    </w:p>
    <w:p w14:paraId="6914E47A" w14:textId="32748432" w:rsidR="00A561F1" w:rsidRPr="00A57D25" w:rsidRDefault="00A561F1" w:rsidP="00A561F1">
      <w:r>
        <w:t>El sistema</w:t>
      </w:r>
      <w:r w:rsidRPr="00A57D25">
        <w:t xml:space="preserve"> previsto proporciona </w:t>
      </w:r>
      <w:r>
        <w:t>una</w:t>
      </w:r>
      <w:r w:rsidRPr="00A57D25">
        <w:t xml:space="preserve"> protección anticorrosión eficaz ya que combina</w:t>
      </w:r>
      <w:r>
        <w:t xml:space="preserve"> el</w:t>
      </w:r>
      <w:r w:rsidRPr="00A57D25">
        <w:t xml:space="preserve"> efecto barrer</w:t>
      </w:r>
      <w:r>
        <w:t>a</w:t>
      </w:r>
      <w:r w:rsidRPr="00A57D25">
        <w:t xml:space="preserve"> frente a la humedad, dada la elevada densidad e impermeabilidad que aportan las resinas epoxi</w:t>
      </w:r>
      <w:r>
        <w:t xml:space="preserve"> y el </w:t>
      </w:r>
      <w:r w:rsidRPr="00A57D25">
        <w:t>retardo de la corrosión sobre el material base gracias a los aditivos inhibidores.</w:t>
      </w:r>
    </w:p>
    <w:p w14:paraId="618E17F3" w14:textId="77777777" w:rsidR="00A561F1" w:rsidRPr="00A57D25" w:rsidRDefault="00A561F1" w:rsidP="00A561F1">
      <w:r w:rsidRPr="00A57D25">
        <w:t xml:space="preserve">Todos los materiales empleados en un sistema de pintura deberán cumplir con la </w:t>
      </w:r>
      <w:r w:rsidRPr="00A561F1">
        <w:t>UNE-EN ISO 12944:2018</w:t>
      </w:r>
      <w:r w:rsidRPr="00A57D25">
        <w:t xml:space="preserve">. </w:t>
      </w:r>
    </w:p>
    <w:p w14:paraId="5CF4D0D2" w14:textId="2F8F5E59" w:rsidR="00B1794E" w:rsidRPr="00B1794E" w:rsidRDefault="00B1794E" w:rsidP="00A36B17">
      <w:pPr>
        <w:spacing w:before="240"/>
        <w:rPr>
          <w:b/>
          <w:bCs/>
          <w:i/>
          <w:iCs/>
        </w:rPr>
      </w:pPr>
      <w:r w:rsidRPr="00B1794E">
        <w:rPr>
          <w:b/>
          <w:bCs/>
          <w:i/>
          <w:iCs/>
        </w:rPr>
        <w:t xml:space="preserve">Sistema de protección frente a la corrosión </w:t>
      </w:r>
      <w:r>
        <w:rPr>
          <w:b/>
          <w:bCs/>
          <w:i/>
          <w:iCs/>
        </w:rPr>
        <w:t>en los perfiles del nivel inferior</w:t>
      </w:r>
      <w:r w:rsidRPr="00B1794E">
        <w:rPr>
          <w:b/>
          <w:bCs/>
          <w:i/>
          <w:iCs/>
        </w:rPr>
        <w:t xml:space="preserve"> </w:t>
      </w:r>
    </w:p>
    <w:p w14:paraId="169AA907" w14:textId="40D57671" w:rsidR="00AB78B7" w:rsidRPr="00A57D25" w:rsidRDefault="00AB78B7" w:rsidP="00AB78B7">
      <w:r w:rsidRPr="00A57D25">
        <w:rPr>
          <w:szCs w:val="22"/>
        </w:rPr>
        <w:t xml:space="preserve">Como tratamiento de protección en los perfiles del nivel inferior, considerando un ambiente de exposición C5 y una durabilidad alta, se propone </w:t>
      </w:r>
      <w:r w:rsidRPr="00A57D25">
        <w:t xml:space="preserve">un </w:t>
      </w:r>
      <w:r w:rsidRPr="00A57D25">
        <w:rPr>
          <w:bCs/>
        </w:rPr>
        <w:t>tratamiento protector</w:t>
      </w:r>
      <w:r w:rsidRPr="00A57D25">
        <w:t xml:space="preserve"> </w:t>
      </w:r>
      <w:r w:rsidRPr="00A57D25">
        <w:rPr>
          <w:szCs w:val="22"/>
        </w:rPr>
        <w:t>con</w:t>
      </w:r>
      <w:r w:rsidRPr="00A57D25">
        <w:t xml:space="preserve"> pintura consistente en la aplicación de un sistema de espesor total de película de </w:t>
      </w:r>
      <w:r w:rsidR="0070349B">
        <w:t>300</w:t>
      </w:r>
      <w:r w:rsidRPr="00A57D25">
        <w:t xml:space="preserve"> micras: </w:t>
      </w:r>
      <w:r w:rsidR="0070349B">
        <w:t>240</w:t>
      </w:r>
      <w:r w:rsidRPr="00A57D25">
        <w:t xml:space="preserve"> micras de capa de imprimación</w:t>
      </w:r>
      <w:r w:rsidR="0070349B">
        <w:t xml:space="preserve"> y 60 micras de </w:t>
      </w:r>
      <w:r w:rsidR="002D2E9C">
        <w:t xml:space="preserve">capa de </w:t>
      </w:r>
      <w:r w:rsidR="00CB4C3D">
        <w:t>acabado</w:t>
      </w:r>
      <w:r w:rsidR="007145B9">
        <w:t>.</w:t>
      </w:r>
      <w:r w:rsidRPr="00A57D25">
        <w:t xml:space="preserve"> Se compone de las siguientes capas:</w:t>
      </w:r>
    </w:p>
    <w:p w14:paraId="35CAF911" w14:textId="58902426" w:rsidR="00D363E1" w:rsidRDefault="00D363E1" w:rsidP="00EF0481">
      <w:pPr>
        <w:pStyle w:val="Prrafodelista"/>
        <w:numPr>
          <w:ilvl w:val="0"/>
          <w:numId w:val="157"/>
        </w:numPr>
        <w:suppressAutoHyphens/>
        <w:spacing w:before="60"/>
      </w:pPr>
      <w:r>
        <w:t xml:space="preserve">Capa de </w:t>
      </w:r>
      <w:r w:rsidRPr="00FE3723">
        <w:rPr>
          <w:szCs w:val="22"/>
        </w:rPr>
        <w:t>imprimación</w:t>
      </w:r>
      <w:r>
        <w:t xml:space="preserve"> de tipo epoxi con alto contenido en sólidos (</w:t>
      </w:r>
      <w:r w:rsidR="008A75D3">
        <w:t>240</w:t>
      </w:r>
      <w:r>
        <w:t xml:space="preserve"> micras), del tipo </w:t>
      </w:r>
      <w:r w:rsidRPr="00FE3723">
        <w:t>Hempaprime Multi 500 de Hempel o equivalente.</w:t>
      </w:r>
    </w:p>
    <w:p w14:paraId="4567AE5D" w14:textId="49F0F78E" w:rsidR="008A75D3" w:rsidRPr="00AA02CB" w:rsidRDefault="008A75D3" w:rsidP="00EF0481">
      <w:pPr>
        <w:pStyle w:val="Prrafodelista"/>
        <w:numPr>
          <w:ilvl w:val="0"/>
          <w:numId w:val="157"/>
        </w:numPr>
        <w:suppressAutoHyphens/>
        <w:spacing w:before="60"/>
      </w:pPr>
      <w:r w:rsidRPr="00A57D25">
        <w:t>Capa de acabado a base de poliuretano de color a definir por la Dirección de Obra (</w:t>
      </w:r>
      <w:r>
        <w:t>60</w:t>
      </w:r>
      <w:r w:rsidRPr="00A57D25">
        <w:t xml:space="preserve"> micras), del tipo</w:t>
      </w:r>
      <w:r w:rsidRPr="00A57D25">
        <w:rPr>
          <w:szCs w:val="22"/>
        </w:rPr>
        <w:t xml:space="preserve"> Hempathane HS 55610 de Hempel o equivalente.</w:t>
      </w:r>
    </w:p>
    <w:p w14:paraId="398B5E3C" w14:textId="77777777" w:rsidR="00546A06" w:rsidRPr="00A57D25" w:rsidRDefault="00546A06" w:rsidP="00546A06">
      <w:pPr>
        <w:spacing w:before="240"/>
      </w:pPr>
      <w:r>
        <w:t>El sistema</w:t>
      </w:r>
      <w:r w:rsidRPr="00A57D25">
        <w:t xml:space="preserve"> previsto proporciona </w:t>
      </w:r>
      <w:r>
        <w:t>una</w:t>
      </w:r>
      <w:r w:rsidRPr="00A57D25">
        <w:t xml:space="preserve"> protección anticorrosión eficaz ya que combina</w:t>
      </w:r>
      <w:r>
        <w:t xml:space="preserve"> el</w:t>
      </w:r>
      <w:r w:rsidRPr="00A57D25">
        <w:t xml:space="preserve"> efecto barrer</w:t>
      </w:r>
      <w:r>
        <w:t>a</w:t>
      </w:r>
      <w:r w:rsidRPr="00A57D25">
        <w:t xml:space="preserve"> frente a la humedad, dada la elevada densidad e impermeabilidad que aportan las resinas epoxi</w:t>
      </w:r>
      <w:r>
        <w:t xml:space="preserve"> y el </w:t>
      </w:r>
      <w:r w:rsidRPr="00A57D25">
        <w:t>retardo de la corrosión sobre el material base gracias a los aditivos inhibidores.</w:t>
      </w:r>
    </w:p>
    <w:p w14:paraId="03D9E0FA" w14:textId="403CA765" w:rsidR="005F33BD" w:rsidRPr="00A57D25" w:rsidRDefault="005F33BD" w:rsidP="005F33BD">
      <w:r w:rsidRPr="00A57D25">
        <w:t xml:space="preserve">Todos los materiales empleados en un sistema de pintura deberán cumplir con la </w:t>
      </w:r>
      <w:r w:rsidR="00FE18B8" w:rsidRPr="00A57D25">
        <w:rPr>
          <w:rFonts w:cs="Arial"/>
          <w:szCs w:val="22"/>
          <w:lang w:eastAsia="es-ES_tradnl"/>
        </w:rPr>
        <w:t>UNE-EN ISO 12944:2018</w:t>
      </w:r>
      <w:r w:rsidRPr="00A57D25">
        <w:t xml:space="preserve">. </w:t>
      </w:r>
    </w:p>
    <w:p w14:paraId="4B312796" w14:textId="5F17EF91" w:rsidR="00225AA6" w:rsidRPr="00A57D25" w:rsidRDefault="00225AA6" w:rsidP="005F33BD">
      <w:pPr>
        <w:rPr>
          <w:b/>
          <w:bCs/>
          <w:i/>
          <w:iCs/>
        </w:rPr>
      </w:pPr>
      <w:r w:rsidRPr="00A57D25">
        <w:rPr>
          <w:b/>
          <w:bCs/>
          <w:i/>
          <w:iCs/>
        </w:rPr>
        <w:t>Condiciones generales</w:t>
      </w:r>
    </w:p>
    <w:p w14:paraId="2DC5FF58" w14:textId="77777777" w:rsidR="00570A1C" w:rsidRDefault="00570A1C" w:rsidP="005F33BD">
      <w:r w:rsidRPr="00A57D25">
        <w:t xml:space="preserve">Cualquier </w:t>
      </w:r>
      <w:r>
        <w:t>otro sistema</w:t>
      </w:r>
      <w:r w:rsidRPr="00A57D25">
        <w:t xml:space="preserve"> deberá ser justificad</w:t>
      </w:r>
      <w:r>
        <w:t>o</w:t>
      </w:r>
      <w:r w:rsidRPr="00A57D25">
        <w:t xml:space="preserve"> convenientemente por el Contratista y aceptada por la Dirección Facultativa, garantizando las mismas propiedades de protección contra la corrosión </w:t>
      </w:r>
      <w:r>
        <w:t xml:space="preserve">y contra al fuego </w:t>
      </w:r>
      <w:r w:rsidRPr="00A57D25">
        <w:t>que la que se menciona en este Artículo y la compatibilidad con los materiales de las capas del resto del sistema de pintado</w:t>
      </w:r>
      <w:r>
        <w:t xml:space="preserve">. </w:t>
      </w:r>
    </w:p>
    <w:p w14:paraId="58987C22" w14:textId="2D04D757" w:rsidR="005F33BD" w:rsidRPr="00A57D25" w:rsidRDefault="005F33BD" w:rsidP="005F33BD">
      <w:r w:rsidRPr="00A57D25">
        <w:lastRenderedPageBreak/>
        <w:t>Asimismo, todos los materiales estarán envasados en los recipientes originales del fabricante, perfectamente cerrados, no deteriorados o abollados, claramente identificados y dentro de su periodo de validez.</w:t>
      </w:r>
    </w:p>
    <w:p w14:paraId="6CDF0FB9" w14:textId="77777777" w:rsidR="005F33BD" w:rsidRPr="00A57D25" w:rsidRDefault="005F33BD" w:rsidP="005F33BD">
      <w:r w:rsidRPr="00A57D25">
        <w:t>El almacenamiento se hará a cubierto, con suficiente ventilación y alejados del calor, del fuego, de las chispas y de los rayos solares.</w:t>
      </w:r>
    </w:p>
    <w:p w14:paraId="446B1136" w14:textId="77777777" w:rsidR="005F33BD" w:rsidRPr="00A57D25" w:rsidRDefault="005F33BD" w:rsidP="005F33BD">
      <w:r w:rsidRPr="00A57D25">
        <w:t>La dilución, mezclado y aplicación de las pinturas se hará de acuerdo con las instrucciones del fabricante.</w:t>
      </w:r>
    </w:p>
    <w:p w14:paraId="5A8018C3" w14:textId="77777777" w:rsidR="005F33BD" w:rsidRPr="00A57D25" w:rsidRDefault="005F33BD" w:rsidP="005F33BD">
      <w:r w:rsidRPr="00A57D25">
        <w:t>Los envases de las pinturas deberán llevar las etiquetas de los fabricantes, así como las instrucciones para su aplicación.</w:t>
      </w:r>
    </w:p>
    <w:p w14:paraId="7F42CA00" w14:textId="77777777" w:rsidR="005F33BD" w:rsidRPr="00A57D25" w:rsidRDefault="005F33BD" w:rsidP="005F33BD">
      <w:r w:rsidRPr="00A57D25">
        <w:t>Las diferentes capas aplicadas en un sistema de pintado serán del mismo fabricante para asegurar su compatibilidad.</w:t>
      </w:r>
    </w:p>
    <w:p w14:paraId="404C680C" w14:textId="77777777" w:rsidR="005F33BD" w:rsidRPr="00A57D25" w:rsidRDefault="005F33BD" w:rsidP="005F33BD">
      <w:r w:rsidRPr="00A57D25">
        <w:t>Aquellos productos que tengan una vida limitada deberán mostrar en sus envases la fecha de fabricación y de caducidad. Los productos que caduquen antes deberán ser usados primero.</w:t>
      </w:r>
    </w:p>
    <w:p w14:paraId="1E6777F9" w14:textId="77777777" w:rsidR="005F33BD" w:rsidRPr="00A57D25" w:rsidRDefault="005F33BD" w:rsidP="00481F1E">
      <w:pPr>
        <w:pStyle w:val="Ttulo2"/>
      </w:pPr>
      <w:bookmarkStart w:id="1197" w:name="_Toc509226076"/>
      <w:bookmarkStart w:id="1198" w:name="_Toc532902049"/>
      <w:bookmarkStart w:id="1199" w:name="_Toc24456345"/>
      <w:bookmarkStart w:id="1200" w:name="_Toc229435546"/>
      <w:r w:rsidRPr="00A57D25">
        <w:t>699.5.-</w:t>
      </w:r>
      <w:r w:rsidRPr="00A57D25">
        <w:tab/>
        <w:t>Ejecución</w:t>
      </w:r>
      <w:bookmarkEnd w:id="1197"/>
      <w:bookmarkEnd w:id="1198"/>
      <w:bookmarkEnd w:id="1199"/>
      <w:bookmarkEnd w:id="1200"/>
      <w:r w:rsidRPr="00A57D25">
        <w:t xml:space="preserve"> </w:t>
      </w:r>
    </w:p>
    <w:p w14:paraId="6FB6CFF1" w14:textId="1499A1EC" w:rsidR="005F33BD" w:rsidRPr="00A57D25" w:rsidRDefault="005F33BD" w:rsidP="005F33BD">
      <w:pPr>
        <w:keepNext/>
        <w:spacing w:before="360"/>
        <w:ind w:left="851" w:firstLine="0"/>
        <w:rPr>
          <w:b/>
          <w:bCs/>
          <w:i/>
          <w:lang w:val="x-none" w:eastAsia="x-none"/>
        </w:rPr>
      </w:pPr>
      <w:r w:rsidRPr="00A57D25">
        <w:rPr>
          <w:b/>
          <w:bCs/>
          <w:i/>
          <w:lang w:val="x-none" w:eastAsia="x-none"/>
        </w:rPr>
        <w:t>Preparación de la pintura</w:t>
      </w:r>
    </w:p>
    <w:p w14:paraId="535452A0" w14:textId="77777777" w:rsidR="005F33BD" w:rsidRPr="00A57D25" w:rsidRDefault="005F33BD" w:rsidP="005F33BD">
      <w:r w:rsidRPr="00A57D25">
        <w:rPr>
          <w:shd w:val="clear" w:color="auto" w:fill="FFFFFF"/>
        </w:rPr>
        <w:t>En general las pinturas antes de su aplicación deberán estar completamente homogenizadas y no deberán presentar separación de fases, restos de grumos, sedimentos, etc.</w:t>
      </w:r>
    </w:p>
    <w:p w14:paraId="64F2AA8D" w14:textId="77777777" w:rsidR="005F33BD" w:rsidRPr="00A57D25" w:rsidRDefault="005F33BD" w:rsidP="005F33BD">
      <w:r w:rsidRPr="00A57D25">
        <w:rPr>
          <w:shd w:val="clear" w:color="auto" w:fill="FFFFFF"/>
        </w:rPr>
        <w:t>Los pigmentos en algunas pinturas tienden a sedimentarse en el fondo del envase, algunos sedimentos son suaves y pueden incorporarse con agitación manual y otros son muy duros y requerirán de agitadores mecánicos.</w:t>
      </w:r>
    </w:p>
    <w:p w14:paraId="4C85C8AD" w14:textId="77777777" w:rsidR="005F33BD" w:rsidRPr="00A57D25" w:rsidRDefault="005F33BD" w:rsidP="005F33BD">
      <w:r w:rsidRPr="00A57D25">
        <w:rPr>
          <w:shd w:val="clear" w:color="auto" w:fill="FFFFFF"/>
        </w:rPr>
        <w:t>No todas las pinturas son de un solo componente. En la actualidad, las más utilizadas son las de dos componentes, con diferentes relaciones de mezcla entre la resina y el endurecedor, donde la mezcla final del producto deberá ser uniforme.</w:t>
      </w:r>
    </w:p>
    <w:p w14:paraId="43706C70" w14:textId="77777777" w:rsidR="005F33BD" w:rsidRPr="00A57D25" w:rsidRDefault="005F33BD" w:rsidP="005F33BD">
      <w:r w:rsidRPr="00A57D25">
        <w:rPr>
          <w:shd w:val="clear" w:color="auto" w:fill="FFFFFF"/>
        </w:rPr>
        <w:t>La correcta preparación de la pintura antes de efectuar el trabajo de pintado en sí, comprende los siguientes pasos:</w:t>
      </w:r>
    </w:p>
    <w:p w14:paraId="4AFCEB7D"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Asegurarse que el material recibido para el trabajo corresponda al requerido. Esto incluye:</w:t>
      </w:r>
    </w:p>
    <w:p w14:paraId="63E2FC57" w14:textId="77777777" w:rsidR="005F33BD" w:rsidRPr="00A57D25" w:rsidRDefault="005F33BD" w:rsidP="008E2F45">
      <w:pPr>
        <w:numPr>
          <w:ilvl w:val="1"/>
          <w:numId w:val="74"/>
        </w:numPr>
        <w:ind w:left="1701"/>
        <w:contextualSpacing/>
        <w:rPr>
          <w:shd w:val="clear" w:color="auto" w:fill="FFFFFF"/>
          <w:lang w:val="x-none" w:eastAsia="x-none"/>
        </w:rPr>
      </w:pPr>
      <w:r w:rsidRPr="00A57D25">
        <w:rPr>
          <w:shd w:val="clear" w:color="auto" w:fill="FFFFFF"/>
          <w:lang w:val="x-none" w:eastAsia="x-none"/>
        </w:rPr>
        <w:t>Cantidad suficiente de pintura: Base y acabado</w:t>
      </w:r>
    </w:p>
    <w:p w14:paraId="15F77EF5" w14:textId="77777777" w:rsidR="005F33BD" w:rsidRPr="00A57D25" w:rsidRDefault="005F33BD" w:rsidP="008E2F45">
      <w:pPr>
        <w:numPr>
          <w:ilvl w:val="1"/>
          <w:numId w:val="74"/>
        </w:numPr>
        <w:ind w:left="1701"/>
        <w:contextualSpacing/>
        <w:rPr>
          <w:shd w:val="clear" w:color="auto" w:fill="FFFFFF"/>
          <w:lang w:val="x-none" w:eastAsia="x-none"/>
        </w:rPr>
      </w:pPr>
      <w:r w:rsidRPr="00A57D25">
        <w:rPr>
          <w:shd w:val="clear" w:color="auto" w:fill="FFFFFF"/>
          <w:lang w:val="x-none" w:eastAsia="x-none"/>
        </w:rPr>
        <w:t>Los componentes correspondientes</w:t>
      </w:r>
    </w:p>
    <w:p w14:paraId="52CE3F51" w14:textId="77777777" w:rsidR="005F33BD" w:rsidRPr="00A57D25" w:rsidRDefault="005F33BD" w:rsidP="008E2F45">
      <w:pPr>
        <w:numPr>
          <w:ilvl w:val="1"/>
          <w:numId w:val="74"/>
        </w:numPr>
        <w:ind w:left="1701"/>
        <w:contextualSpacing/>
        <w:rPr>
          <w:lang w:val="x-none" w:eastAsia="x-none"/>
        </w:rPr>
      </w:pPr>
      <w:r w:rsidRPr="00A57D25">
        <w:rPr>
          <w:shd w:val="clear" w:color="auto" w:fill="FFFFFF"/>
          <w:lang w:val="x-none" w:eastAsia="x-none"/>
        </w:rPr>
        <w:t>El thinner o reductor requerido en cantidad y calidad.</w:t>
      </w:r>
    </w:p>
    <w:p w14:paraId="4D5FD6C0" w14:textId="77777777" w:rsidR="005F33BD" w:rsidRPr="00A57D25" w:rsidRDefault="005F33BD" w:rsidP="008E2F45">
      <w:pPr>
        <w:numPr>
          <w:ilvl w:val="0"/>
          <w:numId w:val="73"/>
        </w:numPr>
        <w:contextualSpacing/>
        <w:rPr>
          <w:shd w:val="clear" w:color="auto" w:fill="FFFFFF"/>
          <w:lang w:val="x-none" w:eastAsia="x-none"/>
        </w:rPr>
      </w:pPr>
      <w:r w:rsidRPr="00A57D25">
        <w:rPr>
          <w:shd w:val="clear" w:color="auto" w:fill="FFFFFF"/>
          <w:lang w:val="x-none" w:eastAsia="x-none"/>
        </w:rPr>
        <w:t>Leer bien las instrucciones de uso en la etiqueta o en las Hojas de Información Técnica del producto.</w:t>
      </w:r>
    </w:p>
    <w:p w14:paraId="70BE52CC"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Mezclar el contenido de cada envase y componente con una paleta plana, hasta lograr la homogenización perfecta.</w:t>
      </w:r>
    </w:p>
    <w:p w14:paraId="507B4E26"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Mezclar los componentes (resina, catalizador) en caso se trate de pinturas epóxicas, poliuretánicas ó aditivadas.</w:t>
      </w:r>
    </w:p>
    <w:p w14:paraId="2571F354"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Permitir el tiempo de inducción en caso de pinturas catalizables, de acuerdo a lo referido por la información técnica del fabricante.</w:t>
      </w:r>
      <w:r w:rsidRPr="00A57D25">
        <w:rPr>
          <w:lang w:val="x-none" w:eastAsia="x-none"/>
        </w:rPr>
        <w:t xml:space="preserve"> </w:t>
      </w:r>
    </w:p>
    <w:p w14:paraId="1F90AA18"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Reducir la pintura, en caso necesario. Utilizar el diluyente en la proporción recomendada en la información técnica del producto. Se debe tener en consideración que el uso de diluyente en la pintura puede cambiar las características de aplicación de la pintura en lo referente a flujo, nivelación y apariencia.</w:t>
      </w:r>
    </w:p>
    <w:p w14:paraId="0BDA26A0" w14:textId="77777777" w:rsidR="005F33BD" w:rsidRPr="00A57D25" w:rsidRDefault="005F33BD" w:rsidP="005F33BD">
      <w:pPr>
        <w:ind w:left="1211" w:firstLine="0"/>
        <w:contextualSpacing/>
        <w:rPr>
          <w:lang w:val="x-none" w:eastAsia="x-none"/>
        </w:rPr>
      </w:pPr>
      <w:r w:rsidRPr="00A57D25">
        <w:rPr>
          <w:shd w:val="clear" w:color="auto" w:fill="FFFFFF"/>
          <w:lang w:val="x-none" w:eastAsia="x-none"/>
        </w:rPr>
        <w:t>En el caso de productos de dos o más componentes, la dilución se efectuará después que el producto catalizado haya sido convenientemente homogenizado. La temperatura del medio influirá en la viscosidad de la pintura. En climas fríos se requiere mayor proporción de diluyente que en climas calurosos.</w:t>
      </w:r>
    </w:p>
    <w:p w14:paraId="4B087BAD" w14:textId="77777777" w:rsidR="005F33BD" w:rsidRPr="00A57D25" w:rsidRDefault="005F33BD" w:rsidP="008E2F45">
      <w:pPr>
        <w:numPr>
          <w:ilvl w:val="0"/>
          <w:numId w:val="73"/>
        </w:numPr>
        <w:contextualSpacing/>
        <w:rPr>
          <w:lang w:val="x-none" w:eastAsia="x-none"/>
        </w:rPr>
      </w:pPr>
      <w:r w:rsidRPr="00A57D25">
        <w:rPr>
          <w:shd w:val="clear" w:color="auto" w:fill="FFFFFF"/>
          <w:lang w:val="x-none" w:eastAsia="x-none"/>
        </w:rPr>
        <w:t>Filtrar la pintura en caso necesario, utilizando el tamaño de malla recomendado.</w:t>
      </w:r>
    </w:p>
    <w:p w14:paraId="1F7D747D" w14:textId="77777777" w:rsidR="005F33BD" w:rsidRPr="00A57D25" w:rsidRDefault="005F33BD" w:rsidP="005F33BD">
      <w:pPr>
        <w:rPr>
          <w:shd w:val="clear" w:color="auto" w:fill="FFFFFF"/>
        </w:rPr>
      </w:pPr>
      <w:r w:rsidRPr="00A57D25">
        <w:rPr>
          <w:shd w:val="clear" w:color="auto" w:fill="FFFFFF"/>
        </w:rPr>
        <w:t>En caso de utilizar otros envases para preparar la pintura, se recomienda que estos se encuentren completamente limpios sin pintura seca adherida en las paredes del recipiente.</w:t>
      </w:r>
    </w:p>
    <w:p w14:paraId="2AEAB4AE" w14:textId="77777777" w:rsidR="005F33BD" w:rsidRPr="00A57D25" w:rsidRDefault="005F33BD" w:rsidP="005F33BD">
      <w:pPr>
        <w:keepNext/>
        <w:spacing w:before="360"/>
        <w:ind w:left="851" w:firstLine="0"/>
        <w:rPr>
          <w:b/>
          <w:bCs/>
          <w:i/>
          <w:shd w:val="clear" w:color="auto" w:fill="FFFFFF"/>
          <w:lang w:val="x-none" w:eastAsia="x-none"/>
        </w:rPr>
      </w:pPr>
      <w:r w:rsidRPr="00A57D25">
        <w:rPr>
          <w:b/>
          <w:bCs/>
          <w:i/>
          <w:shd w:val="clear" w:color="auto" w:fill="FFFFFF"/>
          <w:lang w:val="x-none" w:eastAsia="x-none"/>
        </w:rPr>
        <w:t>Métodos de Aplicación</w:t>
      </w:r>
    </w:p>
    <w:p w14:paraId="092245D0" w14:textId="77777777" w:rsidR="005F33BD" w:rsidRPr="00A57D25" w:rsidRDefault="005F33BD" w:rsidP="005F33BD">
      <w:r w:rsidRPr="00A57D25">
        <w:t>Las superficies metálicas estarán limpias y libres de contaminantes tales como cascarillas de laminación, óxido, polvo, suciedad, grasa, pinturas antiguas y otras materias nocivas. En caso de detectar su presencia en cantidades significativas, se procederá limpiado y saneo mediante, alguno de los siguientes métodos en función del grado de impurezas y oxidación existente:</w:t>
      </w:r>
    </w:p>
    <w:p w14:paraId="02DD04CC" w14:textId="51E3AB76" w:rsidR="005F33BD" w:rsidRPr="00A57D25" w:rsidRDefault="005F33BD" w:rsidP="00AB78B7">
      <w:pPr>
        <w:pStyle w:val="Prrafodelista"/>
        <w:numPr>
          <w:ilvl w:val="0"/>
          <w:numId w:val="71"/>
        </w:numPr>
      </w:pPr>
      <w:r w:rsidRPr="00A57D25">
        <w:lastRenderedPageBreak/>
        <w:t>Limpiar o frotar la superficie con trapos y/o brochas empapadas en disolvente, los cuales han de estar limpios o de lo contrario, la suciedad se extendería por la superficie;</w:t>
      </w:r>
    </w:p>
    <w:p w14:paraId="740DBD7B" w14:textId="77777777" w:rsidR="005F33BD" w:rsidRPr="00A57D25" w:rsidRDefault="005F33BD" w:rsidP="00AB78B7">
      <w:pPr>
        <w:pStyle w:val="Prrafodelista"/>
        <w:numPr>
          <w:ilvl w:val="0"/>
          <w:numId w:val="71"/>
        </w:numPr>
      </w:pPr>
      <w:r w:rsidRPr="00A57D25">
        <w:t>Los contaminantes distintos de las grasas, tales como suciedad, sales, salpicaduras de cemento, etc., se eliminan con un cepillo de alambre o fibra, rascado y seguido de un lavado con agua dulce, o bien por una combinación de estos procedimientos.</w:t>
      </w:r>
    </w:p>
    <w:p w14:paraId="4E2AFA71" w14:textId="77777777" w:rsidR="005F33BD" w:rsidRPr="00A57D25" w:rsidRDefault="005F33BD" w:rsidP="00AB78B7">
      <w:pPr>
        <w:pStyle w:val="Prrafodelista"/>
        <w:numPr>
          <w:ilvl w:val="0"/>
          <w:numId w:val="71"/>
        </w:numPr>
      </w:pPr>
      <w:r w:rsidRPr="00A57D25">
        <w:t>Chorreado abrasivo, con arena o silicato de aluminio, hasta grado de limpieza Sa21/2 tal y como se explica en el Artículo 618. Chorreado con abrasivo a presión controlada del presente Pliego.</w:t>
      </w:r>
    </w:p>
    <w:p w14:paraId="61D69B0A" w14:textId="77777777" w:rsidR="005F33BD" w:rsidRPr="00A57D25" w:rsidRDefault="005F33BD" w:rsidP="005F33BD">
      <w:r w:rsidRPr="00A57D25">
        <w:t>La superficie que se haya chorreado se cubrirá con una capa de imprimación, o del pretratamiento que se le especifique, dentro del mismo día en que se efectúe el chorreado y no más tarde de las 4 ó 6 primeras horas siguientes a ser limpiados.</w:t>
      </w:r>
    </w:p>
    <w:p w14:paraId="0106AE3F" w14:textId="77777777" w:rsidR="005F33BD" w:rsidRPr="00A57D25" w:rsidRDefault="005F33BD" w:rsidP="005F33BD">
      <w:r w:rsidRPr="00A57D25">
        <w:t>Se dejará en esta capa un margen mínimo de 100 mm de límite con el borde de la zona que haya sido chorreada a menos que ésta esté al lado de una ya protegida.</w:t>
      </w:r>
    </w:p>
    <w:p w14:paraId="785751AB" w14:textId="77777777" w:rsidR="005F33BD" w:rsidRPr="00A57D25" w:rsidRDefault="005F33BD" w:rsidP="005F33BD">
      <w:r w:rsidRPr="00A57D25">
        <w:t>Posteriormente se realizará la aplicación de la pintura anticorrosiva mediante alguno de los siguientes métodos de aplicación que se indica en la siguiente tabla, identificando en la misma las capas necesarias para una óptima solución: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6"/>
        <w:gridCol w:w="1900"/>
        <w:gridCol w:w="1654"/>
        <w:gridCol w:w="1654"/>
        <w:gridCol w:w="1654"/>
      </w:tblGrid>
      <w:tr w:rsidR="005F33BD" w:rsidRPr="00A57D25" w14:paraId="2B71E83D" w14:textId="77777777" w:rsidTr="005F33BD">
        <w:trPr>
          <w:tblHeader/>
          <w:jc w:val="center"/>
        </w:trPr>
        <w:tc>
          <w:tcPr>
            <w:tcW w:w="109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E50276" w14:textId="77777777" w:rsidR="005F33BD" w:rsidRPr="00A57D25" w:rsidRDefault="005F33BD" w:rsidP="005F33BD">
            <w:pPr>
              <w:spacing w:before="40" w:after="40" w:line="264" w:lineRule="auto"/>
              <w:ind w:firstLine="0"/>
              <w:jc w:val="center"/>
              <w:rPr>
                <w:rFonts w:cs="Arial"/>
                <w:b/>
                <w:sz w:val="20"/>
              </w:rPr>
            </w:pPr>
            <w:r w:rsidRPr="00A57D25">
              <w:rPr>
                <w:rFonts w:cs="Arial"/>
                <w:b/>
                <w:sz w:val="20"/>
              </w:rPr>
              <w:t>Método de aplicación</w:t>
            </w:r>
          </w:p>
        </w:tc>
        <w:tc>
          <w:tcPr>
            <w:tcW w:w="108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9C391E" w14:textId="77777777" w:rsidR="005F33BD" w:rsidRPr="00A57D25" w:rsidRDefault="005F33BD" w:rsidP="005F33BD">
            <w:pPr>
              <w:spacing w:before="40" w:after="40" w:line="264" w:lineRule="auto"/>
              <w:ind w:firstLine="0"/>
              <w:jc w:val="center"/>
              <w:rPr>
                <w:rFonts w:cs="Arial"/>
                <w:b/>
                <w:sz w:val="20"/>
              </w:rPr>
            </w:pPr>
            <w:r w:rsidRPr="00A57D25">
              <w:rPr>
                <w:rFonts w:cs="Arial"/>
                <w:b/>
                <w:sz w:val="20"/>
              </w:rPr>
              <w:t>Imprimación</w:t>
            </w:r>
          </w:p>
        </w:tc>
        <w:tc>
          <w:tcPr>
            <w:tcW w:w="94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47FBFB" w14:textId="77777777" w:rsidR="005F33BD" w:rsidRPr="00A57D25" w:rsidRDefault="005F33BD" w:rsidP="005F33BD">
            <w:pPr>
              <w:spacing w:before="40" w:after="40" w:line="264" w:lineRule="auto"/>
              <w:ind w:firstLine="0"/>
              <w:jc w:val="center"/>
              <w:rPr>
                <w:rFonts w:cs="Arial"/>
                <w:b/>
                <w:sz w:val="20"/>
              </w:rPr>
            </w:pPr>
            <w:r w:rsidRPr="00A57D25">
              <w:rPr>
                <w:rFonts w:cs="Arial"/>
                <w:b/>
                <w:sz w:val="20"/>
              </w:rPr>
              <w:t>Capas intermedias</w:t>
            </w:r>
          </w:p>
        </w:tc>
        <w:tc>
          <w:tcPr>
            <w:tcW w:w="94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9A9BFC" w14:textId="77777777" w:rsidR="005F33BD" w:rsidRPr="00A57D25" w:rsidRDefault="005F33BD" w:rsidP="005F33BD">
            <w:pPr>
              <w:spacing w:before="40" w:after="40" w:line="264" w:lineRule="auto"/>
              <w:ind w:firstLine="0"/>
              <w:jc w:val="center"/>
              <w:rPr>
                <w:rFonts w:cs="Arial"/>
                <w:b/>
                <w:sz w:val="20"/>
              </w:rPr>
            </w:pPr>
            <w:r w:rsidRPr="00A57D25">
              <w:rPr>
                <w:rFonts w:cs="Arial"/>
                <w:b/>
                <w:sz w:val="20"/>
              </w:rPr>
              <w:t xml:space="preserve">Capas de acabado </w:t>
            </w:r>
          </w:p>
        </w:tc>
        <w:tc>
          <w:tcPr>
            <w:tcW w:w="94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25ED72F" w14:textId="77777777" w:rsidR="005F33BD" w:rsidRPr="00A57D25" w:rsidRDefault="005F33BD" w:rsidP="005F33BD">
            <w:pPr>
              <w:spacing w:before="40" w:after="40" w:line="264" w:lineRule="auto"/>
              <w:ind w:firstLine="0"/>
              <w:jc w:val="center"/>
              <w:rPr>
                <w:rFonts w:cs="Arial"/>
                <w:b/>
                <w:sz w:val="20"/>
              </w:rPr>
            </w:pPr>
            <w:r w:rsidRPr="00A57D25">
              <w:rPr>
                <w:rFonts w:cs="Arial"/>
                <w:b/>
                <w:sz w:val="20"/>
              </w:rPr>
              <w:t>Pinturas de gran viscosidad</w:t>
            </w:r>
          </w:p>
        </w:tc>
      </w:tr>
      <w:tr w:rsidR="005F33BD" w:rsidRPr="00A57D25" w14:paraId="08D7F54B"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4BE72E8C" w14:textId="77777777" w:rsidR="005F33BD" w:rsidRPr="00A57D25" w:rsidRDefault="005F33BD" w:rsidP="005F33BD">
            <w:pPr>
              <w:spacing w:before="40" w:after="40" w:line="264" w:lineRule="auto"/>
              <w:ind w:firstLine="0"/>
              <w:jc w:val="center"/>
              <w:rPr>
                <w:rFonts w:cs="Arial"/>
                <w:sz w:val="20"/>
              </w:rPr>
            </w:pPr>
            <w:r w:rsidRPr="00A57D25">
              <w:rPr>
                <w:rFonts w:cs="Arial"/>
                <w:sz w:val="20"/>
              </w:rPr>
              <w:t>Brocha</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7EF1882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13010B1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2A138A2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4AA72234" w14:textId="77777777" w:rsidR="005F33BD" w:rsidRPr="00A57D25" w:rsidRDefault="005F33BD" w:rsidP="005F33BD">
            <w:pPr>
              <w:spacing w:before="40" w:after="40" w:line="264" w:lineRule="auto"/>
              <w:ind w:firstLine="0"/>
              <w:jc w:val="center"/>
              <w:rPr>
                <w:rFonts w:cs="Arial"/>
                <w:sz w:val="20"/>
                <w:vertAlign w:val="superscript"/>
              </w:rPr>
            </w:pPr>
            <w:r w:rsidRPr="00A57D25">
              <w:rPr>
                <w:rFonts w:cs="Arial"/>
                <w:sz w:val="20"/>
              </w:rPr>
              <w:t>No</w:t>
            </w:r>
            <w:r w:rsidRPr="00A57D25">
              <w:rPr>
                <w:rFonts w:cs="Arial"/>
                <w:sz w:val="20"/>
                <w:vertAlign w:val="superscript"/>
              </w:rPr>
              <w:t>2</w:t>
            </w:r>
          </w:p>
        </w:tc>
      </w:tr>
      <w:tr w:rsidR="005F33BD" w:rsidRPr="00A57D25" w14:paraId="4ED3450C"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5FE9EDE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Rodillo</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2C587E7A"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59F8D3B4"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39DE81DF"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28292DEA"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r>
      <w:tr w:rsidR="005F33BD" w:rsidRPr="00A57D25" w14:paraId="629DFAE8"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1A0CAB70" w14:textId="77777777" w:rsidR="005F33BD" w:rsidRPr="00A57D25" w:rsidRDefault="005F33BD" w:rsidP="005F33BD">
            <w:pPr>
              <w:keepNext/>
              <w:spacing w:before="40" w:after="40" w:line="264" w:lineRule="auto"/>
              <w:ind w:firstLine="0"/>
              <w:jc w:val="center"/>
              <w:rPr>
                <w:rFonts w:cs="Arial"/>
                <w:sz w:val="20"/>
              </w:rPr>
            </w:pPr>
            <w:r w:rsidRPr="00A57D25">
              <w:rPr>
                <w:rFonts w:cs="Arial"/>
                <w:sz w:val="20"/>
              </w:rPr>
              <w:t>Pistola convencional</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7319A580" w14:textId="77777777" w:rsidR="005F33BD" w:rsidRPr="00A57D25" w:rsidRDefault="005F33BD" w:rsidP="005F33BD">
            <w:pPr>
              <w:keepNext/>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39EF1A15" w14:textId="77777777" w:rsidR="005F33BD" w:rsidRPr="00A57D25" w:rsidRDefault="005F33BD" w:rsidP="005F33BD">
            <w:pPr>
              <w:keepNext/>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24C877C4" w14:textId="77777777" w:rsidR="005F33BD" w:rsidRPr="00A57D25" w:rsidRDefault="005F33BD" w:rsidP="005F33BD">
            <w:pPr>
              <w:keepNext/>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39A74F67" w14:textId="77777777" w:rsidR="005F33BD" w:rsidRPr="00A57D25" w:rsidRDefault="005F33BD" w:rsidP="005F33BD">
            <w:pPr>
              <w:keepNext/>
              <w:spacing w:before="40" w:after="40" w:line="264" w:lineRule="auto"/>
              <w:ind w:firstLine="0"/>
              <w:jc w:val="center"/>
              <w:rPr>
                <w:rFonts w:cs="Arial"/>
                <w:sz w:val="20"/>
              </w:rPr>
            </w:pPr>
            <w:r w:rsidRPr="00A57D25">
              <w:rPr>
                <w:rFonts w:cs="Arial"/>
                <w:sz w:val="20"/>
              </w:rPr>
              <w:t>No</w:t>
            </w:r>
          </w:p>
        </w:tc>
      </w:tr>
      <w:tr w:rsidR="005F33BD" w:rsidRPr="00A57D25" w14:paraId="290DA7C8"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61AF83F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Pistola sin aire</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2566E4AA" w14:textId="77777777" w:rsidR="005F33BD" w:rsidRPr="00A57D25" w:rsidRDefault="005F33BD" w:rsidP="005F33BD">
            <w:pPr>
              <w:spacing w:before="40" w:after="40" w:line="264" w:lineRule="auto"/>
              <w:ind w:firstLine="0"/>
              <w:jc w:val="center"/>
              <w:rPr>
                <w:rFonts w:cs="Arial"/>
                <w:sz w:val="20"/>
                <w:vertAlign w:val="superscript"/>
              </w:rPr>
            </w:pPr>
            <w:r w:rsidRPr="00A57D25">
              <w:rPr>
                <w:rFonts w:cs="Arial"/>
                <w:sz w:val="20"/>
              </w:rPr>
              <w:t>No</w:t>
            </w:r>
            <w:r w:rsidRPr="00A57D25">
              <w:rPr>
                <w:rFonts w:cs="Arial"/>
                <w:sz w:val="20"/>
                <w:vertAlign w:val="superscript"/>
              </w:rPr>
              <w:t>1</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775F153D"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15BEA9F1"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4E8A41DD"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r>
      <w:tr w:rsidR="005F33BD" w:rsidRPr="00A57D25" w14:paraId="681F7ED4"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0BEA7E1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Pistola en caliente</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3DF441C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5E8C27B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41DC68B4"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3FA99755"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r>
      <w:tr w:rsidR="005F33BD" w:rsidRPr="00A57D25" w14:paraId="3B11FE3F"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1B517AE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xml:space="preserve">Atomización con pistola de alta presión </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1FE4113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0B7507AE"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23B4677E"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5AF318F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r>
      <w:tr w:rsidR="005F33BD" w:rsidRPr="00A57D25" w14:paraId="6F27DB47" w14:textId="77777777" w:rsidTr="005F33BD">
        <w:trPr>
          <w:jc w:val="center"/>
        </w:trPr>
        <w:tc>
          <w:tcPr>
            <w:tcW w:w="1092" w:type="pct"/>
            <w:tcBorders>
              <w:top w:val="single" w:sz="4" w:space="0" w:color="000000"/>
              <w:left w:val="single" w:sz="4" w:space="0" w:color="000000"/>
              <w:bottom w:val="single" w:sz="4" w:space="0" w:color="000000"/>
              <w:right w:val="single" w:sz="4" w:space="0" w:color="000000"/>
            </w:tcBorders>
            <w:hideMark/>
          </w:tcPr>
          <w:p w14:paraId="3C537F0B" w14:textId="77777777" w:rsidR="005F33BD" w:rsidRPr="00A57D25" w:rsidRDefault="005F33BD" w:rsidP="005F33BD">
            <w:pPr>
              <w:spacing w:before="40" w:after="40" w:line="264" w:lineRule="auto"/>
              <w:ind w:firstLine="0"/>
              <w:jc w:val="center"/>
              <w:rPr>
                <w:rFonts w:cs="Arial"/>
                <w:sz w:val="20"/>
              </w:rPr>
            </w:pPr>
            <w:r w:rsidRPr="00A57D25">
              <w:rPr>
                <w:rFonts w:cs="Arial"/>
                <w:sz w:val="20"/>
              </w:rPr>
              <w:t>Espátula</w:t>
            </w:r>
          </w:p>
        </w:tc>
        <w:tc>
          <w:tcPr>
            <w:tcW w:w="1082" w:type="pct"/>
            <w:tcBorders>
              <w:top w:val="single" w:sz="4" w:space="0" w:color="000000"/>
              <w:left w:val="single" w:sz="4" w:space="0" w:color="000000"/>
              <w:bottom w:val="single" w:sz="4" w:space="0" w:color="000000"/>
              <w:right w:val="single" w:sz="4" w:space="0" w:color="000000"/>
            </w:tcBorders>
            <w:vAlign w:val="center"/>
            <w:hideMark/>
          </w:tcPr>
          <w:p w14:paraId="6A3D9FC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5926E2B7"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43D46F61"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w:t>
            </w:r>
          </w:p>
        </w:tc>
        <w:tc>
          <w:tcPr>
            <w:tcW w:w="942" w:type="pct"/>
            <w:tcBorders>
              <w:top w:val="single" w:sz="4" w:space="0" w:color="000000"/>
              <w:left w:val="single" w:sz="4" w:space="0" w:color="000000"/>
              <w:bottom w:val="single" w:sz="4" w:space="0" w:color="000000"/>
              <w:right w:val="single" w:sz="4" w:space="0" w:color="000000"/>
            </w:tcBorders>
            <w:vAlign w:val="center"/>
            <w:hideMark/>
          </w:tcPr>
          <w:p w14:paraId="47C1C177" w14:textId="77777777" w:rsidR="005F33BD" w:rsidRPr="00A57D25" w:rsidRDefault="005F33BD" w:rsidP="005F33BD">
            <w:pPr>
              <w:spacing w:before="40" w:after="40" w:line="264" w:lineRule="auto"/>
              <w:ind w:firstLine="0"/>
              <w:jc w:val="center"/>
              <w:rPr>
                <w:rFonts w:cs="Arial"/>
                <w:sz w:val="20"/>
              </w:rPr>
            </w:pPr>
            <w:r w:rsidRPr="00A57D25">
              <w:rPr>
                <w:rFonts w:cs="Arial"/>
                <w:sz w:val="20"/>
              </w:rPr>
              <w:t>Sí</w:t>
            </w:r>
          </w:p>
        </w:tc>
      </w:tr>
    </w:tbl>
    <w:p w14:paraId="671425F5" w14:textId="77777777" w:rsidR="005F33BD" w:rsidRPr="00A57D25" w:rsidRDefault="005F33BD" w:rsidP="005F33BD">
      <w:pPr>
        <w:rPr>
          <w:i/>
          <w:sz w:val="20"/>
        </w:rPr>
      </w:pPr>
      <w:r w:rsidRPr="00A57D25">
        <w:rPr>
          <w:i/>
          <w:vertAlign w:val="superscript"/>
        </w:rPr>
        <w:t>(1)</w:t>
      </w:r>
      <w:r w:rsidRPr="00A57D25">
        <w:rPr>
          <w:i/>
        </w:rPr>
        <w:t xml:space="preserve"> </w:t>
      </w:r>
      <w:r w:rsidRPr="00A57D25">
        <w:rPr>
          <w:i/>
          <w:sz w:val="20"/>
        </w:rPr>
        <w:t>Para ciertos productos está permitido siempre que la superficie haya sido chorreada a "metal blanco" (Sa3-SP5) o "casi blanco" (Sa2 1/2-SP10).</w:t>
      </w:r>
    </w:p>
    <w:p w14:paraId="0B0108E4" w14:textId="77777777" w:rsidR="005F33BD" w:rsidRPr="00A57D25" w:rsidRDefault="005F33BD" w:rsidP="005F33BD">
      <w:pPr>
        <w:rPr>
          <w:i/>
          <w:sz w:val="20"/>
        </w:rPr>
      </w:pPr>
      <w:r w:rsidRPr="00A57D25">
        <w:rPr>
          <w:i/>
          <w:sz w:val="20"/>
          <w:bdr w:val="none" w:sz="0" w:space="0" w:color="auto" w:frame="1"/>
          <w:vertAlign w:val="superscript"/>
        </w:rPr>
        <w:t>(2)</w:t>
      </w:r>
      <w:r w:rsidRPr="00A57D25">
        <w:rPr>
          <w:rFonts w:cs="Arial"/>
          <w:i/>
          <w:color w:val="000000"/>
          <w:sz w:val="24"/>
          <w:szCs w:val="27"/>
        </w:rPr>
        <w:t xml:space="preserve"> </w:t>
      </w:r>
      <w:r w:rsidRPr="00A57D25">
        <w:rPr>
          <w:i/>
          <w:sz w:val="20"/>
        </w:rPr>
        <w:t>Empleado para productos epoxídicos, con restricciones.</w:t>
      </w:r>
    </w:p>
    <w:p w14:paraId="41BEC0FC" w14:textId="77777777" w:rsidR="005F33BD" w:rsidRPr="00A57D25" w:rsidRDefault="005F33BD" w:rsidP="005F33BD">
      <w:r w:rsidRPr="00A57D25">
        <w:t xml:space="preserve">En términos generales se realizará: </w:t>
      </w:r>
    </w:p>
    <w:p w14:paraId="4DFE5930" w14:textId="77777777" w:rsidR="005F33BD" w:rsidRPr="00A57D25" w:rsidRDefault="005F33BD" w:rsidP="005F33BD">
      <w:pPr>
        <w:rPr>
          <w:rFonts w:ascii="Verdana" w:hAnsi="Verdana"/>
          <w:color w:val="000000"/>
          <w:sz w:val="32"/>
          <w:szCs w:val="32"/>
          <w:shd w:val="clear" w:color="auto" w:fill="FFFFFF"/>
        </w:rPr>
      </w:pPr>
      <w:r w:rsidRPr="00A57D25">
        <w:rPr>
          <w:i/>
          <w:u w:val="single"/>
          <w:shd w:val="clear" w:color="auto" w:fill="FFFFFF"/>
        </w:rPr>
        <w:t>Aplicación a brocha</w:t>
      </w:r>
      <w:r w:rsidRPr="00A57D25">
        <w:rPr>
          <w:shd w:val="clear" w:color="auto" w:fill="FFFFFF"/>
        </w:rPr>
        <w:t>: Se utilizarán brochas de cerdas de nylon con medidas variables desde 2 a 6 pulgadas de ancho, en zonas con mayor. Para un trabajo de calidad es importante elegir la brocha correcta de acuerdo al tipo de pintura que se va a aplicar, el área y la forma de la superficie, etc.</w:t>
      </w:r>
    </w:p>
    <w:p w14:paraId="31B077E1" w14:textId="77777777" w:rsidR="005F33BD" w:rsidRPr="00A57D25" w:rsidRDefault="005F33BD" w:rsidP="005F33BD">
      <w:r w:rsidRPr="00A57D25">
        <w:rPr>
          <w:shd w:val="clear" w:color="auto" w:fill="FFFFFF"/>
        </w:rPr>
        <w:t>El brochado se usará principalmente para pequeñas áreas, para cortes en esquinas y bordes. También será usado para mejorar la humectación y penetración de las bases o imprimantes en superficies que presentan dificultades de adherencia.</w:t>
      </w:r>
    </w:p>
    <w:p w14:paraId="59F3CCBA" w14:textId="77777777" w:rsidR="005F33BD" w:rsidRPr="00A57D25" w:rsidRDefault="005F33BD" w:rsidP="005F33BD">
      <w:pPr>
        <w:rPr>
          <w:shd w:val="clear" w:color="auto" w:fill="FFFFFF"/>
        </w:rPr>
      </w:pPr>
      <w:r w:rsidRPr="00A57D25">
        <w:rPr>
          <w:i/>
          <w:u w:val="single"/>
          <w:shd w:val="clear" w:color="auto" w:fill="FFFFFF"/>
        </w:rPr>
        <w:t>Aplicación por rociado con aire (Air spray)</w:t>
      </w:r>
      <w:r w:rsidRPr="00A57D25">
        <w:rPr>
          <w:u w:val="single"/>
          <w:shd w:val="clear" w:color="auto" w:fill="FFFFFF"/>
        </w:rPr>
        <w:t xml:space="preserve"> </w:t>
      </w:r>
      <w:r w:rsidRPr="00A57D25">
        <w:rPr>
          <w:i/>
          <w:u w:val="single"/>
          <w:shd w:val="clear" w:color="auto" w:fill="FFFFFF"/>
        </w:rPr>
        <w:t>o aplicación con pistola</w:t>
      </w:r>
      <w:r w:rsidRPr="00A57D25">
        <w:rPr>
          <w:shd w:val="clear" w:color="auto" w:fill="FFFFFF"/>
        </w:rPr>
        <w:t xml:space="preserve"> </w:t>
      </w:r>
    </w:p>
    <w:p w14:paraId="7901DB2D" w14:textId="77777777" w:rsidR="005F33BD" w:rsidRPr="00A57D25" w:rsidRDefault="005F33BD" w:rsidP="005F33BD">
      <w:r w:rsidRPr="00A57D25">
        <w:rPr>
          <w:shd w:val="clear" w:color="auto" w:fill="FFFFFF"/>
        </w:rPr>
        <w:t>Este método se utilizará para recubrir mayores áreas. Se deberá tener en cuenta que la aplicación con pistola provoca pérdidas del orden del 20 al 40% debido a la formación del “over spray” (sobre pulverización seca, partículas de pintura que caen sobre la superficie pintada).</w:t>
      </w:r>
    </w:p>
    <w:p w14:paraId="574244DB" w14:textId="77777777" w:rsidR="005F33BD" w:rsidRPr="00A57D25" w:rsidRDefault="005F33BD" w:rsidP="005F33BD">
      <w:pPr>
        <w:rPr>
          <w:shd w:val="clear" w:color="auto" w:fill="FFFFFF"/>
        </w:rPr>
      </w:pPr>
      <w:r w:rsidRPr="00A57D25">
        <w:rPr>
          <w:shd w:val="clear" w:color="auto" w:fill="FFFFFF"/>
        </w:rPr>
        <w:t>El compresor de aire deberá suministrar aire seco y limpio, en volumen y presión suficiente para que el equipo de “sprayado” opere bien. Básicamente, por cada operación con la pistola de “sprayado” se requiere de 15 a 20 CFM de aire comprimido y para operar cada agitador de 10 a 15 CFM de aire comprimido. La presión de aire recomendado en el compresor es de 90 a 100 psi.</w:t>
      </w:r>
    </w:p>
    <w:p w14:paraId="24587AF9" w14:textId="77777777" w:rsidR="005F33BD" w:rsidRPr="00A57D25" w:rsidRDefault="005F33BD" w:rsidP="005F33BD">
      <w:pPr>
        <w:keepNext/>
        <w:spacing w:before="360"/>
        <w:ind w:left="851" w:firstLine="0"/>
        <w:rPr>
          <w:b/>
          <w:bCs/>
          <w:i/>
          <w:lang w:val="x-none" w:eastAsia="x-none"/>
        </w:rPr>
      </w:pPr>
      <w:r w:rsidRPr="00A57D25">
        <w:rPr>
          <w:b/>
          <w:bCs/>
          <w:i/>
          <w:lang w:val="x-none" w:eastAsia="x-none"/>
        </w:rPr>
        <w:t>Consideraciones generales</w:t>
      </w:r>
    </w:p>
    <w:p w14:paraId="71726E22"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No se comenzará ningún trabajo de aplicación o se interrumpirá:</w:t>
      </w:r>
    </w:p>
    <w:p w14:paraId="4DF7F9B9"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Cuando la temperatura ambiente sea inferior a 5°C, con la excepción de las pinturas que sequen por evaporación de disolvente o las características de la pintura lo especifiquen. No se aplicará la pintura, si se prevé que la T° ambiente va a caer de 0°C antes de que la pintura haya secado totalmente.</w:t>
      </w:r>
    </w:p>
    <w:p w14:paraId="3D341349"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No se aplicará pintura sobre una superficie de acero cuya temperatura sea inferior en 3°C al punto de rocío.</w:t>
      </w:r>
    </w:p>
    <w:p w14:paraId="11D4B2A3"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Tampoco se aplicará pintura sobre acero, a una temperatura superior a 60°C, a menos que se trate de una pintura específicamente diseñada para ello.</w:t>
      </w:r>
    </w:p>
    <w:p w14:paraId="27D5C5E6"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 xml:space="preserve">Cuando llueva, nieve, haya vientos con proyección de arena y polvo o cuando la humedad relativa se encuentre fuera de los parámetros recomendados (máximos ó </w:t>
      </w:r>
      <w:r w:rsidRPr="00A57D25">
        <w:rPr>
          <w:szCs w:val="24"/>
          <w:shd w:val="clear" w:color="auto" w:fill="FFFFFF"/>
          <w:lang w:val="x-none" w:eastAsia="x-none"/>
        </w:rPr>
        <w:lastRenderedPageBreak/>
        <w:t>mínimos). Tampoco se aplicará sobre superficies húmedas o mojadas, ni sobre superficies con capa de hielo.</w:t>
      </w:r>
    </w:p>
    <w:p w14:paraId="4F15C240"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En caso que se requiera aplicar en tiempo húmedo ó frío, se tendrá que pintar cubriendo o protegiendo adecuadamente la superficie a pintar o bien se calentará el aire del ambiente hasta la temperatura aceptable. Asegurándose el secado. Las zonas dañadas por causa de presencia de humedad o condensaciones, deberán ser reparadas eliminando la pintura, preparando nuevamente la superficie y repintando con el mismo número de capas.</w:t>
      </w:r>
    </w:p>
    <w:p w14:paraId="10C9E5D9" w14:textId="77777777" w:rsidR="005F33BD" w:rsidRPr="00A57D25" w:rsidRDefault="005F33BD" w:rsidP="009255F3">
      <w:pPr>
        <w:numPr>
          <w:ilvl w:val="0"/>
          <w:numId w:val="19"/>
        </w:numPr>
        <w:spacing w:before="0" w:after="200"/>
        <w:rPr>
          <w:szCs w:val="24"/>
          <w:lang w:val="x-none" w:eastAsia="x-none"/>
        </w:rPr>
      </w:pPr>
      <w:r w:rsidRPr="00A57D25">
        <w:rPr>
          <w:szCs w:val="24"/>
          <w:shd w:val="clear" w:color="auto" w:fill="FFFFFF"/>
          <w:lang w:val="x-none" w:eastAsia="x-none"/>
        </w:rPr>
        <w:t>En todos los casos, es recomendable que las capas sucesivas se diferencien en color o tonalidad, claramente distinguibles a la vista</w:t>
      </w:r>
    </w:p>
    <w:p w14:paraId="2C836C15" w14:textId="77777777" w:rsidR="005F33BD" w:rsidRPr="00A57D25" w:rsidRDefault="005F33BD" w:rsidP="00481F1E">
      <w:pPr>
        <w:pStyle w:val="Ttulo2"/>
      </w:pPr>
      <w:bookmarkStart w:id="1201" w:name="_Toc509226077"/>
      <w:bookmarkStart w:id="1202" w:name="_Toc532902050"/>
      <w:bookmarkStart w:id="1203" w:name="_Toc24456346"/>
      <w:bookmarkStart w:id="1204" w:name="_Toc229435547"/>
      <w:r w:rsidRPr="00A57D25">
        <w:t>699.6.-</w:t>
      </w:r>
      <w:r w:rsidRPr="00A57D25">
        <w:tab/>
        <w:t>Recepción</w:t>
      </w:r>
      <w:bookmarkEnd w:id="1201"/>
      <w:bookmarkEnd w:id="1202"/>
      <w:bookmarkEnd w:id="1203"/>
      <w:bookmarkEnd w:id="1204"/>
      <w:r w:rsidRPr="00A57D25">
        <w:t xml:space="preserve"> </w:t>
      </w:r>
    </w:p>
    <w:p w14:paraId="48D62896" w14:textId="77777777" w:rsidR="005F33BD" w:rsidRPr="00A57D25" w:rsidRDefault="005F33BD" w:rsidP="005F33BD">
      <w:r w:rsidRPr="00A57D25">
        <w:t xml:space="preserve">La aceptación final de las unidades de obra englobadas en el presente artículo queda vinculada a la verificación visual de un correcto acabado superficial y del espesor de la capa de material prevista, de tal que evite la corrosión posterior de la superficie de aplicación. </w:t>
      </w:r>
    </w:p>
    <w:p w14:paraId="5ADFDCDB" w14:textId="77777777" w:rsidR="005F33BD" w:rsidRPr="00A57D25" w:rsidRDefault="005F33BD" w:rsidP="00481F1E">
      <w:pPr>
        <w:pStyle w:val="Ttulo2"/>
      </w:pPr>
      <w:bookmarkStart w:id="1205" w:name="_Toc509226078"/>
      <w:bookmarkStart w:id="1206" w:name="_Toc532902051"/>
      <w:bookmarkStart w:id="1207" w:name="_Toc24456347"/>
      <w:bookmarkStart w:id="1208" w:name="_Toc229435548"/>
      <w:r w:rsidRPr="00A57D25">
        <w:t>699.7.-</w:t>
      </w:r>
      <w:r w:rsidRPr="00A57D25">
        <w:tab/>
        <w:t>Control de la calidad</w:t>
      </w:r>
      <w:bookmarkEnd w:id="1205"/>
      <w:bookmarkEnd w:id="1206"/>
      <w:bookmarkEnd w:id="1207"/>
      <w:bookmarkEnd w:id="1208"/>
    </w:p>
    <w:tbl>
      <w:tblPr>
        <w:tblW w:w="5000" w:type="pct"/>
        <w:tblCellMar>
          <w:left w:w="70" w:type="dxa"/>
          <w:right w:w="70" w:type="dxa"/>
        </w:tblCellMar>
        <w:tblLook w:val="04A0" w:firstRow="1" w:lastRow="0" w:firstColumn="1" w:lastColumn="0" w:noHBand="0" w:noVBand="1"/>
      </w:tblPr>
      <w:tblGrid>
        <w:gridCol w:w="428"/>
        <w:gridCol w:w="2796"/>
        <w:gridCol w:w="2591"/>
        <w:gridCol w:w="2963"/>
      </w:tblGrid>
      <w:tr w:rsidR="005F33BD" w:rsidRPr="00A57D25" w14:paraId="35FB300B" w14:textId="77777777" w:rsidTr="000B6A03">
        <w:trPr>
          <w:trHeight w:val="300"/>
          <w:tblHeader/>
        </w:trPr>
        <w:tc>
          <w:tcPr>
            <w:tcW w:w="220" w:type="pct"/>
            <w:tcBorders>
              <w:top w:val="single" w:sz="4" w:space="0" w:color="auto"/>
              <w:left w:val="single" w:sz="4" w:space="0" w:color="auto"/>
              <w:bottom w:val="single" w:sz="4" w:space="0" w:color="auto"/>
              <w:right w:val="single" w:sz="4" w:space="0" w:color="auto"/>
            </w:tcBorders>
            <w:noWrap/>
            <w:vAlign w:val="bottom"/>
            <w:hideMark/>
          </w:tcPr>
          <w:p w14:paraId="592899A5"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w:t>
            </w:r>
          </w:p>
        </w:tc>
        <w:tc>
          <w:tcPr>
            <w:tcW w:w="1952" w:type="pct"/>
            <w:tcBorders>
              <w:top w:val="single" w:sz="4" w:space="0" w:color="auto"/>
              <w:left w:val="nil"/>
              <w:bottom w:val="single" w:sz="4" w:space="0" w:color="auto"/>
              <w:right w:val="single" w:sz="4" w:space="0" w:color="auto"/>
            </w:tcBorders>
            <w:shd w:val="clear" w:color="auto" w:fill="F2F2F2"/>
            <w:noWrap/>
            <w:vAlign w:val="bottom"/>
            <w:hideMark/>
          </w:tcPr>
          <w:p w14:paraId="059B31DA" w14:textId="77777777" w:rsidR="005F33BD" w:rsidRPr="00A57D25" w:rsidRDefault="005F33BD" w:rsidP="005F33BD">
            <w:pPr>
              <w:spacing w:before="40" w:after="40" w:line="264" w:lineRule="auto"/>
              <w:ind w:firstLine="0"/>
              <w:jc w:val="center"/>
              <w:rPr>
                <w:rFonts w:cs="Arial"/>
                <w:sz w:val="20"/>
              </w:rPr>
            </w:pPr>
            <w:r w:rsidRPr="00A57D25">
              <w:rPr>
                <w:rFonts w:cs="Arial"/>
                <w:sz w:val="20"/>
              </w:rPr>
              <w:t>Característica. Parámetro</w:t>
            </w:r>
          </w:p>
        </w:tc>
        <w:tc>
          <w:tcPr>
            <w:tcW w:w="1252" w:type="pct"/>
            <w:tcBorders>
              <w:top w:val="single" w:sz="4" w:space="0" w:color="auto"/>
              <w:left w:val="nil"/>
              <w:bottom w:val="single" w:sz="4" w:space="0" w:color="auto"/>
              <w:right w:val="single" w:sz="4" w:space="0" w:color="auto"/>
            </w:tcBorders>
            <w:shd w:val="clear" w:color="auto" w:fill="F2F2F2"/>
            <w:noWrap/>
            <w:vAlign w:val="bottom"/>
            <w:hideMark/>
          </w:tcPr>
          <w:p w14:paraId="2DD422AE"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Norma/ método</w:t>
            </w:r>
          </w:p>
        </w:tc>
        <w:tc>
          <w:tcPr>
            <w:tcW w:w="1576" w:type="pct"/>
            <w:tcBorders>
              <w:top w:val="single" w:sz="4" w:space="0" w:color="auto"/>
              <w:left w:val="nil"/>
              <w:bottom w:val="single" w:sz="4" w:space="0" w:color="auto"/>
              <w:right w:val="single" w:sz="4" w:space="0" w:color="auto"/>
            </w:tcBorders>
            <w:shd w:val="clear" w:color="auto" w:fill="F2F2F2"/>
            <w:noWrap/>
            <w:vAlign w:val="bottom"/>
            <w:hideMark/>
          </w:tcPr>
          <w:p w14:paraId="3E4346AD" w14:textId="77777777" w:rsidR="005F33BD" w:rsidRPr="00A57D25" w:rsidRDefault="005F33BD" w:rsidP="005F33BD">
            <w:pPr>
              <w:spacing w:before="40" w:after="40" w:line="264" w:lineRule="auto"/>
              <w:ind w:firstLine="0"/>
              <w:jc w:val="center"/>
              <w:rPr>
                <w:rFonts w:cs="Arial"/>
                <w:sz w:val="20"/>
              </w:rPr>
            </w:pPr>
            <w:r w:rsidRPr="00A57D25">
              <w:rPr>
                <w:rFonts w:cs="Arial"/>
                <w:sz w:val="20"/>
              </w:rPr>
              <w:t>Frecuencia</w:t>
            </w:r>
          </w:p>
        </w:tc>
      </w:tr>
      <w:tr w:rsidR="005F33BD" w:rsidRPr="00A57D25" w14:paraId="4A3093F5" w14:textId="77777777" w:rsidTr="005F33BD">
        <w:trPr>
          <w:trHeight w:val="300"/>
        </w:trPr>
        <w:tc>
          <w:tcPr>
            <w:tcW w:w="220" w:type="pct"/>
            <w:vMerge w:val="restart"/>
            <w:tcBorders>
              <w:top w:val="nil"/>
              <w:left w:val="single" w:sz="4" w:space="0" w:color="auto"/>
              <w:bottom w:val="single" w:sz="4" w:space="0" w:color="auto"/>
              <w:right w:val="single" w:sz="4" w:space="0" w:color="auto"/>
            </w:tcBorders>
            <w:noWrap/>
            <w:textDirection w:val="btLr"/>
            <w:vAlign w:val="center"/>
            <w:hideMark/>
          </w:tcPr>
          <w:p w14:paraId="006EDDA2" w14:textId="77777777" w:rsidR="005F33BD" w:rsidRPr="00A57D25" w:rsidRDefault="005F33BD" w:rsidP="005F33BD">
            <w:pPr>
              <w:spacing w:before="40" w:after="40" w:line="264" w:lineRule="auto"/>
              <w:ind w:firstLine="0"/>
              <w:jc w:val="center"/>
              <w:rPr>
                <w:rFonts w:cs="Arial"/>
                <w:sz w:val="20"/>
              </w:rPr>
            </w:pPr>
            <w:r w:rsidRPr="00A57D25">
              <w:rPr>
                <w:rFonts w:cs="Arial"/>
                <w:sz w:val="20"/>
              </w:rPr>
              <w:t>Materiales</w:t>
            </w:r>
          </w:p>
        </w:tc>
        <w:tc>
          <w:tcPr>
            <w:tcW w:w="1952" w:type="pct"/>
            <w:tcBorders>
              <w:top w:val="nil"/>
              <w:left w:val="nil"/>
              <w:bottom w:val="single" w:sz="4" w:space="0" w:color="auto"/>
              <w:right w:val="single" w:sz="4" w:space="0" w:color="auto"/>
            </w:tcBorders>
            <w:noWrap/>
            <w:vAlign w:val="center"/>
            <w:hideMark/>
          </w:tcPr>
          <w:p w14:paraId="383935D7" w14:textId="77777777" w:rsidR="005F33BD" w:rsidRPr="00A57D25" w:rsidRDefault="005F33BD" w:rsidP="005F33BD">
            <w:pPr>
              <w:spacing w:before="40" w:after="40" w:line="264" w:lineRule="auto"/>
              <w:ind w:firstLine="0"/>
              <w:jc w:val="center"/>
              <w:rPr>
                <w:rFonts w:cs="Arial"/>
                <w:sz w:val="20"/>
              </w:rPr>
            </w:pPr>
            <w:r w:rsidRPr="00A57D25">
              <w:rPr>
                <w:rFonts w:cs="Arial"/>
                <w:sz w:val="20"/>
              </w:rPr>
              <w:t>Condensación de agua</w:t>
            </w:r>
          </w:p>
        </w:tc>
        <w:tc>
          <w:tcPr>
            <w:tcW w:w="1252" w:type="pct"/>
            <w:tcBorders>
              <w:top w:val="nil"/>
              <w:left w:val="nil"/>
              <w:bottom w:val="single" w:sz="4" w:space="0" w:color="auto"/>
              <w:right w:val="single" w:sz="4" w:space="0" w:color="auto"/>
            </w:tcBorders>
            <w:noWrap/>
            <w:vAlign w:val="center"/>
            <w:hideMark/>
          </w:tcPr>
          <w:p w14:paraId="05D3567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ISO 6270</w:t>
            </w:r>
          </w:p>
        </w:tc>
        <w:tc>
          <w:tcPr>
            <w:tcW w:w="1576" w:type="pct"/>
            <w:vMerge w:val="restart"/>
            <w:tcBorders>
              <w:top w:val="nil"/>
              <w:left w:val="single" w:sz="4" w:space="0" w:color="auto"/>
              <w:bottom w:val="single" w:sz="4" w:space="0" w:color="auto"/>
              <w:right w:val="single" w:sz="4" w:space="0" w:color="auto"/>
            </w:tcBorders>
            <w:noWrap/>
            <w:vAlign w:val="center"/>
            <w:hideMark/>
          </w:tcPr>
          <w:p w14:paraId="17A904F9" w14:textId="77777777" w:rsidR="005F33BD" w:rsidRPr="00A57D25" w:rsidRDefault="005F33BD" w:rsidP="005F33BD">
            <w:pPr>
              <w:rPr>
                <w:rFonts w:cs="Arial"/>
                <w:sz w:val="20"/>
              </w:rPr>
            </w:pPr>
          </w:p>
        </w:tc>
      </w:tr>
      <w:tr w:rsidR="005F33BD" w:rsidRPr="00A57D25" w14:paraId="1D264047"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44A8ED21"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1F9DDDA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Resistencia química</w:t>
            </w:r>
          </w:p>
        </w:tc>
        <w:tc>
          <w:tcPr>
            <w:tcW w:w="1252" w:type="pct"/>
            <w:tcBorders>
              <w:top w:val="nil"/>
              <w:left w:val="nil"/>
              <w:bottom w:val="single" w:sz="4" w:space="0" w:color="auto"/>
              <w:right w:val="single" w:sz="4" w:space="0" w:color="auto"/>
            </w:tcBorders>
            <w:noWrap/>
            <w:vAlign w:val="center"/>
            <w:hideMark/>
          </w:tcPr>
          <w:p w14:paraId="064C771B" w14:textId="77777777" w:rsidR="005F33BD" w:rsidRPr="00A57D25" w:rsidRDefault="005F33BD" w:rsidP="005F33BD">
            <w:pPr>
              <w:spacing w:before="40" w:after="40" w:line="264" w:lineRule="auto"/>
              <w:ind w:firstLine="0"/>
              <w:jc w:val="center"/>
              <w:rPr>
                <w:rFonts w:cs="Arial"/>
                <w:sz w:val="20"/>
              </w:rPr>
            </w:pPr>
            <w:r w:rsidRPr="00A57D25">
              <w:rPr>
                <w:rFonts w:cs="Arial"/>
                <w:sz w:val="20"/>
              </w:rPr>
              <w:t>ISO 2812-1</w:t>
            </w:r>
          </w:p>
        </w:tc>
        <w:tc>
          <w:tcPr>
            <w:tcW w:w="0" w:type="auto"/>
            <w:vMerge/>
            <w:tcBorders>
              <w:top w:val="nil"/>
              <w:left w:val="single" w:sz="4" w:space="0" w:color="auto"/>
              <w:bottom w:val="single" w:sz="4" w:space="0" w:color="auto"/>
              <w:right w:val="single" w:sz="4" w:space="0" w:color="auto"/>
            </w:tcBorders>
            <w:vAlign w:val="center"/>
            <w:hideMark/>
          </w:tcPr>
          <w:p w14:paraId="3E8205D3" w14:textId="77777777" w:rsidR="005F33BD" w:rsidRPr="00A57D25" w:rsidRDefault="005F33BD" w:rsidP="005F33BD">
            <w:pPr>
              <w:spacing w:before="0" w:after="0" w:line="240" w:lineRule="auto"/>
              <w:ind w:firstLine="0"/>
              <w:jc w:val="left"/>
              <w:rPr>
                <w:rFonts w:cs="Arial"/>
                <w:sz w:val="20"/>
              </w:rPr>
            </w:pPr>
          </w:p>
        </w:tc>
      </w:tr>
      <w:tr w:rsidR="005F33BD" w:rsidRPr="00A57D25" w14:paraId="2048612A"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5F7CA85A"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4C536640" w14:textId="77777777" w:rsidR="005F33BD" w:rsidRPr="00A57D25" w:rsidRDefault="005F33BD" w:rsidP="005F33BD">
            <w:pPr>
              <w:spacing w:before="40" w:after="40" w:line="264" w:lineRule="auto"/>
              <w:ind w:firstLine="0"/>
              <w:jc w:val="center"/>
              <w:rPr>
                <w:rFonts w:cs="Arial"/>
                <w:sz w:val="20"/>
              </w:rPr>
            </w:pPr>
            <w:r w:rsidRPr="00A57D25">
              <w:rPr>
                <w:rFonts w:cs="Arial"/>
                <w:sz w:val="20"/>
              </w:rPr>
              <w:t>Viscosidad</w:t>
            </w:r>
          </w:p>
        </w:tc>
        <w:tc>
          <w:tcPr>
            <w:tcW w:w="1252" w:type="pct"/>
            <w:tcBorders>
              <w:top w:val="nil"/>
              <w:left w:val="nil"/>
              <w:bottom w:val="single" w:sz="4" w:space="0" w:color="auto"/>
              <w:right w:val="single" w:sz="4" w:space="0" w:color="auto"/>
            </w:tcBorders>
            <w:noWrap/>
            <w:vAlign w:val="center"/>
            <w:hideMark/>
          </w:tcPr>
          <w:p w14:paraId="3686921F" w14:textId="77777777" w:rsidR="005F33BD" w:rsidRPr="00A57D25" w:rsidRDefault="005F33BD" w:rsidP="005F33BD">
            <w:pPr>
              <w:spacing w:before="40" w:after="40" w:line="264" w:lineRule="auto"/>
              <w:ind w:firstLine="0"/>
              <w:jc w:val="center"/>
              <w:rPr>
                <w:rFonts w:cs="Arial"/>
                <w:sz w:val="20"/>
              </w:rPr>
            </w:pPr>
            <w:r w:rsidRPr="00A57D25">
              <w:rPr>
                <w:rFonts w:cs="Arial"/>
                <w:sz w:val="20"/>
              </w:rPr>
              <w:t>ASTM D-562</w:t>
            </w:r>
          </w:p>
        </w:tc>
        <w:tc>
          <w:tcPr>
            <w:tcW w:w="0" w:type="auto"/>
            <w:vMerge/>
            <w:tcBorders>
              <w:top w:val="nil"/>
              <w:left w:val="single" w:sz="4" w:space="0" w:color="auto"/>
              <w:bottom w:val="single" w:sz="4" w:space="0" w:color="auto"/>
              <w:right w:val="single" w:sz="4" w:space="0" w:color="auto"/>
            </w:tcBorders>
            <w:vAlign w:val="center"/>
            <w:hideMark/>
          </w:tcPr>
          <w:p w14:paraId="63A0862D" w14:textId="77777777" w:rsidR="005F33BD" w:rsidRPr="00A57D25" w:rsidRDefault="005F33BD" w:rsidP="005F33BD">
            <w:pPr>
              <w:spacing w:before="0" w:after="0" w:line="240" w:lineRule="auto"/>
              <w:ind w:firstLine="0"/>
              <w:jc w:val="left"/>
              <w:rPr>
                <w:rFonts w:cs="Arial"/>
                <w:sz w:val="20"/>
              </w:rPr>
            </w:pPr>
          </w:p>
        </w:tc>
      </w:tr>
      <w:tr w:rsidR="005F33BD" w:rsidRPr="00A57D25" w14:paraId="083E45C4"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13C4428E"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6B3A013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xml:space="preserve">Densidad </w:t>
            </w:r>
          </w:p>
        </w:tc>
        <w:tc>
          <w:tcPr>
            <w:tcW w:w="1252" w:type="pct"/>
            <w:tcBorders>
              <w:top w:val="nil"/>
              <w:left w:val="nil"/>
              <w:bottom w:val="single" w:sz="4" w:space="0" w:color="auto"/>
              <w:right w:val="single" w:sz="4" w:space="0" w:color="auto"/>
            </w:tcBorders>
            <w:noWrap/>
            <w:vAlign w:val="center"/>
            <w:hideMark/>
          </w:tcPr>
          <w:p w14:paraId="2B4CE389" w14:textId="77777777" w:rsidR="005F33BD" w:rsidRPr="00A57D25" w:rsidRDefault="005F33BD" w:rsidP="005F33BD">
            <w:pPr>
              <w:spacing w:before="40" w:after="40" w:line="264" w:lineRule="auto"/>
              <w:ind w:firstLine="0"/>
              <w:jc w:val="center"/>
              <w:rPr>
                <w:rFonts w:cs="Arial"/>
                <w:sz w:val="20"/>
              </w:rPr>
            </w:pPr>
            <w:r w:rsidRPr="00A57D25">
              <w:rPr>
                <w:rFonts w:cs="Arial"/>
                <w:sz w:val="20"/>
              </w:rPr>
              <w:t>ASTM D -1475</w:t>
            </w:r>
          </w:p>
        </w:tc>
        <w:tc>
          <w:tcPr>
            <w:tcW w:w="0" w:type="auto"/>
            <w:vMerge/>
            <w:tcBorders>
              <w:top w:val="nil"/>
              <w:left w:val="single" w:sz="4" w:space="0" w:color="auto"/>
              <w:bottom w:val="single" w:sz="4" w:space="0" w:color="auto"/>
              <w:right w:val="single" w:sz="4" w:space="0" w:color="auto"/>
            </w:tcBorders>
            <w:vAlign w:val="center"/>
            <w:hideMark/>
          </w:tcPr>
          <w:p w14:paraId="3FC1C8B9" w14:textId="77777777" w:rsidR="005F33BD" w:rsidRPr="00A57D25" w:rsidRDefault="005F33BD" w:rsidP="005F33BD">
            <w:pPr>
              <w:spacing w:before="0" w:after="0" w:line="240" w:lineRule="auto"/>
              <w:ind w:firstLine="0"/>
              <w:jc w:val="left"/>
              <w:rPr>
                <w:rFonts w:cs="Arial"/>
                <w:sz w:val="20"/>
              </w:rPr>
            </w:pPr>
          </w:p>
        </w:tc>
      </w:tr>
      <w:tr w:rsidR="005F33BD" w:rsidRPr="00A57D25" w14:paraId="519CCEBC"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58071A89"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2391EBAA" w14:textId="77777777" w:rsidR="005F33BD" w:rsidRPr="00A57D25" w:rsidRDefault="005F33BD" w:rsidP="005F33BD">
            <w:pPr>
              <w:spacing w:before="40" w:after="40" w:line="264" w:lineRule="auto"/>
              <w:ind w:firstLine="0"/>
              <w:jc w:val="center"/>
              <w:rPr>
                <w:rFonts w:cs="Arial"/>
                <w:sz w:val="20"/>
              </w:rPr>
            </w:pPr>
            <w:r w:rsidRPr="00A57D25">
              <w:rPr>
                <w:rFonts w:cs="Arial"/>
                <w:sz w:val="20"/>
              </w:rPr>
              <w:t>ph</w:t>
            </w:r>
          </w:p>
        </w:tc>
        <w:tc>
          <w:tcPr>
            <w:tcW w:w="1252" w:type="pct"/>
            <w:tcBorders>
              <w:top w:val="nil"/>
              <w:left w:val="nil"/>
              <w:bottom w:val="single" w:sz="4" w:space="0" w:color="auto"/>
              <w:right w:val="single" w:sz="4" w:space="0" w:color="auto"/>
            </w:tcBorders>
            <w:noWrap/>
            <w:vAlign w:val="center"/>
            <w:hideMark/>
          </w:tcPr>
          <w:p w14:paraId="300A8FD5" w14:textId="77777777" w:rsidR="005F33BD" w:rsidRPr="00A57D25" w:rsidRDefault="005F33BD" w:rsidP="005F33BD">
            <w:pPr>
              <w:spacing w:before="40" w:after="40" w:line="264" w:lineRule="auto"/>
              <w:ind w:firstLine="0"/>
              <w:jc w:val="center"/>
              <w:rPr>
                <w:rFonts w:cs="Arial"/>
                <w:sz w:val="20"/>
              </w:rPr>
            </w:pPr>
            <w:r w:rsidRPr="00A57D25">
              <w:rPr>
                <w:rFonts w:cs="Arial"/>
                <w:sz w:val="20"/>
              </w:rPr>
              <w:t>ASTM E -70</w:t>
            </w:r>
          </w:p>
        </w:tc>
        <w:tc>
          <w:tcPr>
            <w:tcW w:w="0" w:type="auto"/>
            <w:vMerge/>
            <w:tcBorders>
              <w:top w:val="nil"/>
              <w:left w:val="single" w:sz="4" w:space="0" w:color="auto"/>
              <w:bottom w:val="single" w:sz="4" w:space="0" w:color="auto"/>
              <w:right w:val="single" w:sz="4" w:space="0" w:color="auto"/>
            </w:tcBorders>
            <w:vAlign w:val="center"/>
            <w:hideMark/>
          </w:tcPr>
          <w:p w14:paraId="203CA543" w14:textId="77777777" w:rsidR="005F33BD" w:rsidRPr="00A57D25" w:rsidRDefault="005F33BD" w:rsidP="005F33BD">
            <w:pPr>
              <w:spacing w:before="0" w:after="0" w:line="240" w:lineRule="auto"/>
              <w:ind w:firstLine="0"/>
              <w:jc w:val="left"/>
              <w:rPr>
                <w:rFonts w:cs="Arial"/>
                <w:sz w:val="20"/>
              </w:rPr>
            </w:pPr>
          </w:p>
        </w:tc>
      </w:tr>
      <w:tr w:rsidR="005F33BD" w:rsidRPr="00A57D25" w14:paraId="59049EA3" w14:textId="77777777" w:rsidTr="005F33BD">
        <w:trPr>
          <w:trHeight w:val="437"/>
        </w:trPr>
        <w:tc>
          <w:tcPr>
            <w:tcW w:w="0" w:type="auto"/>
            <w:vMerge/>
            <w:tcBorders>
              <w:top w:val="nil"/>
              <w:left w:val="single" w:sz="4" w:space="0" w:color="auto"/>
              <w:bottom w:val="single" w:sz="4" w:space="0" w:color="auto"/>
              <w:right w:val="single" w:sz="4" w:space="0" w:color="auto"/>
            </w:tcBorders>
            <w:vAlign w:val="center"/>
            <w:hideMark/>
          </w:tcPr>
          <w:p w14:paraId="07B3E282"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1B055166" w14:textId="77777777" w:rsidR="005F33BD" w:rsidRPr="00A57D25" w:rsidRDefault="005F33BD" w:rsidP="005F33BD">
            <w:pPr>
              <w:spacing w:before="20" w:after="20" w:line="264" w:lineRule="auto"/>
              <w:ind w:firstLine="0"/>
              <w:jc w:val="center"/>
              <w:rPr>
                <w:rFonts w:cs="Arial"/>
                <w:sz w:val="20"/>
              </w:rPr>
            </w:pPr>
            <w:r w:rsidRPr="00A57D25">
              <w:rPr>
                <w:rFonts w:cs="Arial"/>
                <w:sz w:val="20"/>
              </w:rPr>
              <w:t xml:space="preserve">Sólidos en peso </w:t>
            </w:r>
          </w:p>
        </w:tc>
        <w:tc>
          <w:tcPr>
            <w:tcW w:w="1252" w:type="pct"/>
            <w:tcBorders>
              <w:top w:val="nil"/>
              <w:left w:val="nil"/>
              <w:bottom w:val="single" w:sz="4" w:space="0" w:color="auto"/>
              <w:right w:val="single" w:sz="4" w:space="0" w:color="auto"/>
            </w:tcBorders>
            <w:noWrap/>
            <w:vAlign w:val="center"/>
            <w:hideMark/>
          </w:tcPr>
          <w:p w14:paraId="36106410" w14:textId="77777777" w:rsidR="005F33BD" w:rsidRPr="00A57D25" w:rsidRDefault="005F33BD" w:rsidP="005F33BD">
            <w:pPr>
              <w:spacing w:before="20" w:after="20" w:line="264" w:lineRule="auto"/>
              <w:ind w:firstLine="0"/>
              <w:jc w:val="center"/>
              <w:rPr>
                <w:rFonts w:cs="Arial"/>
                <w:sz w:val="20"/>
              </w:rPr>
            </w:pPr>
            <w:r w:rsidRPr="00A57D25">
              <w:rPr>
                <w:rFonts w:cs="Arial"/>
                <w:sz w:val="20"/>
              </w:rPr>
              <w:t>ASTM D -2369</w:t>
            </w:r>
          </w:p>
        </w:tc>
        <w:tc>
          <w:tcPr>
            <w:tcW w:w="1576" w:type="pct"/>
            <w:tcBorders>
              <w:top w:val="nil"/>
              <w:left w:val="single" w:sz="4" w:space="0" w:color="auto"/>
              <w:bottom w:val="single" w:sz="4" w:space="0" w:color="auto"/>
              <w:right w:val="single" w:sz="4" w:space="0" w:color="auto"/>
            </w:tcBorders>
            <w:vAlign w:val="center"/>
            <w:hideMark/>
          </w:tcPr>
          <w:p w14:paraId="2DDB8185" w14:textId="77777777" w:rsidR="005F33BD" w:rsidRPr="00A57D25" w:rsidRDefault="005F33BD" w:rsidP="005F33BD">
            <w:pPr>
              <w:spacing w:before="20" w:after="20"/>
              <w:rPr>
                <w:rFonts w:cs="Arial"/>
                <w:sz w:val="20"/>
              </w:rPr>
            </w:pPr>
          </w:p>
        </w:tc>
      </w:tr>
      <w:tr w:rsidR="005F33BD" w:rsidRPr="00A57D25" w14:paraId="7E617E2C"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2146AC75"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2F52C4CB" w14:textId="77777777" w:rsidR="005F33BD" w:rsidRPr="00A57D25" w:rsidRDefault="005F33BD" w:rsidP="005F33BD">
            <w:pPr>
              <w:spacing w:before="20" w:after="20" w:line="264" w:lineRule="auto"/>
              <w:ind w:firstLine="0"/>
              <w:jc w:val="center"/>
              <w:rPr>
                <w:rFonts w:cs="Arial"/>
                <w:sz w:val="20"/>
              </w:rPr>
            </w:pPr>
            <w:r w:rsidRPr="00A57D25">
              <w:rPr>
                <w:rFonts w:cs="Arial"/>
                <w:sz w:val="20"/>
              </w:rPr>
              <w:t>Estabilidad en el envase</w:t>
            </w:r>
          </w:p>
        </w:tc>
        <w:tc>
          <w:tcPr>
            <w:tcW w:w="1252" w:type="pct"/>
            <w:tcBorders>
              <w:top w:val="nil"/>
              <w:left w:val="nil"/>
              <w:bottom w:val="single" w:sz="4" w:space="0" w:color="auto"/>
              <w:right w:val="single" w:sz="4" w:space="0" w:color="auto"/>
            </w:tcBorders>
            <w:noWrap/>
            <w:vAlign w:val="center"/>
            <w:hideMark/>
          </w:tcPr>
          <w:p w14:paraId="155473BE" w14:textId="77777777" w:rsidR="005F33BD" w:rsidRPr="00A57D25" w:rsidRDefault="005F33BD" w:rsidP="005F33BD">
            <w:pPr>
              <w:spacing w:before="20" w:after="20" w:line="264" w:lineRule="auto"/>
              <w:ind w:firstLine="0"/>
              <w:jc w:val="center"/>
              <w:rPr>
                <w:rFonts w:cs="Arial"/>
                <w:sz w:val="20"/>
              </w:rPr>
            </w:pPr>
            <w:r w:rsidRPr="00A57D25">
              <w:rPr>
                <w:rFonts w:cs="Arial"/>
                <w:sz w:val="20"/>
              </w:rPr>
              <w:t>ASTM D -1849</w:t>
            </w:r>
          </w:p>
        </w:tc>
        <w:tc>
          <w:tcPr>
            <w:tcW w:w="1576" w:type="pct"/>
            <w:tcBorders>
              <w:top w:val="nil"/>
              <w:left w:val="single" w:sz="4" w:space="0" w:color="auto"/>
              <w:bottom w:val="single" w:sz="4" w:space="0" w:color="auto"/>
              <w:right w:val="single" w:sz="4" w:space="0" w:color="auto"/>
            </w:tcBorders>
            <w:vAlign w:val="center"/>
            <w:hideMark/>
          </w:tcPr>
          <w:p w14:paraId="63E90B40" w14:textId="77777777" w:rsidR="005F33BD" w:rsidRPr="00A57D25" w:rsidRDefault="005F33BD" w:rsidP="005F33BD">
            <w:pPr>
              <w:spacing w:before="20" w:after="20"/>
              <w:rPr>
                <w:rFonts w:cs="Arial"/>
                <w:sz w:val="20"/>
              </w:rPr>
            </w:pPr>
          </w:p>
        </w:tc>
      </w:tr>
      <w:tr w:rsidR="005F33BD" w:rsidRPr="00A57D25" w14:paraId="127BCB02" w14:textId="77777777" w:rsidTr="005F33BD">
        <w:trPr>
          <w:trHeight w:val="300"/>
        </w:trPr>
        <w:tc>
          <w:tcPr>
            <w:tcW w:w="0" w:type="auto"/>
            <w:vMerge/>
            <w:tcBorders>
              <w:top w:val="nil"/>
              <w:left w:val="single" w:sz="4" w:space="0" w:color="auto"/>
              <w:bottom w:val="single" w:sz="4" w:space="0" w:color="auto"/>
              <w:right w:val="single" w:sz="4" w:space="0" w:color="auto"/>
            </w:tcBorders>
            <w:vAlign w:val="center"/>
            <w:hideMark/>
          </w:tcPr>
          <w:p w14:paraId="7D325BB6"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0FF54D88" w14:textId="77777777" w:rsidR="005F33BD" w:rsidRPr="00A57D25" w:rsidRDefault="005F33BD" w:rsidP="005F33BD">
            <w:pPr>
              <w:spacing w:before="0" w:after="0" w:line="240" w:lineRule="auto"/>
              <w:ind w:firstLine="0"/>
              <w:jc w:val="left"/>
              <w:rPr>
                <w:rFonts w:ascii="Times New Roman" w:hAnsi="Times New Roman"/>
                <w:sz w:val="20"/>
              </w:rPr>
            </w:pPr>
          </w:p>
        </w:tc>
        <w:tc>
          <w:tcPr>
            <w:tcW w:w="1252" w:type="pct"/>
            <w:tcBorders>
              <w:top w:val="nil"/>
              <w:left w:val="nil"/>
              <w:bottom w:val="single" w:sz="4" w:space="0" w:color="auto"/>
              <w:right w:val="single" w:sz="4" w:space="0" w:color="auto"/>
            </w:tcBorders>
            <w:noWrap/>
            <w:vAlign w:val="center"/>
            <w:hideMark/>
          </w:tcPr>
          <w:p w14:paraId="50AC09FC" w14:textId="77777777" w:rsidR="005F33BD" w:rsidRPr="00A57D25" w:rsidRDefault="005F33BD" w:rsidP="005F33BD">
            <w:pPr>
              <w:spacing w:before="0" w:after="0" w:line="240" w:lineRule="auto"/>
              <w:ind w:firstLine="0"/>
              <w:jc w:val="left"/>
              <w:rPr>
                <w:rFonts w:ascii="Times New Roman" w:hAnsi="Times New Roman"/>
                <w:sz w:val="20"/>
              </w:rPr>
            </w:pPr>
          </w:p>
        </w:tc>
        <w:tc>
          <w:tcPr>
            <w:tcW w:w="1576" w:type="pct"/>
            <w:tcBorders>
              <w:top w:val="nil"/>
              <w:left w:val="single" w:sz="4" w:space="0" w:color="auto"/>
              <w:bottom w:val="single" w:sz="4" w:space="0" w:color="auto"/>
              <w:right w:val="single" w:sz="4" w:space="0" w:color="auto"/>
            </w:tcBorders>
            <w:vAlign w:val="center"/>
            <w:hideMark/>
          </w:tcPr>
          <w:p w14:paraId="7307EF7F" w14:textId="77777777" w:rsidR="005F33BD" w:rsidRPr="00A57D25" w:rsidRDefault="005F33BD" w:rsidP="005F33BD">
            <w:pPr>
              <w:spacing w:before="0" w:after="0" w:line="240" w:lineRule="auto"/>
              <w:ind w:firstLine="0"/>
              <w:jc w:val="left"/>
              <w:rPr>
                <w:rFonts w:ascii="Times New Roman" w:hAnsi="Times New Roman"/>
                <w:sz w:val="20"/>
              </w:rPr>
            </w:pPr>
          </w:p>
        </w:tc>
      </w:tr>
      <w:tr w:rsidR="005F33BD" w:rsidRPr="00A57D25" w14:paraId="7AC7C676" w14:textId="77777777" w:rsidTr="005F33BD">
        <w:trPr>
          <w:trHeight w:val="300"/>
        </w:trPr>
        <w:tc>
          <w:tcPr>
            <w:tcW w:w="220" w:type="pct"/>
            <w:tcBorders>
              <w:top w:val="nil"/>
              <w:left w:val="single" w:sz="4" w:space="0" w:color="auto"/>
              <w:bottom w:val="single" w:sz="4" w:space="0" w:color="auto"/>
              <w:right w:val="single" w:sz="4" w:space="0" w:color="auto"/>
            </w:tcBorders>
            <w:noWrap/>
            <w:vAlign w:val="center"/>
            <w:hideMark/>
          </w:tcPr>
          <w:p w14:paraId="3227C68C"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w:t>
            </w:r>
          </w:p>
        </w:tc>
        <w:tc>
          <w:tcPr>
            <w:tcW w:w="1952" w:type="pct"/>
            <w:tcBorders>
              <w:top w:val="nil"/>
              <w:left w:val="nil"/>
              <w:bottom w:val="single" w:sz="4" w:space="0" w:color="auto"/>
              <w:right w:val="single" w:sz="4" w:space="0" w:color="auto"/>
            </w:tcBorders>
            <w:shd w:val="clear" w:color="auto" w:fill="F2F2F2"/>
            <w:noWrap/>
            <w:vAlign w:val="center"/>
            <w:hideMark/>
          </w:tcPr>
          <w:p w14:paraId="3AF8B2E4" w14:textId="77777777" w:rsidR="005F33BD" w:rsidRPr="00A57D25" w:rsidRDefault="005F33BD" w:rsidP="005F33BD">
            <w:pPr>
              <w:spacing w:before="40" w:after="40" w:line="264" w:lineRule="auto"/>
              <w:ind w:firstLine="0"/>
              <w:jc w:val="center"/>
              <w:rPr>
                <w:rFonts w:cs="Arial"/>
                <w:sz w:val="20"/>
              </w:rPr>
            </w:pPr>
            <w:r w:rsidRPr="00A57D25">
              <w:rPr>
                <w:rFonts w:cs="Arial"/>
                <w:sz w:val="20"/>
              </w:rPr>
              <w:t>Característica. Parámetro</w:t>
            </w:r>
          </w:p>
        </w:tc>
        <w:tc>
          <w:tcPr>
            <w:tcW w:w="1252" w:type="pct"/>
            <w:tcBorders>
              <w:top w:val="nil"/>
              <w:left w:val="nil"/>
              <w:bottom w:val="single" w:sz="4" w:space="0" w:color="auto"/>
              <w:right w:val="single" w:sz="4" w:space="0" w:color="auto"/>
            </w:tcBorders>
            <w:shd w:val="clear" w:color="auto" w:fill="F2F2F2"/>
            <w:noWrap/>
            <w:vAlign w:val="center"/>
            <w:hideMark/>
          </w:tcPr>
          <w:p w14:paraId="71F399FC"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Norma</w:t>
            </w:r>
          </w:p>
        </w:tc>
        <w:tc>
          <w:tcPr>
            <w:tcW w:w="1576" w:type="pct"/>
            <w:tcBorders>
              <w:top w:val="nil"/>
              <w:left w:val="nil"/>
              <w:bottom w:val="single" w:sz="4" w:space="0" w:color="auto"/>
              <w:right w:val="single" w:sz="4" w:space="0" w:color="auto"/>
            </w:tcBorders>
            <w:shd w:val="clear" w:color="auto" w:fill="F2F2F2"/>
            <w:noWrap/>
            <w:vAlign w:val="center"/>
            <w:hideMark/>
          </w:tcPr>
          <w:p w14:paraId="29674B7D" w14:textId="77777777" w:rsidR="005F33BD" w:rsidRPr="00A57D25" w:rsidRDefault="005F33BD" w:rsidP="005F33BD">
            <w:pPr>
              <w:spacing w:before="40" w:after="40" w:line="264" w:lineRule="auto"/>
              <w:ind w:firstLine="0"/>
              <w:jc w:val="center"/>
              <w:rPr>
                <w:rFonts w:cs="Arial"/>
                <w:sz w:val="20"/>
              </w:rPr>
            </w:pPr>
            <w:r w:rsidRPr="00A57D25">
              <w:rPr>
                <w:rFonts w:cs="Arial"/>
                <w:sz w:val="20"/>
              </w:rPr>
              <w:t>Frecuencia</w:t>
            </w:r>
          </w:p>
        </w:tc>
      </w:tr>
      <w:tr w:rsidR="005F33BD" w:rsidRPr="00A57D25" w14:paraId="48D2FDF3" w14:textId="77777777" w:rsidTr="005F33BD">
        <w:trPr>
          <w:trHeight w:val="501"/>
        </w:trPr>
        <w:tc>
          <w:tcPr>
            <w:tcW w:w="220" w:type="pct"/>
            <w:vMerge w:val="restart"/>
            <w:tcBorders>
              <w:top w:val="nil"/>
              <w:left w:val="single" w:sz="4" w:space="0" w:color="auto"/>
              <w:bottom w:val="single" w:sz="4" w:space="0" w:color="auto"/>
              <w:right w:val="single" w:sz="4" w:space="0" w:color="auto"/>
            </w:tcBorders>
            <w:noWrap/>
            <w:textDirection w:val="btLr"/>
            <w:vAlign w:val="center"/>
            <w:hideMark/>
          </w:tcPr>
          <w:p w14:paraId="5D1584B7" w14:textId="77777777" w:rsidR="005F33BD" w:rsidRPr="00A57D25" w:rsidRDefault="005F33BD" w:rsidP="005F33BD">
            <w:pPr>
              <w:spacing w:before="40" w:after="40" w:line="264" w:lineRule="auto"/>
              <w:ind w:firstLine="0"/>
              <w:jc w:val="center"/>
              <w:rPr>
                <w:rFonts w:cs="Arial"/>
                <w:sz w:val="20"/>
              </w:rPr>
            </w:pPr>
            <w:r w:rsidRPr="00A57D25">
              <w:rPr>
                <w:rFonts w:cs="Arial"/>
                <w:sz w:val="20"/>
              </w:rPr>
              <w:t>Ejecución</w:t>
            </w:r>
          </w:p>
        </w:tc>
        <w:tc>
          <w:tcPr>
            <w:tcW w:w="1952" w:type="pct"/>
            <w:tcBorders>
              <w:top w:val="nil"/>
              <w:left w:val="nil"/>
              <w:bottom w:val="single" w:sz="4" w:space="0" w:color="auto"/>
              <w:right w:val="single" w:sz="4" w:space="0" w:color="auto"/>
            </w:tcBorders>
            <w:noWrap/>
            <w:vAlign w:val="center"/>
            <w:hideMark/>
          </w:tcPr>
          <w:p w14:paraId="1D915765" w14:textId="77777777" w:rsidR="005F33BD" w:rsidRPr="00A57D25" w:rsidRDefault="005F33BD" w:rsidP="005F33BD">
            <w:pPr>
              <w:spacing w:before="20" w:after="20" w:line="264" w:lineRule="auto"/>
              <w:ind w:firstLine="0"/>
              <w:jc w:val="center"/>
              <w:rPr>
                <w:rFonts w:cs="Arial"/>
                <w:sz w:val="20"/>
              </w:rPr>
            </w:pPr>
            <w:r w:rsidRPr="00A57D25">
              <w:rPr>
                <w:rFonts w:cs="Arial"/>
                <w:sz w:val="20"/>
              </w:rPr>
              <w:t xml:space="preserve">Criterios de aplicación </w:t>
            </w:r>
          </w:p>
        </w:tc>
        <w:tc>
          <w:tcPr>
            <w:tcW w:w="1252" w:type="pct"/>
            <w:tcBorders>
              <w:top w:val="nil"/>
              <w:left w:val="nil"/>
              <w:bottom w:val="single" w:sz="4" w:space="0" w:color="auto"/>
              <w:right w:val="single" w:sz="4" w:space="0" w:color="auto"/>
            </w:tcBorders>
            <w:noWrap/>
            <w:vAlign w:val="center"/>
            <w:hideMark/>
          </w:tcPr>
          <w:p w14:paraId="6BD27B48" w14:textId="77777777" w:rsidR="005F33BD" w:rsidRPr="00A57D25" w:rsidRDefault="005F33BD" w:rsidP="005F33BD">
            <w:pPr>
              <w:spacing w:before="20" w:after="20" w:line="264" w:lineRule="auto"/>
              <w:ind w:firstLine="0"/>
              <w:jc w:val="center"/>
              <w:rPr>
                <w:rFonts w:cs="Arial"/>
                <w:sz w:val="20"/>
              </w:rPr>
            </w:pPr>
            <w:r w:rsidRPr="00A57D25">
              <w:rPr>
                <w:rFonts w:cs="Arial"/>
                <w:sz w:val="20"/>
              </w:rPr>
              <w:t>UNE EN ISO 12944</w:t>
            </w:r>
          </w:p>
        </w:tc>
        <w:tc>
          <w:tcPr>
            <w:tcW w:w="1576" w:type="pct"/>
            <w:tcBorders>
              <w:top w:val="single" w:sz="4" w:space="0" w:color="auto"/>
              <w:left w:val="nil"/>
              <w:bottom w:val="single" w:sz="4" w:space="0" w:color="auto"/>
              <w:right w:val="single" w:sz="4" w:space="0" w:color="auto"/>
            </w:tcBorders>
            <w:noWrap/>
            <w:vAlign w:val="center"/>
            <w:hideMark/>
          </w:tcPr>
          <w:p w14:paraId="04D05ED6" w14:textId="77777777" w:rsidR="005F33BD" w:rsidRPr="00A57D25" w:rsidRDefault="005F33BD" w:rsidP="005F33BD">
            <w:pPr>
              <w:spacing w:before="20" w:after="20" w:line="264" w:lineRule="auto"/>
              <w:ind w:firstLine="0"/>
              <w:jc w:val="center"/>
              <w:rPr>
                <w:rFonts w:cs="Arial"/>
                <w:sz w:val="20"/>
              </w:rPr>
            </w:pPr>
            <w:r w:rsidRPr="00A57D25">
              <w:rPr>
                <w:rFonts w:cs="Arial"/>
                <w:sz w:val="20"/>
              </w:rPr>
              <w:t>A lo largo de los trabajos.</w:t>
            </w:r>
          </w:p>
        </w:tc>
      </w:tr>
      <w:tr w:rsidR="005F33BD" w:rsidRPr="00A57D25" w14:paraId="31579FA0" w14:textId="77777777" w:rsidTr="005F33BD">
        <w:trPr>
          <w:trHeight w:val="690"/>
        </w:trPr>
        <w:tc>
          <w:tcPr>
            <w:tcW w:w="0" w:type="auto"/>
            <w:vMerge/>
            <w:tcBorders>
              <w:top w:val="nil"/>
              <w:left w:val="single" w:sz="4" w:space="0" w:color="auto"/>
              <w:bottom w:val="single" w:sz="4" w:space="0" w:color="auto"/>
              <w:right w:val="single" w:sz="4" w:space="0" w:color="auto"/>
            </w:tcBorders>
            <w:vAlign w:val="center"/>
            <w:hideMark/>
          </w:tcPr>
          <w:p w14:paraId="616534AF"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02A2FC8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Espesor de película por capa y total</w:t>
            </w:r>
          </w:p>
        </w:tc>
        <w:tc>
          <w:tcPr>
            <w:tcW w:w="1252" w:type="pct"/>
            <w:tcBorders>
              <w:top w:val="single" w:sz="4" w:space="0" w:color="auto"/>
              <w:left w:val="nil"/>
              <w:bottom w:val="single" w:sz="4" w:space="0" w:color="auto"/>
              <w:right w:val="single" w:sz="4" w:space="0" w:color="auto"/>
            </w:tcBorders>
            <w:noWrap/>
            <w:vAlign w:val="center"/>
            <w:hideMark/>
          </w:tcPr>
          <w:p w14:paraId="41BDE663" w14:textId="77777777" w:rsidR="005F33BD" w:rsidRPr="00A57D25" w:rsidRDefault="005F33BD" w:rsidP="005F33BD">
            <w:pPr>
              <w:spacing w:before="40" w:after="40" w:line="264" w:lineRule="auto"/>
              <w:ind w:firstLine="0"/>
              <w:jc w:val="center"/>
              <w:rPr>
                <w:rFonts w:cs="Arial"/>
                <w:sz w:val="20"/>
              </w:rPr>
            </w:pPr>
            <w:r w:rsidRPr="00A57D25">
              <w:rPr>
                <w:rFonts w:cs="Arial"/>
                <w:sz w:val="20"/>
              </w:rPr>
              <w:t>UNE EN ISO 12944</w:t>
            </w:r>
          </w:p>
          <w:p w14:paraId="2D3C31AB" w14:textId="77777777" w:rsidR="005F33BD" w:rsidRPr="00A57D25" w:rsidRDefault="005F33BD" w:rsidP="005F33BD">
            <w:pPr>
              <w:spacing w:before="40" w:after="40" w:line="264" w:lineRule="auto"/>
              <w:ind w:firstLine="0"/>
              <w:jc w:val="center"/>
              <w:rPr>
                <w:rFonts w:cs="Arial"/>
                <w:sz w:val="20"/>
              </w:rPr>
            </w:pPr>
            <w:r w:rsidRPr="00A57D25">
              <w:rPr>
                <w:rFonts w:cs="Arial"/>
                <w:sz w:val="20"/>
              </w:rPr>
              <w:t>ISO 19840</w:t>
            </w:r>
          </w:p>
        </w:tc>
        <w:tc>
          <w:tcPr>
            <w:tcW w:w="1576" w:type="pct"/>
            <w:tcBorders>
              <w:top w:val="single" w:sz="4" w:space="0" w:color="auto"/>
              <w:left w:val="nil"/>
              <w:bottom w:val="single" w:sz="4" w:space="0" w:color="auto"/>
              <w:right w:val="single" w:sz="4" w:space="0" w:color="auto"/>
            </w:tcBorders>
            <w:noWrap/>
            <w:vAlign w:val="center"/>
            <w:hideMark/>
          </w:tcPr>
          <w:p w14:paraId="794A4575" w14:textId="77777777" w:rsidR="005F33BD" w:rsidRPr="00A57D25" w:rsidRDefault="005F33BD" w:rsidP="005F33BD">
            <w:pPr>
              <w:spacing w:before="40" w:after="40" w:line="264" w:lineRule="auto"/>
              <w:ind w:firstLine="0"/>
              <w:jc w:val="center"/>
              <w:rPr>
                <w:rFonts w:cs="Arial"/>
                <w:sz w:val="20"/>
              </w:rPr>
            </w:pPr>
            <w:r w:rsidRPr="00A57D25">
              <w:rPr>
                <w:rFonts w:cs="Arial"/>
                <w:sz w:val="20"/>
              </w:rPr>
              <w:t>Diez ensayos por Área de Referencia.</w:t>
            </w:r>
          </w:p>
        </w:tc>
      </w:tr>
      <w:tr w:rsidR="005F33BD" w:rsidRPr="00A57D25" w14:paraId="332F61CA" w14:textId="77777777" w:rsidTr="005F33BD">
        <w:trPr>
          <w:trHeight w:val="690"/>
        </w:trPr>
        <w:tc>
          <w:tcPr>
            <w:tcW w:w="0" w:type="auto"/>
            <w:vMerge/>
            <w:tcBorders>
              <w:top w:val="nil"/>
              <w:left w:val="single" w:sz="4" w:space="0" w:color="auto"/>
              <w:bottom w:val="single" w:sz="4" w:space="0" w:color="auto"/>
              <w:right w:val="single" w:sz="4" w:space="0" w:color="auto"/>
            </w:tcBorders>
            <w:vAlign w:val="center"/>
            <w:hideMark/>
          </w:tcPr>
          <w:p w14:paraId="09939C5D"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7EE24A16" w14:textId="77777777" w:rsidR="005F33BD" w:rsidRPr="00A57D25" w:rsidRDefault="005F33BD" w:rsidP="005F33BD">
            <w:pPr>
              <w:spacing w:before="40" w:after="40" w:line="264" w:lineRule="auto"/>
              <w:ind w:firstLine="0"/>
              <w:jc w:val="center"/>
              <w:rPr>
                <w:rFonts w:cs="Arial"/>
                <w:sz w:val="20"/>
              </w:rPr>
            </w:pPr>
            <w:r w:rsidRPr="00A57D25">
              <w:rPr>
                <w:rFonts w:cs="Arial"/>
                <w:sz w:val="20"/>
              </w:rPr>
              <w:t>Tratamiento sobre la adherencia</w:t>
            </w:r>
          </w:p>
        </w:tc>
        <w:tc>
          <w:tcPr>
            <w:tcW w:w="1252" w:type="pct"/>
            <w:tcBorders>
              <w:top w:val="single" w:sz="4" w:space="0" w:color="auto"/>
              <w:left w:val="nil"/>
              <w:bottom w:val="single" w:sz="4" w:space="0" w:color="auto"/>
              <w:right w:val="single" w:sz="4" w:space="0" w:color="auto"/>
            </w:tcBorders>
            <w:noWrap/>
            <w:vAlign w:val="center"/>
            <w:hideMark/>
          </w:tcPr>
          <w:p w14:paraId="4A4137EF" w14:textId="77777777" w:rsidR="005F33BD" w:rsidRPr="00A57D25" w:rsidRDefault="005F33BD" w:rsidP="005F33BD">
            <w:pPr>
              <w:spacing w:before="40" w:after="40" w:line="264" w:lineRule="auto"/>
              <w:ind w:firstLine="0"/>
              <w:jc w:val="center"/>
              <w:rPr>
                <w:rFonts w:cs="Arial"/>
                <w:sz w:val="20"/>
              </w:rPr>
            </w:pPr>
            <w:r w:rsidRPr="00A57D25">
              <w:rPr>
                <w:rFonts w:cs="Arial"/>
                <w:sz w:val="20"/>
              </w:rPr>
              <w:t>ASTM D 3359/              ISO 6270</w:t>
            </w:r>
          </w:p>
        </w:tc>
        <w:tc>
          <w:tcPr>
            <w:tcW w:w="1576" w:type="pct"/>
            <w:tcBorders>
              <w:top w:val="single" w:sz="4" w:space="0" w:color="auto"/>
              <w:left w:val="nil"/>
              <w:bottom w:val="single" w:sz="4" w:space="0" w:color="auto"/>
              <w:right w:val="single" w:sz="4" w:space="0" w:color="auto"/>
            </w:tcBorders>
            <w:noWrap/>
            <w:vAlign w:val="center"/>
            <w:hideMark/>
          </w:tcPr>
          <w:p w14:paraId="430BB519" w14:textId="77777777" w:rsidR="005F33BD" w:rsidRPr="00A57D25" w:rsidRDefault="005F33BD" w:rsidP="005F33BD">
            <w:pPr>
              <w:rPr>
                <w:rFonts w:cs="Arial"/>
                <w:sz w:val="20"/>
              </w:rPr>
            </w:pPr>
          </w:p>
        </w:tc>
      </w:tr>
      <w:tr w:rsidR="005F33BD" w:rsidRPr="00A57D25" w14:paraId="4294F5AA" w14:textId="77777777" w:rsidTr="005F33BD">
        <w:trPr>
          <w:trHeight w:val="300"/>
        </w:trPr>
        <w:tc>
          <w:tcPr>
            <w:tcW w:w="220" w:type="pct"/>
            <w:tcBorders>
              <w:top w:val="single" w:sz="4" w:space="0" w:color="auto"/>
              <w:left w:val="single" w:sz="4" w:space="0" w:color="auto"/>
            </w:tcBorders>
            <w:noWrap/>
            <w:vAlign w:val="center"/>
            <w:hideMark/>
          </w:tcPr>
          <w:p w14:paraId="3BC756D4"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w:t>
            </w:r>
          </w:p>
        </w:tc>
        <w:tc>
          <w:tcPr>
            <w:tcW w:w="1952" w:type="pct"/>
            <w:tcBorders>
              <w:top w:val="nil"/>
              <w:left w:val="nil"/>
              <w:bottom w:val="single" w:sz="4" w:space="0" w:color="auto"/>
              <w:right w:val="single" w:sz="4" w:space="0" w:color="auto"/>
            </w:tcBorders>
            <w:shd w:val="clear" w:color="auto" w:fill="F2F2F2"/>
            <w:noWrap/>
            <w:vAlign w:val="center"/>
            <w:hideMark/>
          </w:tcPr>
          <w:p w14:paraId="695AD1B0" w14:textId="77777777" w:rsidR="005F33BD" w:rsidRPr="00A57D25" w:rsidRDefault="005F33BD" w:rsidP="005F33BD">
            <w:pPr>
              <w:spacing w:before="40" w:after="40" w:line="264" w:lineRule="auto"/>
              <w:ind w:firstLine="0"/>
              <w:jc w:val="center"/>
              <w:rPr>
                <w:rFonts w:cs="Arial"/>
                <w:sz w:val="20"/>
              </w:rPr>
            </w:pPr>
            <w:r w:rsidRPr="00A57D25">
              <w:rPr>
                <w:rFonts w:cs="Arial"/>
                <w:sz w:val="20"/>
              </w:rPr>
              <w:t>Característica. Parámetro</w:t>
            </w:r>
          </w:p>
        </w:tc>
        <w:tc>
          <w:tcPr>
            <w:tcW w:w="1252" w:type="pct"/>
            <w:tcBorders>
              <w:top w:val="nil"/>
              <w:left w:val="nil"/>
              <w:bottom w:val="single" w:sz="4" w:space="0" w:color="auto"/>
              <w:right w:val="single" w:sz="4" w:space="0" w:color="auto"/>
            </w:tcBorders>
            <w:shd w:val="clear" w:color="auto" w:fill="F2F2F2"/>
            <w:noWrap/>
            <w:vAlign w:val="center"/>
            <w:hideMark/>
          </w:tcPr>
          <w:p w14:paraId="5C2B4280" w14:textId="77777777" w:rsidR="005F33BD" w:rsidRPr="00A57D25" w:rsidRDefault="005F33BD" w:rsidP="005F33BD">
            <w:pPr>
              <w:spacing w:before="40" w:after="40" w:line="264" w:lineRule="auto"/>
              <w:ind w:firstLine="0"/>
              <w:jc w:val="center"/>
              <w:rPr>
                <w:rFonts w:cs="Arial"/>
                <w:sz w:val="20"/>
              </w:rPr>
            </w:pPr>
            <w:r w:rsidRPr="00A57D25">
              <w:rPr>
                <w:rFonts w:cs="Arial"/>
                <w:sz w:val="20"/>
              </w:rPr>
              <w:t>Norma</w:t>
            </w:r>
          </w:p>
        </w:tc>
        <w:tc>
          <w:tcPr>
            <w:tcW w:w="1576" w:type="pct"/>
            <w:tcBorders>
              <w:top w:val="nil"/>
              <w:left w:val="nil"/>
              <w:bottom w:val="single" w:sz="4" w:space="0" w:color="auto"/>
              <w:right w:val="single" w:sz="4" w:space="0" w:color="auto"/>
            </w:tcBorders>
            <w:shd w:val="clear" w:color="auto" w:fill="F2F2F2"/>
            <w:noWrap/>
            <w:vAlign w:val="center"/>
            <w:hideMark/>
          </w:tcPr>
          <w:p w14:paraId="02A3021E" w14:textId="77777777" w:rsidR="005F33BD" w:rsidRPr="00A57D25" w:rsidRDefault="005F33BD" w:rsidP="005F33BD">
            <w:pPr>
              <w:spacing w:before="40" w:after="40" w:line="264" w:lineRule="auto"/>
              <w:ind w:firstLine="0"/>
              <w:jc w:val="center"/>
              <w:rPr>
                <w:rFonts w:cs="Arial"/>
                <w:sz w:val="20"/>
              </w:rPr>
            </w:pPr>
            <w:r w:rsidRPr="00A57D25">
              <w:rPr>
                <w:rFonts w:cs="Arial"/>
                <w:sz w:val="20"/>
              </w:rPr>
              <w:t>Frecuencia</w:t>
            </w:r>
          </w:p>
        </w:tc>
      </w:tr>
      <w:tr w:rsidR="005F33BD" w:rsidRPr="00A57D25" w14:paraId="6E1DE0AD" w14:textId="77777777" w:rsidTr="005F33BD">
        <w:trPr>
          <w:trHeight w:val="647"/>
        </w:trPr>
        <w:tc>
          <w:tcPr>
            <w:tcW w:w="220" w:type="pct"/>
            <w:vMerge w:val="restart"/>
            <w:tcBorders>
              <w:left w:val="single" w:sz="4" w:space="0" w:color="auto"/>
              <w:bottom w:val="single" w:sz="4" w:space="0" w:color="auto"/>
              <w:right w:val="single" w:sz="4" w:space="0" w:color="auto"/>
            </w:tcBorders>
            <w:textDirection w:val="btLr"/>
            <w:vAlign w:val="center"/>
            <w:hideMark/>
          </w:tcPr>
          <w:p w14:paraId="67A16083" w14:textId="77777777" w:rsidR="005F33BD" w:rsidRPr="00A57D25" w:rsidRDefault="005F33BD" w:rsidP="005F33BD">
            <w:pPr>
              <w:spacing w:before="40" w:after="40" w:line="264" w:lineRule="auto"/>
              <w:ind w:left="113" w:right="113" w:firstLine="0"/>
              <w:jc w:val="center"/>
              <w:rPr>
                <w:rFonts w:cs="Arial"/>
                <w:sz w:val="20"/>
              </w:rPr>
            </w:pPr>
            <w:r w:rsidRPr="00A57D25">
              <w:rPr>
                <w:rFonts w:cs="Arial"/>
                <w:sz w:val="20"/>
              </w:rPr>
              <w:t xml:space="preserve">Recepción </w:t>
            </w:r>
          </w:p>
        </w:tc>
        <w:tc>
          <w:tcPr>
            <w:tcW w:w="1952" w:type="pct"/>
            <w:tcBorders>
              <w:top w:val="nil"/>
              <w:left w:val="nil"/>
              <w:bottom w:val="single" w:sz="4" w:space="0" w:color="auto"/>
              <w:right w:val="single" w:sz="4" w:space="0" w:color="auto"/>
            </w:tcBorders>
            <w:noWrap/>
            <w:vAlign w:val="center"/>
            <w:hideMark/>
          </w:tcPr>
          <w:p w14:paraId="350065B2" w14:textId="77777777" w:rsidR="005F33BD" w:rsidRPr="00A57D25" w:rsidRDefault="005F33BD" w:rsidP="005F33BD">
            <w:pPr>
              <w:spacing w:before="40" w:after="40" w:line="264" w:lineRule="auto"/>
              <w:ind w:firstLine="0"/>
              <w:jc w:val="center"/>
              <w:rPr>
                <w:rFonts w:cs="Arial"/>
                <w:sz w:val="20"/>
              </w:rPr>
            </w:pPr>
            <w:r w:rsidRPr="00A57D25">
              <w:rPr>
                <w:rFonts w:cs="Arial"/>
                <w:sz w:val="20"/>
              </w:rPr>
              <w:t>Espesor de la película seca</w:t>
            </w:r>
          </w:p>
        </w:tc>
        <w:tc>
          <w:tcPr>
            <w:tcW w:w="1252" w:type="pct"/>
            <w:tcBorders>
              <w:top w:val="nil"/>
              <w:left w:val="nil"/>
              <w:bottom w:val="single" w:sz="4" w:space="0" w:color="auto"/>
              <w:right w:val="single" w:sz="4" w:space="0" w:color="auto"/>
            </w:tcBorders>
            <w:noWrap/>
            <w:vAlign w:val="center"/>
            <w:hideMark/>
          </w:tcPr>
          <w:p w14:paraId="6B4A2AEA" w14:textId="77777777" w:rsidR="005F33BD" w:rsidRPr="00A57D25" w:rsidRDefault="005F33BD" w:rsidP="005F33BD">
            <w:pPr>
              <w:spacing w:before="40" w:after="40" w:line="264" w:lineRule="auto"/>
              <w:ind w:firstLine="0"/>
              <w:jc w:val="center"/>
              <w:rPr>
                <w:rFonts w:cs="Arial"/>
                <w:sz w:val="20"/>
              </w:rPr>
            </w:pPr>
            <w:r w:rsidRPr="00A57D25">
              <w:rPr>
                <w:rFonts w:cs="Arial"/>
                <w:sz w:val="20"/>
              </w:rPr>
              <w:t xml:space="preserve">ISO-2178/ SSPC-PA2 </w:t>
            </w:r>
          </w:p>
        </w:tc>
        <w:tc>
          <w:tcPr>
            <w:tcW w:w="1576" w:type="pct"/>
            <w:tcBorders>
              <w:top w:val="nil"/>
              <w:left w:val="nil"/>
              <w:bottom w:val="single" w:sz="4" w:space="0" w:color="auto"/>
              <w:right w:val="single" w:sz="4" w:space="0" w:color="auto"/>
            </w:tcBorders>
            <w:noWrap/>
            <w:vAlign w:val="center"/>
            <w:hideMark/>
          </w:tcPr>
          <w:p w14:paraId="175D3744" w14:textId="77777777" w:rsidR="005F33BD" w:rsidRPr="00A57D25" w:rsidRDefault="005F33BD" w:rsidP="005F33BD">
            <w:pPr>
              <w:spacing w:before="40" w:after="40" w:line="264" w:lineRule="auto"/>
              <w:ind w:firstLine="0"/>
              <w:jc w:val="center"/>
              <w:rPr>
                <w:rFonts w:cs="Arial"/>
                <w:sz w:val="20"/>
              </w:rPr>
            </w:pPr>
            <w:r w:rsidRPr="00A57D25">
              <w:rPr>
                <w:rFonts w:cs="Arial"/>
                <w:sz w:val="20"/>
              </w:rPr>
              <w:t>En toda la longitud de aplicación.</w:t>
            </w:r>
          </w:p>
        </w:tc>
      </w:tr>
      <w:tr w:rsidR="005F33BD" w:rsidRPr="00A57D25" w14:paraId="4CC33520" w14:textId="77777777" w:rsidTr="005F33BD">
        <w:trPr>
          <w:trHeight w:val="5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136CD" w14:textId="77777777" w:rsidR="005F33BD" w:rsidRPr="00A57D25" w:rsidRDefault="005F33BD" w:rsidP="005F33BD">
            <w:pPr>
              <w:spacing w:before="0" w:after="0" w:line="240" w:lineRule="auto"/>
              <w:ind w:firstLine="0"/>
              <w:jc w:val="left"/>
              <w:rPr>
                <w:rFonts w:cs="Arial"/>
                <w:sz w:val="20"/>
              </w:rPr>
            </w:pPr>
          </w:p>
        </w:tc>
        <w:tc>
          <w:tcPr>
            <w:tcW w:w="1952" w:type="pct"/>
            <w:tcBorders>
              <w:top w:val="nil"/>
              <w:left w:val="nil"/>
              <w:bottom w:val="single" w:sz="4" w:space="0" w:color="auto"/>
              <w:right w:val="single" w:sz="4" w:space="0" w:color="auto"/>
            </w:tcBorders>
            <w:noWrap/>
            <w:vAlign w:val="center"/>
            <w:hideMark/>
          </w:tcPr>
          <w:p w14:paraId="5FE003F4" w14:textId="77777777" w:rsidR="005F33BD" w:rsidRPr="00A57D25" w:rsidRDefault="005F33BD" w:rsidP="005F33BD">
            <w:pPr>
              <w:spacing w:before="20" w:after="20" w:line="264" w:lineRule="auto"/>
              <w:ind w:firstLine="0"/>
              <w:jc w:val="center"/>
              <w:rPr>
                <w:rFonts w:cs="Arial"/>
                <w:sz w:val="20"/>
              </w:rPr>
            </w:pPr>
            <w:r w:rsidRPr="00A57D25">
              <w:rPr>
                <w:rFonts w:cs="Arial"/>
                <w:sz w:val="20"/>
              </w:rPr>
              <w:t>Secado</w:t>
            </w:r>
          </w:p>
        </w:tc>
        <w:tc>
          <w:tcPr>
            <w:tcW w:w="1252" w:type="pct"/>
            <w:tcBorders>
              <w:top w:val="nil"/>
              <w:left w:val="nil"/>
              <w:bottom w:val="single" w:sz="4" w:space="0" w:color="auto"/>
              <w:right w:val="single" w:sz="4" w:space="0" w:color="auto"/>
            </w:tcBorders>
            <w:noWrap/>
            <w:vAlign w:val="center"/>
            <w:hideMark/>
          </w:tcPr>
          <w:p w14:paraId="30048B4C" w14:textId="77777777" w:rsidR="005F33BD" w:rsidRPr="00A57D25" w:rsidRDefault="005F33BD" w:rsidP="005F33BD">
            <w:pPr>
              <w:spacing w:before="20" w:after="20" w:line="264" w:lineRule="auto"/>
              <w:ind w:firstLine="0"/>
              <w:jc w:val="center"/>
              <w:rPr>
                <w:rFonts w:cs="Arial"/>
                <w:sz w:val="20"/>
              </w:rPr>
            </w:pPr>
            <w:r w:rsidRPr="00A57D25">
              <w:rPr>
                <w:rFonts w:cs="Arial"/>
                <w:sz w:val="20"/>
              </w:rPr>
              <w:t>ASTM-D-1640</w:t>
            </w:r>
          </w:p>
        </w:tc>
        <w:tc>
          <w:tcPr>
            <w:tcW w:w="1576" w:type="pct"/>
            <w:tcBorders>
              <w:top w:val="nil"/>
              <w:left w:val="nil"/>
              <w:bottom w:val="single" w:sz="4" w:space="0" w:color="auto"/>
              <w:right w:val="single" w:sz="4" w:space="0" w:color="auto"/>
            </w:tcBorders>
            <w:noWrap/>
            <w:vAlign w:val="center"/>
            <w:hideMark/>
          </w:tcPr>
          <w:p w14:paraId="3960AC6A" w14:textId="77777777" w:rsidR="005F33BD" w:rsidRPr="00A57D25" w:rsidRDefault="005F33BD" w:rsidP="005F33BD">
            <w:pPr>
              <w:spacing w:before="20" w:after="20"/>
              <w:rPr>
                <w:rFonts w:cs="Arial"/>
                <w:sz w:val="20"/>
              </w:rPr>
            </w:pPr>
          </w:p>
        </w:tc>
      </w:tr>
    </w:tbl>
    <w:p w14:paraId="77D9E590" w14:textId="77777777" w:rsidR="005F33BD" w:rsidRPr="00A57D25" w:rsidRDefault="005F33BD" w:rsidP="00481F1E">
      <w:pPr>
        <w:pStyle w:val="Ttulo2"/>
      </w:pPr>
      <w:bookmarkStart w:id="1209" w:name="_Toc509226079"/>
      <w:bookmarkStart w:id="1210" w:name="_Toc532902052"/>
      <w:bookmarkStart w:id="1211" w:name="_Toc24456348"/>
      <w:bookmarkStart w:id="1212" w:name="_Toc229435549"/>
      <w:r w:rsidRPr="00A57D25">
        <w:t>699.8.-</w:t>
      </w:r>
      <w:r w:rsidRPr="00A57D25">
        <w:tab/>
        <w:t>Tratamiento de no conformidades</w:t>
      </w:r>
      <w:bookmarkEnd w:id="1209"/>
      <w:bookmarkEnd w:id="1210"/>
      <w:bookmarkEnd w:id="1211"/>
      <w:bookmarkEnd w:id="12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3"/>
        <w:gridCol w:w="5035"/>
      </w:tblGrid>
      <w:tr w:rsidR="005F33BD" w:rsidRPr="00A57D25" w14:paraId="4A02B14F" w14:textId="77777777" w:rsidTr="005F33BD">
        <w:trPr>
          <w:tblHeader/>
        </w:trPr>
        <w:tc>
          <w:tcPr>
            <w:tcW w:w="2132" w:type="pct"/>
            <w:tcBorders>
              <w:top w:val="single" w:sz="4" w:space="0" w:color="auto"/>
              <w:left w:val="single" w:sz="4" w:space="0" w:color="auto"/>
              <w:bottom w:val="single" w:sz="4" w:space="0" w:color="auto"/>
              <w:right w:val="single" w:sz="4" w:space="0" w:color="auto"/>
            </w:tcBorders>
            <w:shd w:val="clear" w:color="auto" w:fill="F2F2F2"/>
            <w:hideMark/>
          </w:tcPr>
          <w:p w14:paraId="7D48B673" w14:textId="77777777" w:rsidR="005F33BD" w:rsidRPr="00A57D25" w:rsidRDefault="005F33BD" w:rsidP="005F33BD">
            <w:pPr>
              <w:spacing w:after="40" w:line="276" w:lineRule="auto"/>
              <w:ind w:firstLine="0"/>
              <w:jc w:val="center"/>
              <w:rPr>
                <w:rFonts w:cs="Arial"/>
                <w:b/>
                <w:sz w:val="20"/>
                <w:szCs w:val="24"/>
              </w:rPr>
            </w:pPr>
            <w:r w:rsidRPr="00A57D25">
              <w:rPr>
                <w:rFonts w:cs="Arial"/>
                <w:b/>
                <w:sz w:val="20"/>
                <w:szCs w:val="24"/>
              </w:rPr>
              <w:t>No Conformidades</w:t>
            </w:r>
          </w:p>
        </w:tc>
        <w:tc>
          <w:tcPr>
            <w:tcW w:w="2868" w:type="pct"/>
            <w:tcBorders>
              <w:top w:val="single" w:sz="4" w:space="0" w:color="auto"/>
              <w:left w:val="single" w:sz="4" w:space="0" w:color="auto"/>
              <w:bottom w:val="single" w:sz="4" w:space="0" w:color="auto"/>
              <w:right w:val="single" w:sz="4" w:space="0" w:color="auto"/>
            </w:tcBorders>
            <w:shd w:val="clear" w:color="auto" w:fill="F2F2F2"/>
            <w:hideMark/>
          </w:tcPr>
          <w:p w14:paraId="698C64C4" w14:textId="77777777" w:rsidR="005F33BD" w:rsidRPr="00A57D25" w:rsidRDefault="005F33BD" w:rsidP="005F33BD">
            <w:pPr>
              <w:spacing w:after="40" w:line="276" w:lineRule="auto"/>
              <w:ind w:firstLine="0"/>
              <w:jc w:val="center"/>
              <w:rPr>
                <w:rFonts w:cs="Arial"/>
                <w:b/>
                <w:sz w:val="20"/>
                <w:szCs w:val="24"/>
              </w:rPr>
            </w:pPr>
            <w:r w:rsidRPr="00A57D25">
              <w:rPr>
                <w:rFonts w:cs="Arial"/>
                <w:b/>
                <w:sz w:val="20"/>
                <w:szCs w:val="24"/>
              </w:rPr>
              <w:t>Tratamiento</w:t>
            </w:r>
          </w:p>
        </w:tc>
      </w:tr>
      <w:tr w:rsidR="005F33BD" w:rsidRPr="00A57D25" w14:paraId="4A201046" w14:textId="77777777" w:rsidTr="005F33BD">
        <w:tc>
          <w:tcPr>
            <w:tcW w:w="2132" w:type="pct"/>
            <w:tcBorders>
              <w:top w:val="single" w:sz="4" w:space="0" w:color="auto"/>
              <w:left w:val="single" w:sz="4" w:space="0" w:color="auto"/>
              <w:bottom w:val="single" w:sz="4" w:space="0" w:color="auto"/>
              <w:right w:val="single" w:sz="4" w:space="0" w:color="auto"/>
            </w:tcBorders>
            <w:hideMark/>
          </w:tcPr>
          <w:p w14:paraId="6458F213" w14:textId="77777777" w:rsidR="005F33BD" w:rsidRPr="00A57D25" w:rsidRDefault="005F33BD" w:rsidP="005F33BD">
            <w:pPr>
              <w:spacing w:after="40" w:line="276" w:lineRule="auto"/>
              <w:ind w:firstLine="0"/>
              <w:rPr>
                <w:rFonts w:cs="Arial"/>
                <w:szCs w:val="24"/>
              </w:rPr>
            </w:pPr>
            <w:r w:rsidRPr="00A57D25">
              <w:rPr>
                <w:rFonts w:cs="Arial"/>
                <w:szCs w:val="24"/>
              </w:rPr>
              <w:t>Espesor de la película insuficiente</w:t>
            </w:r>
          </w:p>
        </w:tc>
        <w:tc>
          <w:tcPr>
            <w:tcW w:w="2868" w:type="pct"/>
            <w:tcBorders>
              <w:top w:val="single" w:sz="4" w:space="0" w:color="auto"/>
              <w:left w:val="single" w:sz="4" w:space="0" w:color="auto"/>
              <w:bottom w:val="single" w:sz="4" w:space="0" w:color="auto"/>
              <w:right w:val="single" w:sz="4" w:space="0" w:color="auto"/>
            </w:tcBorders>
            <w:hideMark/>
          </w:tcPr>
          <w:p w14:paraId="434B9C97" w14:textId="77777777" w:rsidR="005F33BD" w:rsidRPr="00A57D25" w:rsidRDefault="005F33BD" w:rsidP="005F33BD">
            <w:pPr>
              <w:spacing w:after="40" w:line="276" w:lineRule="auto"/>
              <w:ind w:firstLine="0"/>
              <w:rPr>
                <w:rFonts w:cs="Arial"/>
                <w:szCs w:val="24"/>
              </w:rPr>
            </w:pPr>
            <w:r w:rsidRPr="00A57D25">
              <w:rPr>
                <w:rFonts w:cs="Arial"/>
                <w:szCs w:val="24"/>
              </w:rPr>
              <w:t>No se aceptará un espesor de película seca por capa inferior al 80% del espesor nominal, ni que el promedio del conjunto sea inferior al espesor nominal de película seca.</w:t>
            </w:r>
          </w:p>
          <w:p w14:paraId="46C336F4" w14:textId="77777777" w:rsidR="005F33BD" w:rsidRPr="00A57D25" w:rsidRDefault="005F33BD" w:rsidP="005F33BD">
            <w:pPr>
              <w:spacing w:after="40" w:line="276" w:lineRule="auto"/>
              <w:ind w:firstLine="0"/>
              <w:rPr>
                <w:rFonts w:cs="Arial"/>
                <w:szCs w:val="24"/>
              </w:rPr>
            </w:pPr>
            <w:r w:rsidRPr="00A57D25">
              <w:rPr>
                <w:rFonts w:cs="Arial"/>
                <w:szCs w:val="24"/>
              </w:rPr>
              <w:t xml:space="preserve">Se corregirá y los gastos irán por cuenta del contratista. </w:t>
            </w:r>
          </w:p>
        </w:tc>
      </w:tr>
      <w:tr w:rsidR="005F33BD" w:rsidRPr="00A57D25" w14:paraId="0E1C367F" w14:textId="77777777" w:rsidTr="005F33BD">
        <w:tc>
          <w:tcPr>
            <w:tcW w:w="2132" w:type="pct"/>
            <w:tcBorders>
              <w:top w:val="single" w:sz="4" w:space="0" w:color="auto"/>
              <w:left w:val="single" w:sz="4" w:space="0" w:color="auto"/>
              <w:bottom w:val="single" w:sz="4" w:space="0" w:color="auto"/>
              <w:right w:val="single" w:sz="4" w:space="0" w:color="auto"/>
            </w:tcBorders>
            <w:hideMark/>
          </w:tcPr>
          <w:p w14:paraId="4B1D1AE8" w14:textId="77777777" w:rsidR="005F33BD" w:rsidRPr="00F60E47" w:rsidRDefault="005F33BD" w:rsidP="005F33BD">
            <w:pPr>
              <w:keepNext/>
              <w:spacing w:after="40" w:line="276" w:lineRule="auto"/>
              <w:ind w:firstLine="0"/>
              <w:rPr>
                <w:rFonts w:cs="Arial"/>
                <w:szCs w:val="24"/>
                <w:lang w:val="pt-PT"/>
              </w:rPr>
            </w:pPr>
            <w:r w:rsidRPr="00F60E47">
              <w:rPr>
                <w:rFonts w:cs="Arial"/>
                <w:szCs w:val="24"/>
                <w:lang w:val="pt-PT"/>
              </w:rPr>
              <w:t xml:space="preserve">Acabado superficial defectuoso: zonas no tratadas.  </w:t>
            </w:r>
          </w:p>
        </w:tc>
        <w:tc>
          <w:tcPr>
            <w:tcW w:w="2868" w:type="pct"/>
            <w:tcBorders>
              <w:top w:val="single" w:sz="4" w:space="0" w:color="auto"/>
              <w:left w:val="single" w:sz="4" w:space="0" w:color="auto"/>
              <w:bottom w:val="single" w:sz="4" w:space="0" w:color="auto"/>
              <w:right w:val="single" w:sz="4" w:space="0" w:color="auto"/>
            </w:tcBorders>
            <w:hideMark/>
          </w:tcPr>
          <w:p w14:paraId="369E0914" w14:textId="77777777" w:rsidR="005F33BD" w:rsidRPr="00A57D25" w:rsidRDefault="005F33BD" w:rsidP="005F33BD">
            <w:pPr>
              <w:keepNext/>
              <w:spacing w:after="40" w:line="276" w:lineRule="auto"/>
              <w:ind w:firstLine="0"/>
              <w:rPr>
                <w:rFonts w:cs="Arial"/>
                <w:szCs w:val="24"/>
              </w:rPr>
            </w:pPr>
            <w:r w:rsidRPr="00A57D25">
              <w:rPr>
                <w:rFonts w:cs="Arial"/>
                <w:szCs w:val="24"/>
              </w:rPr>
              <w:t>Se comprobará que las oquedades no están conectadas entre sí, lo que supondría una vía de acceso para agentes corrosivos y no se aceptará la unidad. Se corregirá inyectando nuevamente la fisura y los gastos serán por cuenta del Contratista.</w:t>
            </w:r>
          </w:p>
          <w:p w14:paraId="67CF1317" w14:textId="77777777" w:rsidR="005F33BD" w:rsidRPr="00A57D25" w:rsidRDefault="005F33BD" w:rsidP="005F33BD">
            <w:pPr>
              <w:keepNext/>
              <w:spacing w:after="40" w:line="276" w:lineRule="auto"/>
              <w:ind w:firstLine="0"/>
              <w:rPr>
                <w:rFonts w:cs="Arial"/>
                <w:szCs w:val="24"/>
              </w:rPr>
            </w:pPr>
            <w:r w:rsidRPr="00A57D25">
              <w:rPr>
                <w:rFonts w:cs="Arial"/>
                <w:szCs w:val="24"/>
              </w:rPr>
              <w:t xml:space="preserve">En caso contrario se aceptará la unidad abonando el 90% del precio del C.P. nº1. </w:t>
            </w:r>
          </w:p>
        </w:tc>
      </w:tr>
      <w:tr w:rsidR="005F33BD" w:rsidRPr="00A57D25" w14:paraId="400D1493" w14:textId="77777777" w:rsidTr="005F33BD">
        <w:tc>
          <w:tcPr>
            <w:tcW w:w="2132" w:type="pct"/>
            <w:tcBorders>
              <w:top w:val="single" w:sz="4" w:space="0" w:color="auto"/>
              <w:left w:val="single" w:sz="4" w:space="0" w:color="auto"/>
              <w:bottom w:val="single" w:sz="4" w:space="0" w:color="auto"/>
              <w:right w:val="single" w:sz="4" w:space="0" w:color="auto"/>
            </w:tcBorders>
            <w:hideMark/>
          </w:tcPr>
          <w:p w14:paraId="6B635125" w14:textId="77777777" w:rsidR="005F33BD" w:rsidRPr="00A57D25" w:rsidRDefault="005F33BD" w:rsidP="005F33BD">
            <w:pPr>
              <w:spacing w:after="40" w:line="276" w:lineRule="auto"/>
              <w:ind w:firstLine="0"/>
              <w:rPr>
                <w:rFonts w:cs="Arial"/>
                <w:szCs w:val="24"/>
              </w:rPr>
            </w:pPr>
            <w:r w:rsidRPr="00A57D25">
              <w:rPr>
                <w:rFonts w:cs="Arial"/>
                <w:szCs w:val="24"/>
              </w:rPr>
              <w:t xml:space="preserve">Secado defectuoso, aparición de grietas </w:t>
            </w:r>
          </w:p>
        </w:tc>
        <w:tc>
          <w:tcPr>
            <w:tcW w:w="2868" w:type="pct"/>
            <w:tcBorders>
              <w:top w:val="single" w:sz="4" w:space="0" w:color="auto"/>
              <w:left w:val="single" w:sz="4" w:space="0" w:color="auto"/>
              <w:bottom w:val="single" w:sz="4" w:space="0" w:color="auto"/>
              <w:right w:val="single" w:sz="4" w:space="0" w:color="auto"/>
            </w:tcBorders>
            <w:hideMark/>
          </w:tcPr>
          <w:p w14:paraId="5C2CDC52" w14:textId="77777777" w:rsidR="005F33BD" w:rsidRPr="00A57D25" w:rsidRDefault="005F33BD" w:rsidP="005F33BD">
            <w:pPr>
              <w:spacing w:after="40" w:line="276" w:lineRule="auto"/>
              <w:ind w:firstLine="0"/>
              <w:rPr>
                <w:rFonts w:cs="Arial"/>
                <w:szCs w:val="24"/>
              </w:rPr>
            </w:pPr>
            <w:r w:rsidRPr="00A57D25">
              <w:rPr>
                <w:rFonts w:cs="Arial"/>
                <w:szCs w:val="24"/>
              </w:rPr>
              <w:t xml:space="preserve">Se procederá a eliminar el sellado defectuoso y ejecutarlo de nuevo. </w:t>
            </w:r>
          </w:p>
        </w:tc>
      </w:tr>
    </w:tbl>
    <w:p w14:paraId="50DB1CA0" w14:textId="34A8A01A" w:rsidR="005F33BD" w:rsidRPr="00A57D25" w:rsidRDefault="003657F0" w:rsidP="00481F1E">
      <w:pPr>
        <w:pStyle w:val="Ttulo2"/>
      </w:pPr>
      <w:bookmarkStart w:id="1213" w:name="_Toc509226080"/>
      <w:bookmarkStart w:id="1214" w:name="_Toc532902053"/>
      <w:bookmarkStart w:id="1215" w:name="_Toc24456349"/>
      <w:r w:rsidRPr="00A57D25">
        <w:br w:type="column"/>
      </w:r>
      <w:bookmarkStart w:id="1216" w:name="_Toc229435550"/>
      <w:r w:rsidR="005F33BD" w:rsidRPr="00A57D25">
        <w:lastRenderedPageBreak/>
        <w:t>699.9.-</w:t>
      </w:r>
      <w:r w:rsidR="005F33BD" w:rsidRPr="00A57D25">
        <w:tab/>
        <w:t>Medición y Abono.</w:t>
      </w:r>
      <w:bookmarkEnd w:id="1213"/>
      <w:bookmarkEnd w:id="1214"/>
      <w:bookmarkEnd w:id="1215"/>
      <w:bookmarkEnd w:id="1216"/>
      <w:r w:rsidR="005F33BD" w:rsidRPr="00A57D25">
        <w:t xml:space="preserve"> </w:t>
      </w:r>
    </w:p>
    <w:p w14:paraId="00E5FC12" w14:textId="2F5E6A13" w:rsidR="005F33BD" w:rsidRPr="00A57D25" w:rsidRDefault="00225AA6" w:rsidP="005F33BD">
      <w:r w:rsidRPr="00A57D25">
        <w:t xml:space="preserve">La medición y abono de las unidades de aplicación del sistema anticorrosivo y </w:t>
      </w:r>
      <w:r w:rsidR="00683449" w:rsidRPr="00A57D25">
        <w:t>del recubrimiento intumescente</w:t>
      </w:r>
      <w:r w:rsidR="005F33BD" w:rsidRPr="00A57D25">
        <w:t xml:space="preserve"> se realizará conforme a los </w:t>
      </w:r>
      <w:r w:rsidR="00683449" w:rsidRPr="00A57D25">
        <w:t>siguientes criterios:</w:t>
      </w:r>
      <w:r w:rsidR="005F33BD" w:rsidRPr="00A57D2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5739"/>
      </w:tblGrid>
      <w:tr w:rsidR="005F33BD" w:rsidRPr="00A57D25" w14:paraId="6BB8F461" w14:textId="77777777" w:rsidTr="005F33BD">
        <w:tc>
          <w:tcPr>
            <w:tcW w:w="2905" w:type="dxa"/>
            <w:tcBorders>
              <w:top w:val="single" w:sz="4" w:space="0" w:color="auto"/>
              <w:left w:val="single" w:sz="4" w:space="0" w:color="auto"/>
              <w:bottom w:val="single" w:sz="4" w:space="0" w:color="auto"/>
              <w:right w:val="single" w:sz="4" w:space="0" w:color="auto"/>
            </w:tcBorders>
            <w:vAlign w:val="center"/>
            <w:hideMark/>
          </w:tcPr>
          <w:p w14:paraId="1203FF21" w14:textId="77777777" w:rsidR="005F33BD" w:rsidRPr="00A57D25" w:rsidRDefault="005F33BD" w:rsidP="005F33BD">
            <w:pPr>
              <w:spacing w:after="40" w:line="276" w:lineRule="auto"/>
              <w:ind w:firstLine="0"/>
              <w:rPr>
                <w:rFonts w:cs="Arial"/>
                <w:b/>
                <w:sz w:val="20"/>
                <w:szCs w:val="24"/>
              </w:rPr>
            </w:pPr>
            <w:r w:rsidRPr="00A57D25">
              <w:rPr>
                <w:rFonts w:cs="Arial"/>
                <w:b/>
                <w:sz w:val="20"/>
                <w:szCs w:val="24"/>
              </w:rPr>
              <w:t>Unidad de medida</w:t>
            </w:r>
          </w:p>
        </w:tc>
        <w:tc>
          <w:tcPr>
            <w:tcW w:w="5739" w:type="dxa"/>
            <w:tcBorders>
              <w:top w:val="single" w:sz="4" w:space="0" w:color="auto"/>
              <w:left w:val="single" w:sz="4" w:space="0" w:color="auto"/>
              <w:bottom w:val="single" w:sz="4" w:space="0" w:color="auto"/>
              <w:right w:val="single" w:sz="4" w:space="0" w:color="auto"/>
            </w:tcBorders>
            <w:vAlign w:val="center"/>
            <w:hideMark/>
          </w:tcPr>
          <w:p w14:paraId="3E5F5E7F" w14:textId="77777777" w:rsidR="005F33BD" w:rsidRPr="00A57D25" w:rsidRDefault="005F33BD" w:rsidP="005F33BD">
            <w:pPr>
              <w:spacing w:after="40" w:line="276" w:lineRule="auto"/>
              <w:ind w:firstLine="0"/>
              <w:rPr>
                <w:rFonts w:cs="Arial"/>
                <w:sz w:val="20"/>
                <w:szCs w:val="24"/>
              </w:rPr>
            </w:pPr>
            <w:r w:rsidRPr="00A57D25">
              <w:rPr>
                <w:rFonts w:cs="Arial"/>
                <w:sz w:val="20"/>
                <w:szCs w:val="24"/>
              </w:rPr>
              <w:t>Metros cuadrados (m</w:t>
            </w:r>
            <w:r w:rsidRPr="00A57D25">
              <w:rPr>
                <w:rFonts w:cs="Arial"/>
                <w:sz w:val="20"/>
                <w:szCs w:val="24"/>
                <w:vertAlign w:val="superscript"/>
              </w:rPr>
              <w:t>2</w:t>
            </w:r>
            <w:r w:rsidRPr="00A57D25">
              <w:rPr>
                <w:rFonts w:cs="Arial"/>
                <w:sz w:val="20"/>
                <w:szCs w:val="24"/>
              </w:rPr>
              <w:t xml:space="preserve">). </w:t>
            </w:r>
          </w:p>
        </w:tc>
      </w:tr>
      <w:tr w:rsidR="005F33BD" w:rsidRPr="00A57D25" w14:paraId="74825141" w14:textId="77777777" w:rsidTr="005F33BD">
        <w:tc>
          <w:tcPr>
            <w:tcW w:w="2905" w:type="dxa"/>
            <w:tcBorders>
              <w:top w:val="single" w:sz="4" w:space="0" w:color="auto"/>
              <w:left w:val="single" w:sz="4" w:space="0" w:color="auto"/>
              <w:bottom w:val="single" w:sz="4" w:space="0" w:color="auto"/>
              <w:right w:val="single" w:sz="4" w:space="0" w:color="auto"/>
            </w:tcBorders>
            <w:vAlign w:val="center"/>
            <w:hideMark/>
          </w:tcPr>
          <w:p w14:paraId="31842546" w14:textId="77777777" w:rsidR="005F33BD" w:rsidRPr="00A57D25" w:rsidRDefault="005F33BD" w:rsidP="005F33BD">
            <w:pPr>
              <w:spacing w:after="40" w:line="276" w:lineRule="auto"/>
              <w:ind w:firstLine="0"/>
              <w:rPr>
                <w:rFonts w:cs="Arial"/>
                <w:b/>
                <w:sz w:val="20"/>
                <w:szCs w:val="24"/>
              </w:rPr>
            </w:pPr>
            <w:r w:rsidRPr="00A57D25">
              <w:rPr>
                <w:rFonts w:cs="Arial"/>
                <w:b/>
                <w:sz w:val="20"/>
                <w:szCs w:val="24"/>
              </w:rPr>
              <w:t>Grado de precisión</w:t>
            </w:r>
          </w:p>
        </w:tc>
        <w:tc>
          <w:tcPr>
            <w:tcW w:w="5739" w:type="dxa"/>
            <w:tcBorders>
              <w:top w:val="single" w:sz="4" w:space="0" w:color="auto"/>
              <w:left w:val="single" w:sz="4" w:space="0" w:color="auto"/>
              <w:bottom w:val="single" w:sz="4" w:space="0" w:color="auto"/>
              <w:right w:val="single" w:sz="4" w:space="0" w:color="auto"/>
            </w:tcBorders>
            <w:vAlign w:val="center"/>
            <w:hideMark/>
          </w:tcPr>
          <w:p w14:paraId="3596C7F8" w14:textId="77777777" w:rsidR="005F33BD" w:rsidRPr="00A57D25" w:rsidRDefault="005F33BD" w:rsidP="005F33BD">
            <w:pPr>
              <w:spacing w:after="40" w:line="276" w:lineRule="auto"/>
              <w:ind w:firstLine="0"/>
              <w:rPr>
                <w:rFonts w:cs="Arial"/>
                <w:sz w:val="20"/>
                <w:szCs w:val="24"/>
              </w:rPr>
            </w:pPr>
            <w:r w:rsidRPr="00A57D25">
              <w:rPr>
                <w:rFonts w:cs="Arial"/>
                <w:sz w:val="20"/>
                <w:szCs w:val="24"/>
              </w:rPr>
              <w:t>Dos decimales.</w:t>
            </w:r>
          </w:p>
        </w:tc>
      </w:tr>
      <w:tr w:rsidR="005F33BD" w:rsidRPr="00A57D25" w14:paraId="13A1146D" w14:textId="77777777" w:rsidTr="005F33BD">
        <w:tc>
          <w:tcPr>
            <w:tcW w:w="2905" w:type="dxa"/>
            <w:tcBorders>
              <w:top w:val="single" w:sz="4" w:space="0" w:color="auto"/>
              <w:left w:val="single" w:sz="4" w:space="0" w:color="auto"/>
              <w:bottom w:val="single" w:sz="4" w:space="0" w:color="auto"/>
              <w:right w:val="single" w:sz="4" w:space="0" w:color="auto"/>
            </w:tcBorders>
            <w:vAlign w:val="center"/>
            <w:hideMark/>
          </w:tcPr>
          <w:p w14:paraId="4674147D" w14:textId="77777777" w:rsidR="005F33BD" w:rsidRPr="00A57D25" w:rsidRDefault="005F33BD" w:rsidP="005F33BD">
            <w:pPr>
              <w:spacing w:after="40" w:line="276" w:lineRule="auto"/>
              <w:ind w:firstLine="0"/>
              <w:rPr>
                <w:rFonts w:cs="Arial"/>
                <w:b/>
                <w:sz w:val="20"/>
                <w:szCs w:val="24"/>
              </w:rPr>
            </w:pPr>
            <w:r w:rsidRPr="00A57D25">
              <w:rPr>
                <w:rFonts w:cs="Arial"/>
                <w:b/>
                <w:sz w:val="20"/>
                <w:szCs w:val="24"/>
              </w:rPr>
              <w:t>Forma de medición</w:t>
            </w:r>
          </w:p>
        </w:tc>
        <w:tc>
          <w:tcPr>
            <w:tcW w:w="5739" w:type="dxa"/>
            <w:tcBorders>
              <w:top w:val="single" w:sz="4" w:space="0" w:color="auto"/>
              <w:left w:val="single" w:sz="4" w:space="0" w:color="auto"/>
              <w:bottom w:val="single" w:sz="4" w:space="0" w:color="auto"/>
              <w:right w:val="single" w:sz="4" w:space="0" w:color="auto"/>
            </w:tcBorders>
            <w:vAlign w:val="center"/>
            <w:hideMark/>
          </w:tcPr>
          <w:p w14:paraId="6E42CC36" w14:textId="16F82FE3" w:rsidR="005F33BD" w:rsidRPr="00A57D25" w:rsidRDefault="005F33BD" w:rsidP="005F33BD">
            <w:pPr>
              <w:spacing w:after="40" w:line="276" w:lineRule="auto"/>
              <w:ind w:firstLine="0"/>
              <w:rPr>
                <w:rFonts w:cs="Arial"/>
                <w:sz w:val="20"/>
                <w:szCs w:val="24"/>
              </w:rPr>
            </w:pPr>
            <w:r w:rsidRPr="00A57D25">
              <w:rPr>
                <w:rFonts w:cs="Arial"/>
                <w:sz w:val="20"/>
                <w:szCs w:val="24"/>
              </w:rPr>
              <w:t>Metros cuadrados (m</w:t>
            </w:r>
            <w:r w:rsidRPr="00A57D25">
              <w:rPr>
                <w:rFonts w:cs="Arial"/>
                <w:sz w:val="20"/>
                <w:szCs w:val="24"/>
                <w:vertAlign w:val="superscript"/>
              </w:rPr>
              <w:t>2</w:t>
            </w:r>
            <w:r w:rsidRPr="00A57D25">
              <w:rPr>
                <w:rFonts w:cs="Arial"/>
                <w:sz w:val="20"/>
                <w:szCs w:val="24"/>
              </w:rPr>
              <w:t xml:space="preserve">) realmente ejecutados, medidos sobre las superficies teóricas expuestas de perfiles y </w:t>
            </w:r>
            <w:r w:rsidR="00683449" w:rsidRPr="00A57D25">
              <w:rPr>
                <w:rFonts w:cs="Arial"/>
                <w:sz w:val="20"/>
                <w:szCs w:val="24"/>
              </w:rPr>
              <w:t>chapas</w:t>
            </w:r>
            <w:r w:rsidRPr="00A57D25">
              <w:rPr>
                <w:rFonts w:cs="Arial"/>
                <w:sz w:val="20"/>
                <w:szCs w:val="24"/>
              </w:rPr>
              <w:t xml:space="preserve"> deducidas de los planos de proyecto.</w:t>
            </w:r>
          </w:p>
        </w:tc>
      </w:tr>
      <w:tr w:rsidR="005F33BD" w:rsidRPr="00A57D25" w14:paraId="50FE09BE" w14:textId="77777777" w:rsidTr="005F33BD">
        <w:tc>
          <w:tcPr>
            <w:tcW w:w="2905" w:type="dxa"/>
            <w:tcBorders>
              <w:top w:val="single" w:sz="4" w:space="0" w:color="auto"/>
              <w:left w:val="single" w:sz="4" w:space="0" w:color="auto"/>
              <w:bottom w:val="single" w:sz="4" w:space="0" w:color="auto"/>
              <w:right w:val="single" w:sz="4" w:space="0" w:color="auto"/>
            </w:tcBorders>
            <w:vAlign w:val="center"/>
            <w:hideMark/>
          </w:tcPr>
          <w:p w14:paraId="25996726" w14:textId="77777777" w:rsidR="005F33BD" w:rsidRPr="00A57D25" w:rsidRDefault="005F33BD" w:rsidP="005F33BD">
            <w:pPr>
              <w:spacing w:after="40" w:line="276" w:lineRule="auto"/>
              <w:ind w:firstLine="0"/>
              <w:rPr>
                <w:rFonts w:cs="Arial"/>
                <w:b/>
                <w:sz w:val="20"/>
                <w:szCs w:val="24"/>
              </w:rPr>
            </w:pPr>
            <w:r w:rsidRPr="00A57D25">
              <w:rPr>
                <w:rFonts w:cs="Arial"/>
                <w:b/>
                <w:sz w:val="20"/>
                <w:szCs w:val="24"/>
              </w:rPr>
              <w:t>Abono</w:t>
            </w:r>
          </w:p>
        </w:tc>
        <w:tc>
          <w:tcPr>
            <w:tcW w:w="5739" w:type="dxa"/>
            <w:tcBorders>
              <w:top w:val="single" w:sz="4" w:space="0" w:color="auto"/>
              <w:left w:val="single" w:sz="4" w:space="0" w:color="auto"/>
              <w:bottom w:val="single" w:sz="4" w:space="0" w:color="auto"/>
              <w:right w:val="single" w:sz="4" w:space="0" w:color="auto"/>
            </w:tcBorders>
            <w:vAlign w:val="center"/>
            <w:hideMark/>
          </w:tcPr>
          <w:p w14:paraId="0916F693" w14:textId="77777777" w:rsidR="005F33BD" w:rsidRPr="00A57D25" w:rsidRDefault="005F33BD" w:rsidP="005F33BD">
            <w:pPr>
              <w:spacing w:after="40" w:line="276" w:lineRule="auto"/>
              <w:ind w:firstLine="0"/>
              <w:rPr>
                <w:rFonts w:cs="Arial"/>
                <w:sz w:val="20"/>
                <w:szCs w:val="24"/>
              </w:rPr>
            </w:pPr>
            <w:r w:rsidRPr="00A57D25">
              <w:rPr>
                <w:rFonts w:cs="Arial"/>
                <w:sz w:val="20"/>
                <w:szCs w:val="24"/>
              </w:rPr>
              <w:t>Se efectuará cuando se realice la aceptación.</w:t>
            </w:r>
          </w:p>
        </w:tc>
      </w:tr>
      <w:tr w:rsidR="005F33BD" w:rsidRPr="00A57D25" w14:paraId="61CF3709" w14:textId="77777777" w:rsidTr="005F33BD">
        <w:tc>
          <w:tcPr>
            <w:tcW w:w="2905" w:type="dxa"/>
            <w:tcBorders>
              <w:top w:val="single" w:sz="4" w:space="0" w:color="auto"/>
              <w:left w:val="single" w:sz="4" w:space="0" w:color="auto"/>
              <w:bottom w:val="single" w:sz="4" w:space="0" w:color="auto"/>
              <w:right w:val="single" w:sz="4" w:space="0" w:color="auto"/>
            </w:tcBorders>
            <w:vAlign w:val="center"/>
            <w:hideMark/>
          </w:tcPr>
          <w:p w14:paraId="3CC89B89" w14:textId="77777777" w:rsidR="005F33BD" w:rsidRPr="00A57D25" w:rsidRDefault="005F33BD" w:rsidP="005F33BD">
            <w:pPr>
              <w:spacing w:after="40" w:line="276" w:lineRule="auto"/>
              <w:ind w:firstLine="0"/>
              <w:rPr>
                <w:rFonts w:cs="Arial"/>
                <w:b/>
                <w:sz w:val="20"/>
                <w:szCs w:val="24"/>
              </w:rPr>
            </w:pPr>
            <w:r w:rsidRPr="00A57D25">
              <w:rPr>
                <w:rFonts w:cs="Arial"/>
                <w:b/>
                <w:sz w:val="20"/>
                <w:szCs w:val="24"/>
              </w:rPr>
              <w:t>Criterios complementarios</w:t>
            </w:r>
          </w:p>
        </w:tc>
        <w:tc>
          <w:tcPr>
            <w:tcW w:w="5739" w:type="dxa"/>
            <w:tcBorders>
              <w:top w:val="single" w:sz="4" w:space="0" w:color="auto"/>
              <w:left w:val="single" w:sz="4" w:space="0" w:color="auto"/>
              <w:bottom w:val="single" w:sz="4" w:space="0" w:color="auto"/>
              <w:right w:val="single" w:sz="4" w:space="0" w:color="auto"/>
            </w:tcBorders>
            <w:vAlign w:val="center"/>
            <w:hideMark/>
          </w:tcPr>
          <w:p w14:paraId="7703A49E" w14:textId="77777777" w:rsidR="005F33BD" w:rsidRPr="00A57D25" w:rsidRDefault="005F33BD" w:rsidP="005F33BD">
            <w:pPr>
              <w:spacing w:after="40" w:line="276" w:lineRule="auto"/>
              <w:ind w:firstLine="0"/>
              <w:rPr>
                <w:rFonts w:cs="Arial"/>
                <w:sz w:val="20"/>
                <w:szCs w:val="24"/>
              </w:rPr>
            </w:pPr>
            <w:r w:rsidRPr="00A57D25">
              <w:rPr>
                <w:rFonts w:cs="Arial"/>
                <w:sz w:val="20"/>
                <w:szCs w:val="24"/>
              </w:rPr>
              <w:t>Los precios incluyen todos los materiales, mano de obra, maquinaria y medios auxiliares necesarios para la correcta ejecución de la unidad, incluso ensayos previos y característicos cuando proceda.</w:t>
            </w:r>
          </w:p>
        </w:tc>
      </w:tr>
    </w:tbl>
    <w:p w14:paraId="4C1541A5" w14:textId="51E244FB" w:rsidR="00B7518E" w:rsidRPr="00A57D25" w:rsidRDefault="00B7518E" w:rsidP="005F33BD">
      <w:r w:rsidRPr="00A57D25">
        <w:br w:type="page"/>
      </w:r>
    </w:p>
    <w:p w14:paraId="422134BF" w14:textId="57260FB2" w:rsidR="00B7518E" w:rsidRPr="00A57D25" w:rsidRDefault="00B7518E" w:rsidP="00B7518E">
      <w:pPr>
        <w:pStyle w:val="Ttulo1"/>
      </w:pPr>
      <w:bookmarkStart w:id="1217" w:name="_Toc462759299"/>
      <w:bookmarkStart w:id="1218" w:name="_Toc516570226"/>
      <w:bookmarkStart w:id="1219" w:name="_Toc229435551"/>
      <w:r w:rsidRPr="00A57D25">
        <w:lastRenderedPageBreak/>
        <w:t>Artículo 699</w:t>
      </w:r>
      <w:r w:rsidR="001778F7" w:rsidRPr="00A57D25">
        <w:t>a</w:t>
      </w:r>
      <w:r w:rsidRPr="00A57D25">
        <w:t xml:space="preserve">- </w:t>
      </w:r>
      <w:bookmarkEnd w:id="1217"/>
      <w:bookmarkEnd w:id="1218"/>
      <w:r w:rsidR="00341275" w:rsidRPr="00A57D25">
        <w:t>Tramex metálico</w:t>
      </w:r>
      <w:bookmarkEnd w:id="1219"/>
    </w:p>
    <w:p w14:paraId="0EF14FE4" w14:textId="6A34F947" w:rsidR="00B7518E" w:rsidRPr="00A57D25" w:rsidRDefault="00B7518E" w:rsidP="00481F1E">
      <w:pPr>
        <w:pStyle w:val="Ttulo2"/>
      </w:pPr>
      <w:bookmarkStart w:id="1220" w:name="_Toc433280499"/>
      <w:bookmarkStart w:id="1221" w:name="_Toc462759300"/>
      <w:bookmarkStart w:id="1222" w:name="_Toc516570227"/>
      <w:bookmarkStart w:id="1223" w:name="_Toc229435552"/>
      <w:r w:rsidRPr="00A57D25">
        <w:t>699</w:t>
      </w:r>
      <w:r w:rsidR="001778F7" w:rsidRPr="00A57D25">
        <w:t>a</w:t>
      </w:r>
      <w:r w:rsidRPr="00A57D25">
        <w:t>.1.-</w:t>
      </w:r>
      <w:r w:rsidRPr="00A57D25">
        <w:tab/>
        <w:t>Aplicación</w:t>
      </w:r>
      <w:bookmarkEnd w:id="1220"/>
      <w:bookmarkEnd w:id="1221"/>
      <w:bookmarkEnd w:id="1222"/>
      <w:bookmarkEnd w:id="1223"/>
    </w:p>
    <w:p w14:paraId="5A92A2C3" w14:textId="77777777" w:rsidR="00B7518E" w:rsidRPr="00A57D25" w:rsidRDefault="00B7518E" w:rsidP="00B7518E">
      <w:r w:rsidRPr="00A57D25">
        <w:t>Las prescripciones de este artículo son de aplicación a las siguientes unidades de obra:</w:t>
      </w:r>
    </w:p>
    <w:tbl>
      <w:tblPr>
        <w:tblW w:w="9181" w:type="dxa"/>
        <w:tblLayout w:type="fixed"/>
        <w:tblLook w:val="04A0" w:firstRow="1" w:lastRow="0" w:firstColumn="1" w:lastColumn="0" w:noHBand="0" w:noVBand="1"/>
      </w:tblPr>
      <w:tblGrid>
        <w:gridCol w:w="1843"/>
        <w:gridCol w:w="1134"/>
        <w:gridCol w:w="6204"/>
      </w:tblGrid>
      <w:tr w:rsidR="00B7518E" w:rsidRPr="00A57D25" w14:paraId="3397566E" w14:textId="77777777" w:rsidTr="00B7518E">
        <w:tc>
          <w:tcPr>
            <w:tcW w:w="1843" w:type="dxa"/>
            <w:tcBorders>
              <w:bottom w:val="single" w:sz="4" w:space="0" w:color="auto"/>
            </w:tcBorders>
            <w:shd w:val="clear" w:color="auto" w:fill="F2F2F2"/>
          </w:tcPr>
          <w:p w14:paraId="467AF0E0" w14:textId="77777777" w:rsidR="00B7518E" w:rsidRPr="00A57D25" w:rsidRDefault="00B7518E" w:rsidP="00A86AD6">
            <w:pPr>
              <w:pStyle w:val="Tabla1"/>
              <w:rPr>
                <w:b/>
              </w:rPr>
            </w:pPr>
            <w:r w:rsidRPr="00A57D25">
              <w:rPr>
                <w:b/>
              </w:rPr>
              <w:t>Código</w:t>
            </w:r>
          </w:p>
        </w:tc>
        <w:tc>
          <w:tcPr>
            <w:tcW w:w="1134" w:type="dxa"/>
            <w:tcBorders>
              <w:bottom w:val="single" w:sz="4" w:space="0" w:color="auto"/>
            </w:tcBorders>
            <w:shd w:val="clear" w:color="auto" w:fill="F2F2F2"/>
          </w:tcPr>
          <w:p w14:paraId="757799A3" w14:textId="77777777" w:rsidR="00B7518E" w:rsidRPr="00A57D25" w:rsidRDefault="00B7518E" w:rsidP="00A86AD6">
            <w:pPr>
              <w:pStyle w:val="Tabla1"/>
              <w:rPr>
                <w:b/>
              </w:rPr>
            </w:pPr>
            <w:r w:rsidRPr="00A57D25">
              <w:rPr>
                <w:b/>
              </w:rPr>
              <w:t>Unidad</w:t>
            </w:r>
          </w:p>
        </w:tc>
        <w:tc>
          <w:tcPr>
            <w:tcW w:w="6204" w:type="dxa"/>
            <w:tcBorders>
              <w:bottom w:val="single" w:sz="4" w:space="0" w:color="auto"/>
            </w:tcBorders>
            <w:shd w:val="clear" w:color="auto" w:fill="F2F2F2"/>
          </w:tcPr>
          <w:p w14:paraId="084E015F" w14:textId="77777777" w:rsidR="00B7518E" w:rsidRPr="00A57D25" w:rsidRDefault="00B7518E" w:rsidP="00A86AD6">
            <w:pPr>
              <w:pStyle w:val="Tabla1"/>
              <w:rPr>
                <w:b/>
              </w:rPr>
            </w:pPr>
            <w:r w:rsidRPr="00A57D25">
              <w:rPr>
                <w:b/>
              </w:rPr>
              <w:t>Descripción</w:t>
            </w:r>
          </w:p>
        </w:tc>
      </w:tr>
      <w:tr w:rsidR="00B7518E" w:rsidRPr="00A57D25" w14:paraId="381DF4BE" w14:textId="77777777" w:rsidTr="00B7518E">
        <w:trPr>
          <w:trHeight w:val="791"/>
        </w:trPr>
        <w:tc>
          <w:tcPr>
            <w:tcW w:w="1843" w:type="dxa"/>
            <w:tcBorders>
              <w:top w:val="single" w:sz="4" w:space="0" w:color="auto"/>
              <w:bottom w:val="single" w:sz="4" w:space="0" w:color="auto"/>
            </w:tcBorders>
          </w:tcPr>
          <w:p w14:paraId="4FDB8749" w14:textId="6F4EDA49" w:rsidR="00B7518E" w:rsidRPr="00A57D25" w:rsidRDefault="00530426" w:rsidP="00A86AD6">
            <w:pPr>
              <w:pStyle w:val="Tabla1"/>
              <w:rPr>
                <w:highlight w:val="yellow"/>
              </w:rPr>
            </w:pPr>
            <w:r>
              <w:rPr>
                <w:sz w:val="20"/>
              </w:rPr>
              <w:t>m23</w:t>
            </w:r>
            <w:r w:rsidR="00E6702E" w:rsidRPr="00A57D25">
              <w:rPr>
                <w:sz w:val="20"/>
              </w:rPr>
              <w:t>E15DCE020</w:t>
            </w:r>
          </w:p>
        </w:tc>
        <w:tc>
          <w:tcPr>
            <w:tcW w:w="1134" w:type="dxa"/>
            <w:tcBorders>
              <w:top w:val="single" w:sz="4" w:space="0" w:color="auto"/>
              <w:bottom w:val="single" w:sz="4" w:space="0" w:color="auto"/>
            </w:tcBorders>
          </w:tcPr>
          <w:p w14:paraId="33E1E6BE" w14:textId="77777777" w:rsidR="00B7518E" w:rsidRPr="00A57D25" w:rsidRDefault="00B7518E" w:rsidP="00A86AD6">
            <w:pPr>
              <w:pStyle w:val="Tabla1"/>
            </w:pPr>
            <w:r w:rsidRPr="00A57D25">
              <w:rPr>
                <w:i/>
              </w:rPr>
              <w:t>m²</w:t>
            </w:r>
          </w:p>
        </w:tc>
        <w:tc>
          <w:tcPr>
            <w:tcW w:w="6204" w:type="dxa"/>
            <w:tcBorders>
              <w:top w:val="single" w:sz="4" w:space="0" w:color="auto"/>
              <w:bottom w:val="single" w:sz="4" w:space="0" w:color="auto"/>
            </w:tcBorders>
          </w:tcPr>
          <w:p w14:paraId="7C5DDE16" w14:textId="0A2EB77B" w:rsidR="00B7518E" w:rsidRPr="00A57D25" w:rsidRDefault="00E6702E" w:rsidP="00E6702E">
            <w:pPr>
              <w:pStyle w:val="Unidaddeobra"/>
            </w:pPr>
            <w:r w:rsidRPr="00A57D25">
              <w:t>Entramado metálico formado por rejilla de pletina de acero galvanizado tipo tramex de 30x2 mm., formando cuadrícula de 30x30 mm. y bastidor con uniones electrosoldadas, i/soldadura y ajuste a otros elementos.</w:t>
            </w:r>
          </w:p>
        </w:tc>
      </w:tr>
    </w:tbl>
    <w:p w14:paraId="2999175D" w14:textId="77777777" w:rsidR="00B7518E" w:rsidRPr="00A57D25" w:rsidRDefault="00B7518E" w:rsidP="00B7518E">
      <w:r w:rsidRPr="00A57D25">
        <w:t>Esta unidad incluye:</w:t>
      </w:r>
    </w:p>
    <w:p w14:paraId="71221244" w14:textId="77777777" w:rsidR="00B7518E" w:rsidRPr="00A57D25" w:rsidRDefault="00B7518E" w:rsidP="00EF0481">
      <w:pPr>
        <w:pStyle w:val="Prrafodelista"/>
        <w:numPr>
          <w:ilvl w:val="2"/>
          <w:numId w:val="125"/>
        </w:numPr>
      </w:pPr>
      <w:r w:rsidRPr="00A57D25">
        <w:t xml:space="preserve">suministro del trámex  </w:t>
      </w:r>
    </w:p>
    <w:p w14:paraId="43239F7B" w14:textId="77777777" w:rsidR="00B7518E" w:rsidRPr="00A57D25" w:rsidRDefault="00B7518E" w:rsidP="00EF0481">
      <w:pPr>
        <w:pStyle w:val="Prrafodelista"/>
        <w:numPr>
          <w:ilvl w:val="2"/>
          <w:numId w:val="125"/>
        </w:numPr>
      </w:pPr>
      <w:r w:rsidRPr="00A57D25">
        <w:t xml:space="preserve">los marcos metálicos que definen los diferentes tramos </w:t>
      </w:r>
    </w:p>
    <w:p w14:paraId="48AA175C" w14:textId="77777777" w:rsidR="00B7518E" w:rsidRPr="00A57D25" w:rsidRDefault="00B7518E" w:rsidP="00EF0481">
      <w:pPr>
        <w:pStyle w:val="Prrafodelista"/>
        <w:numPr>
          <w:ilvl w:val="2"/>
          <w:numId w:val="125"/>
        </w:numPr>
      </w:pPr>
      <w:r w:rsidRPr="00A57D25">
        <w:t>los sistemas de apoyo y anclaje a las vigas metálicas</w:t>
      </w:r>
    </w:p>
    <w:p w14:paraId="404F10EB" w14:textId="77777777" w:rsidR="00B7518E" w:rsidRPr="00A57D25" w:rsidRDefault="00B7518E" w:rsidP="00EF0481">
      <w:pPr>
        <w:pStyle w:val="Prrafodelista"/>
        <w:numPr>
          <w:ilvl w:val="2"/>
          <w:numId w:val="125"/>
        </w:numPr>
      </w:pPr>
      <w:r w:rsidRPr="00A57D25">
        <w:t>el sistema que permita ser desmontable para la inspección de los aparatos de apoyos de las vigas</w:t>
      </w:r>
    </w:p>
    <w:p w14:paraId="3448E1D0" w14:textId="77777777" w:rsidR="00B7518E" w:rsidRPr="00A57D25" w:rsidRDefault="00B7518E" w:rsidP="00EF0481">
      <w:pPr>
        <w:pStyle w:val="Prrafodelista"/>
        <w:numPr>
          <w:ilvl w:val="2"/>
          <w:numId w:val="125"/>
        </w:numPr>
      </w:pPr>
      <w:r w:rsidRPr="00A57D25">
        <w:t xml:space="preserve">operaciones de colocación y fijado a las platabandas inferiores de las vigas </w:t>
      </w:r>
    </w:p>
    <w:p w14:paraId="6B0BA541" w14:textId="77777777" w:rsidR="00B7518E" w:rsidRPr="00A57D25" w:rsidRDefault="00B7518E" w:rsidP="00EF0481">
      <w:pPr>
        <w:pStyle w:val="Prrafodelista"/>
        <w:numPr>
          <w:ilvl w:val="2"/>
          <w:numId w:val="125"/>
        </w:numPr>
      </w:pPr>
      <w:r w:rsidRPr="00A57D25">
        <w:t>todos los elementos para su acabado final, incluso galvanizado y pintado según indicaciones de la Dirección de Obra.</w:t>
      </w:r>
    </w:p>
    <w:p w14:paraId="38CF8D66" w14:textId="0D4BFBED" w:rsidR="00B7518E" w:rsidRPr="00A57D25" w:rsidRDefault="00B7518E" w:rsidP="00481F1E">
      <w:pPr>
        <w:pStyle w:val="Ttulo2"/>
      </w:pPr>
      <w:bookmarkStart w:id="1224" w:name="_Toc433280500"/>
      <w:bookmarkStart w:id="1225" w:name="_Toc462759301"/>
      <w:bookmarkStart w:id="1226" w:name="_Toc516570228"/>
      <w:bookmarkStart w:id="1227" w:name="_Toc229435553"/>
      <w:r w:rsidRPr="00A57D25">
        <w:t>699</w:t>
      </w:r>
      <w:r w:rsidR="001778F7" w:rsidRPr="00A57D25">
        <w:t>a</w:t>
      </w:r>
      <w:r w:rsidRPr="00A57D25">
        <w:t>.2.-</w:t>
      </w:r>
      <w:r w:rsidRPr="00A57D25">
        <w:tab/>
        <w:t>Materiales y condiciones generales</w:t>
      </w:r>
      <w:bookmarkEnd w:id="1224"/>
      <w:bookmarkEnd w:id="1225"/>
      <w:bookmarkEnd w:id="1226"/>
      <w:bookmarkEnd w:id="1227"/>
    </w:p>
    <w:p w14:paraId="66EE127B" w14:textId="77777777" w:rsidR="00D640A0" w:rsidRPr="00A57D25" w:rsidRDefault="00D640A0" w:rsidP="00D640A0">
      <w:pPr>
        <w:pStyle w:val="NORMAL12"/>
        <w:ind w:left="851"/>
        <w:rPr>
          <w:szCs w:val="22"/>
          <w:u w:val="single"/>
          <w:lang w:val="es-ES"/>
        </w:rPr>
      </w:pPr>
      <w:r w:rsidRPr="00A57D25">
        <w:rPr>
          <w:szCs w:val="22"/>
          <w:u w:val="single"/>
          <w:lang w:val="es-ES"/>
        </w:rPr>
        <w:t>Materiales</w:t>
      </w:r>
    </w:p>
    <w:p w14:paraId="5647D7FE" w14:textId="77777777" w:rsidR="00D640A0" w:rsidRPr="00A57D25" w:rsidRDefault="00D640A0" w:rsidP="00D640A0">
      <w:pPr>
        <w:tabs>
          <w:tab w:val="left" w:pos="993"/>
          <w:tab w:val="left" w:pos="1985"/>
          <w:tab w:val="left" w:pos="2268"/>
        </w:tabs>
        <w:rPr>
          <w:rFonts w:cs="Arial"/>
        </w:rPr>
      </w:pPr>
      <w:r w:rsidRPr="00A57D25">
        <w:rPr>
          <w:rFonts w:cs="Arial"/>
        </w:rPr>
        <w:t>Los elementos del entramado serán de acero galvanizado y cumplirán las especificaciones del Artículo 620 y siguientes del PG-3.</w:t>
      </w:r>
    </w:p>
    <w:p w14:paraId="1D36154D" w14:textId="77777777" w:rsidR="00D640A0" w:rsidRPr="00A57D25" w:rsidRDefault="00D640A0" w:rsidP="00EF0481">
      <w:pPr>
        <w:pStyle w:val="Prrafodelista"/>
        <w:numPr>
          <w:ilvl w:val="0"/>
          <w:numId w:val="136"/>
        </w:numPr>
        <w:tabs>
          <w:tab w:val="left" w:pos="993"/>
          <w:tab w:val="left" w:pos="1985"/>
          <w:tab w:val="left" w:pos="2268"/>
        </w:tabs>
        <w:contextualSpacing w:val="0"/>
        <w:jc w:val="left"/>
        <w:rPr>
          <w:rFonts w:cs="Arial"/>
          <w:i/>
        </w:rPr>
      </w:pPr>
      <w:r w:rsidRPr="00A57D25">
        <w:rPr>
          <w:rFonts w:cs="Arial"/>
          <w:i/>
        </w:rPr>
        <w:t>Pletina portante</w:t>
      </w:r>
    </w:p>
    <w:p w14:paraId="3EDBDF46" w14:textId="77777777" w:rsidR="00D640A0" w:rsidRPr="00A57D25" w:rsidRDefault="00D640A0" w:rsidP="00D640A0">
      <w:pPr>
        <w:tabs>
          <w:tab w:val="left" w:pos="993"/>
          <w:tab w:val="left" w:pos="1985"/>
          <w:tab w:val="left" w:pos="2268"/>
        </w:tabs>
        <w:rPr>
          <w:rFonts w:cs="Arial"/>
        </w:rPr>
      </w:pPr>
      <w:r w:rsidRPr="00A57D25">
        <w:rPr>
          <w:rFonts w:cs="Arial"/>
        </w:rPr>
        <w:t>Las pletinas portantes son barras de acero plano, que soportan la carga una vez ensamblado el emparrillado. Los encajes realizados en ella vendrán determinados por la distancia de malla y el componente separador. Pueden procesarse con el canto liso o con dentado antideslizante.</w:t>
      </w:r>
    </w:p>
    <w:p w14:paraId="14115208" w14:textId="77777777" w:rsidR="00D640A0" w:rsidRPr="00A57D25" w:rsidRDefault="00D640A0" w:rsidP="00EF0481">
      <w:pPr>
        <w:pStyle w:val="Prrafodelista"/>
        <w:keepNext/>
        <w:numPr>
          <w:ilvl w:val="0"/>
          <w:numId w:val="136"/>
        </w:numPr>
        <w:tabs>
          <w:tab w:val="left" w:pos="993"/>
          <w:tab w:val="left" w:pos="1985"/>
          <w:tab w:val="left" w:pos="2268"/>
        </w:tabs>
        <w:ind w:left="714" w:hanging="357"/>
        <w:contextualSpacing w:val="0"/>
        <w:jc w:val="left"/>
        <w:rPr>
          <w:rFonts w:cs="Arial"/>
          <w:i/>
        </w:rPr>
      </w:pPr>
      <w:r w:rsidRPr="00A57D25">
        <w:rPr>
          <w:rFonts w:cs="Arial"/>
          <w:i/>
        </w:rPr>
        <w:t>Separador</w:t>
      </w:r>
    </w:p>
    <w:p w14:paraId="7784A8F6" w14:textId="77777777" w:rsidR="00D640A0" w:rsidRPr="00A57D25" w:rsidRDefault="00D640A0" w:rsidP="00D640A0">
      <w:pPr>
        <w:tabs>
          <w:tab w:val="left" w:pos="993"/>
          <w:tab w:val="left" w:pos="1985"/>
          <w:tab w:val="left" w:pos="2268"/>
        </w:tabs>
        <w:rPr>
          <w:rFonts w:cs="Arial"/>
        </w:rPr>
      </w:pPr>
      <w:r w:rsidRPr="00A57D25">
        <w:rPr>
          <w:rFonts w:cs="Arial"/>
        </w:rPr>
        <w:t>Las pletinas o varillas separadoras delimitan la malla transversalmente y mantienen paralelas las pletinas portantes de forma homogénea, además de transmitir la carga entre ellas. Las pletinas separadoras pueden ejecutarse lisas dentadas antideslizantes, y las varillas pueden ser lisas o entregiradas.</w:t>
      </w:r>
    </w:p>
    <w:p w14:paraId="3752DE14" w14:textId="77777777" w:rsidR="00D640A0" w:rsidRPr="00A57D25" w:rsidRDefault="00D640A0" w:rsidP="00EF0481">
      <w:pPr>
        <w:pStyle w:val="Prrafodelista"/>
        <w:numPr>
          <w:ilvl w:val="0"/>
          <w:numId w:val="136"/>
        </w:numPr>
        <w:tabs>
          <w:tab w:val="left" w:pos="993"/>
          <w:tab w:val="left" w:pos="1985"/>
          <w:tab w:val="left" w:pos="2268"/>
        </w:tabs>
        <w:contextualSpacing w:val="0"/>
        <w:jc w:val="left"/>
        <w:rPr>
          <w:rFonts w:cs="Arial"/>
          <w:i/>
        </w:rPr>
      </w:pPr>
      <w:r w:rsidRPr="00A57D25">
        <w:rPr>
          <w:rFonts w:cs="Arial"/>
          <w:i/>
        </w:rPr>
        <w:t>Pletina perimetral</w:t>
      </w:r>
    </w:p>
    <w:p w14:paraId="011E70B9" w14:textId="77777777" w:rsidR="00D640A0" w:rsidRPr="00A57D25" w:rsidRDefault="00D640A0" w:rsidP="00D640A0">
      <w:pPr>
        <w:tabs>
          <w:tab w:val="left" w:pos="993"/>
          <w:tab w:val="left" w:pos="1985"/>
          <w:tab w:val="left" w:pos="2268"/>
        </w:tabs>
        <w:rPr>
          <w:rFonts w:cs="Arial"/>
        </w:rPr>
      </w:pPr>
      <w:r w:rsidRPr="00A57D25">
        <w:rPr>
          <w:rFonts w:cs="Arial"/>
        </w:rPr>
        <w:t>El marco perimetral es un perfil soldado directamente contra las pletinas que circunscribe y mantiene la escuadra de la rejilla y distribuye la carga a los apoyos.</w:t>
      </w:r>
    </w:p>
    <w:p w14:paraId="07D71951" w14:textId="77777777" w:rsidR="00D640A0" w:rsidRPr="00A57D25" w:rsidRDefault="00D640A0" w:rsidP="00EF0481">
      <w:pPr>
        <w:pStyle w:val="Prrafodelista"/>
        <w:numPr>
          <w:ilvl w:val="0"/>
          <w:numId w:val="136"/>
        </w:numPr>
        <w:tabs>
          <w:tab w:val="left" w:pos="993"/>
          <w:tab w:val="left" w:pos="1985"/>
          <w:tab w:val="left" w:pos="2268"/>
        </w:tabs>
        <w:contextualSpacing w:val="0"/>
        <w:jc w:val="left"/>
        <w:rPr>
          <w:rFonts w:cs="Arial"/>
          <w:i/>
        </w:rPr>
      </w:pPr>
      <w:r w:rsidRPr="00A57D25">
        <w:rPr>
          <w:rFonts w:cs="Arial"/>
          <w:i/>
        </w:rPr>
        <w:t>Frontal antideslizante</w:t>
      </w:r>
    </w:p>
    <w:p w14:paraId="61F2DD11" w14:textId="77777777" w:rsidR="00D640A0" w:rsidRPr="00A57D25" w:rsidRDefault="00D640A0" w:rsidP="00D640A0">
      <w:pPr>
        <w:tabs>
          <w:tab w:val="left" w:pos="993"/>
          <w:tab w:val="left" w:pos="1985"/>
          <w:tab w:val="left" w:pos="2268"/>
        </w:tabs>
        <w:rPr>
          <w:rFonts w:cs="Arial"/>
        </w:rPr>
      </w:pPr>
      <w:r w:rsidRPr="00A57D25">
        <w:rPr>
          <w:rFonts w:cs="Arial"/>
        </w:rPr>
        <w:t xml:space="preserve">Los paneles incorporarán una puntera antideslizante que consiste en una chapa plegada con perfil rayado o perforado abocardado para incrementar la seguridad y evitar las caídas por deslizamiento. </w:t>
      </w:r>
    </w:p>
    <w:p w14:paraId="3D17B3B3" w14:textId="77777777" w:rsidR="00D640A0" w:rsidRPr="00A57D25" w:rsidRDefault="00D640A0" w:rsidP="00EF0481">
      <w:pPr>
        <w:pStyle w:val="Prrafodelista"/>
        <w:numPr>
          <w:ilvl w:val="0"/>
          <w:numId w:val="136"/>
        </w:numPr>
        <w:tabs>
          <w:tab w:val="left" w:pos="993"/>
          <w:tab w:val="left" w:pos="1985"/>
          <w:tab w:val="left" w:pos="2268"/>
        </w:tabs>
        <w:contextualSpacing w:val="0"/>
        <w:jc w:val="left"/>
        <w:rPr>
          <w:rFonts w:cs="Arial"/>
          <w:i/>
        </w:rPr>
      </w:pPr>
      <w:r w:rsidRPr="00A57D25">
        <w:rPr>
          <w:rFonts w:cs="Arial"/>
          <w:i/>
        </w:rPr>
        <w:t>Malla de protección</w:t>
      </w:r>
    </w:p>
    <w:p w14:paraId="5155A601" w14:textId="77777777" w:rsidR="00D640A0" w:rsidRPr="00A57D25" w:rsidRDefault="00D640A0" w:rsidP="00D640A0">
      <w:pPr>
        <w:tabs>
          <w:tab w:val="left" w:pos="993"/>
          <w:tab w:val="left" w:pos="1985"/>
          <w:tab w:val="left" w:pos="2268"/>
        </w:tabs>
        <w:rPr>
          <w:rFonts w:cs="Arial"/>
        </w:rPr>
      </w:pPr>
      <w:r w:rsidRPr="00A57D25">
        <w:rPr>
          <w:rFonts w:cs="Arial"/>
        </w:rPr>
        <w:t>Opcionalmente, en cumplimiento de la normativa vigente en materia de seguridad, se incorporarán a las rejillas de malla de 30mm un fleje troquelado con perforaciones de 8x8mm, que evita la caída de objetos a través de la rejilla y reduce los vértigos en instalaciones en altura.</w:t>
      </w:r>
    </w:p>
    <w:p w14:paraId="5DCE553E" w14:textId="77777777" w:rsidR="00D640A0" w:rsidRPr="00A57D25" w:rsidRDefault="00D640A0" w:rsidP="00EF0481">
      <w:pPr>
        <w:pStyle w:val="Prrafodelista"/>
        <w:numPr>
          <w:ilvl w:val="0"/>
          <w:numId w:val="136"/>
        </w:numPr>
        <w:tabs>
          <w:tab w:val="left" w:pos="993"/>
          <w:tab w:val="left" w:pos="1985"/>
          <w:tab w:val="left" w:pos="2268"/>
        </w:tabs>
        <w:contextualSpacing w:val="0"/>
        <w:jc w:val="left"/>
        <w:rPr>
          <w:rFonts w:cs="Arial"/>
          <w:i/>
        </w:rPr>
      </w:pPr>
      <w:r w:rsidRPr="00A57D25">
        <w:rPr>
          <w:rFonts w:cs="Arial"/>
          <w:i/>
        </w:rPr>
        <w:t>Galvanizado</w:t>
      </w:r>
    </w:p>
    <w:p w14:paraId="4FA92668" w14:textId="77777777" w:rsidR="00D640A0" w:rsidRPr="00A57D25" w:rsidRDefault="00D640A0" w:rsidP="00D640A0">
      <w:pPr>
        <w:tabs>
          <w:tab w:val="left" w:pos="993"/>
          <w:tab w:val="left" w:pos="1985"/>
          <w:tab w:val="left" w:pos="2268"/>
        </w:tabs>
        <w:rPr>
          <w:rFonts w:cs="Arial"/>
        </w:rPr>
      </w:pPr>
      <w:r w:rsidRPr="00A57D25">
        <w:rPr>
          <w:rFonts w:cs="Arial"/>
        </w:rPr>
        <w:t>Se cumplirán las Normas UNE relativas a galvanización de elementos por inmersión en caliente. El tipo de chapa galvanizada a utilizar será de 350 g/m2 mínimo de zinc por cada una de las caras.</w:t>
      </w:r>
    </w:p>
    <w:p w14:paraId="2733396D" w14:textId="77777777" w:rsidR="00D640A0" w:rsidRPr="00A57D25" w:rsidRDefault="00D640A0" w:rsidP="00D640A0">
      <w:pPr>
        <w:tabs>
          <w:tab w:val="left" w:pos="993"/>
          <w:tab w:val="left" w:pos="1985"/>
          <w:tab w:val="left" w:pos="2268"/>
        </w:tabs>
        <w:rPr>
          <w:rFonts w:cs="Arial"/>
          <w:u w:val="single"/>
        </w:rPr>
      </w:pPr>
      <w:r w:rsidRPr="00A57D25">
        <w:rPr>
          <w:rFonts w:cs="Arial"/>
          <w:u w:val="single"/>
        </w:rPr>
        <w:t>Dimensionamiento del emparrillado</w:t>
      </w:r>
    </w:p>
    <w:p w14:paraId="732ED5AC" w14:textId="77777777" w:rsidR="00D640A0" w:rsidRPr="00A57D25" w:rsidRDefault="00D640A0" w:rsidP="00D640A0">
      <w:pPr>
        <w:tabs>
          <w:tab w:val="left" w:pos="993"/>
          <w:tab w:val="left" w:pos="1985"/>
          <w:tab w:val="left" w:pos="2268"/>
        </w:tabs>
        <w:rPr>
          <w:rFonts w:cs="Arial"/>
        </w:rPr>
      </w:pPr>
      <w:r w:rsidRPr="00A57D25">
        <w:rPr>
          <w:rFonts w:cs="Arial"/>
        </w:rPr>
        <w:t>Las dimensiones de la rejilla han de reflejar las medidas a cubrir, descontando las tolerancias de montaje, así como los elementos de fijación que deba soldar sobre rejilla (patas, bisagras, etc.). Se ha de tener en cuenta que se fabrica la medida indicada, y la tolerancia es mínima. Las medidas deben quedar especificadas de la siguiente forma (ancho x largo):</w:t>
      </w:r>
    </w:p>
    <w:p w14:paraId="66C827D6" w14:textId="77777777" w:rsidR="00D640A0" w:rsidRPr="00A57D25" w:rsidRDefault="00D640A0" w:rsidP="00D640A0">
      <w:pPr>
        <w:tabs>
          <w:tab w:val="left" w:pos="993"/>
          <w:tab w:val="left" w:pos="1985"/>
          <w:tab w:val="left" w:pos="2268"/>
        </w:tabs>
        <w:rPr>
          <w:rFonts w:cs="Arial"/>
        </w:rPr>
      </w:pPr>
      <w:r w:rsidRPr="00A57D25">
        <w:rPr>
          <w:rFonts w:cs="Arial"/>
        </w:rPr>
        <w:t>1ª posición: Indica la dirección de las pletinas portantes.</w:t>
      </w:r>
    </w:p>
    <w:p w14:paraId="27AD1C6D" w14:textId="77777777" w:rsidR="00D640A0" w:rsidRPr="00A57D25" w:rsidRDefault="00D640A0" w:rsidP="00D640A0">
      <w:pPr>
        <w:tabs>
          <w:tab w:val="left" w:pos="993"/>
          <w:tab w:val="left" w:pos="1985"/>
          <w:tab w:val="left" w:pos="2268"/>
        </w:tabs>
        <w:rPr>
          <w:rFonts w:cs="Arial"/>
        </w:rPr>
      </w:pPr>
      <w:r w:rsidRPr="00A57D25">
        <w:rPr>
          <w:rFonts w:cs="Arial"/>
        </w:rPr>
        <w:t>2ª posición: Indica la dirección de las pletinas separadoras o varillas.</w:t>
      </w:r>
    </w:p>
    <w:p w14:paraId="372859B7" w14:textId="77777777" w:rsidR="00D640A0" w:rsidRPr="00A57D25" w:rsidRDefault="00D640A0" w:rsidP="00D640A0">
      <w:pPr>
        <w:tabs>
          <w:tab w:val="left" w:pos="993"/>
          <w:tab w:val="left" w:pos="1985"/>
          <w:tab w:val="left" w:pos="2268"/>
        </w:tabs>
        <w:rPr>
          <w:rFonts w:cs="Arial"/>
        </w:rPr>
      </w:pPr>
      <w:r w:rsidRPr="00A57D25">
        <w:rPr>
          <w:rFonts w:cs="Arial"/>
        </w:rPr>
        <w:lastRenderedPageBreak/>
        <w:t>Es importante concretar la dirección de las pletinas portantes. Si la rejilla se construye con la portante a la inversa, no soportará la carga deseada. De no especificar cuál es la portante, se tomará por defecto la primera medida.</w:t>
      </w:r>
    </w:p>
    <w:p w14:paraId="22068C56" w14:textId="77777777" w:rsidR="00D640A0" w:rsidRPr="00A57D25" w:rsidRDefault="00D640A0" w:rsidP="00D640A0">
      <w:pPr>
        <w:keepNext/>
        <w:tabs>
          <w:tab w:val="left" w:pos="993"/>
          <w:tab w:val="left" w:pos="1985"/>
          <w:tab w:val="left" w:pos="2268"/>
        </w:tabs>
        <w:rPr>
          <w:rFonts w:cs="Arial"/>
          <w:u w:val="single"/>
        </w:rPr>
      </w:pPr>
      <w:r w:rsidRPr="00A57D25">
        <w:rPr>
          <w:rFonts w:cs="Arial"/>
          <w:u w:val="single"/>
        </w:rPr>
        <w:t>Dimensiones de la malla</w:t>
      </w:r>
    </w:p>
    <w:p w14:paraId="70428453" w14:textId="77777777" w:rsidR="00D640A0" w:rsidRPr="00A57D25" w:rsidRDefault="00D640A0" w:rsidP="00D640A0">
      <w:pPr>
        <w:tabs>
          <w:tab w:val="left" w:pos="993"/>
          <w:tab w:val="left" w:pos="1985"/>
          <w:tab w:val="left" w:pos="2268"/>
        </w:tabs>
        <w:rPr>
          <w:rFonts w:cs="Arial"/>
        </w:rPr>
      </w:pPr>
      <w:r w:rsidRPr="00A57D25">
        <w:rPr>
          <w:rFonts w:cs="Arial"/>
        </w:rPr>
        <w:t>La malla es la cuadrícula resultante de unir las portantes con los separadores. Se debe tener en cuenta que se suele trabajar con distancias entre ejes (A x B) y que la luz neta (a x b) estará condicionada por el espesor de las pletinas.</w:t>
      </w:r>
    </w:p>
    <w:p w14:paraId="42DB5020" w14:textId="77777777" w:rsidR="00D640A0" w:rsidRPr="00A57D25" w:rsidRDefault="00D640A0" w:rsidP="00D640A0">
      <w:pPr>
        <w:tabs>
          <w:tab w:val="left" w:pos="993"/>
          <w:tab w:val="left" w:pos="1985"/>
          <w:tab w:val="left" w:pos="2268"/>
        </w:tabs>
        <w:rPr>
          <w:rFonts w:cs="Arial"/>
        </w:rPr>
      </w:pPr>
      <w:r w:rsidRPr="00A57D25">
        <w:rPr>
          <w:rFonts w:cs="Arial"/>
        </w:rPr>
        <w:t>Es importante, sobre todo en las mallas rectangulares, que se indique la malla correctamente para que la orientación de la misma sea la correcta: A x B, donde A es la separación entre pletinas portantes, y B es la separación entre separadoras.</w:t>
      </w:r>
    </w:p>
    <w:p w14:paraId="729DABB8" w14:textId="77777777" w:rsidR="00D640A0" w:rsidRPr="00A57D25" w:rsidRDefault="00D640A0" w:rsidP="00D640A0">
      <w:pPr>
        <w:tabs>
          <w:tab w:val="left" w:pos="993"/>
          <w:tab w:val="left" w:pos="1985"/>
          <w:tab w:val="left" w:pos="2268"/>
        </w:tabs>
        <w:rPr>
          <w:rFonts w:cs="Arial"/>
        </w:rPr>
      </w:pPr>
      <w:r w:rsidRPr="00A57D25">
        <w:rPr>
          <w:rFonts w:cs="Arial"/>
        </w:rPr>
        <w:t>En este caso, la malla a disponer será de 30x30mm</w:t>
      </w:r>
    </w:p>
    <w:p w14:paraId="25D1B8B7" w14:textId="77777777" w:rsidR="00D640A0" w:rsidRPr="00A57D25" w:rsidRDefault="00D640A0" w:rsidP="00D640A0">
      <w:pPr>
        <w:tabs>
          <w:tab w:val="left" w:pos="993"/>
          <w:tab w:val="left" w:pos="1985"/>
          <w:tab w:val="left" w:pos="2268"/>
        </w:tabs>
        <w:rPr>
          <w:rFonts w:cs="Arial"/>
          <w:u w:val="single"/>
        </w:rPr>
      </w:pPr>
      <w:r w:rsidRPr="00A57D25">
        <w:rPr>
          <w:rFonts w:cs="Arial"/>
          <w:u w:val="single"/>
        </w:rPr>
        <w:t>Cierre perimetral</w:t>
      </w:r>
    </w:p>
    <w:p w14:paraId="79A81C85" w14:textId="77777777" w:rsidR="00D640A0" w:rsidRPr="00A57D25" w:rsidRDefault="00D640A0" w:rsidP="00D640A0">
      <w:pPr>
        <w:tabs>
          <w:tab w:val="left" w:pos="993"/>
          <w:tab w:val="left" w:pos="1985"/>
          <w:tab w:val="left" w:pos="2268"/>
        </w:tabs>
        <w:rPr>
          <w:rFonts w:cs="Arial"/>
        </w:rPr>
      </w:pPr>
      <w:r w:rsidRPr="00A57D25">
        <w:rPr>
          <w:rFonts w:cs="Arial"/>
        </w:rPr>
        <w:t>El cierre perimetral está soldado directamente contra las pletinas portantes y separadoras, circunscribe y mantiene la escuadra de la rejilla y distribuye la carga a los apoyos. Dicho perfil puede ser pletina, ángulo, tubo o cualquier otro perfil comercial. La pletina utilizada suele ser del mismo espesor que las pletinas portantes, o superior. También se puede disponer el marco para elevar la rejilla a la altura deseada o a modo de rodapié. Es posible incluir patas de agarre para anclaje a hormigón. En aquellos casos donde la altura de la pletina esté limitada, se pueden realizar encajes en las portantes adecuados a la altura necesaria, o soldar marcos en forma de Z, sin restar resistencia a la pieza.</w:t>
      </w:r>
    </w:p>
    <w:p w14:paraId="530860F5" w14:textId="370C727D" w:rsidR="00B7518E" w:rsidRPr="00A57D25" w:rsidRDefault="00B7518E" w:rsidP="00481F1E">
      <w:pPr>
        <w:pStyle w:val="Ttulo2"/>
      </w:pPr>
      <w:bookmarkStart w:id="1228" w:name="_Toc433280501"/>
      <w:bookmarkStart w:id="1229" w:name="_Toc462759302"/>
      <w:bookmarkStart w:id="1230" w:name="_Toc516570229"/>
      <w:bookmarkStart w:id="1231" w:name="_Toc229435554"/>
      <w:r w:rsidRPr="00A57D25">
        <w:t>699</w:t>
      </w:r>
      <w:r w:rsidR="001778F7" w:rsidRPr="00A57D25">
        <w:t>a</w:t>
      </w:r>
      <w:r w:rsidRPr="00A57D25">
        <w:t>.3.-</w:t>
      </w:r>
      <w:r w:rsidRPr="00A57D25">
        <w:tab/>
        <w:t>Ejecución</w:t>
      </w:r>
      <w:bookmarkEnd w:id="1228"/>
      <w:bookmarkEnd w:id="1229"/>
      <w:bookmarkEnd w:id="1230"/>
      <w:bookmarkEnd w:id="1231"/>
    </w:p>
    <w:p w14:paraId="037C727F" w14:textId="77777777" w:rsidR="00B7518E" w:rsidRPr="00A57D25" w:rsidRDefault="00B7518E" w:rsidP="00B7518E">
      <w:pPr>
        <w:rPr>
          <w:lang w:val="es-ES_tradnl"/>
        </w:rPr>
      </w:pPr>
      <w:r w:rsidRPr="00A57D25">
        <w:rPr>
          <w:lang w:val="es-ES_tradnl"/>
        </w:rPr>
        <w:t>Fases de ejecución:</w:t>
      </w:r>
    </w:p>
    <w:p w14:paraId="58411D4B" w14:textId="77777777" w:rsidR="00B7518E" w:rsidRPr="00A57D25" w:rsidRDefault="00B7518E" w:rsidP="00EF0481">
      <w:pPr>
        <w:pStyle w:val="Prrafodelista"/>
        <w:numPr>
          <w:ilvl w:val="2"/>
          <w:numId w:val="126"/>
        </w:numPr>
        <w:rPr>
          <w:lang w:val="es-ES_tradnl"/>
        </w:rPr>
      </w:pPr>
      <w:r w:rsidRPr="00A57D25">
        <w:rPr>
          <w:lang w:val="es-ES_tradnl"/>
        </w:rPr>
        <w:t>Marcado de los puntos de fijación del bastidor</w:t>
      </w:r>
    </w:p>
    <w:p w14:paraId="550DB810" w14:textId="77777777" w:rsidR="00B7518E" w:rsidRPr="00A57D25" w:rsidRDefault="00B7518E" w:rsidP="00EF0481">
      <w:pPr>
        <w:pStyle w:val="Prrafodelista"/>
        <w:numPr>
          <w:ilvl w:val="2"/>
          <w:numId w:val="126"/>
        </w:numPr>
        <w:rPr>
          <w:lang w:val="es-ES_tradnl"/>
        </w:rPr>
      </w:pPr>
      <w:r w:rsidRPr="00A57D25">
        <w:rPr>
          <w:lang w:val="es-ES_tradnl"/>
        </w:rPr>
        <w:t>Presentación de la reja</w:t>
      </w:r>
    </w:p>
    <w:p w14:paraId="0A5B1449" w14:textId="77777777" w:rsidR="00B7518E" w:rsidRPr="00A57D25" w:rsidRDefault="00B7518E" w:rsidP="00EF0481">
      <w:pPr>
        <w:pStyle w:val="Prrafodelista"/>
        <w:numPr>
          <w:ilvl w:val="2"/>
          <w:numId w:val="126"/>
        </w:numPr>
        <w:rPr>
          <w:lang w:val="es-ES_tradnl"/>
        </w:rPr>
      </w:pPr>
      <w:r w:rsidRPr="00A57D25">
        <w:rPr>
          <w:lang w:val="es-ES_tradnl"/>
        </w:rPr>
        <w:t>Aplomado y nivelación</w:t>
      </w:r>
    </w:p>
    <w:p w14:paraId="6325D928" w14:textId="77777777" w:rsidR="00B7518E" w:rsidRPr="00A57D25" w:rsidRDefault="00B7518E" w:rsidP="00EF0481">
      <w:pPr>
        <w:pStyle w:val="Prrafodelista"/>
        <w:numPr>
          <w:ilvl w:val="2"/>
          <w:numId w:val="126"/>
        </w:numPr>
        <w:rPr>
          <w:lang w:val="es-ES_tradnl"/>
        </w:rPr>
      </w:pPr>
      <w:r w:rsidRPr="00A57D25">
        <w:rPr>
          <w:lang w:val="es-ES_tradnl"/>
        </w:rPr>
        <w:t>Resolución de las uniones del bastidor a las platabandas</w:t>
      </w:r>
    </w:p>
    <w:p w14:paraId="3E08CCEA" w14:textId="77777777" w:rsidR="00B7518E" w:rsidRPr="00A57D25" w:rsidRDefault="00B7518E" w:rsidP="00EF0481">
      <w:pPr>
        <w:pStyle w:val="Prrafodelista"/>
        <w:numPr>
          <w:ilvl w:val="2"/>
          <w:numId w:val="126"/>
        </w:numPr>
        <w:rPr>
          <w:lang w:val="es-ES_tradnl"/>
        </w:rPr>
      </w:pPr>
      <w:r w:rsidRPr="00A57D25">
        <w:rPr>
          <w:lang w:val="es-ES_tradnl"/>
        </w:rPr>
        <w:t>Montaje de elementos complementarios.</w:t>
      </w:r>
    </w:p>
    <w:p w14:paraId="22D1B658" w14:textId="77777777" w:rsidR="00D126FC" w:rsidRPr="00A57D25" w:rsidRDefault="00D126FC" w:rsidP="00D126FC">
      <w:pPr>
        <w:rPr>
          <w:szCs w:val="22"/>
        </w:rPr>
      </w:pPr>
      <w:r w:rsidRPr="00A57D25">
        <w:t xml:space="preserve">Se cumplirán </w:t>
      </w:r>
      <w:r w:rsidRPr="00A57D25">
        <w:rPr>
          <w:lang w:val="es-ES_tradnl"/>
        </w:rPr>
        <w:t>las</w:t>
      </w:r>
      <w:r w:rsidRPr="00A57D25">
        <w:t xml:space="preserve"> especificaciones del Artículo 620 y siguientes del PG-3.</w:t>
      </w:r>
    </w:p>
    <w:p w14:paraId="6FBF2959" w14:textId="77777777" w:rsidR="00D126FC" w:rsidRPr="00A57D25" w:rsidRDefault="00D126FC" w:rsidP="00D126FC">
      <w:pPr>
        <w:pStyle w:val="Prrafodelista"/>
        <w:ind w:left="1440" w:firstLine="0"/>
        <w:rPr>
          <w:lang w:val="es-ES_tradnl"/>
        </w:rPr>
      </w:pPr>
    </w:p>
    <w:p w14:paraId="1997BBF9" w14:textId="7390F282" w:rsidR="00B7518E" w:rsidRPr="00A57D25" w:rsidRDefault="00B7518E" w:rsidP="00481F1E">
      <w:pPr>
        <w:pStyle w:val="Ttulo2"/>
      </w:pPr>
      <w:bookmarkStart w:id="1232" w:name="_Toc433280502"/>
      <w:bookmarkStart w:id="1233" w:name="_Toc462759303"/>
      <w:bookmarkStart w:id="1234" w:name="_Toc516570230"/>
      <w:bookmarkStart w:id="1235" w:name="_Toc229435555"/>
      <w:r w:rsidRPr="00A57D25">
        <w:t>699</w:t>
      </w:r>
      <w:r w:rsidR="001778F7" w:rsidRPr="00A57D25">
        <w:t>a</w:t>
      </w:r>
      <w:r w:rsidRPr="00A57D25">
        <w:t>.4.-</w:t>
      </w:r>
      <w:r w:rsidRPr="00A57D25">
        <w:tab/>
        <w:t>Medición y abono</w:t>
      </w:r>
      <w:bookmarkEnd w:id="1232"/>
      <w:bookmarkEnd w:id="1233"/>
      <w:bookmarkEnd w:id="1234"/>
      <w:bookmarkEnd w:id="1235"/>
    </w:p>
    <w:p w14:paraId="6D130058" w14:textId="77777777" w:rsidR="00B7518E" w:rsidRPr="00A57D25" w:rsidRDefault="00B7518E" w:rsidP="00B7518E">
      <w:r w:rsidRPr="00A57D25">
        <w:t>Para la medición y abono del entramado metálico se seguirán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B7518E" w:rsidRPr="00A57D25" w14:paraId="21EC9497" w14:textId="77777777" w:rsidTr="00A86AD6">
        <w:trPr>
          <w:jc w:val="center"/>
        </w:trPr>
        <w:tc>
          <w:tcPr>
            <w:tcW w:w="2905" w:type="dxa"/>
            <w:vAlign w:val="center"/>
          </w:tcPr>
          <w:p w14:paraId="0D0120DA" w14:textId="77777777" w:rsidR="00B7518E" w:rsidRPr="00A57D25" w:rsidRDefault="00B7518E" w:rsidP="00A86AD6">
            <w:pPr>
              <w:pStyle w:val="Tabla1"/>
              <w:rPr>
                <w:b/>
                <w:sz w:val="20"/>
                <w:szCs w:val="20"/>
              </w:rPr>
            </w:pPr>
            <w:r w:rsidRPr="00A57D25">
              <w:rPr>
                <w:b/>
                <w:sz w:val="20"/>
                <w:szCs w:val="20"/>
              </w:rPr>
              <w:t>Unidad de medida</w:t>
            </w:r>
          </w:p>
        </w:tc>
        <w:tc>
          <w:tcPr>
            <w:tcW w:w="5739" w:type="dxa"/>
            <w:vAlign w:val="center"/>
          </w:tcPr>
          <w:p w14:paraId="7F560436" w14:textId="77777777" w:rsidR="00B7518E" w:rsidRPr="00A57D25" w:rsidRDefault="00B7518E" w:rsidP="00A86AD6">
            <w:pPr>
              <w:pStyle w:val="Tabla1"/>
              <w:rPr>
                <w:sz w:val="20"/>
                <w:szCs w:val="20"/>
              </w:rPr>
            </w:pPr>
            <w:r w:rsidRPr="00A57D25">
              <w:rPr>
                <w:sz w:val="20"/>
                <w:szCs w:val="20"/>
              </w:rPr>
              <w:t>Metros cuadrados (m</w:t>
            </w:r>
            <w:r w:rsidRPr="00A57D25">
              <w:rPr>
                <w:sz w:val="20"/>
                <w:szCs w:val="20"/>
                <w:vertAlign w:val="superscript"/>
              </w:rPr>
              <w:t>2</w:t>
            </w:r>
            <w:r w:rsidRPr="00A57D25">
              <w:rPr>
                <w:sz w:val="20"/>
                <w:szCs w:val="20"/>
              </w:rPr>
              <w:t xml:space="preserve">). </w:t>
            </w:r>
          </w:p>
        </w:tc>
      </w:tr>
      <w:tr w:rsidR="00B7518E" w:rsidRPr="00A57D25" w14:paraId="64FEAE6C" w14:textId="77777777" w:rsidTr="00A86AD6">
        <w:trPr>
          <w:jc w:val="center"/>
        </w:trPr>
        <w:tc>
          <w:tcPr>
            <w:tcW w:w="2905" w:type="dxa"/>
            <w:vAlign w:val="center"/>
          </w:tcPr>
          <w:p w14:paraId="0C0D19D5" w14:textId="77777777" w:rsidR="00B7518E" w:rsidRPr="00A57D25" w:rsidRDefault="00B7518E" w:rsidP="00A86AD6">
            <w:pPr>
              <w:pStyle w:val="Tabla1"/>
              <w:rPr>
                <w:b/>
                <w:sz w:val="20"/>
                <w:szCs w:val="20"/>
              </w:rPr>
            </w:pPr>
            <w:r w:rsidRPr="00A57D25">
              <w:rPr>
                <w:b/>
                <w:sz w:val="20"/>
                <w:szCs w:val="20"/>
              </w:rPr>
              <w:t>Grado de precisión</w:t>
            </w:r>
          </w:p>
        </w:tc>
        <w:tc>
          <w:tcPr>
            <w:tcW w:w="5739" w:type="dxa"/>
            <w:vAlign w:val="center"/>
          </w:tcPr>
          <w:p w14:paraId="6DA4C3F6" w14:textId="77777777" w:rsidR="00B7518E" w:rsidRPr="00A57D25" w:rsidRDefault="00B7518E" w:rsidP="00A86AD6">
            <w:pPr>
              <w:pStyle w:val="Tabla1"/>
              <w:rPr>
                <w:sz w:val="20"/>
                <w:szCs w:val="20"/>
              </w:rPr>
            </w:pPr>
            <w:r w:rsidRPr="00A57D25">
              <w:rPr>
                <w:sz w:val="20"/>
                <w:szCs w:val="20"/>
              </w:rPr>
              <w:t>Dos decimales.</w:t>
            </w:r>
          </w:p>
        </w:tc>
      </w:tr>
      <w:tr w:rsidR="00B7518E" w:rsidRPr="00A57D25" w14:paraId="58638BB7" w14:textId="77777777" w:rsidTr="00A86AD6">
        <w:trPr>
          <w:jc w:val="center"/>
        </w:trPr>
        <w:tc>
          <w:tcPr>
            <w:tcW w:w="2905" w:type="dxa"/>
            <w:vAlign w:val="center"/>
          </w:tcPr>
          <w:p w14:paraId="19766165" w14:textId="77777777" w:rsidR="00B7518E" w:rsidRPr="00A57D25" w:rsidRDefault="00B7518E" w:rsidP="00A86AD6">
            <w:pPr>
              <w:pStyle w:val="Tabla1"/>
              <w:rPr>
                <w:b/>
                <w:sz w:val="20"/>
                <w:szCs w:val="20"/>
              </w:rPr>
            </w:pPr>
            <w:r w:rsidRPr="00A57D25">
              <w:rPr>
                <w:b/>
                <w:sz w:val="20"/>
                <w:szCs w:val="20"/>
              </w:rPr>
              <w:t>Forma de medición</w:t>
            </w:r>
          </w:p>
        </w:tc>
        <w:tc>
          <w:tcPr>
            <w:tcW w:w="5739" w:type="dxa"/>
            <w:vAlign w:val="center"/>
          </w:tcPr>
          <w:p w14:paraId="6D831257" w14:textId="77777777" w:rsidR="00B7518E" w:rsidRPr="00A57D25" w:rsidRDefault="00B7518E" w:rsidP="00A86AD6">
            <w:pPr>
              <w:pStyle w:val="Tabla1"/>
              <w:rPr>
                <w:sz w:val="20"/>
                <w:szCs w:val="20"/>
              </w:rPr>
            </w:pPr>
            <w:r w:rsidRPr="00A57D25">
              <w:rPr>
                <w:sz w:val="20"/>
                <w:szCs w:val="20"/>
              </w:rPr>
              <w:t>Metros cuadrados (m</w:t>
            </w:r>
            <w:r w:rsidRPr="00A57D25">
              <w:rPr>
                <w:sz w:val="20"/>
                <w:szCs w:val="20"/>
                <w:vertAlign w:val="superscript"/>
              </w:rPr>
              <w:t>2</w:t>
            </w:r>
            <w:r w:rsidRPr="00A57D25">
              <w:rPr>
                <w:sz w:val="20"/>
                <w:szCs w:val="20"/>
              </w:rPr>
              <w:t xml:space="preserve">) de superficie de entramado colocada, incluyendo el sobreancho de apoyo en las platabandas. </w:t>
            </w:r>
          </w:p>
        </w:tc>
      </w:tr>
      <w:tr w:rsidR="00B7518E" w:rsidRPr="00A57D25" w14:paraId="6D4A6AC8" w14:textId="77777777" w:rsidTr="00A86AD6">
        <w:trPr>
          <w:jc w:val="center"/>
        </w:trPr>
        <w:tc>
          <w:tcPr>
            <w:tcW w:w="2905" w:type="dxa"/>
            <w:vAlign w:val="center"/>
          </w:tcPr>
          <w:p w14:paraId="7DF3CBE9" w14:textId="77777777" w:rsidR="00B7518E" w:rsidRPr="00A57D25" w:rsidRDefault="00B7518E" w:rsidP="00A86AD6">
            <w:pPr>
              <w:pStyle w:val="Tabla1"/>
              <w:rPr>
                <w:b/>
                <w:sz w:val="20"/>
                <w:szCs w:val="20"/>
              </w:rPr>
            </w:pPr>
            <w:r w:rsidRPr="00A57D25">
              <w:rPr>
                <w:b/>
                <w:sz w:val="20"/>
                <w:szCs w:val="20"/>
              </w:rPr>
              <w:t>Abono</w:t>
            </w:r>
          </w:p>
        </w:tc>
        <w:tc>
          <w:tcPr>
            <w:tcW w:w="5739" w:type="dxa"/>
            <w:vAlign w:val="center"/>
          </w:tcPr>
          <w:p w14:paraId="0CE2A115" w14:textId="77777777" w:rsidR="00B7518E" w:rsidRPr="00A57D25" w:rsidRDefault="00B7518E" w:rsidP="00A86AD6">
            <w:pPr>
              <w:pStyle w:val="Tabla1"/>
              <w:rPr>
                <w:sz w:val="20"/>
                <w:szCs w:val="20"/>
              </w:rPr>
            </w:pPr>
            <w:r w:rsidRPr="00A57D25">
              <w:rPr>
                <w:sz w:val="20"/>
                <w:szCs w:val="20"/>
              </w:rPr>
              <w:t>Se abonará según el precio establecido en el Cuadro de precios para la unidad de aplicación.</w:t>
            </w:r>
          </w:p>
        </w:tc>
      </w:tr>
      <w:tr w:rsidR="00B7518E" w:rsidRPr="00A57D25" w14:paraId="567339D5" w14:textId="77777777" w:rsidTr="00A86AD6">
        <w:trPr>
          <w:jc w:val="center"/>
        </w:trPr>
        <w:tc>
          <w:tcPr>
            <w:tcW w:w="2905" w:type="dxa"/>
            <w:vAlign w:val="center"/>
          </w:tcPr>
          <w:p w14:paraId="5AEF77C9" w14:textId="77777777" w:rsidR="00B7518E" w:rsidRPr="00A57D25" w:rsidRDefault="00B7518E" w:rsidP="00A86AD6">
            <w:pPr>
              <w:pStyle w:val="Tabla1"/>
              <w:rPr>
                <w:b/>
                <w:sz w:val="20"/>
                <w:szCs w:val="20"/>
              </w:rPr>
            </w:pPr>
            <w:r w:rsidRPr="00A57D25">
              <w:rPr>
                <w:b/>
                <w:sz w:val="20"/>
                <w:szCs w:val="20"/>
              </w:rPr>
              <w:t>Criterios complementarios</w:t>
            </w:r>
          </w:p>
        </w:tc>
        <w:tc>
          <w:tcPr>
            <w:tcW w:w="5739" w:type="dxa"/>
            <w:vAlign w:val="center"/>
          </w:tcPr>
          <w:p w14:paraId="2FD3410C" w14:textId="77777777" w:rsidR="00B7518E" w:rsidRPr="00A57D25" w:rsidRDefault="00B7518E" w:rsidP="00A86AD6">
            <w:pPr>
              <w:pStyle w:val="Tabla1"/>
              <w:rPr>
                <w:sz w:val="20"/>
                <w:szCs w:val="20"/>
              </w:rPr>
            </w:pPr>
            <w:r w:rsidRPr="00A57D25">
              <w:rPr>
                <w:sz w:val="20"/>
                <w:szCs w:val="20"/>
              </w:rPr>
              <w:t>Los precios incluyen todas las operaciones necesarias para su completa terminación.</w:t>
            </w:r>
          </w:p>
        </w:tc>
      </w:tr>
    </w:tbl>
    <w:p w14:paraId="707D3D9A" w14:textId="77777777" w:rsidR="005F33BD" w:rsidRPr="00A57D25" w:rsidRDefault="005F33BD" w:rsidP="005F33BD"/>
    <w:p w14:paraId="174C39F2" w14:textId="77777777" w:rsidR="00B7518E" w:rsidRPr="00A57D25" w:rsidRDefault="00B7518E" w:rsidP="005F33BD"/>
    <w:p w14:paraId="5CAA99E4" w14:textId="77777777" w:rsidR="00B7518E" w:rsidRPr="00A57D25" w:rsidRDefault="00B7518E" w:rsidP="005F33BD"/>
    <w:p w14:paraId="4D9F8C9D" w14:textId="77777777" w:rsidR="00B7518E" w:rsidRPr="00A57D25" w:rsidRDefault="00B7518E" w:rsidP="005F33BD">
      <w:pPr>
        <w:sectPr w:rsidR="00B7518E" w:rsidRPr="00A57D25" w:rsidSect="00E41477">
          <w:pgSz w:w="23814" w:h="16840" w:orient="landscape" w:code="8"/>
          <w:pgMar w:top="2268" w:right="1701" w:bottom="1701" w:left="2268" w:header="720" w:footer="0" w:gutter="0"/>
          <w:cols w:num="2" w:space="2268"/>
          <w:docGrid w:linePitch="360"/>
        </w:sectPr>
      </w:pPr>
    </w:p>
    <w:bookmarkEnd w:id="1113"/>
    <w:bookmarkEnd w:id="1114"/>
    <w:bookmarkEnd w:id="1115"/>
    <w:bookmarkEnd w:id="1116"/>
    <w:bookmarkEnd w:id="1117"/>
    <w:p w14:paraId="52DC5FE0" w14:textId="77777777" w:rsidR="00D4770F" w:rsidRPr="00A57D25" w:rsidRDefault="00AC1576" w:rsidP="00D7702F">
      <w:pPr>
        <w:pStyle w:val="TTULOPortadilla"/>
        <w:jc w:val="center"/>
        <w:outlineLvl w:val="0"/>
      </w:pPr>
      <w:r w:rsidRPr="00A57D25">
        <w:lastRenderedPageBreak/>
        <w:br w:type="column"/>
      </w:r>
      <w:bookmarkStart w:id="1236" w:name="_Toc229435556"/>
      <w:r w:rsidR="00D4770F" w:rsidRPr="00A57D25">
        <w:t>PARTE 8.-</w:t>
      </w:r>
      <w:r w:rsidR="00D4770F" w:rsidRPr="00A57D25">
        <w:tab/>
        <w:t>Varios</w:t>
      </w:r>
      <w:bookmarkEnd w:id="1236"/>
    </w:p>
    <w:p w14:paraId="6B56FAF3" w14:textId="77777777" w:rsidR="00AC1576" w:rsidRPr="00A57D25" w:rsidRDefault="00AC1576" w:rsidP="00D4770F">
      <w:pPr>
        <w:sectPr w:rsidR="00AC1576" w:rsidRPr="00A57D25" w:rsidSect="00E41477">
          <w:type w:val="oddPage"/>
          <w:pgSz w:w="23814" w:h="16840" w:orient="landscape" w:code="8"/>
          <w:pgMar w:top="2268" w:right="1701" w:bottom="1701" w:left="2268" w:header="720" w:footer="0" w:gutter="0"/>
          <w:cols w:num="2" w:space="2268"/>
          <w:vAlign w:val="center"/>
          <w:docGrid w:linePitch="360"/>
        </w:sectPr>
      </w:pPr>
    </w:p>
    <w:p w14:paraId="02E62FAC" w14:textId="77777777" w:rsidR="00D4770F" w:rsidRPr="00A57D25" w:rsidRDefault="00D4770F" w:rsidP="00D4770F"/>
    <w:p w14:paraId="53BF8278" w14:textId="77777777" w:rsidR="00D4770F" w:rsidRPr="00A57D25" w:rsidRDefault="00D4770F" w:rsidP="00D4770F">
      <w:pPr>
        <w:sectPr w:rsidR="00D4770F" w:rsidRPr="00A57D25" w:rsidSect="00E41477">
          <w:type w:val="continuous"/>
          <w:pgSz w:w="23814" w:h="16840" w:orient="landscape" w:code="8"/>
          <w:pgMar w:top="2268" w:right="1701" w:bottom="1701" w:left="2268" w:header="720" w:footer="0" w:gutter="0"/>
          <w:cols w:space="2268"/>
          <w:vAlign w:val="center"/>
          <w:docGrid w:linePitch="360"/>
        </w:sectPr>
      </w:pPr>
    </w:p>
    <w:p w14:paraId="74FD1D25" w14:textId="77777777" w:rsidR="00156E8F" w:rsidRPr="00A57D25" w:rsidRDefault="00156E8F" w:rsidP="00156E8F">
      <w:pPr>
        <w:pStyle w:val="TtuloCaptulo"/>
        <w:rPr>
          <w:lang w:val="es-ES"/>
        </w:rPr>
      </w:pPr>
      <w:bookmarkStart w:id="1237" w:name="_Toc399509158"/>
      <w:bookmarkStart w:id="1238" w:name="_Toc399509165"/>
      <w:bookmarkStart w:id="1239" w:name="_Toc400741660"/>
      <w:bookmarkStart w:id="1240" w:name="_Toc229435557"/>
      <w:r w:rsidRPr="00A57D25">
        <w:rPr>
          <w:lang w:val="es-ES"/>
        </w:rPr>
        <w:lastRenderedPageBreak/>
        <w:t>Capítulo 1.- Acabados</w:t>
      </w:r>
      <w:bookmarkStart w:id="1241" w:name="_Toc399509159"/>
      <w:bookmarkEnd w:id="1237"/>
      <w:bookmarkEnd w:id="1240"/>
    </w:p>
    <w:p w14:paraId="5EE6F917" w14:textId="30501954" w:rsidR="008D5920" w:rsidRPr="00A57D25" w:rsidRDefault="008D5920" w:rsidP="008D5920">
      <w:pPr>
        <w:pStyle w:val="Ttulo1"/>
        <w:pageBreakBefore w:val="0"/>
        <w:rPr>
          <w:lang w:val="es-ES"/>
        </w:rPr>
      </w:pPr>
      <w:bookmarkStart w:id="1242" w:name="_Toc78533101"/>
      <w:bookmarkStart w:id="1243" w:name="_Toc83203501"/>
      <w:bookmarkStart w:id="1244" w:name="_Toc444763150"/>
      <w:bookmarkStart w:id="1245" w:name="_Toc403556047"/>
      <w:bookmarkStart w:id="1246" w:name="_Toc229435558"/>
      <w:r w:rsidRPr="00A57D25">
        <w:rPr>
          <w:lang w:val="es-ES"/>
        </w:rPr>
        <w:t>Artículo 802d.- Pavimento continuo multicapa</w:t>
      </w:r>
      <w:bookmarkEnd w:id="1242"/>
      <w:bookmarkEnd w:id="1243"/>
      <w:bookmarkEnd w:id="1246"/>
    </w:p>
    <w:p w14:paraId="5DEEE10A" w14:textId="77777777" w:rsidR="008D5920" w:rsidRPr="00A57D25" w:rsidRDefault="008D5920" w:rsidP="00481F1E">
      <w:pPr>
        <w:pStyle w:val="Ttulo2"/>
      </w:pPr>
      <w:bookmarkStart w:id="1247" w:name="_Toc5620857"/>
      <w:bookmarkStart w:id="1248" w:name="_Toc45280037"/>
      <w:bookmarkStart w:id="1249" w:name="_Toc77851377"/>
      <w:bookmarkStart w:id="1250" w:name="_Toc78461684"/>
      <w:bookmarkStart w:id="1251" w:name="_Toc78533102"/>
      <w:bookmarkStart w:id="1252" w:name="_Toc83203502"/>
      <w:bookmarkStart w:id="1253" w:name="_Toc229435559"/>
      <w:r w:rsidRPr="00A57D25">
        <w:t>802d.1.-</w:t>
      </w:r>
      <w:r w:rsidRPr="00A57D25">
        <w:tab/>
        <w:t>Definici</w:t>
      </w:r>
      <w:r w:rsidRPr="00A57D25">
        <w:rPr>
          <w:rFonts w:hint="eastAsia"/>
        </w:rPr>
        <w:t>ó</w:t>
      </w:r>
      <w:r w:rsidRPr="00A57D25">
        <w:t>n</w:t>
      </w:r>
      <w:bookmarkEnd w:id="1247"/>
      <w:bookmarkEnd w:id="1248"/>
      <w:bookmarkEnd w:id="1249"/>
      <w:bookmarkEnd w:id="1250"/>
      <w:bookmarkEnd w:id="1251"/>
      <w:bookmarkEnd w:id="1252"/>
      <w:bookmarkEnd w:id="1253"/>
    </w:p>
    <w:p w14:paraId="303C15E0" w14:textId="77777777" w:rsidR="008D5920" w:rsidRPr="00A57D25" w:rsidRDefault="008D5920" w:rsidP="008D5920">
      <w:r w:rsidRPr="00A57D25">
        <w:t>Revestimiento continúo de gran resistencia mecánica y acabado antideslizante formado por un sistema multicapa formado por imprimación de la superficie y recubrimiento de resina de poliuretano bicomponente.</w:t>
      </w:r>
    </w:p>
    <w:p w14:paraId="44526A81" w14:textId="4B93B663" w:rsidR="00282C74" w:rsidRPr="00A57D25" w:rsidRDefault="00282C74" w:rsidP="00481F1E">
      <w:pPr>
        <w:pStyle w:val="Ttulo2"/>
      </w:pPr>
      <w:bookmarkStart w:id="1254" w:name="_Toc229435560"/>
      <w:r w:rsidRPr="00A57D25">
        <w:t>802d.2.-</w:t>
      </w:r>
      <w:r w:rsidRPr="00A57D25">
        <w:tab/>
        <w:t>Aplicación</w:t>
      </w:r>
      <w:bookmarkEnd w:id="1254"/>
    </w:p>
    <w:p w14:paraId="0C1FF2AB" w14:textId="10CED607" w:rsidR="008D5920" w:rsidRPr="00A57D25" w:rsidRDefault="008D5920" w:rsidP="008D5920">
      <w:r w:rsidRPr="00A57D25">
        <w:t>Las prescripciones de este artículo son de aplicación a la siguiente unidad de obra:</w:t>
      </w:r>
    </w:p>
    <w:tbl>
      <w:tblPr>
        <w:tblW w:w="9039" w:type="dxa"/>
        <w:tblLook w:val="04A0" w:firstRow="1" w:lastRow="0" w:firstColumn="1" w:lastColumn="0" w:noHBand="0" w:noVBand="1"/>
      </w:tblPr>
      <w:tblGrid>
        <w:gridCol w:w="1892"/>
        <w:gridCol w:w="977"/>
        <w:gridCol w:w="6170"/>
      </w:tblGrid>
      <w:tr w:rsidR="008D5920" w:rsidRPr="00A57D25" w14:paraId="38728E50" w14:textId="77777777" w:rsidTr="006957D8">
        <w:trPr>
          <w:tblHeader/>
        </w:trPr>
        <w:tc>
          <w:tcPr>
            <w:tcW w:w="1733" w:type="dxa"/>
            <w:tcBorders>
              <w:bottom w:val="single" w:sz="4" w:space="0" w:color="auto"/>
            </w:tcBorders>
            <w:shd w:val="clear" w:color="auto" w:fill="F2F2F2"/>
          </w:tcPr>
          <w:p w14:paraId="4AAED9B2" w14:textId="77777777" w:rsidR="008D5920" w:rsidRPr="00A57D25" w:rsidRDefault="008D5920" w:rsidP="006957D8">
            <w:pPr>
              <w:pStyle w:val="Tabla1"/>
              <w:rPr>
                <w:b/>
              </w:rPr>
            </w:pPr>
            <w:r w:rsidRPr="00A57D25">
              <w:rPr>
                <w:b/>
              </w:rPr>
              <w:t>Código</w:t>
            </w:r>
          </w:p>
        </w:tc>
        <w:tc>
          <w:tcPr>
            <w:tcW w:w="977" w:type="dxa"/>
            <w:tcBorders>
              <w:bottom w:val="single" w:sz="4" w:space="0" w:color="auto"/>
            </w:tcBorders>
            <w:shd w:val="clear" w:color="auto" w:fill="F2F2F2"/>
          </w:tcPr>
          <w:p w14:paraId="30E26FF6" w14:textId="77777777" w:rsidR="008D5920" w:rsidRPr="00A57D25" w:rsidRDefault="008D5920" w:rsidP="006957D8">
            <w:pPr>
              <w:pStyle w:val="Tabla1"/>
              <w:rPr>
                <w:b/>
              </w:rPr>
            </w:pPr>
            <w:r w:rsidRPr="00A57D25">
              <w:rPr>
                <w:b/>
              </w:rPr>
              <w:t>Unidad</w:t>
            </w:r>
          </w:p>
        </w:tc>
        <w:tc>
          <w:tcPr>
            <w:tcW w:w="6329" w:type="dxa"/>
            <w:tcBorders>
              <w:bottom w:val="single" w:sz="4" w:space="0" w:color="auto"/>
            </w:tcBorders>
            <w:shd w:val="clear" w:color="auto" w:fill="F2F2F2"/>
          </w:tcPr>
          <w:p w14:paraId="79EDF23A" w14:textId="77777777" w:rsidR="008D5920" w:rsidRPr="00A57D25" w:rsidRDefault="008D5920" w:rsidP="006957D8">
            <w:pPr>
              <w:pStyle w:val="Tabla1"/>
              <w:rPr>
                <w:b/>
              </w:rPr>
            </w:pPr>
            <w:r w:rsidRPr="00A57D25">
              <w:rPr>
                <w:b/>
              </w:rPr>
              <w:t>Descripción</w:t>
            </w:r>
          </w:p>
        </w:tc>
      </w:tr>
      <w:tr w:rsidR="008D5920" w:rsidRPr="00A57D25" w14:paraId="2EA65F5D" w14:textId="77777777" w:rsidTr="006957D8">
        <w:tc>
          <w:tcPr>
            <w:tcW w:w="1733" w:type="dxa"/>
            <w:tcBorders>
              <w:top w:val="single" w:sz="4" w:space="0" w:color="auto"/>
              <w:bottom w:val="single" w:sz="4" w:space="0" w:color="auto"/>
            </w:tcBorders>
          </w:tcPr>
          <w:p w14:paraId="18964474" w14:textId="42336682" w:rsidR="008D5920" w:rsidRPr="00A57D25" w:rsidRDefault="00036134" w:rsidP="006957D8">
            <w:pPr>
              <w:pStyle w:val="Tabla1"/>
            </w:pPr>
            <w:r w:rsidRPr="00A57D25">
              <w:t>UA</w:t>
            </w:r>
            <w:r w:rsidR="00530426">
              <w:t>m23</w:t>
            </w:r>
            <w:r w:rsidRPr="00A57D25">
              <w:t>U07H030</w:t>
            </w:r>
          </w:p>
        </w:tc>
        <w:tc>
          <w:tcPr>
            <w:tcW w:w="977" w:type="dxa"/>
            <w:tcBorders>
              <w:top w:val="single" w:sz="4" w:space="0" w:color="auto"/>
              <w:bottom w:val="single" w:sz="4" w:space="0" w:color="auto"/>
            </w:tcBorders>
          </w:tcPr>
          <w:p w14:paraId="57CCC485" w14:textId="588315BA" w:rsidR="008D5920" w:rsidRPr="00A57D25" w:rsidRDefault="008D5920" w:rsidP="006957D8">
            <w:pPr>
              <w:pStyle w:val="Tabla1"/>
              <w:rPr>
                <w:i/>
              </w:rPr>
            </w:pPr>
            <w:r w:rsidRPr="00A57D25">
              <w:rPr>
                <w:i/>
              </w:rPr>
              <w:t>m</w:t>
            </w:r>
            <w:r w:rsidRPr="00A57D25">
              <w:rPr>
                <w:i/>
                <w:vertAlign w:val="superscript"/>
              </w:rPr>
              <w:t>2</w:t>
            </w:r>
          </w:p>
        </w:tc>
        <w:tc>
          <w:tcPr>
            <w:tcW w:w="6329" w:type="dxa"/>
            <w:tcBorders>
              <w:top w:val="single" w:sz="4" w:space="0" w:color="auto"/>
              <w:bottom w:val="single" w:sz="4" w:space="0" w:color="auto"/>
            </w:tcBorders>
          </w:tcPr>
          <w:p w14:paraId="659C0CDD" w14:textId="1EBF72DD" w:rsidR="008D5920" w:rsidRPr="00A57D25" w:rsidRDefault="00036134" w:rsidP="00036134">
            <w:pPr>
              <w:pStyle w:val="Unidaddeobra"/>
            </w:pPr>
            <w:r w:rsidRPr="00A57D25">
              <w:t>Desbastado superficial in situ de superficie de hormigón localizada en espacios reducidos de trabajo y con baja accesibilidad, con posterior limpieza y preparación del soporte para recibir el revestimiento, con p.p. de medios auxiliares.</w:t>
            </w:r>
          </w:p>
        </w:tc>
      </w:tr>
      <w:tr w:rsidR="008D5920" w:rsidRPr="00A57D25" w14:paraId="7A05527D" w14:textId="77777777" w:rsidTr="006957D8">
        <w:tc>
          <w:tcPr>
            <w:tcW w:w="1733" w:type="dxa"/>
            <w:tcBorders>
              <w:top w:val="single" w:sz="4" w:space="0" w:color="auto"/>
              <w:bottom w:val="single" w:sz="4" w:space="0" w:color="auto"/>
            </w:tcBorders>
          </w:tcPr>
          <w:p w14:paraId="1DCA54A1" w14:textId="45F918AC" w:rsidR="008D5920" w:rsidRPr="00A57D25" w:rsidRDefault="00C17D39" w:rsidP="006957D8">
            <w:pPr>
              <w:pStyle w:val="Tabla1"/>
            </w:pPr>
            <w:r w:rsidRPr="00A57D25">
              <w:t>UA</w:t>
            </w:r>
            <w:r w:rsidR="00530426">
              <w:t>m23</w:t>
            </w:r>
            <w:r w:rsidRPr="00A57D25">
              <w:t>U07G030</w:t>
            </w:r>
          </w:p>
        </w:tc>
        <w:tc>
          <w:tcPr>
            <w:tcW w:w="977" w:type="dxa"/>
            <w:tcBorders>
              <w:top w:val="single" w:sz="4" w:space="0" w:color="auto"/>
              <w:bottom w:val="single" w:sz="4" w:space="0" w:color="auto"/>
            </w:tcBorders>
          </w:tcPr>
          <w:p w14:paraId="761D557D" w14:textId="77777777" w:rsidR="008D5920" w:rsidRPr="00A57D25" w:rsidRDefault="008D5920" w:rsidP="006957D8">
            <w:pPr>
              <w:pStyle w:val="Tabla1"/>
              <w:rPr>
                <w:i/>
              </w:rPr>
            </w:pPr>
            <w:r w:rsidRPr="00A57D25">
              <w:rPr>
                <w:i/>
              </w:rPr>
              <w:t>m</w:t>
            </w:r>
            <w:r w:rsidRPr="00A57D25">
              <w:rPr>
                <w:i/>
                <w:vertAlign w:val="superscript"/>
              </w:rPr>
              <w:t>2</w:t>
            </w:r>
          </w:p>
        </w:tc>
        <w:tc>
          <w:tcPr>
            <w:tcW w:w="6329" w:type="dxa"/>
            <w:tcBorders>
              <w:top w:val="single" w:sz="4" w:space="0" w:color="auto"/>
              <w:bottom w:val="single" w:sz="4" w:space="0" w:color="auto"/>
            </w:tcBorders>
          </w:tcPr>
          <w:p w14:paraId="5E6594AB" w14:textId="55B7BFAE" w:rsidR="008D5920" w:rsidRPr="00A57D25" w:rsidRDefault="00C17D39" w:rsidP="00C17D39">
            <w:pPr>
              <w:pStyle w:val="Unidaddeobra"/>
            </w:pPr>
            <w:r w:rsidRPr="00A57D25">
              <w:t>Suministro y puesta en obra de revestimiento de poliuretano de 3 mm de espesor con clase de reacción al fuego Bfl-s1 (según DB-SI) y acabado antideslizante de al menos R11(según DIN 51130) de 3 mm de espesor; consistente en capa de imprimación de revestimiento de poliuretano (rendimiento 350-500g/m2), espolvoreo de arena con una granulometría de 0,4-1,0 mm (rendimiento 0,6-1,0 kg/m2), capa de regularización de revestimiento de poliuretano (rendimiento: 0,8-1,2 kg/m2); espolvoreo de arena con una granulometría de 0,4-1,0 mm (rendimiento de 2-3 kg/m2) y capa de acabado de resina de poliuretano para el sellado (rendimiento 0,8-1,0 kg/m2) incluso suministro de materiales con marcado CE y DdP (declaración de prestaciones) según Reglamento (UE) 305/2011, así como todas herramientas y mano de obra necesarias para la completa ejecución de la unidad de obra.</w:t>
            </w:r>
          </w:p>
        </w:tc>
      </w:tr>
    </w:tbl>
    <w:p w14:paraId="4BDA956A" w14:textId="77777777" w:rsidR="008D5920" w:rsidRPr="00A57D25" w:rsidRDefault="008D5920" w:rsidP="008D5920">
      <w:pPr>
        <w:rPr>
          <w:sz w:val="2"/>
          <w:szCs w:val="2"/>
        </w:rPr>
      </w:pPr>
    </w:p>
    <w:p w14:paraId="1BA2F34E" w14:textId="77777777" w:rsidR="008D5920" w:rsidRPr="00A57D25" w:rsidRDefault="008D5920" w:rsidP="008D5920">
      <w:r w:rsidRPr="00A57D25">
        <w:t>El presente artículo engloba las siguientes operaciones:</w:t>
      </w:r>
    </w:p>
    <w:p w14:paraId="4DA842CC" w14:textId="62BA788D" w:rsidR="00D92292" w:rsidRPr="00A57D25" w:rsidRDefault="00D92292" w:rsidP="00A96903">
      <w:pPr>
        <w:pStyle w:val="Prrafodelista"/>
        <w:numPr>
          <w:ilvl w:val="0"/>
          <w:numId w:val="50"/>
        </w:numPr>
        <w:suppressAutoHyphens/>
        <w:spacing w:before="60"/>
        <w:ind w:hanging="218"/>
      </w:pPr>
      <w:r w:rsidRPr="00A57D25">
        <w:t>Preparación superficial del soporte mediante la ejecución de un microfresado que dote a la superficie de una rugosidad comprendida entre 1 y 3 mm.</w:t>
      </w:r>
    </w:p>
    <w:p w14:paraId="555CAB1C" w14:textId="0A03C4F9" w:rsidR="008D5920" w:rsidRPr="00A57D25" w:rsidRDefault="008D5920" w:rsidP="00A96903">
      <w:pPr>
        <w:pStyle w:val="Prrafodelista"/>
        <w:numPr>
          <w:ilvl w:val="0"/>
          <w:numId w:val="50"/>
        </w:numPr>
        <w:suppressAutoHyphens/>
        <w:spacing w:before="60"/>
        <w:ind w:hanging="218"/>
      </w:pPr>
      <w:r w:rsidRPr="00A57D25">
        <w:t xml:space="preserve">Aplicación de la capa de imprimación del sistema de pavimento proyectado </w:t>
      </w:r>
    </w:p>
    <w:p w14:paraId="5F1D3EB7" w14:textId="77777777" w:rsidR="008D5920" w:rsidRPr="00A57D25" w:rsidRDefault="008D5920" w:rsidP="00A96903">
      <w:pPr>
        <w:pStyle w:val="Prrafodelista"/>
        <w:numPr>
          <w:ilvl w:val="0"/>
          <w:numId w:val="50"/>
        </w:numPr>
        <w:suppressAutoHyphens/>
        <w:spacing w:before="60"/>
        <w:ind w:hanging="218"/>
      </w:pPr>
      <w:r w:rsidRPr="00A57D25">
        <w:t xml:space="preserve">Extensión del resto de capas del sistema de pavimento definido en proyecto, consistente en un sistema de resina de poliuretano coloreado, confortable y decorativo. </w:t>
      </w:r>
    </w:p>
    <w:p w14:paraId="7FFBE1BF" w14:textId="02F0A9F3" w:rsidR="008D5920" w:rsidRPr="00A57D25" w:rsidRDefault="008D5920" w:rsidP="00481F1E">
      <w:pPr>
        <w:pStyle w:val="Ttulo2"/>
      </w:pPr>
      <w:bookmarkStart w:id="1255" w:name="_Toc5620860"/>
      <w:bookmarkStart w:id="1256" w:name="_Toc45280038"/>
      <w:bookmarkStart w:id="1257" w:name="_Toc77851378"/>
      <w:bookmarkStart w:id="1258" w:name="_Toc78461685"/>
      <w:bookmarkStart w:id="1259" w:name="_Toc78533103"/>
      <w:bookmarkStart w:id="1260" w:name="_Toc83203503"/>
      <w:bookmarkStart w:id="1261" w:name="_Toc229435561"/>
      <w:r w:rsidRPr="00A57D25">
        <w:t>802d.</w:t>
      </w:r>
      <w:r w:rsidR="00282C74" w:rsidRPr="00A57D25">
        <w:t>3</w:t>
      </w:r>
      <w:r w:rsidRPr="00A57D25">
        <w:t>.-</w:t>
      </w:r>
      <w:r w:rsidRPr="00A57D25">
        <w:tab/>
        <w:t>Materiales</w:t>
      </w:r>
      <w:bookmarkEnd w:id="1255"/>
      <w:bookmarkEnd w:id="1256"/>
      <w:bookmarkEnd w:id="1257"/>
      <w:bookmarkEnd w:id="1258"/>
      <w:bookmarkEnd w:id="1259"/>
      <w:bookmarkEnd w:id="1260"/>
      <w:bookmarkEnd w:id="1261"/>
    </w:p>
    <w:p w14:paraId="1E9D1CFF" w14:textId="1CEEB06D" w:rsidR="0082025E" w:rsidRPr="00A57D25" w:rsidRDefault="0082025E" w:rsidP="008D5920">
      <w:r w:rsidRPr="00A57D25">
        <w:t>Se aplicará un nuevo pavimento impermeable de 4 mm de espesor sellado con resina de poliuretano alifático acabada con espolvoreo de árido silíceo para conferirle el antideslizamiento deseable.</w:t>
      </w:r>
    </w:p>
    <w:p w14:paraId="7D105278" w14:textId="11BD1A0D" w:rsidR="008D5920" w:rsidRPr="00A57D25" w:rsidRDefault="008D5920" w:rsidP="008D5920">
      <w:r w:rsidRPr="00A57D25">
        <w:t>El sistema de pavimento continuo a emplear estará formado por las siguientes capas:</w:t>
      </w:r>
    </w:p>
    <w:p w14:paraId="7638CFFC" w14:textId="3B56713C" w:rsidR="008D5920" w:rsidRPr="00A57D25" w:rsidRDefault="008D5920" w:rsidP="00A96903">
      <w:pPr>
        <w:pStyle w:val="Prrafodelista"/>
        <w:numPr>
          <w:ilvl w:val="0"/>
          <w:numId w:val="50"/>
        </w:numPr>
        <w:suppressAutoHyphens/>
        <w:spacing w:before="60"/>
        <w:ind w:hanging="218"/>
      </w:pPr>
      <w:r w:rsidRPr="00A57D25">
        <w:t xml:space="preserve">Capa de imprimación epoxi bicomponente tipo </w:t>
      </w:r>
      <w:r w:rsidR="00394908" w:rsidRPr="00A57D25">
        <w:t>Mastertop P 622</w:t>
      </w:r>
      <w:r w:rsidRPr="00A57D25">
        <w:t xml:space="preserve"> o equivalente.</w:t>
      </w:r>
    </w:p>
    <w:p w14:paraId="7C8FE344" w14:textId="55F1D0FB" w:rsidR="008D5920" w:rsidRPr="00A57D25" w:rsidRDefault="00D92292" w:rsidP="00A96903">
      <w:pPr>
        <w:pStyle w:val="Prrafodelista"/>
        <w:numPr>
          <w:ilvl w:val="0"/>
          <w:numId w:val="50"/>
        </w:numPr>
        <w:suppressAutoHyphens/>
        <w:spacing w:before="60"/>
        <w:ind w:hanging="218"/>
      </w:pPr>
      <w:r w:rsidRPr="00A57D25">
        <w:t xml:space="preserve">2 </w:t>
      </w:r>
      <w:r w:rsidR="008D5920" w:rsidRPr="00A57D25">
        <w:t>Capa</w:t>
      </w:r>
      <w:r w:rsidRPr="00A57D25">
        <w:t>s de regularización</w:t>
      </w:r>
      <w:r w:rsidR="008D5920" w:rsidRPr="00A57D25">
        <w:t xml:space="preserve"> tipo </w:t>
      </w:r>
      <w:r w:rsidR="0055416E" w:rsidRPr="00A57D25">
        <w:t xml:space="preserve">Mastertop BC 375 N </w:t>
      </w:r>
      <w:r w:rsidR="008D5920" w:rsidRPr="00A57D25">
        <w:t>o equivalente.</w:t>
      </w:r>
    </w:p>
    <w:p w14:paraId="7811DAB1" w14:textId="3BB69B9E" w:rsidR="00D92292" w:rsidRPr="00A57D25" w:rsidRDefault="00D92292" w:rsidP="00A96903">
      <w:pPr>
        <w:pStyle w:val="Prrafodelista"/>
        <w:numPr>
          <w:ilvl w:val="0"/>
          <w:numId w:val="50"/>
        </w:numPr>
        <w:suppressAutoHyphens/>
        <w:spacing w:before="60"/>
        <w:ind w:hanging="218"/>
      </w:pPr>
      <w:r w:rsidRPr="00A57D25">
        <w:t>1 Capa de sellado elástica tipo Mastertop BC 375 N o equivalente.</w:t>
      </w:r>
    </w:p>
    <w:p w14:paraId="370E971F" w14:textId="48544ECF" w:rsidR="008D5920" w:rsidRPr="00A57D25" w:rsidRDefault="00D92292" w:rsidP="00A96903">
      <w:pPr>
        <w:pStyle w:val="Prrafodelista"/>
        <w:numPr>
          <w:ilvl w:val="0"/>
          <w:numId w:val="50"/>
        </w:numPr>
        <w:suppressAutoHyphens/>
        <w:spacing w:before="60"/>
        <w:ind w:hanging="218"/>
      </w:pPr>
      <w:r w:rsidRPr="00A57D25">
        <w:t xml:space="preserve">2 </w:t>
      </w:r>
      <w:r w:rsidR="008D5920" w:rsidRPr="00A57D25">
        <w:t>Capa</w:t>
      </w:r>
      <w:r w:rsidRPr="00A57D25">
        <w:t>s</w:t>
      </w:r>
      <w:r w:rsidR="008D5920" w:rsidRPr="00A57D25">
        <w:t xml:space="preserve"> de acabado de poliuretano monocomponente tipo Masterseal TC 259 o equivalente.</w:t>
      </w:r>
    </w:p>
    <w:p w14:paraId="45C85DFF" w14:textId="77777777" w:rsidR="008D5920" w:rsidRPr="00A57D25" w:rsidRDefault="008D5920" w:rsidP="008D5920">
      <w:r w:rsidRPr="00A57D25">
        <w:t>A continuación, se especifican las características del sistema:</w:t>
      </w:r>
    </w:p>
    <w:p w14:paraId="32CAE265" w14:textId="0C9934E4" w:rsidR="008D5920" w:rsidRPr="00A57D25" w:rsidRDefault="008D5920" w:rsidP="00D92292">
      <w:pPr>
        <w:ind w:left="851" w:firstLine="0"/>
        <w:rPr>
          <w:b/>
          <w:i/>
        </w:rPr>
      </w:pPr>
      <w:r w:rsidRPr="00A57D25">
        <w:rPr>
          <w:b/>
          <w:i/>
        </w:rPr>
        <w:t>Capa de imprimación (</w:t>
      </w:r>
      <w:r w:rsidR="00394908" w:rsidRPr="00A57D25">
        <w:rPr>
          <w:b/>
          <w:i/>
        </w:rPr>
        <w:t>Mastertop P 622</w:t>
      </w:r>
      <w:r w:rsidRPr="00A57D25">
        <w:rPr>
          <w:b/>
          <w:i/>
        </w:rPr>
        <w:t>)</w:t>
      </w:r>
      <w:r w:rsidR="00394908" w:rsidRPr="00A57D25">
        <w:rPr>
          <w:b/>
          <w:i/>
        </w:rPr>
        <w:t xml:space="preserve"> o equivalente</w:t>
      </w:r>
    </w:p>
    <w:p w14:paraId="4A8C07FA" w14:textId="14FF845D" w:rsidR="00394908" w:rsidRPr="00A57D25" w:rsidRDefault="00394908" w:rsidP="008D5920">
      <w:r w:rsidRPr="00A57D25">
        <w:t>Imprimación epoxy bicomponente que no contiene disolventes de uso general sobre soportes cementosos y hormigón incluso sobre superficies con humedad.</w:t>
      </w:r>
    </w:p>
    <w:p w14:paraId="606998A6" w14:textId="77777777" w:rsidR="008D5920" w:rsidRPr="00A57D25" w:rsidRDefault="008D5920" w:rsidP="008D5920">
      <w:r w:rsidRPr="00A57D25">
        <w:t>Las características más relevantes serán:</w:t>
      </w:r>
    </w:p>
    <w:p w14:paraId="0C35B133" w14:textId="77777777" w:rsidR="00394908" w:rsidRPr="00A57D25" w:rsidRDefault="00394908" w:rsidP="00394908">
      <w:pPr>
        <w:pStyle w:val="Prrafodelista"/>
        <w:numPr>
          <w:ilvl w:val="0"/>
          <w:numId w:val="50"/>
        </w:numPr>
        <w:suppressAutoHyphens/>
        <w:spacing w:before="60"/>
        <w:ind w:hanging="218"/>
      </w:pPr>
      <w:r w:rsidRPr="00A57D25">
        <w:t>Baja viscosidad</w:t>
      </w:r>
    </w:p>
    <w:p w14:paraId="7D395DB3" w14:textId="77777777" w:rsidR="00394908" w:rsidRPr="00A57D25" w:rsidRDefault="00394908" w:rsidP="00394908">
      <w:pPr>
        <w:pStyle w:val="Prrafodelista"/>
        <w:numPr>
          <w:ilvl w:val="0"/>
          <w:numId w:val="50"/>
        </w:numPr>
        <w:suppressAutoHyphens/>
        <w:spacing w:before="60"/>
        <w:ind w:hanging="218"/>
      </w:pPr>
      <w:r w:rsidRPr="00A57D25">
        <w:t>Bajas emisiones</w:t>
      </w:r>
    </w:p>
    <w:p w14:paraId="6FB82DAD" w14:textId="77777777" w:rsidR="00394908" w:rsidRPr="00A57D25" w:rsidRDefault="00394908" w:rsidP="00394908">
      <w:pPr>
        <w:pStyle w:val="Prrafodelista"/>
        <w:numPr>
          <w:ilvl w:val="0"/>
          <w:numId w:val="50"/>
        </w:numPr>
        <w:suppressAutoHyphens/>
        <w:spacing w:before="60"/>
        <w:ind w:hanging="218"/>
      </w:pPr>
      <w:r w:rsidRPr="00A57D25">
        <w:t>Fácil de aplicar</w:t>
      </w:r>
    </w:p>
    <w:p w14:paraId="7EF3419A" w14:textId="77777777" w:rsidR="00394908" w:rsidRPr="00A57D25" w:rsidRDefault="00394908" w:rsidP="00394908">
      <w:pPr>
        <w:pStyle w:val="Prrafodelista"/>
        <w:numPr>
          <w:ilvl w:val="0"/>
          <w:numId w:val="50"/>
        </w:numPr>
        <w:suppressAutoHyphens/>
        <w:spacing w:before="60"/>
        <w:ind w:hanging="218"/>
      </w:pPr>
      <w:r w:rsidRPr="00A57D25">
        <w:t>Excelente capacidad de penetración</w:t>
      </w:r>
    </w:p>
    <w:p w14:paraId="4C264E78" w14:textId="77777777" w:rsidR="00394908" w:rsidRPr="00A57D25" w:rsidRDefault="00394908" w:rsidP="00394908">
      <w:pPr>
        <w:pStyle w:val="Prrafodelista"/>
        <w:numPr>
          <w:ilvl w:val="0"/>
          <w:numId w:val="50"/>
        </w:numPr>
        <w:suppressAutoHyphens/>
        <w:spacing w:before="60"/>
        <w:ind w:hanging="218"/>
      </w:pPr>
      <w:r w:rsidRPr="00A57D25">
        <w:t>Sella poro y la capilaridad</w:t>
      </w:r>
    </w:p>
    <w:p w14:paraId="147FCD21" w14:textId="77777777" w:rsidR="00394908" w:rsidRPr="00A57D25" w:rsidRDefault="00394908" w:rsidP="00394908">
      <w:pPr>
        <w:pStyle w:val="Prrafodelista"/>
        <w:numPr>
          <w:ilvl w:val="0"/>
          <w:numId w:val="50"/>
        </w:numPr>
        <w:suppressAutoHyphens/>
        <w:spacing w:before="60"/>
        <w:ind w:hanging="218"/>
      </w:pPr>
      <w:r w:rsidRPr="00A57D25">
        <w:t xml:space="preserve">Excelente adhesión al soporte, incluso húmedos </w:t>
      </w:r>
    </w:p>
    <w:p w14:paraId="74FB89CC" w14:textId="605987F8" w:rsidR="00394908" w:rsidRPr="00A57D25" w:rsidRDefault="00394908" w:rsidP="00394908">
      <w:pPr>
        <w:pStyle w:val="Prrafodelista"/>
        <w:numPr>
          <w:ilvl w:val="0"/>
          <w:numId w:val="50"/>
        </w:numPr>
        <w:suppressAutoHyphens/>
        <w:spacing w:before="60"/>
        <w:ind w:hanging="218"/>
      </w:pPr>
      <w:r w:rsidRPr="00A57D25">
        <w:t>Actúa como barrera frente al gas radón</w:t>
      </w:r>
    </w:p>
    <w:p w14:paraId="352B3CBD" w14:textId="77777777" w:rsidR="008D5920" w:rsidRPr="00A57D25" w:rsidRDefault="008D5920" w:rsidP="008D5920">
      <w:r w:rsidRPr="00A57D25">
        <w:br w:type="column"/>
      </w:r>
      <w:r w:rsidRPr="00A57D25">
        <w:lastRenderedPageBreak/>
        <w:t>Los datos técnicos de la imprimación:</w:t>
      </w:r>
    </w:p>
    <w:p w14:paraId="56C5F9EC" w14:textId="5C56CE15" w:rsidR="008D5920" w:rsidRPr="00A57D25" w:rsidRDefault="00394908" w:rsidP="00394908">
      <w:pPr>
        <w:ind w:firstLine="0"/>
        <w:jc w:val="center"/>
      </w:pPr>
      <w:r w:rsidRPr="00A57D25">
        <w:rPr>
          <w:noProof/>
        </w:rPr>
        <w:drawing>
          <wp:inline distT="0" distB="0" distL="0" distR="0" wp14:anchorId="092CF53E" wp14:editId="2BEAFCE3">
            <wp:extent cx="5429250" cy="4448179"/>
            <wp:effectExtent l="0" t="0" r="0" b="9525"/>
            <wp:docPr id="1191895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95040" name=""/>
                    <pic:cNvPicPr/>
                  </pic:nvPicPr>
                  <pic:blipFill rotWithShape="1">
                    <a:blip r:embed="rId47"/>
                    <a:srcRect b="22937"/>
                    <a:stretch/>
                  </pic:blipFill>
                  <pic:spPr bwMode="auto">
                    <a:xfrm>
                      <a:off x="0" y="0"/>
                      <a:ext cx="5431388" cy="4449931"/>
                    </a:xfrm>
                    <a:prstGeom prst="rect">
                      <a:avLst/>
                    </a:prstGeom>
                    <a:ln>
                      <a:noFill/>
                    </a:ln>
                    <a:extLst>
                      <a:ext uri="{53640926-AAD7-44D8-BBD7-CCE9431645EC}">
                        <a14:shadowObscured xmlns:a14="http://schemas.microsoft.com/office/drawing/2010/main"/>
                      </a:ext>
                    </a:extLst>
                  </pic:spPr>
                </pic:pic>
              </a:graphicData>
            </a:graphic>
          </wp:inline>
        </w:drawing>
      </w:r>
    </w:p>
    <w:p w14:paraId="62B75F7A" w14:textId="4D00CE9C" w:rsidR="0082025E" w:rsidRPr="00A57D25" w:rsidRDefault="0082025E" w:rsidP="00D92292">
      <w:pPr>
        <w:ind w:left="851" w:firstLine="0"/>
        <w:rPr>
          <w:b/>
          <w:i/>
        </w:rPr>
      </w:pPr>
      <w:r w:rsidRPr="00A57D25">
        <w:rPr>
          <w:b/>
          <w:i/>
        </w:rPr>
        <w:t>Capa base</w:t>
      </w:r>
      <w:r w:rsidR="00394908" w:rsidRPr="00A57D25">
        <w:rPr>
          <w:b/>
          <w:i/>
        </w:rPr>
        <w:t xml:space="preserve"> y acabado</w:t>
      </w:r>
      <w:r w:rsidRPr="00A57D25">
        <w:rPr>
          <w:b/>
          <w:i/>
        </w:rPr>
        <w:t xml:space="preserve"> Mastertop BC 375 N</w:t>
      </w:r>
    </w:p>
    <w:p w14:paraId="7549279A" w14:textId="64D840CD" w:rsidR="0055416E" w:rsidRPr="00A57D25" w:rsidRDefault="0055416E" w:rsidP="0055416E">
      <w:r w:rsidRPr="00A57D25">
        <w:t>Como capa base se utilizará un recubrimiento de poliuretano bicomponente que no contiene disolventes, autonivelante, elástico, pigmentado y de bajas emisiones.</w:t>
      </w:r>
    </w:p>
    <w:p w14:paraId="425909F4" w14:textId="7A89E47D" w:rsidR="008D5920" w:rsidRPr="00A57D25" w:rsidRDefault="008D5920" w:rsidP="008D5920">
      <w:r w:rsidRPr="00A57D25">
        <w:t>Las características técnicas del recubrimiento elástico deberán ser:</w:t>
      </w:r>
    </w:p>
    <w:p w14:paraId="30DD312F" w14:textId="3D7A99A4" w:rsidR="0082025E" w:rsidRPr="00A57D25" w:rsidRDefault="0082025E" w:rsidP="00A96903">
      <w:pPr>
        <w:pStyle w:val="Prrafodelista"/>
        <w:numPr>
          <w:ilvl w:val="0"/>
          <w:numId w:val="50"/>
        </w:numPr>
        <w:suppressAutoHyphens/>
        <w:spacing w:before="60"/>
        <w:ind w:hanging="218"/>
      </w:pPr>
      <w:r w:rsidRPr="00A57D25">
        <w:t>Excelentes propiedades mecánicas.</w:t>
      </w:r>
    </w:p>
    <w:p w14:paraId="30B4A088" w14:textId="77777777" w:rsidR="0082025E" w:rsidRPr="00A57D25" w:rsidRDefault="0082025E" w:rsidP="00A96903">
      <w:pPr>
        <w:pStyle w:val="Prrafodelista"/>
        <w:numPr>
          <w:ilvl w:val="0"/>
          <w:numId w:val="50"/>
        </w:numPr>
        <w:suppressAutoHyphens/>
        <w:spacing w:before="60"/>
        <w:ind w:hanging="218"/>
      </w:pPr>
      <w:r w:rsidRPr="00A57D25">
        <w:t>Deformable.</w:t>
      </w:r>
    </w:p>
    <w:p w14:paraId="5AD408F7" w14:textId="77777777" w:rsidR="0082025E" w:rsidRPr="00A57D25" w:rsidRDefault="0082025E" w:rsidP="00A96903">
      <w:pPr>
        <w:pStyle w:val="Prrafodelista"/>
        <w:numPr>
          <w:ilvl w:val="0"/>
          <w:numId w:val="50"/>
        </w:numPr>
        <w:suppressAutoHyphens/>
        <w:spacing w:before="60"/>
        <w:ind w:hanging="218"/>
      </w:pPr>
      <w:r w:rsidRPr="00A57D25">
        <w:t>No contiene siliconas.</w:t>
      </w:r>
    </w:p>
    <w:p w14:paraId="20755DB2" w14:textId="48B18B3B" w:rsidR="0082025E" w:rsidRPr="00A57D25" w:rsidRDefault="0082025E" w:rsidP="00A96903">
      <w:pPr>
        <w:pStyle w:val="Prrafodelista"/>
        <w:numPr>
          <w:ilvl w:val="0"/>
          <w:numId w:val="50"/>
        </w:numPr>
        <w:suppressAutoHyphens/>
        <w:spacing w:before="60"/>
        <w:ind w:hanging="218"/>
      </w:pPr>
      <w:r w:rsidRPr="00A57D25">
        <w:t>Resistencia química a ácidos diluidos, ambientes salinos, aceites minerales, lubricantes y carburantes.</w:t>
      </w:r>
    </w:p>
    <w:p w14:paraId="170F814E" w14:textId="40FF7FF0" w:rsidR="0082025E" w:rsidRPr="00A57D25" w:rsidRDefault="0082025E" w:rsidP="00A96903">
      <w:pPr>
        <w:pStyle w:val="Prrafodelista"/>
        <w:numPr>
          <w:ilvl w:val="0"/>
          <w:numId w:val="50"/>
        </w:numPr>
        <w:suppressAutoHyphens/>
        <w:spacing w:before="60"/>
        <w:ind w:hanging="218"/>
      </w:pPr>
      <w:r w:rsidRPr="00A57D25">
        <w:t>Tipo EN 13813 SR-B1,5-AR1-IR4-</w:t>
      </w:r>
      <w:r w:rsidR="0055416E" w:rsidRPr="00A57D25">
        <w:t>Bfl,</w:t>
      </w:r>
      <w:r w:rsidRPr="00A57D25">
        <w:t xml:space="preserve"> según norma EN 13813:2002</w:t>
      </w:r>
    </w:p>
    <w:p w14:paraId="0A6ADEC0" w14:textId="77777777" w:rsidR="00394908" w:rsidRPr="00A57D25" w:rsidRDefault="00394908" w:rsidP="008D5920"/>
    <w:p w14:paraId="59746883" w14:textId="77777777" w:rsidR="00394908" w:rsidRPr="00A57D25" w:rsidRDefault="00394908" w:rsidP="008D5920"/>
    <w:p w14:paraId="56EA1285" w14:textId="40F03029" w:rsidR="008D5920" w:rsidRPr="00A57D25" w:rsidRDefault="008D5920" w:rsidP="008D5920">
      <w:r w:rsidRPr="00A57D25">
        <w:t>Los datos técnicos del recubrimiento elástico deberán ser:</w:t>
      </w:r>
    </w:p>
    <w:p w14:paraId="093CD42B" w14:textId="65DC4DA4" w:rsidR="0082025E" w:rsidRPr="00A57D25" w:rsidRDefault="0082025E" w:rsidP="008D5920">
      <w:r w:rsidRPr="00A57D25">
        <w:rPr>
          <w:noProof/>
        </w:rPr>
        <w:drawing>
          <wp:inline distT="0" distB="0" distL="0" distR="0" wp14:anchorId="4F9B78A0" wp14:editId="303BDC54">
            <wp:extent cx="5580380" cy="219138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80380" cy="2191385"/>
                    </a:xfrm>
                    <a:prstGeom prst="rect">
                      <a:avLst/>
                    </a:prstGeom>
                  </pic:spPr>
                </pic:pic>
              </a:graphicData>
            </a:graphic>
          </wp:inline>
        </w:drawing>
      </w:r>
    </w:p>
    <w:p w14:paraId="730C080B" w14:textId="2ED4B7C9" w:rsidR="008D5920" w:rsidRPr="00A57D25" w:rsidRDefault="008D5920" w:rsidP="00481F1E">
      <w:pPr>
        <w:pStyle w:val="Ttulo2"/>
      </w:pPr>
      <w:bookmarkStart w:id="1262" w:name="_Toc5620861"/>
      <w:bookmarkStart w:id="1263" w:name="_Toc45280039"/>
      <w:bookmarkStart w:id="1264" w:name="_Toc77851379"/>
      <w:bookmarkStart w:id="1265" w:name="_Toc78461686"/>
      <w:bookmarkStart w:id="1266" w:name="_Toc78533104"/>
      <w:bookmarkStart w:id="1267" w:name="_Toc83203504"/>
      <w:bookmarkStart w:id="1268" w:name="_Toc229435562"/>
      <w:r w:rsidRPr="00A57D25">
        <w:t>802d.</w:t>
      </w:r>
      <w:r w:rsidR="00282C74" w:rsidRPr="00A57D25">
        <w:t>4</w:t>
      </w:r>
      <w:r w:rsidRPr="00A57D25">
        <w:t>.-</w:t>
      </w:r>
      <w:r w:rsidRPr="00A57D25">
        <w:tab/>
        <w:t>Ejecución</w:t>
      </w:r>
      <w:bookmarkEnd w:id="1262"/>
      <w:bookmarkEnd w:id="1263"/>
      <w:bookmarkEnd w:id="1264"/>
      <w:bookmarkEnd w:id="1265"/>
      <w:bookmarkEnd w:id="1266"/>
      <w:bookmarkEnd w:id="1267"/>
      <w:bookmarkEnd w:id="1268"/>
    </w:p>
    <w:p w14:paraId="2F9D7459" w14:textId="77777777" w:rsidR="008D5920" w:rsidRPr="00A57D25" w:rsidRDefault="008D5920" w:rsidP="0055416E">
      <w:pPr>
        <w:ind w:left="851" w:firstLine="0"/>
        <w:rPr>
          <w:b/>
          <w:i/>
        </w:rPr>
      </w:pPr>
      <w:r w:rsidRPr="00A57D25">
        <w:rPr>
          <w:b/>
          <w:i/>
        </w:rPr>
        <w:t>Trabajos previos</w:t>
      </w:r>
    </w:p>
    <w:p w14:paraId="468558F7" w14:textId="77777777" w:rsidR="008D5920" w:rsidRPr="00A57D25" w:rsidRDefault="008D5920" w:rsidP="008D5920">
      <w:pPr>
        <w:rPr>
          <w:lang w:val="de-DE" w:eastAsia="de-DE"/>
        </w:rPr>
      </w:pPr>
      <w:r w:rsidRPr="00A57D25">
        <w:rPr>
          <w:lang w:val="de-DE" w:eastAsia="de-DE"/>
        </w:rPr>
        <w:t>Se entiende como trabajos previos aquellos que hay que realizar antes de comenzar los trabajos de protección del hormigón y preparación de los soportes para la instalación del sistema propuesto.</w:t>
      </w:r>
    </w:p>
    <w:p w14:paraId="04B2E562" w14:textId="77777777" w:rsidR="008D5920" w:rsidRPr="00A57D25" w:rsidRDefault="008D5920" w:rsidP="008D5920">
      <w:pPr>
        <w:rPr>
          <w:lang w:val="de-DE" w:eastAsia="de-DE"/>
        </w:rPr>
      </w:pPr>
      <w:r w:rsidRPr="00A57D25">
        <w:rPr>
          <w:lang w:val="de-DE" w:eastAsia="de-DE"/>
        </w:rPr>
        <w:t>Se deberán desmontar cualquier elemento situado en los pavimentos, las fisuras, coqueras y las juntas deberán estar selladas y perfectamente estables.</w:t>
      </w:r>
    </w:p>
    <w:p w14:paraId="5E16986C" w14:textId="77777777" w:rsidR="008D5920" w:rsidRPr="00A57D25" w:rsidRDefault="008D5920" w:rsidP="008D5920">
      <w:pPr>
        <w:rPr>
          <w:lang w:val="de-DE" w:eastAsia="de-DE"/>
        </w:rPr>
      </w:pPr>
      <w:r w:rsidRPr="00A57D25">
        <w:rPr>
          <w:lang w:val="de-DE" w:eastAsia="de-DE"/>
        </w:rPr>
        <w:t>Se situará en obra los equipos de trabajo necesarios para la buena ejecución, como maquinaria especial de preparación de superficie, aspiración mecánica y batidoras, para mezclar la resina. Se prepararán los equipos y conexiones eléctricas y de aire necesarios.</w:t>
      </w:r>
    </w:p>
    <w:p w14:paraId="23E24D70" w14:textId="77777777" w:rsidR="008D5920" w:rsidRPr="00A57D25" w:rsidRDefault="008D5920" w:rsidP="0055416E">
      <w:pPr>
        <w:ind w:left="851" w:firstLine="0"/>
        <w:rPr>
          <w:b/>
          <w:i/>
        </w:rPr>
      </w:pPr>
      <w:r w:rsidRPr="00A57D25">
        <w:rPr>
          <w:b/>
          <w:i/>
        </w:rPr>
        <w:t>Preparación del soporte</w:t>
      </w:r>
    </w:p>
    <w:p w14:paraId="3BC1923C" w14:textId="77777777" w:rsidR="008D5920" w:rsidRPr="00A57D25" w:rsidRDefault="008D5920" w:rsidP="008D5920">
      <w:pPr>
        <w:rPr>
          <w:lang w:val="es-ES_tradnl"/>
        </w:rPr>
      </w:pPr>
      <w:r w:rsidRPr="00A57D25">
        <w:rPr>
          <w:lang w:val="es-ES_tradnl"/>
        </w:rPr>
        <w:t>En el caso de encontrarnos con un pavimento de hormigón, este se deberá tratar mediante fresado o desbastado para eliminar materiales adheridos y no adheridos al soporte y abrir el poro para crear una pequeña rugosidad. Se recomienda se realice por medios mecánicos, siendo la más recomendable el granallado, desbastado o fresado con aspiración incorporada.</w:t>
      </w:r>
    </w:p>
    <w:p w14:paraId="0C13EBC1" w14:textId="77777777" w:rsidR="008D5920" w:rsidRPr="00A57D25" w:rsidRDefault="008D5920" w:rsidP="0055416E">
      <w:pPr>
        <w:ind w:left="851" w:firstLine="0"/>
        <w:rPr>
          <w:b/>
          <w:i/>
        </w:rPr>
      </w:pPr>
      <w:r w:rsidRPr="00A57D25">
        <w:rPr>
          <w:b/>
          <w:i/>
        </w:rPr>
        <w:t>Aplicación del sistema</w:t>
      </w:r>
    </w:p>
    <w:p w14:paraId="73480A6D" w14:textId="483D8004" w:rsidR="008D5920" w:rsidRPr="00A57D25" w:rsidRDefault="008D5920" w:rsidP="008D5920">
      <w:r w:rsidRPr="00A57D25">
        <w:t xml:space="preserve">El sistema de aplicación del pavimento será aplicado en </w:t>
      </w:r>
      <w:r w:rsidR="0055416E" w:rsidRPr="00A57D25">
        <w:t>4 mm</w:t>
      </w:r>
      <w:r w:rsidRPr="00A57D25">
        <w:t xml:space="preserve"> de espesor y sellado con resina de poliuretano alifático, con el color elegido por la Dirección Facultativa.</w:t>
      </w:r>
    </w:p>
    <w:p w14:paraId="2DC4E418" w14:textId="65C226C2" w:rsidR="008D5920" w:rsidRPr="00A57D25" w:rsidRDefault="008D5920" w:rsidP="0055416E">
      <w:pPr>
        <w:ind w:left="851" w:firstLine="0"/>
        <w:rPr>
          <w:i/>
          <w:u w:val="single"/>
        </w:rPr>
      </w:pPr>
      <w:r w:rsidRPr="00A57D25">
        <w:rPr>
          <w:i/>
          <w:u w:val="single"/>
        </w:rPr>
        <w:lastRenderedPageBreak/>
        <w:t>Aplicación de la imprimación</w:t>
      </w:r>
    </w:p>
    <w:p w14:paraId="756F4727" w14:textId="77777777" w:rsidR="008D5920" w:rsidRPr="00A57D25" w:rsidRDefault="008D5920" w:rsidP="008D5920">
      <w:pPr>
        <w:rPr>
          <w:lang w:val="de-DE" w:eastAsia="de-DE"/>
        </w:rPr>
      </w:pPr>
      <w:r w:rsidRPr="00A57D25">
        <w:rPr>
          <w:lang w:val="de-DE" w:eastAsia="de-DE"/>
        </w:rPr>
        <w:t>La capa de imprimación solo se podrá aplicar a una temperatura ambiente y del soporte de entre 5 ºC y 35 °C. Para que el curado sea completo, la temperatura ambiente y las temperaturas del material y del sustrato no deben caer por debajo de la mínima recomendada.</w:t>
      </w:r>
    </w:p>
    <w:p w14:paraId="4909AC96" w14:textId="77777777" w:rsidR="008D5920" w:rsidRPr="00A57D25" w:rsidRDefault="008D5920" w:rsidP="008D5920">
      <w:pPr>
        <w:rPr>
          <w:lang w:val="de-DE" w:eastAsia="de-DE"/>
        </w:rPr>
      </w:pPr>
      <w:r w:rsidRPr="00A57D25">
        <w:rPr>
          <w:lang w:val="de-DE" w:eastAsia="de-DE"/>
        </w:rPr>
        <w:t>La capa de imprimación se aplicará sobre las superficies preparadas con movimientos ascendentes y descendentes del rodillo. Se debe aplicar presión suficiente  al rodillo para humedecer el sustrato y se debe revisar las superficies en busca de cualquier parche que haya quedado sin cubrir. Se debe tener en cuenta que el tiempo de conservación en recipiente del producto es relativamente breve:  20 minutos a 20 °C y también se debe tener en consideración a la hora de mezclar la cantidad de material necesaria in situ.</w:t>
      </w:r>
    </w:p>
    <w:p w14:paraId="132ED56E" w14:textId="7A0C25E4" w:rsidR="008D5920" w:rsidRPr="00A57D25" w:rsidRDefault="008D5920" w:rsidP="008D5920">
      <w:pPr>
        <w:rPr>
          <w:lang w:val="de-DE" w:eastAsia="de-DE"/>
        </w:rPr>
      </w:pPr>
      <w:r w:rsidRPr="00A57D25">
        <w:rPr>
          <w:lang w:val="de-DE" w:eastAsia="de-DE"/>
        </w:rPr>
        <w:t xml:space="preserve">El consumo de </w:t>
      </w:r>
      <w:r w:rsidR="00394908" w:rsidRPr="00A57D25">
        <w:rPr>
          <w:lang w:val="de-DE" w:eastAsia="de-DE"/>
        </w:rPr>
        <w:t xml:space="preserve">Mastertop P 622 </w:t>
      </w:r>
      <w:r w:rsidRPr="00A57D25">
        <w:rPr>
          <w:lang w:val="de-DE" w:eastAsia="de-DE"/>
        </w:rPr>
        <w:t>varía en función de la porosidad de las superficies cementosas. Cabe subrayar que un sustrato bien tratado es esencial para una correcta aplicación del revestimiento.</w:t>
      </w:r>
    </w:p>
    <w:p w14:paraId="06BE95C3" w14:textId="25CDB4F0" w:rsidR="008D5920" w:rsidRPr="00A57D25" w:rsidRDefault="008D5920" w:rsidP="008D5920">
      <w:pPr>
        <w:rPr>
          <w:lang w:val="de-DE" w:eastAsia="de-DE"/>
        </w:rPr>
      </w:pPr>
      <w:r w:rsidRPr="00A57D25">
        <w:rPr>
          <w:lang w:val="de-DE" w:eastAsia="de-DE"/>
        </w:rPr>
        <w:t>La capa de imprimación se seca a modo de película transparente intensa en un plazo de 5 horas a 23 °C. Las reacciones químicas se ralentizan a temperaturas bajas, lo que prolonga el período de curado en consecuencia: la película transparente intensa se cura en un plazo de 11 horas a 5 °C.</w:t>
      </w:r>
    </w:p>
    <w:p w14:paraId="1B69E887" w14:textId="77777777" w:rsidR="00D92292" w:rsidRPr="00A57D25" w:rsidRDefault="00D92292" w:rsidP="00D92292">
      <w:pPr>
        <w:ind w:left="851" w:firstLine="0"/>
        <w:rPr>
          <w:i/>
          <w:u w:val="single"/>
        </w:rPr>
      </w:pPr>
      <w:r w:rsidRPr="00A57D25">
        <w:rPr>
          <w:i/>
          <w:u w:val="single"/>
        </w:rPr>
        <w:t xml:space="preserve">Espolvoreo de arena: </w:t>
      </w:r>
    </w:p>
    <w:p w14:paraId="26616620" w14:textId="77777777" w:rsidR="00D92292" w:rsidRPr="00A57D25" w:rsidRDefault="00D92292" w:rsidP="00D92292">
      <w:pPr>
        <w:rPr>
          <w:lang w:val="de-DE" w:eastAsia="de-DE"/>
        </w:rPr>
      </w:pPr>
      <w:r w:rsidRPr="00A57D25">
        <w:rPr>
          <w:lang w:val="de-DE" w:eastAsia="de-DE"/>
        </w:rPr>
        <w:t>Se espolvoreará arena silicea seca tipo Mastertop F5 de Master Builders Solutions con humedad máxima 0,5%, una granulometría entre 0,4-1,0 mm y un consumo de 0,8 - 1,0 kg/m</w:t>
      </w:r>
      <w:r w:rsidRPr="00A57D25">
        <w:rPr>
          <w:vertAlign w:val="superscript"/>
          <w:lang w:val="de-DE" w:eastAsia="de-DE"/>
        </w:rPr>
        <w:t>2</w:t>
      </w:r>
      <w:r w:rsidRPr="00A57D25">
        <w:rPr>
          <w:lang w:val="de-DE" w:eastAsia="de-DE"/>
        </w:rPr>
        <w:t>.</w:t>
      </w:r>
    </w:p>
    <w:p w14:paraId="5884012D" w14:textId="377E633F" w:rsidR="008D5920" w:rsidRPr="00A57D25" w:rsidRDefault="008D5920" w:rsidP="0055416E">
      <w:pPr>
        <w:ind w:left="851" w:firstLine="0"/>
        <w:rPr>
          <w:i/>
          <w:u w:val="single"/>
        </w:rPr>
      </w:pPr>
      <w:r w:rsidRPr="00A57D25">
        <w:rPr>
          <w:i/>
          <w:u w:val="single"/>
        </w:rPr>
        <w:t>Capa</w:t>
      </w:r>
      <w:r w:rsidR="00D92292" w:rsidRPr="00A57D25">
        <w:rPr>
          <w:i/>
          <w:u w:val="single"/>
        </w:rPr>
        <w:t>s</w:t>
      </w:r>
      <w:r w:rsidRPr="00A57D25">
        <w:rPr>
          <w:i/>
          <w:u w:val="single"/>
        </w:rPr>
        <w:t xml:space="preserve"> de </w:t>
      </w:r>
      <w:r w:rsidR="00796FAB" w:rsidRPr="00A57D25">
        <w:rPr>
          <w:i/>
          <w:u w:val="single"/>
        </w:rPr>
        <w:t>regularización de poliuretano</w:t>
      </w:r>
      <w:r w:rsidRPr="00A57D25">
        <w:rPr>
          <w:i/>
          <w:u w:val="single"/>
        </w:rPr>
        <w:t xml:space="preserve"> </w:t>
      </w:r>
    </w:p>
    <w:p w14:paraId="5F2A9601" w14:textId="77777777" w:rsidR="00796FAB" w:rsidRPr="00A57D25" w:rsidRDefault="008D5920" w:rsidP="008D5920">
      <w:pPr>
        <w:rPr>
          <w:lang w:val="de-DE" w:eastAsia="de-DE"/>
        </w:rPr>
      </w:pPr>
      <w:r w:rsidRPr="00A57D25">
        <w:rPr>
          <w:lang w:val="de-DE" w:eastAsia="de-DE"/>
        </w:rPr>
        <w:t xml:space="preserve">La aplicación se ejecutará en </w:t>
      </w:r>
      <w:r w:rsidR="0055416E" w:rsidRPr="00A57D25">
        <w:rPr>
          <w:lang w:val="de-DE" w:eastAsia="de-DE"/>
        </w:rPr>
        <w:t xml:space="preserve">dos </w:t>
      </w:r>
      <w:r w:rsidRPr="00A57D25">
        <w:rPr>
          <w:lang w:val="de-DE" w:eastAsia="de-DE"/>
        </w:rPr>
        <w:t>capas</w:t>
      </w:r>
      <w:r w:rsidR="00796FAB" w:rsidRPr="00A57D25">
        <w:rPr>
          <w:lang w:val="de-DE" w:eastAsia="de-DE"/>
        </w:rPr>
        <w:t xml:space="preserve"> de membrana impermeabilizante de poliuretano áltamente flexible y elástico tipo Mastertop BC 375 N o equivalente.  </w:t>
      </w:r>
      <w:r w:rsidR="00796FAB" w:rsidRPr="00A57D25">
        <w:t>Cada capa se aplicará con una dotación de 1,2 kg/m</w:t>
      </w:r>
      <w:r w:rsidR="00796FAB" w:rsidRPr="00A57D25">
        <w:rPr>
          <w:vertAlign w:val="superscript"/>
        </w:rPr>
        <w:t>2</w:t>
      </w:r>
      <w:r w:rsidR="00796FAB" w:rsidRPr="00A57D25">
        <w:t xml:space="preserve"> por capa y entre ambas capas se aplicará un espolvoreo de arena silicea seca del tipo Mastertop F5 o equivalente, con granulometría 0,4-1,0 mm y un consumo de 0,8-1,0 kg/m</w:t>
      </w:r>
      <w:r w:rsidR="00796FAB" w:rsidRPr="00A57D25">
        <w:rPr>
          <w:vertAlign w:val="superscript"/>
        </w:rPr>
        <w:t>2</w:t>
      </w:r>
      <w:r w:rsidR="00796FAB" w:rsidRPr="00A57D25">
        <w:rPr>
          <w:lang w:val="de-DE" w:eastAsia="de-DE"/>
        </w:rPr>
        <w:t>.</w:t>
      </w:r>
    </w:p>
    <w:p w14:paraId="656947A2" w14:textId="77777777" w:rsidR="00394908" w:rsidRPr="00A57D25" w:rsidRDefault="00394908" w:rsidP="00796FAB">
      <w:pPr>
        <w:ind w:left="851" w:firstLine="0"/>
        <w:rPr>
          <w:i/>
          <w:u w:val="single"/>
        </w:rPr>
      </w:pPr>
    </w:p>
    <w:p w14:paraId="4E82DF6F" w14:textId="77777777" w:rsidR="00394908" w:rsidRPr="00A57D25" w:rsidRDefault="00394908" w:rsidP="00796FAB">
      <w:pPr>
        <w:ind w:left="851" w:firstLine="0"/>
        <w:rPr>
          <w:i/>
          <w:u w:val="single"/>
        </w:rPr>
      </w:pPr>
    </w:p>
    <w:p w14:paraId="5936BEA0" w14:textId="12EDF955" w:rsidR="00796FAB" w:rsidRPr="00A57D25" w:rsidRDefault="00796FAB" w:rsidP="00796FAB">
      <w:pPr>
        <w:ind w:left="851" w:firstLine="0"/>
        <w:rPr>
          <w:i/>
          <w:u w:val="single"/>
        </w:rPr>
      </w:pPr>
      <w:r w:rsidRPr="00A57D25">
        <w:rPr>
          <w:i/>
          <w:u w:val="single"/>
        </w:rPr>
        <w:t xml:space="preserve">Espolvoreo de arena: </w:t>
      </w:r>
    </w:p>
    <w:p w14:paraId="147CB996" w14:textId="26887D03" w:rsidR="00796FAB" w:rsidRPr="00A57D25" w:rsidRDefault="00796FAB" w:rsidP="00796FAB">
      <w:r w:rsidRPr="00A57D25">
        <w:t>Se espolvoreará arena silicea seca tipo Mastertop F5 o equivalente con humedad máxima 0,5%, una granulometría 0,4-1,0 mm y un consumo de 2,0-3,0 kg/m</w:t>
      </w:r>
      <w:r w:rsidRPr="00A57D25">
        <w:rPr>
          <w:vertAlign w:val="superscript"/>
        </w:rPr>
        <w:t>2</w:t>
      </w:r>
      <w:r w:rsidRPr="00A57D25">
        <w:t>.</w:t>
      </w:r>
    </w:p>
    <w:p w14:paraId="7E774F27" w14:textId="77777777" w:rsidR="00796FAB" w:rsidRPr="00A57D25" w:rsidRDefault="00796FAB" w:rsidP="00796FAB">
      <w:pPr>
        <w:ind w:left="851" w:firstLine="0"/>
        <w:rPr>
          <w:i/>
          <w:u w:val="single"/>
        </w:rPr>
      </w:pPr>
      <w:r w:rsidRPr="00A57D25">
        <w:rPr>
          <w:i/>
          <w:u w:val="single"/>
        </w:rPr>
        <w:t>Capa de sellado de poliuretano:</w:t>
      </w:r>
    </w:p>
    <w:p w14:paraId="0FE861FF" w14:textId="588DD057" w:rsidR="00796FAB" w:rsidRPr="00A57D25" w:rsidRDefault="00796FAB" w:rsidP="00796FAB">
      <w:r w:rsidRPr="00A57D25">
        <w:t>Se aplicarán 1 capa de membrana impermeabilizante de poliuretano altamente flexible y elástico tipo Mastetop BC 375 N o equivalente. Se aplicará con una llana de goma y con una dotación de 0,8 – 1,0 kg/m</w:t>
      </w:r>
      <w:r w:rsidRPr="00A57D25">
        <w:rPr>
          <w:vertAlign w:val="superscript"/>
        </w:rPr>
        <w:t>2</w:t>
      </w:r>
      <w:r w:rsidRPr="00A57D25">
        <w:t>.</w:t>
      </w:r>
    </w:p>
    <w:p w14:paraId="57B03AE2" w14:textId="77777777" w:rsidR="00796FAB" w:rsidRPr="00A57D25" w:rsidRDefault="00796FAB" w:rsidP="00796FAB">
      <w:pPr>
        <w:ind w:left="851" w:firstLine="0"/>
        <w:rPr>
          <w:i/>
          <w:u w:val="single"/>
        </w:rPr>
      </w:pPr>
      <w:r w:rsidRPr="00A57D25">
        <w:rPr>
          <w:i/>
          <w:u w:val="single"/>
        </w:rPr>
        <w:t>Capas de acabado de poliuretano resistente a los rayos UV:</w:t>
      </w:r>
    </w:p>
    <w:p w14:paraId="61043772" w14:textId="0CBA0BBA" w:rsidR="00796FAB" w:rsidRPr="00A57D25" w:rsidRDefault="00796FAB" w:rsidP="00796FAB">
      <w:r w:rsidRPr="00A57D25">
        <w:t xml:space="preserve"> Se aplicarán 2 capas de acabado de resina de poliuretano del tipo Masterseal TC 259 o equivalente con espolvoreo de árido silíceo del tipo Mastertop F5 </w:t>
      </w:r>
      <w:r w:rsidR="00D92292" w:rsidRPr="00A57D25">
        <w:t xml:space="preserve">o equivalente </w:t>
      </w:r>
      <w:r w:rsidRPr="00A57D25">
        <w:t>entre las dos capas de acabado. Cada capa de resina se aplicará con una dotación de 200 g/m2 por capa.</w:t>
      </w:r>
      <w:r w:rsidR="00D92292" w:rsidRPr="00A57D25">
        <w:t xml:space="preserve"> El color de la capa de acabado será definido por la Dirección de Obra.</w:t>
      </w:r>
    </w:p>
    <w:p w14:paraId="16BB6E27" w14:textId="7275E862" w:rsidR="008D5920" w:rsidRPr="00A57D25" w:rsidRDefault="008D5920" w:rsidP="00D92292">
      <w:pPr>
        <w:ind w:left="851" w:firstLine="0"/>
        <w:rPr>
          <w:b/>
          <w:i/>
        </w:rPr>
      </w:pPr>
      <w:r w:rsidRPr="00A57D25">
        <w:rPr>
          <w:b/>
          <w:i/>
        </w:rPr>
        <w:t>Condiciones ambientales</w:t>
      </w:r>
    </w:p>
    <w:p w14:paraId="2F7D8C23" w14:textId="77777777" w:rsidR="008D5920" w:rsidRPr="00A57D25" w:rsidRDefault="008D5920" w:rsidP="008D5920">
      <w:pPr>
        <w:rPr>
          <w:rFonts w:eastAsia="Arial"/>
        </w:rPr>
      </w:pPr>
      <w:r w:rsidRPr="00A57D25">
        <w:rPr>
          <w:rFonts w:eastAsia="Arial"/>
        </w:rPr>
        <w:t>Con el objeto de que el sistema aplicado alcance sus propiedades, es necesario observar las condiciones ambientales durante la aplicación.</w:t>
      </w:r>
    </w:p>
    <w:p w14:paraId="7E75D681" w14:textId="77777777" w:rsidR="008D5920" w:rsidRPr="00A57D25" w:rsidRDefault="008D5920" w:rsidP="00D92292">
      <w:pPr>
        <w:ind w:left="851" w:firstLine="0"/>
        <w:rPr>
          <w:i/>
          <w:u w:val="single"/>
        </w:rPr>
      </w:pPr>
      <w:r w:rsidRPr="00A57D25">
        <w:rPr>
          <w:i/>
          <w:u w:val="single"/>
        </w:rPr>
        <w:t>Temperatura</w:t>
      </w:r>
    </w:p>
    <w:p w14:paraId="09B3111F" w14:textId="77777777" w:rsidR="008D5920" w:rsidRPr="00A57D25" w:rsidRDefault="008D5920" w:rsidP="008D5920">
      <w:pPr>
        <w:rPr>
          <w:rFonts w:eastAsia="Arial"/>
        </w:rPr>
      </w:pPr>
      <w:r w:rsidRPr="00A57D25">
        <w:rPr>
          <w:rFonts w:eastAsia="Arial"/>
        </w:rPr>
        <w:t>Durante la aplicación de las diferentes capas de la reparación se deberán observar las temperaturas del soporte, de los materiales y del ambiente indicadas en las fichas técnicas de cada uno de los productos a emplear. Básicamente debe entenderse una temperatura mín. de + 5 º C para su correcta aplicación.</w:t>
      </w:r>
    </w:p>
    <w:p w14:paraId="35A48849" w14:textId="77777777" w:rsidR="008D5920" w:rsidRPr="00A57D25" w:rsidRDefault="008D5920" w:rsidP="00D92292">
      <w:pPr>
        <w:ind w:left="851" w:firstLine="0"/>
        <w:rPr>
          <w:i/>
          <w:u w:val="single"/>
        </w:rPr>
      </w:pPr>
      <w:r w:rsidRPr="00A57D25">
        <w:rPr>
          <w:i/>
          <w:u w:val="single"/>
        </w:rPr>
        <w:t>Punto de Rocío</w:t>
      </w:r>
    </w:p>
    <w:p w14:paraId="040D30F0" w14:textId="77777777" w:rsidR="008D5920" w:rsidRPr="00A57D25" w:rsidRDefault="008D5920" w:rsidP="008D5920">
      <w:pPr>
        <w:rPr>
          <w:lang w:val="de-DE" w:eastAsia="de-DE"/>
        </w:rPr>
      </w:pPr>
      <w:r w:rsidRPr="00A57D25">
        <w:rPr>
          <w:lang w:val="de-DE" w:eastAsia="de-DE"/>
        </w:rPr>
        <w:t>Las resinas no serán aplicadas en presencia de rocío superficial. La temperatura del soporte debe estar al menos 3ºC por encima del punto de rocío.</w:t>
      </w:r>
    </w:p>
    <w:p w14:paraId="091B278E" w14:textId="77777777" w:rsidR="008D5920" w:rsidRPr="00A57D25" w:rsidRDefault="008D5920" w:rsidP="00D92292">
      <w:pPr>
        <w:ind w:left="851" w:firstLine="0"/>
        <w:rPr>
          <w:i/>
          <w:u w:val="single"/>
        </w:rPr>
      </w:pPr>
      <w:r w:rsidRPr="00A57D25">
        <w:rPr>
          <w:i/>
          <w:u w:val="single"/>
        </w:rPr>
        <w:t>Humedad Relativa</w:t>
      </w:r>
    </w:p>
    <w:p w14:paraId="71C9272F" w14:textId="77777777" w:rsidR="008D5920" w:rsidRPr="00A57D25" w:rsidRDefault="008D5920" w:rsidP="008D5920">
      <w:pPr>
        <w:rPr>
          <w:lang w:val="de-DE" w:eastAsia="de-DE"/>
        </w:rPr>
      </w:pPr>
      <w:r w:rsidRPr="00A57D25">
        <w:rPr>
          <w:lang w:val="de-DE" w:eastAsia="de-DE"/>
        </w:rPr>
        <w:t>La  humedad  relativa  permisible  durante  la  aplicación  será  la  indicada  en  las fichas técnicas de cada uno de los productos. Básicamente existe una limitación en el 85 %.</w:t>
      </w:r>
    </w:p>
    <w:p w14:paraId="0F8FDA30" w14:textId="5A385657" w:rsidR="008D5920" w:rsidRPr="00A57D25" w:rsidRDefault="00394908" w:rsidP="00481F1E">
      <w:pPr>
        <w:pStyle w:val="Ttulo2"/>
      </w:pPr>
      <w:bookmarkStart w:id="1269" w:name="_Toc45280040"/>
      <w:bookmarkStart w:id="1270" w:name="_Toc77851380"/>
      <w:bookmarkStart w:id="1271" w:name="_Toc78461687"/>
      <w:bookmarkStart w:id="1272" w:name="_Toc78533105"/>
      <w:bookmarkStart w:id="1273" w:name="_Toc83203505"/>
      <w:r w:rsidRPr="00A57D25">
        <w:br w:type="column"/>
      </w:r>
      <w:bookmarkStart w:id="1274" w:name="_Toc229435563"/>
      <w:r w:rsidR="008D5920" w:rsidRPr="00A57D25">
        <w:lastRenderedPageBreak/>
        <w:t>802d.</w:t>
      </w:r>
      <w:r w:rsidR="00282C74" w:rsidRPr="00A57D25">
        <w:t>5</w:t>
      </w:r>
      <w:r w:rsidR="008D5920" w:rsidRPr="00A57D25">
        <w:t>.</w:t>
      </w:r>
      <w:r w:rsidR="008D5920" w:rsidRPr="00A57D25">
        <w:tab/>
        <w:t>Control de calidad</w:t>
      </w:r>
      <w:bookmarkEnd w:id="1269"/>
      <w:bookmarkEnd w:id="1270"/>
      <w:bookmarkEnd w:id="1271"/>
      <w:bookmarkEnd w:id="1272"/>
      <w:bookmarkEnd w:id="1273"/>
      <w:bookmarkEnd w:id="1274"/>
    </w:p>
    <w:p w14:paraId="1CB22D9E" w14:textId="77777777" w:rsidR="008D5920" w:rsidRPr="00A57D25" w:rsidRDefault="008D5920" w:rsidP="00D92292">
      <w:pPr>
        <w:ind w:left="851" w:firstLine="0"/>
        <w:rPr>
          <w:b/>
          <w:i/>
        </w:rPr>
      </w:pPr>
      <w:r w:rsidRPr="00A57D25">
        <w:rPr>
          <w:b/>
          <w:i/>
        </w:rPr>
        <w:t>Condiciones ambientales</w:t>
      </w:r>
    </w:p>
    <w:p w14:paraId="7A8CD97E" w14:textId="77777777" w:rsidR="008D5920" w:rsidRPr="00A57D25" w:rsidRDefault="008D5920" w:rsidP="008D5920">
      <w:pPr>
        <w:rPr>
          <w:rFonts w:eastAsia="Arial"/>
        </w:rPr>
      </w:pPr>
      <w:r w:rsidRPr="00A57D25">
        <w:rPr>
          <w:rFonts w:eastAsia="Arial"/>
        </w:rPr>
        <w:t>El responsable de la obra por parte de la empresa aplicadora deberá registrar diariamente las condiciones atmosféricas durante la aplicación.</w:t>
      </w:r>
    </w:p>
    <w:p w14:paraId="0880A17A" w14:textId="77777777" w:rsidR="008D5920" w:rsidRPr="00A57D25" w:rsidRDefault="008D5920" w:rsidP="00D92292">
      <w:pPr>
        <w:ind w:left="851" w:firstLine="0"/>
        <w:rPr>
          <w:b/>
          <w:i/>
        </w:rPr>
      </w:pPr>
      <w:r w:rsidRPr="00A57D25">
        <w:rPr>
          <w:b/>
          <w:i/>
        </w:rPr>
        <w:t>Trabajos realizados</w:t>
      </w:r>
    </w:p>
    <w:p w14:paraId="49BF6B9C" w14:textId="77777777" w:rsidR="008D5920" w:rsidRPr="00A57D25" w:rsidRDefault="008D5920" w:rsidP="008D5920">
      <w:pPr>
        <w:rPr>
          <w:rFonts w:eastAsia="Arial"/>
        </w:rPr>
      </w:pPr>
      <w:r w:rsidRPr="00A57D25">
        <w:rPr>
          <w:rFonts w:eastAsia="Arial"/>
        </w:rPr>
        <w:t>El responsable de la obra por parte de la empresa aplicadora deberá registrar con detalle diariamente los trabajos realizados.</w:t>
      </w:r>
    </w:p>
    <w:p w14:paraId="4F90128B" w14:textId="77777777" w:rsidR="008D5920" w:rsidRPr="00A57D25" w:rsidRDefault="008D5920" w:rsidP="00D92292">
      <w:pPr>
        <w:ind w:left="851" w:firstLine="0"/>
        <w:rPr>
          <w:b/>
          <w:i/>
        </w:rPr>
      </w:pPr>
      <w:r w:rsidRPr="00A57D25">
        <w:rPr>
          <w:b/>
          <w:i/>
        </w:rPr>
        <w:t>Consumo de materiales</w:t>
      </w:r>
    </w:p>
    <w:p w14:paraId="65243449" w14:textId="77777777" w:rsidR="008D5920" w:rsidRPr="00A57D25" w:rsidRDefault="008D5920" w:rsidP="008D5920">
      <w:pPr>
        <w:rPr>
          <w:rFonts w:eastAsia="Arial"/>
        </w:rPr>
      </w:pPr>
      <w:r w:rsidRPr="00A57D25">
        <w:rPr>
          <w:rFonts w:eastAsia="Arial"/>
        </w:rPr>
        <w:t>El responsable de la obra por parte de la empresa aplicadora deberá registrar diariamente los consumos de los materiales empleados indicando los tipos de productos, cantidades y Nº. de lote.</w:t>
      </w:r>
    </w:p>
    <w:p w14:paraId="38F6D3E6" w14:textId="77777777" w:rsidR="008D5920" w:rsidRPr="00A57D25" w:rsidRDefault="008D5920" w:rsidP="00D92292">
      <w:pPr>
        <w:ind w:left="851" w:firstLine="0"/>
        <w:rPr>
          <w:b/>
          <w:i/>
        </w:rPr>
      </w:pPr>
      <w:r w:rsidRPr="00A57D25">
        <w:rPr>
          <w:b/>
          <w:i/>
        </w:rPr>
        <w:t>Rendimientos de aplicación</w:t>
      </w:r>
    </w:p>
    <w:p w14:paraId="702BF04D" w14:textId="77777777" w:rsidR="008D5920" w:rsidRPr="00A57D25" w:rsidRDefault="008D5920" w:rsidP="008D5920">
      <w:pPr>
        <w:rPr>
          <w:rFonts w:eastAsia="Arial"/>
        </w:rPr>
      </w:pPr>
      <w:r w:rsidRPr="00A57D25">
        <w:rPr>
          <w:rFonts w:eastAsia="Arial"/>
        </w:rPr>
        <w:t>El responsable de la obra por parte de la empresa aplicadora deberá registrar diariamente las superficies en m² aplicadas y los kg de mortero consumidos.</w:t>
      </w:r>
    </w:p>
    <w:p w14:paraId="60AE9A54" w14:textId="77777777" w:rsidR="008D5920" w:rsidRPr="00A57D25" w:rsidRDefault="008D5920" w:rsidP="00D92292">
      <w:pPr>
        <w:ind w:left="851" w:firstLine="0"/>
        <w:rPr>
          <w:b/>
          <w:i/>
        </w:rPr>
      </w:pPr>
      <w:r w:rsidRPr="00A57D25">
        <w:rPr>
          <w:b/>
          <w:i/>
        </w:rPr>
        <w:t>Inspección</w:t>
      </w:r>
    </w:p>
    <w:p w14:paraId="25637923" w14:textId="77777777" w:rsidR="008D5920" w:rsidRPr="00A57D25" w:rsidRDefault="008D5920" w:rsidP="008D5920">
      <w:pPr>
        <w:rPr>
          <w:rFonts w:eastAsia="Arial"/>
        </w:rPr>
      </w:pPr>
      <w:r w:rsidRPr="00A57D25">
        <w:rPr>
          <w:rFonts w:eastAsia="Arial"/>
        </w:rPr>
        <w:t>El responsable de la obra por parte de la empresa aplicadora deberá inspeccionar diariamente las superficies reparadas, señalando de manera visible con rotulador posibles deficiencias.</w:t>
      </w:r>
    </w:p>
    <w:p w14:paraId="742AE76A" w14:textId="77777777" w:rsidR="008D5920" w:rsidRPr="00A57D25" w:rsidRDefault="008D5920" w:rsidP="008D5920">
      <w:pPr>
        <w:rPr>
          <w:rFonts w:eastAsia="Arial"/>
        </w:rPr>
      </w:pPr>
      <w:r w:rsidRPr="00A57D25">
        <w:rPr>
          <w:rFonts w:eastAsia="Arial"/>
        </w:rPr>
        <w:t>Antes de continuar con la siguiente fase de proyección todos los puntos que hayan sido marcados, deberán ser repasados.</w:t>
      </w:r>
    </w:p>
    <w:p w14:paraId="2CFCB416" w14:textId="533096D8" w:rsidR="008D5920" w:rsidRPr="00A57D25" w:rsidRDefault="00282C74" w:rsidP="00481F1E">
      <w:pPr>
        <w:pStyle w:val="Ttulo2"/>
      </w:pPr>
      <w:bookmarkStart w:id="1275" w:name="_Toc5620862"/>
      <w:bookmarkStart w:id="1276" w:name="_Toc45280041"/>
      <w:bookmarkStart w:id="1277" w:name="_Toc77851381"/>
      <w:bookmarkStart w:id="1278" w:name="_Toc78461688"/>
      <w:bookmarkStart w:id="1279" w:name="_Toc78533106"/>
      <w:bookmarkStart w:id="1280" w:name="_Toc83203506"/>
      <w:r w:rsidRPr="00A57D25">
        <w:br w:type="column"/>
      </w:r>
      <w:bookmarkStart w:id="1281" w:name="_Toc229435564"/>
      <w:r w:rsidR="008D5920" w:rsidRPr="00A57D25">
        <w:t>802d.</w:t>
      </w:r>
      <w:r w:rsidRPr="00A57D25">
        <w:t>6</w:t>
      </w:r>
      <w:r w:rsidR="008D5920" w:rsidRPr="00A57D25">
        <w:t>.-</w:t>
      </w:r>
      <w:r w:rsidR="008D5920" w:rsidRPr="00A57D25">
        <w:tab/>
        <w:t>Medición y abono</w:t>
      </w:r>
      <w:bookmarkEnd w:id="1275"/>
      <w:bookmarkEnd w:id="1276"/>
      <w:bookmarkEnd w:id="1277"/>
      <w:bookmarkEnd w:id="1278"/>
      <w:bookmarkEnd w:id="1279"/>
      <w:bookmarkEnd w:id="1280"/>
      <w:bookmarkEnd w:id="1281"/>
    </w:p>
    <w:p w14:paraId="75957D17" w14:textId="5FD44744" w:rsidR="008D5920" w:rsidRPr="00A57D25" w:rsidRDefault="008D5920" w:rsidP="008D5920">
      <w:pPr>
        <w:rPr>
          <w:rFonts w:eastAsia="Arial"/>
        </w:rPr>
      </w:pPr>
      <w:r w:rsidRPr="00A57D25">
        <w:rPr>
          <w:rFonts w:eastAsia="Arial"/>
        </w:rPr>
        <w:t>Los criterios de medición y abono para la</w:t>
      </w:r>
      <w:r w:rsidR="00282C74" w:rsidRPr="00A57D25">
        <w:rPr>
          <w:rFonts w:eastAsia="Arial"/>
        </w:rPr>
        <w:t>s</w:t>
      </w:r>
      <w:r w:rsidRPr="00A57D25">
        <w:rPr>
          <w:rFonts w:eastAsia="Arial"/>
        </w:rPr>
        <w:t xml:space="preserve"> unidad</w:t>
      </w:r>
      <w:r w:rsidR="00282C74" w:rsidRPr="00A57D25">
        <w:rPr>
          <w:rFonts w:eastAsia="Arial"/>
        </w:rPr>
        <w:t>es</w:t>
      </w:r>
      <w:r w:rsidRPr="00A57D25">
        <w:rPr>
          <w:rFonts w:eastAsia="Arial"/>
        </w:rPr>
        <w:t xml:space="preserve"> de obra de</w:t>
      </w:r>
      <w:r w:rsidR="00282C74" w:rsidRPr="00A57D25">
        <w:rPr>
          <w:rFonts w:eastAsia="Arial"/>
        </w:rPr>
        <w:t xml:space="preserve"> desbastado y ejecución de</w:t>
      </w:r>
      <w:r w:rsidRPr="00A57D25">
        <w:rPr>
          <w:rFonts w:eastAsia="Arial"/>
        </w:rPr>
        <w:t xml:space="preserve"> pavimento continuo son:</w:t>
      </w:r>
    </w:p>
    <w:tbl>
      <w:tblPr>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0"/>
        <w:gridCol w:w="5953"/>
      </w:tblGrid>
      <w:tr w:rsidR="008D5920" w:rsidRPr="00A57D25" w14:paraId="5BA9124A" w14:textId="77777777" w:rsidTr="006957D8">
        <w:trPr>
          <w:trHeight w:val="454"/>
        </w:trPr>
        <w:tc>
          <w:tcPr>
            <w:tcW w:w="2920" w:type="dxa"/>
            <w:vAlign w:val="center"/>
          </w:tcPr>
          <w:p w14:paraId="02ECD80A" w14:textId="77777777" w:rsidR="008D5920" w:rsidRPr="00A57D25" w:rsidRDefault="008D5920" w:rsidP="006957D8">
            <w:pPr>
              <w:spacing w:before="0" w:after="0" w:line="276" w:lineRule="auto"/>
              <w:ind w:firstLine="0"/>
              <w:jc w:val="left"/>
              <w:rPr>
                <w:b/>
                <w:sz w:val="20"/>
              </w:rPr>
            </w:pPr>
            <w:r w:rsidRPr="00A57D25">
              <w:rPr>
                <w:b/>
                <w:sz w:val="20"/>
              </w:rPr>
              <w:t>Unidad de medida</w:t>
            </w:r>
          </w:p>
        </w:tc>
        <w:tc>
          <w:tcPr>
            <w:tcW w:w="5953" w:type="dxa"/>
            <w:vAlign w:val="center"/>
          </w:tcPr>
          <w:p w14:paraId="5328B4B3" w14:textId="50E4E0D8" w:rsidR="008D5920" w:rsidRPr="00A57D25" w:rsidRDefault="008D5920" w:rsidP="00D92292">
            <w:pPr>
              <w:spacing w:before="0" w:after="0" w:line="276" w:lineRule="auto"/>
              <w:ind w:firstLine="0"/>
              <w:rPr>
                <w:sz w:val="20"/>
              </w:rPr>
            </w:pPr>
            <w:r w:rsidRPr="00A57D25">
              <w:rPr>
                <w:sz w:val="20"/>
              </w:rPr>
              <w:t>Metros cuadrados (m</w:t>
            </w:r>
            <w:r w:rsidRPr="00A57D25">
              <w:rPr>
                <w:sz w:val="20"/>
                <w:vertAlign w:val="superscript"/>
              </w:rPr>
              <w:t>2</w:t>
            </w:r>
            <w:r w:rsidRPr="00A57D25">
              <w:rPr>
                <w:sz w:val="20"/>
              </w:rPr>
              <w:t>).</w:t>
            </w:r>
          </w:p>
        </w:tc>
      </w:tr>
      <w:tr w:rsidR="008D5920" w:rsidRPr="00A57D25" w14:paraId="01BCF03A" w14:textId="77777777" w:rsidTr="006957D8">
        <w:trPr>
          <w:trHeight w:val="454"/>
        </w:trPr>
        <w:tc>
          <w:tcPr>
            <w:tcW w:w="2920" w:type="dxa"/>
            <w:vAlign w:val="center"/>
          </w:tcPr>
          <w:p w14:paraId="002F9ADF" w14:textId="77777777" w:rsidR="008D5920" w:rsidRPr="00A57D25" w:rsidRDefault="008D5920" w:rsidP="006957D8">
            <w:pPr>
              <w:spacing w:before="0" w:after="0" w:line="276" w:lineRule="auto"/>
              <w:ind w:firstLine="0"/>
              <w:jc w:val="left"/>
              <w:rPr>
                <w:b/>
                <w:sz w:val="20"/>
              </w:rPr>
            </w:pPr>
            <w:r w:rsidRPr="00A57D25">
              <w:rPr>
                <w:b/>
                <w:sz w:val="20"/>
              </w:rPr>
              <w:t>Grado de precisión</w:t>
            </w:r>
          </w:p>
        </w:tc>
        <w:tc>
          <w:tcPr>
            <w:tcW w:w="5953" w:type="dxa"/>
            <w:vAlign w:val="center"/>
          </w:tcPr>
          <w:p w14:paraId="3D550566" w14:textId="77777777" w:rsidR="008D5920" w:rsidRPr="00A57D25" w:rsidRDefault="008D5920" w:rsidP="006957D8">
            <w:pPr>
              <w:spacing w:before="0" w:after="0" w:line="276" w:lineRule="auto"/>
              <w:ind w:firstLine="0"/>
              <w:rPr>
                <w:sz w:val="20"/>
              </w:rPr>
            </w:pPr>
            <w:r w:rsidRPr="00A57D25">
              <w:rPr>
                <w:sz w:val="20"/>
              </w:rPr>
              <w:t>Dos decimales.</w:t>
            </w:r>
          </w:p>
        </w:tc>
      </w:tr>
      <w:tr w:rsidR="008D5920" w:rsidRPr="00A57D25" w14:paraId="525C0F26" w14:textId="77777777" w:rsidTr="006957D8">
        <w:trPr>
          <w:trHeight w:val="454"/>
        </w:trPr>
        <w:tc>
          <w:tcPr>
            <w:tcW w:w="2920" w:type="dxa"/>
            <w:vAlign w:val="center"/>
          </w:tcPr>
          <w:p w14:paraId="48589E96" w14:textId="77777777" w:rsidR="008D5920" w:rsidRPr="00A57D25" w:rsidRDefault="008D5920" w:rsidP="006957D8">
            <w:pPr>
              <w:spacing w:before="0" w:after="0" w:line="276" w:lineRule="auto"/>
              <w:ind w:firstLine="0"/>
              <w:jc w:val="left"/>
              <w:rPr>
                <w:b/>
                <w:sz w:val="20"/>
              </w:rPr>
            </w:pPr>
            <w:r w:rsidRPr="00A57D25">
              <w:rPr>
                <w:b/>
                <w:sz w:val="20"/>
              </w:rPr>
              <w:t>Forma de medición</w:t>
            </w:r>
          </w:p>
        </w:tc>
        <w:tc>
          <w:tcPr>
            <w:tcW w:w="5953" w:type="dxa"/>
            <w:vAlign w:val="center"/>
          </w:tcPr>
          <w:p w14:paraId="0AC8BF35" w14:textId="77777777" w:rsidR="008D5920" w:rsidRPr="00A57D25" w:rsidRDefault="008D5920" w:rsidP="006957D8">
            <w:pPr>
              <w:spacing w:before="0" w:after="0" w:line="276" w:lineRule="auto"/>
              <w:ind w:firstLine="0"/>
              <w:rPr>
                <w:sz w:val="20"/>
              </w:rPr>
            </w:pPr>
            <w:r w:rsidRPr="00A57D25">
              <w:rPr>
                <w:sz w:val="20"/>
              </w:rPr>
              <w:t>Superficie de impermeabilización realmente aplicada en obra.</w:t>
            </w:r>
          </w:p>
        </w:tc>
      </w:tr>
      <w:tr w:rsidR="008D5920" w:rsidRPr="00A57D25" w14:paraId="41A77E54" w14:textId="77777777" w:rsidTr="006957D8">
        <w:trPr>
          <w:trHeight w:val="454"/>
        </w:trPr>
        <w:tc>
          <w:tcPr>
            <w:tcW w:w="2920" w:type="dxa"/>
            <w:vAlign w:val="center"/>
          </w:tcPr>
          <w:p w14:paraId="30BDF5CE" w14:textId="77777777" w:rsidR="008D5920" w:rsidRPr="00A57D25" w:rsidRDefault="008D5920" w:rsidP="006957D8">
            <w:pPr>
              <w:spacing w:before="0" w:after="0" w:line="276" w:lineRule="auto"/>
              <w:ind w:firstLine="0"/>
              <w:jc w:val="left"/>
              <w:rPr>
                <w:b/>
                <w:sz w:val="20"/>
              </w:rPr>
            </w:pPr>
            <w:r w:rsidRPr="00A57D25">
              <w:rPr>
                <w:b/>
                <w:sz w:val="20"/>
              </w:rPr>
              <w:t>Abono</w:t>
            </w:r>
          </w:p>
        </w:tc>
        <w:tc>
          <w:tcPr>
            <w:tcW w:w="5953" w:type="dxa"/>
            <w:vAlign w:val="center"/>
          </w:tcPr>
          <w:p w14:paraId="028BA0E1" w14:textId="77777777" w:rsidR="008D5920" w:rsidRPr="00A57D25" w:rsidRDefault="008D5920" w:rsidP="006957D8">
            <w:pPr>
              <w:spacing w:before="0" w:after="0" w:line="276" w:lineRule="auto"/>
              <w:ind w:firstLine="0"/>
              <w:rPr>
                <w:sz w:val="20"/>
              </w:rPr>
            </w:pPr>
            <w:r w:rsidRPr="00A57D25">
              <w:rPr>
                <w:sz w:val="20"/>
              </w:rPr>
              <w:t>Se efectuará cuando se realice la aceptación.</w:t>
            </w:r>
          </w:p>
        </w:tc>
      </w:tr>
      <w:tr w:rsidR="008D5920" w:rsidRPr="00A57D25" w14:paraId="21B78119" w14:textId="77777777" w:rsidTr="006957D8">
        <w:trPr>
          <w:trHeight w:val="680"/>
        </w:trPr>
        <w:tc>
          <w:tcPr>
            <w:tcW w:w="2920" w:type="dxa"/>
            <w:vAlign w:val="center"/>
          </w:tcPr>
          <w:p w14:paraId="51A624E6" w14:textId="77777777" w:rsidR="008D5920" w:rsidRPr="00A57D25" w:rsidRDefault="008D5920" w:rsidP="006957D8">
            <w:pPr>
              <w:spacing w:before="0" w:after="0" w:line="276" w:lineRule="auto"/>
              <w:ind w:firstLine="0"/>
              <w:jc w:val="left"/>
              <w:rPr>
                <w:b/>
                <w:sz w:val="20"/>
              </w:rPr>
            </w:pPr>
            <w:r w:rsidRPr="00A57D25">
              <w:rPr>
                <w:b/>
                <w:sz w:val="20"/>
              </w:rPr>
              <w:t>Criterios complementarios</w:t>
            </w:r>
          </w:p>
        </w:tc>
        <w:tc>
          <w:tcPr>
            <w:tcW w:w="5953" w:type="dxa"/>
            <w:vAlign w:val="center"/>
          </w:tcPr>
          <w:p w14:paraId="6DE267DD" w14:textId="77777777" w:rsidR="008D5920" w:rsidRPr="00A57D25" w:rsidRDefault="008D5920" w:rsidP="006957D8">
            <w:pPr>
              <w:spacing w:before="0" w:after="0" w:line="276" w:lineRule="auto"/>
              <w:ind w:firstLine="0"/>
              <w:rPr>
                <w:sz w:val="20"/>
              </w:rPr>
            </w:pPr>
            <w:r w:rsidRPr="00A57D25">
              <w:rPr>
                <w:sz w:val="20"/>
              </w:rPr>
              <w:t>El precio incluye, además del suministro y colocación del pavimento, toda la mano de obra y materiales auxiliares para su completa instalación.</w:t>
            </w:r>
          </w:p>
        </w:tc>
      </w:tr>
    </w:tbl>
    <w:p w14:paraId="7D175AAC" w14:textId="77777777" w:rsidR="00660202" w:rsidRPr="00A57D25" w:rsidRDefault="00660202" w:rsidP="00660202">
      <w:pPr>
        <w:pStyle w:val="Ttulo1"/>
        <w:rPr>
          <w:lang w:val="es-ES"/>
        </w:rPr>
      </w:pPr>
      <w:bookmarkStart w:id="1282" w:name="_Toc398111536"/>
      <w:bookmarkStart w:id="1283" w:name="_Toc494739026"/>
      <w:bookmarkStart w:id="1284" w:name="_Toc229435565"/>
      <w:r w:rsidRPr="00A57D25">
        <w:rPr>
          <w:lang w:val="es-ES"/>
        </w:rPr>
        <w:lastRenderedPageBreak/>
        <w:t>Artículo 804.- Fábrica de ladrillo</w:t>
      </w:r>
      <w:bookmarkEnd w:id="1282"/>
      <w:bookmarkEnd w:id="1283"/>
      <w:bookmarkEnd w:id="1284"/>
    </w:p>
    <w:p w14:paraId="03FE6FB3" w14:textId="77777777" w:rsidR="00660202" w:rsidRPr="00A57D25" w:rsidRDefault="00660202" w:rsidP="00481F1E">
      <w:pPr>
        <w:pStyle w:val="Ttulo2"/>
      </w:pPr>
      <w:bookmarkStart w:id="1285" w:name="_Toc398111537"/>
      <w:bookmarkStart w:id="1286" w:name="_Toc494739027"/>
      <w:bookmarkStart w:id="1287" w:name="_Toc229435566"/>
      <w:r w:rsidRPr="00A57D25">
        <w:t>804.1.-</w:t>
      </w:r>
      <w:r w:rsidRPr="00A57D25">
        <w:tab/>
        <w:t>Definición</w:t>
      </w:r>
      <w:bookmarkEnd w:id="1285"/>
      <w:bookmarkEnd w:id="1286"/>
      <w:bookmarkEnd w:id="1287"/>
    </w:p>
    <w:p w14:paraId="530FE4BE" w14:textId="77777777" w:rsidR="00660202" w:rsidRPr="00A57D25" w:rsidRDefault="00660202" w:rsidP="00660202">
      <w:pPr>
        <w:pStyle w:val="Prrafodelista"/>
        <w:ind w:left="0" w:firstLine="709"/>
      </w:pPr>
      <w:r w:rsidRPr="00A57D25">
        <w:t>Fábrica de ladrillo cerámico tomado con mortero de cemento y/o cal, arena, agua y a veces aditivos, que constituyen muros resistentes y de arriostramiento, pudiendo ser paramentos sin revestir (ladrillo caravista), o con revestimiento, compuestos de ladrillo no visto.</w:t>
      </w:r>
    </w:p>
    <w:p w14:paraId="23C72823" w14:textId="77777777" w:rsidR="00660202" w:rsidRPr="00A57D25" w:rsidRDefault="00660202" w:rsidP="00481F1E">
      <w:pPr>
        <w:pStyle w:val="Ttulo2"/>
      </w:pPr>
      <w:bookmarkStart w:id="1288" w:name="_Toc398111538"/>
      <w:bookmarkStart w:id="1289" w:name="_Toc494739028"/>
      <w:bookmarkStart w:id="1290" w:name="_Toc229435567"/>
      <w:r w:rsidRPr="00A57D25">
        <w:t>804.2.-</w:t>
      </w:r>
      <w:r w:rsidRPr="00A57D25">
        <w:tab/>
        <w:t>Aplicación</w:t>
      </w:r>
      <w:bookmarkEnd w:id="1288"/>
      <w:bookmarkEnd w:id="1289"/>
      <w:bookmarkEnd w:id="1290"/>
    </w:p>
    <w:p w14:paraId="2A5B9BC3" w14:textId="77777777" w:rsidR="00660202" w:rsidRPr="00A57D25" w:rsidRDefault="00660202" w:rsidP="00660202">
      <w:r w:rsidRPr="00A57D25">
        <w:t>Las condiciones de este artículo son de aplicación a la siguiente unidad de obra:</w:t>
      </w:r>
    </w:p>
    <w:tbl>
      <w:tblPr>
        <w:tblW w:w="8897" w:type="dxa"/>
        <w:tblLook w:val="04A0" w:firstRow="1" w:lastRow="0" w:firstColumn="1" w:lastColumn="0" w:noHBand="0" w:noVBand="1"/>
      </w:tblPr>
      <w:tblGrid>
        <w:gridCol w:w="1829"/>
        <w:gridCol w:w="1080"/>
        <w:gridCol w:w="5988"/>
      </w:tblGrid>
      <w:tr w:rsidR="00660202" w:rsidRPr="00A57D25" w14:paraId="1345AD04" w14:textId="77777777" w:rsidTr="00A86AD6">
        <w:tc>
          <w:tcPr>
            <w:tcW w:w="1683" w:type="dxa"/>
            <w:tcBorders>
              <w:bottom w:val="single" w:sz="4" w:space="0" w:color="auto"/>
            </w:tcBorders>
            <w:shd w:val="clear" w:color="auto" w:fill="F2F2F2"/>
          </w:tcPr>
          <w:p w14:paraId="1773418A" w14:textId="77777777" w:rsidR="00660202" w:rsidRPr="00A57D25" w:rsidRDefault="00660202" w:rsidP="00A86AD6">
            <w:pPr>
              <w:pStyle w:val="Tabla1"/>
              <w:rPr>
                <w:b/>
              </w:rPr>
            </w:pPr>
            <w:r w:rsidRPr="00A57D25">
              <w:rPr>
                <w:b/>
              </w:rPr>
              <w:t>Código</w:t>
            </w:r>
          </w:p>
        </w:tc>
        <w:tc>
          <w:tcPr>
            <w:tcW w:w="1084" w:type="dxa"/>
            <w:tcBorders>
              <w:bottom w:val="single" w:sz="4" w:space="0" w:color="auto"/>
            </w:tcBorders>
            <w:shd w:val="clear" w:color="auto" w:fill="F2F2F2"/>
          </w:tcPr>
          <w:p w14:paraId="3BA5F95D" w14:textId="77777777" w:rsidR="00660202" w:rsidRPr="00A57D25" w:rsidRDefault="00660202" w:rsidP="00A86AD6">
            <w:pPr>
              <w:pStyle w:val="Tabla1"/>
              <w:rPr>
                <w:b/>
              </w:rPr>
            </w:pPr>
            <w:r w:rsidRPr="00A57D25">
              <w:rPr>
                <w:b/>
              </w:rPr>
              <w:t>Unidad</w:t>
            </w:r>
          </w:p>
        </w:tc>
        <w:tc>
          <w:tcPr>
            <w:tcW w:w="6130" w:type="dxa"/>
            <w:tcBorders>
              <w:bottom w:val="single" w:sz="4" w:space="0" w:color="auto"/>
            </w:tcBorders>
            <w:shd w:val="clear" w:color="auto" w:fill="F2F2F2"/>
          </w:tcPr>
          <w:p w14:paraId="695C4165" w14:textId="77777777" w:rsidR="00660202" w:rsidRPr="00A57D25" w:rsidRDefault="00660202" w:rsidP="00A86AD6">
            <w:pPr>
              <w:pStyle w:val="Tabla1"/>
              <w:rPr>
                <w:b/>
              </w:rPr>
            </w:pPr>
            <w:r w:rsidRPr="00A57D25">
              <w:rPr>
                <w:b/>
              </w:rPr>
              <w:t>Descripción</w:t>
            </w:r>
          </w:p>
        </w:tc>
      </w:tr>
      <w:tr w:rsidR="00660202" w:rsidRPr="00A57D25" w14:paraId="4D49FA8A" w14:textId="77777777" w:rsidTr="00A86AD6">
        <w:tc>
          <w:tcPr>
            <w:tcW w:w="1683" w:type="dxa"/>
            <w:tcBorders>
              <w:top w:val="single" w:sz="4" w:space="0" w:color="auto"/>
              <w:bottom w:val="single" w:sz="4" w:space="0" w:color="auto"/>
            </w:tcBorders>
          </w:tcPr>
          <w:p w14:paraId="730B2673" w14:textId="71B4AAC3" w:rsidR="00660202" w:rsidRPr="00A57D25" w:rsidRDefault="00660202" w:rsidP="00A86AD6">
            <w:pPr>
              <w:pStyle w:val="Tabla1"/>
              <w:rPr>
                <w:sz w:val="20"/>
              </w:rPr>
            </w:pPr>
            <w:r w:rsidRPr="00A57D25">
              <w:rPr>
                <w:sz w:val="20"/>
              </w:rPr>
              <w:t>UA</w:t>
            </w:r>
            <w:r w:rsidR="00530426">
              <w:rPr>
                <w:sz w:val="20"/>
              </w:rPr>
              <w:t>m23</w:t>
            </w:r>
            <w:r w:rsidRPr="00A57D25">
              <w:rPr>
                <w:sz w:val="20"/>
              </w:rPr>
              <w:t>E07LD005</w:t>
            </w:r>
          </w:p>
        </w:tc>
        <w:tc>
          <w:tcPr>
            <w:tcW w:w="1084" w:type="dxa"/>
            <w:tcBorders>
              <w:top w:val="single" w:sz="4" w:space="0" w:color="auto"/>
              <w:bottom w:val="single" w:sz="4" w:space="0" w:color="auto"/>
            </w:tcBorders>
          </w:tcPr>
          <w:p w14:paraId="0DCF0C3B" w14:textId="77777777" w:rsidR="00660202" w:rsidRPr="00A57D25" w:rsidRDefault="00660202" w:rsidP="00A86AD6">
            <w:pPr>
              <w:pStyle w:val="Tabla1"/>
              <w:rPr>
                <w:sz w:val="20"/>
                <w:vertAlign w:val="superscript"/>
              </w:rPr>
            </w:pPr>
            <w:r w:rsidRPr="00A57D25">
              <w:rPr>
                <w:sz w:val="20"/>
              </w:rPr>
              <w:t>m</w:t>
            </w:r>
            <w:r w:rsidRPr="00A57D25">
              <w:rPr>
                <w:sz w:val="20"/>
                <w:vertAlign w:val="superscript"/>
              </w:rPr>
              <w:t>2</w:t>
            </w:r>
          </w:p>
        </w:tc>
        <w:tc>
          <w:tcPr>
            <w:tcW w:w="6130" w:type="dxa"/>
            <w:tcBorders>
              <w:top w:val="single" w:sz="4" w:space="0" w:color="auto"/>
              <w:bottom w:val="single" w:sz="4" w:space="0" w:color="auto"/>
            </w:tcBorders>
          </w:tcPr>
          <w:p w14:paraId="71FAE560" w14:textId="30D53994" w:rsidR="00660202" w:rsidRPr="00A57D25" w:rsidRDefault="00660202" w:rsidP="00660202">
            <w:pPr>
              <w:pStyle w:val="Unidaddeobra"/>
            </w:pPr>
            <w:r w:rsidRPr="00A57D25">
              <w:t>Fábrica de ladrillo cerámico hueco doble 24x11,5x7 cm, de 1/2 pie de espesor, recibido con mortero de cemento CEM II/B-P 32,5 N y arena de río, tipo M-5, preparado en central y suministrado a pie de obra, para revestir, i/replanteo, nivelación y aplomado, rejuntado, limpieza y medios auxiliares en espacios</w:t>
            </w:r>
          </w:p>
          <w:p w14:paraId="5B14F00D" w14:textId="2590CF8A" w:rsidR="00660202" w:rsidRPr="00A57D25" w:rsidRDefault="00660202" w:rsidP="00660202">
            <w:pPr>
              <w:pStyle w:val="Unidaddeobra"/>
            </w:pPr>
            <w:r w:rsidRPr="00A57D25">
              <w:t>reducidos de trabajo y con baja accesibilidad. Según UNE-EN 998-2:2018, RC-16, NTE-PTL y CTE DB-SE-F, medido a cinta corrida. Materiales con marcado CE y DdP (Declaración de prestaciones) según Reglamento (UE) 305/2011.</w:t>
            </w:r>
          </w:p>
        </w:tc>
      </w:tr>
      <w:tr w:rsidR="00660202" w:rsidRPr="00A57D25" w14:paraId="2562B94D" w14:textId="77777777" w:rsidTr="00A86AD6">
        <w:tc>
          <w:tcPr>
            <w:tcW w:w="1683" w:type="dxa"/>
            <w:tcBorders>
              <w:top w:val="single" w:sz="4" w:space="0" w:color="auto"/>
              <w:bottom w:val="single" w:sz="4" w:space="0" w:color="auto"/>
            </w:tcBorders>
          </w:tcPr>
          <w:p w14:paraId="2A1D557A" w14:textId="3C8FD10C" w:rsidR="00660202" w:rsidRPr="00A57D25" w:rsidRDefault="00660202" w:rsidP="00A86AD6">
            <w:pPr>
              <w:pStyle w:val="Tabla1"/>
              <w:rPr>
                <w:sz w:val="20"/>
              </w:rPr>
            </w:pPr>
            <w:r w:rsidRPr="00A57D25">
              <w:rPr>
                <w:sz w:val="20"/>
              </w:rPr>
              <w:t>UA</w:t>
            </w:r>
            <w:r w:rsidR="00530426">
              <w:rPr>
                <w:sz w:val="20"/>
              </w:rPr>
              <w:t>m23</w:t>
            </w:r>
            <w:r w:rsidRPr="00A57D25">
              <w:rPr>
                <w:sz w:val="20"/>
              </w:rPr>
              <w:t>E07LP070</w:t>
            </w:r>
          </w:p>
        </w:tc>
        <w:tc>
          <w:tcPr>
            <w:tcW w:w="1084" w:type="dxa"/>
            <w:tcBorders>
              <w:top w:val="single" w:sz="4" w:space="0" w:color="auto"/>
              <w:bottom w:val="single" w:sz="4" w:space="0" w:color="auto"/>
            </w:tcBorders>
          </w:tcPr>
          <w:p w14:paraId="4264FEE3" w14:textId="77777777" w:rsidR="00660202" w:rsidRPr="00A57D25" w:rsidRDefault="00660202" w:rsidP="00A86AD6">
            <w:pPr>
              <w:pStyle w:val="Tabla1"/>
              <w:rPr>
                <w:sz w:val="20"/>
              </w:rPr>
            </w:pPr>
            <w:r w:rsidRPr="00A57D25">
              <w:rPr>
                <w:sz w:val="20"/>
              </w:rPr>
              <w:t>m</w:t>
            </w:r>
            <w:r w:rsidRPr="00A57D25">
              <w:rPr>
                <w:sz w:val="20"/>
                <w:vertAlign w:val="superscript"/>
              </w:rPr>
              <w:t>2</w:t>
            </w:r>
          </w:p>
        </w:tc>
        <w:tc>
          <w:tcPr>
            <w:tcW w:w="6130" w:type="dxa"/>
            <w:tcBorders>
              <w:top w:val="single" w:sz="4" w:space="0" w:color="auto"/>
              <w:bottom w:val="single" w:sz="4" w:space="0" w:color="auto"/>
            </w:tcBorders>
          </w:tcPr>
          <w:p w14:paraId="379334F0" w14:textId="40A8D64C" w:rsidR="00660202" w:rsidRPr="00A57D25" w:rsidRDefault="00660202" w:rsidP="00660202">
            <w:pPr>
              <w:pStyle w:val="Unidaddeobra"/>
            </w:pPr>
            <w:r w:rsidRPr="00A57D25">
              <w:t>Fábrica de ladrillo perforado tosco de 24x11,5x10 cm de 1 pie de espesor en interior, recibido con mortero de cemento CEM II/B-P 32,5 N y arena de río tipo M-5, preparado en central y suministrado a pie de obra, para revestir, i/replanteo, nivelación y aplomado, p.p. de enjarjes, mermas, roturas, humedecido de las piezas, rejuntado, cargaderos, mochetas, plaquetas, esquinas, limpieza y medios auxiliares en espacios reducidos de trabajo y con baja accesibilidad. Según UNE-EN 998-2:2018, RC-16, NTE-FFL y CTE DB-SE-F. Medida deduciendo huecos superiores a 1 m2. Materiales con marcado CE y DdP (Declaración de prestaciones) según Reglamento (UE) 305/2011.</w:t>
            </w:r>
          </w:p>
        </w:tc>
      </w:tr>
    </w:tbl>
    <w:p w14:paraId="576B77D8" w14:textId="77777777" w:rsidR="00660202" w:rsidRPr="00A57D25" w:rsidRDefault="00660202" w:rsidP="00660202">
      <w:pPr>
        <w:rPr>
          <w:iCs/>
        </w:rPr>
      </w:pPr>
      <w:r w:rsidRPr="00A57D25">
        <w:rPr>
          <w:iCs/>
        </w:rPr>
        <w:t>Las unidades de obra de este artículo son de aplicación a la albañilería y acabados de los revestimientos de los muros de la estructura tratada.</w:t>
      </w:r>
    </w:p>
    <w:p w14:paraId="50E16E23" w14:textId="37B0700A" w:rsidR="00660202" w:rsidRPr="00A57D25" w:rsidRDefault="0046501D" w:rsidP="00481F1E">
      <w:pPr>
        <w:pStyle w:val="Ttulo2"/>
      </w:pPr>
      <w:bookmarkStart w:id="1291" w:name="_Toc494739029"/>
      <w:r w:rsidRPr="00A57D25">
        <w:br w:type="column"/>
      </w:r>
      <w:bookmarkStart w:id="1292" w:name="_Toc229435568"/>
      <w:r w:rsidR="00660202" w:rsidRPr="00A57D25">
        <w:t>804.3.-</w:t>
      </w:r>
      <w:r w:rsidR="00660202" w:rsidRPr="00A57D25">
        <w:tab/>
        <w:t>Descripción de los trabajos</w:t>
      </w:r>
      <w:bookmarkEnd w:id="1291"/>
      <w:bookmarkEnd w:id="1292"/>
    </w:p>
    <w:p w14:paraId="4180BB64" w14:textId="0AD71FB8" w:rsidR="0046501D" w:rsidRPr="00A57D25" w:rsidRDefault="0046501D" w:rsidP="0046501D">
      <w:r w:rsidRPr="00A57D25">
        <w:t>Las unidades del presente Artículo incluyen las siguientes operaciones:</w:t>
      </w:r>
    </w:p>
    <w:p w14:paraId="734B184B" w14:textId="77777777" w:rsidR="00660202" w:rsidRPr="00A57D25" w:rsidRDefault="00660202" w:rsidP="00660202">
      <w:pPr>
        <w:rPr>
          <w:iCs/>
        </w:rPr>
      </w:pPr>
      <w:r w:rsidRPr="00A57D25">
        <w:rPr>
          <w:iCs/>
        </w:rPr>
        <w:t>1. Replanteo de la fábrica de ladrillo.</w:t>
      </w:r>
    </w:p>
    <w:p w14:paraId="22EFDE73" w14:textId="70F325CD" w:rsidR="00660202" w:rsidRPr="00A57D25" w:rsidRDefault="00660202" w:rsidP="00660202">
      <w:pPr>
        <w:rPr>
          <w:iCs/>
        </w:rPr>
      </w:pPr>
      <w:r w:rsidRPr="00A57D25">
        <w:rPr>
          <w:iCs/>
        </w:rPr>
        <w:t>2. Humectación de los ladrillos por aspersión y colocación de piezas</w:t>
      </w:r>
      <w:r w:rsidR="0046501D" w:rsidRPr="00A57D25">
        <w:rPr>
          <w:iCs/>
        </w:rPr>
        <w:t xml:space="preserve"> con</w:t>
      </w:r>
      <w:r w:rsidRPr="00A57D25">
        <w:rPr>
          <w:iCs/>
        </w:rPr>
        <w:t xml:space="preserve"> mortero.</w:t>
      </w:r>
    </w:p>
    <w:p w14:paraId="67359626" w14:textId="77777777" w:rsidR="00660202" w:rsidRPr="00A57D25" w:rsidRDefault="00660202" w:rsidP="00660202">
      <w:pPr>
        <w:rPr>
          <w:iCs/>
        </w:rPr>
      </w:pPr>
      <w:r w:rsidRPr="00A57D25">
        <w:rPr>
          <w:iCs/>
        </w:rPr>
        <w:t>3. Sellado de juntas de dilatación con fondo de junta y masilla.</w:t>
      </w:r>
    </w:p>
    <w:p w14:paraId="0DCE2EBD" w14:textId="77777777" w:rsidR="00660202" w:rsidRPr="00A57D25" w:rsidRDefault="00660202" w:rsidP="00481F1E">
      <w:pPr>
        <w:pStyle w:val="Ttulo2"/>
      </w:pPr>
      <w:bookmarkStart w:id="1293" w:name="_Toc398111539"/>
      <w:bookmarkStart w:id="1294" w:name="_Toc494739030"/>
      <w:bookmarkStart w:id="1295" w:name="_Toc229435569"/>
      <w:r w:rsidRPr="00A57D25">
        <w:t>804.4.-</w:t>
      </w:r>
      <w:r w:rsidRPr="00A57D25">
        <w:tab/>
        <w:t>Materiales</w:t>
      </w:r>
      <w:bookmarkEnd w:id="1293"/>
      <w:bookmarkEnd w:id="1294"/>
      <w:bookmarkEnd w:id="1295"/>
    </w:p>
    <w:p w14:paraId="39E3B099" w14:textId="77777777" w:rsidR="00660202" w:rsidRPr="00A57D25" w:rsidRDefault="00660202" w:rsidP="00660202">
      <w:pPr>
        <w:rPr>
          <w:i/>
          <w:iCs/>
          <w:u w:val="single"/>
        </w:rPr>
      </w:pPr>
      <w:r w:rsidRPr="00A57D25">
        <w:rPr>
          <w:i/>
          <w:iCs/>
          <w:u w:val="single"/>
        </w:rPr>
        <w:t>Cal hidráulica</w:t>
      </w:r>
    </w:p>
    <w:p w14:paraId="6EFAB04D" w14:textId="77777777" w:rsidR="00660202" w:rsidRPr="00A57D25" w:rsidRDefault="00660202" w:rsidP="00660202">
      <w:pPr>
        <w:rPr>
          <w:iCs/>
        </w:rPr>
      </w:pPr>
      <w:r w:rsidRPr="00A57D25">
        <w:rPr>
          <w:iCs/>
        </w:rPr>
        <w:t>Cumplirá las siguientes condiciones:</w:t>
      </w:r>
    </w:p>
    <w:p w14:paraId="224A6832" w14:textId="77777777" w:rsidR="00660202" w:rsidRPr="00A57D25" w:rsidRDefault="00660202" w:rsidP="00827022">
      <w:pPr>
        <w:numPr>
          <w:ilvl w:val="0"/>
          <w:numId w:val="86"/>
        </w:numPr>
        <w:rPr>
          <w:iCs/>
        </w:rPr>
      </w:pPr>
      <w:r w:rsidRPr="00A57D25">
        <w:rPr>
          <w:iCs/>
        </w:rPr>
        <w:t>Peso específico comprendido entre 2,5 y 2,8 t/m</w:t>
      </w:r>
      <w:r w:rsidRPr="00A57D25">
        <w:rPr>
          <w:iCs/>
          <w:vertAlign w:val="superscript"/>
        </w:rPr>
        <w:t>3</w:t>
      </w:r>
      <w:r w:rsidRPr="00A57D25">
        <w:rPr>
          <w:iCs/>
        </w:rPr>
        <w:t>.</w:t>
      </w:r>
    </w:p>
    <w:p w14:paraId="1B8C0123" w14:textId="77777777" w:rsidR="00660202" w:rsidRPr="00A57D25" w:rsidRDefault="00660202" w:rsidP="00827022">
      <w:pPr>
        <w:numPr>
          <w:ilvl w:val="0"/>
          <w:numId w:val="86"/>
        </w:numPr>
        <w:rPr>
          <w:iCs/>
        </w:rPr>
      </w:pPr>
      <w:r w:rsidRPr="00A57D25">
        <w:rPr>
          <w:iCs/>
        </w:rPr>
        <w:t>Pérdida de peso por calcinación al rojo blanco menor del doce por ciento.</w:t>
      </w:r>
    </w:p>
    <w:p w14:paraId="65144D51" w14:textId="77777777" w:rsidR="00660202" w:rsidRPr="00A57D25" w:rsidRDefault="00660202" w:rsidP="00827022">
      <w:pPr>
        <w:numPr>
          <w:ilvl w:val="0"/>
          <w:numId w:val="86"/>
        </w:numPr>
        <w:rPr>
          <w:iCs/>
        </w:rPr>
      </w:pPr>
      <w:r w:rsidRPr="00A57D25">
        <w:rPr>
          <w:iCs/>
        </w:rPr>
        <w:t>Fraguado entre nueve y treinta horas.</w:t>
      </w:r>
    </w:p>
    <w:p w14:paraId="56E6FFB4" w14:textId="77777777" w:rsidR="00660202" w:rsidRPr="00A57D25" w:rsidRDefault="00660202" w:rsidP="00827022">
      <w:pPr>
        <w:numPr>
          <w:ilvl w:val="0"/>
          <w:numId w:val="86"/>
        </w:numPr>
        <w:rPr>
          <w:iCs/>
        </w:rPr>
      </w:pPr>
      <w:r w:rsidRPr="00A57D25">
        <w:rPr>
          <w:iCs/>
        </w:rPr>
        <w:t>Residuo de tamiz cuatro mil novecientas mallas menor del seis por ciento.</w:t>
      </w:r>
    </w:p>
    <w:p w14:paraId="76EC9014" w14:textId="77777777" w:rsidR="00660202" w:rsidRPr="00A57D25" w:rsidRDefault="00660202" w:rsidP="00827022">
      <w:pPr>
        <w:numPr>
          <w:ilvl w:val="0"/>
          <w:numId w:val="86"/>
        </w:numPr>
        <w:rPr>
          <w:iCs/>
        </w:rPr>
      </w:pPr>
      <w:r w:rsidRPr="00A57D25">
        <w:rPr>
          <w:iCs/>
        </w:rPr>
        <w:t>Resistencia a la tracción de pasta pura a los siete días superior a ocho kilogramos por centímetro cuadrado. Curado de la probeta un día al aire y el resto en agua.</w:t>
      </w:r>
    </w:p>
    <w:p w14:paraId="6C603A7C" w14:textId="77777777" w:rsidR="00660202" w:rsidRPr="00A57D25" w:rsidRDefault="00660202" w:rsidP="00827022">
      <w:pPr>
        <w:numPr>
          <w:ilvl w:val="0"/>
          <w:numId w:val="86"/>
        </w:numPr>
        <w:rPr>
          <w:iCs/>
        </w:rPr>
      </w:pPr>
      <w:r w:rsidRPr="00A57D25">
        <w:rPr>
          <w:iCs/>
        </w:rPr>
        <w:t>Resistencia a la tracción del mortero normal a los siete días superior a cuatro kilogramos por centímetro cuadrado. Curado de la probeta un día al aire y el resto en agua.</w:t>
      </w:r>
    </w:p>
    <w:p w14:paraId="42B0A48D" w14:textId="77777777" w:rsidR="00660202" w:rsidRPr="00A57D25" w:rsidRDefault="00660202" w:rsidP="00827022">
      <w:pPr>
        <w:numPr>
          <w:ilvl w:val="0"/>
          <w:numId w:val="86"/>
        </w:numPr>
        <w:rPr>
          <w:iCs/>
        </w:rPr>
      </w:pPr>
      <w:r w:rsidRPr="00A57D25">
        <w:rPr>
          <w:iCs/>
        </w:rPr>
        <w:t>Resistencia a la tracción de pasta pura a los veintiocho días superior a ocho kilogramos por centímetro cuadrado y también superior en dos kilogramos por centímetro cuadrado alcanzada al séptimo día.</w:t>
      </w:r>
    </w:p>
    <w:p w14:paraId="0DA598A8" w14:textId="77777777" w:rsidR="00660202" w:rsidRPr="00A57D25" w:rsidRDefault="00660202" w:rsidP="00660202">
      <w:pPr>
        <w:rPr>
          <w:i/>
          <w:iCs/>
          <w:u w:val="single"/>
        </w:rPr>
      </w:pPr>
      <w:r w:rsidRPr="00A57D25">
        <w:rPr>
          <w:i/>
          <w:iCs/>
          <w:u w:val="single"/>
        </w:rPr>
        <w:t>Yeso grueso</w:t>
      </w:r>
    </w:p>
    <w:p w14:paraId="24DE19EF" w14:textId="77777777" w:rsidR="00660202" w:rsidRPr="00A57D25" w:rsidRDefault="00660202" w:rsidP="00660202">
      <w:pPr>
        <w:rPr>
          <w:iCs/>
        </w:rPr>
      </w:pPr>
      <w:r w:rsidRPr="00A57D25">
        <w:rPr>
          <w:iCs/>
        </w:rPr>
        <w:t>Deberá cumplir las siguientes condiciones:</w:t>
      </w:r>
    </w:p>
    <w:p w14:paraId="7795A270" w14:textId="77777777" w:rsidR="00660202" w:rsidRPr="00A57D25" w:rsidRDefault="00660202" w:rsidP="00827022">
      <w:pPr>
        <w:numPr>
          <w:ilvl w:val="0"/>
          <w:numId w:val="87"/>
        </w:numPr>
        <w:rPr>
          <w:iCs/>
        </w:rPr>
      </w:pPr>
      <w:r w:rsidRPr="00A57D25">
        <w:rPr>
          <w:iCs/>
        </w:rPr>
        <w:t>El contenido en sulfato de calcio semihidratado (SO</w:t>
      </w:r>
      <w:r w:rsidRPr="00A57D25">
        <w:rPr>
          <w:iCs/>
          <w:vertAlign w:val="subscript"/>
        </w:rPr>
        <w:t xml:space="preserve">4 </w:t>
      </w:r>
      <w:r w:rsidRPr="00A57D25">
        <w:rPr>
          <w:iCs/>
        </w:rPr>
        <w:t xml:space="preserve">Ca </w:t>
      </w:r>
      <w:r w:rsidRPr="00A57D25">
        <w:rPr>
          <w:iCs/>
          <w:vertAlign w:val="subscript"/>
        </w:rPr>
        <w:t xml:space="preserve">½ </w:t>
      </w:r>
      <w:r w:rsidRPr="00A57D25">
        <w:rPr>
          <w:iCs/>
        </w:rPr>
        <w:t>H</w:t>
      </w:r>
      <w:r w:rsidRPr="00A57D25">
        <w:rPr>
          <w:iCs/>
          <w:vertAlign w:val="subscript"/>
        </w:rPr>
        <w:t>2</w:t>
      </w:r>
      <w:r w:rsidRPr="00A57D25">
        <w:rPr>
          <w:iCs/>
        </w:rPr>
        <w:t>O) será como mínimo del cincuenta por ciento en peso.</w:t>
      </w:r>
    </w:p>
    <w:p w14:paraId="4285A0DE" w14:textId="77777777" w:rsidR="00660202" w:rsidRPr="00A57D25" w:rsidRDefault="00660202" w:rsidP="00827022">
      <w:pPr>
        <w:numPr>
          <w:ilvl w:val="0"/>
          <w:numId w:val="87"/>
        </w:numPr>
        <w:rPr>
          <w:iCs/>
        </w:rPr>
      </w:pPr>
      <w:r w:rsidRPr="00A57D25">
        <w:rPr>
          <w:iCs/>
        </w:rPr>
        <w:t>El fraguado no comenzará antes de los dos minutos y no terminará después de los treinta minutos.</w:t>
      </w:r>
    </w:p>
    <w:p w14:paraId="1B7939FF" w14:textId="77777777" w:rsidR="00660202" w:rsidRPr="00A57D25" w:rsidRDefault="00660202" w:rsidP="00827022">
      <w:pPr>
        <w:numPr>
          <w:ilvl w:val="0"/>
          <w:numId w:val="87"/>
        </w:numPr>
        <w:rPr>
          <w:iCs/>
        </w:rPr>
      </w:pPr>
      <w:r w:rsidRPr="00A57D25">
        <w:rPr>
          <w:iCs/>
        </w:rPr>
        <w:lastRenderedPageBreak/>
        <w:t>La finura de molienda en el tamiz 0.2. UNE 7050. Se rechazará si el porcentaje retenido en el tamiz es superior al 50 por ciento.</w:t>
      </w:r>
    </w:p>
    <w:p w14:paraId="14B29AD8" w14:textId="77777777" w:rsidR="00660202" w:rsidRPr="00A57D25" w:rsidRDefault="00660202" w:rsidP="00827022">
      <w:pPr>
        <w:numPr>
          <w:ilvl w:val="0"/>
          <w:numId w:val="87"/>
        </w:numPr>
        <w:rPr>
          <w:iCs/>
        </w:rPr>
      </w:pPr>
      <w:r w:rsidRPr="00A57D25">
        <w:rPr>
          <w:iCs/>
        </w:rPr>
        <w:t>Las probetas prismáticas 4 x 4 x 16 cm de pasta normal ensayadas a flexión con una separación entre apoyos de 10,67 cm resistirán una carga central de 120 Kg. como mínimo.</w:t>
      </w:r>
    </w:p>
    <w:p w14:paraId="22EB1495" w14:textId="77777777" w:rsidR="00660202" w:rsidRPr="00A57D25" w:rsidRDefault="00660202" w:rsidP="00827022">
      <w:pPr>
        <w:numPr>
          <w:ilvl w:val="0"/>
          <w:numId w:val="87"/>
        </w:numPr>
        <w:rPr>
          <w:iCs/>
        </w:rPr>
      </w:pPr>
      <w:r w:rsidRPr="00A57D25">
        <w:rPr>
          <w:iCs/>
        </w:rPr>
        <w:t>La resistencia a compresión determinada sobre medias probetas procedentes del ensayo a flexión, será como mínimo setenta y cinco kilogramos por centímetro cuadrado.</w:t>
      </w:r>
    </w:p>
    <w:p w14:paraId="2F814FE0" w14:textId="77777777" w:rsidR="00660202" w:rsidRPr="00A57D25" w:rsidRDefault="00660202" w:rsidP="00660202">
      <w:pPr>
        <w:rPr>
          <w:iCs/>
        </w:rPr>
      </w:pPr>
      <w:r w:rsidRPr="00A57D25">
        <w:rPr>
          <w:iCs/>
        </w:rPr>
        <w:t>La toma de muestras se efectuará como mínimo en un tres por ciento de los sacos. Los ensayos se efectuarán según las normas UNE 7064 y 7065. De cada saco se tomarán cantidades equivalentes, evitando que sean de la capa superior. El conjunto de muestras se homogeneizará íntimamente y se llenarán tres recipientes de 5 Kg. (uno para el vendedor, otro para el laboratorio y otro para el comprador).</w:t>
      </w:r>
    </w:p>
    <w:p w14:paraId="0EE2239D" w14:textId="77777777" w:rsidR="00660202" w:rsidRPr="00A57D25" w:rsidRDefault="00660202" w:rsidP="00660202">
      <w:pPr>
        <w:keepNext/>
        <w:rPr>
          <w:i/>
          <w:iCs/>
          <w:u w:val="single"/>
        </w:rPr>
      </w:pPr>
      <w:r w:rsidRPr="00A57D25">
        <w:rPr>
          <w:i/>
          <w:iCs/>
          <w:u w:val="single"/>
        </w:rPr>
        <w:t>Yeso blanco, yeso fino.</w:t>
      </w:r>
    </w:p>
    <w:p w14:paraId="147CEC58" w14:textId="77777777" w:rsidR="00660202" w:rsidRPr="00A57D25" w:rsidRDefault="00660202" w:rsidP="00660202">
      <w:pPr>
        <w:rPr>
          <w:iCs/>
        </w:rPr>
      </w:pPr>
      <w:r w:rsidRPr="00A57D25">
        <w:rPr>
          <w:iCs/>
        </w:rPr>
        <w:t>Deberá cumplir las siguientes condiciones:</w:t>
      </w:r>
    </w:p>
    <w:p w14:paraId="1783A930" w14:textId="77777777" w:rsidR="00660202" w:rsidRPr="00A57D25" w:rsidRDefault="00660202" w:rsidP="00827022">
      <w:pPr>
        <w:numPr>
          <w:ilvl w:val="0"/>
          <w:numId w:val="88"/>
        </w:numPr>
        <w:rPr>
          <w:iCs/>
        </w:rPr>
      </w:pPr>
      <w:r w:rsidRPr="00A57D25">
        <w:rPr>
          <w:iCs/>
        </w:rPr>
        <w:t>El contenido en sulfato de calcio semihidratado (S0</w:t>
      </w:r>
      <w:r w:rsidRPr="00A57D25">
        <w:rPr>
          <w:iCs/>
          <w:vertAlign w:val="subscript"/>
        </w:rPr>
        <w:t xml:space="preserve">4 </w:t>
      </w:r>
      <w:r w:rsidRPr="00A57D25">
        <w:rPr>
          <w:iCs/>
        </w:rPr>
        <w:t xml:space="preserve">Ca </w:t>
      </w:r>
      <w:r w:rsidRPr="00A57D25">
        <w:rPr>
          <w:iCs/>
          <w:vertAlign w:val="subscript"/>
        </w:rPr>
        <w:t>½</w:t>
      </w:r>
      <w:r w:rsidRPr="00A57D25">
        <w:rPr>
          <w:iCs/>
        </w:rPr>
        <w:t xml:space="preserve"> H</w:t>
      </w:r>
      <w:r w:rsidRPr="00A57D25">
        <w:rPr>
          <w:iCs/>
          <w:vertAlign w:val="subscript"/>
        </w:rPr>
        <w:t>2</w:t>
      </w:r>
      <w:r w:rsidRPr="00A57D25">
        <w:rPr>
          <w:iCs/>
        </w:rPr>
        <w:t>O) será como mínimo del sesenta y seis por ciento.</w:t>
      </w:r>
    </w:p>
    <w:p w14:paraId="30FE5946" w14:textId="77777777" w:rsidR="00660202" w:rsidRPr="00A57D25" w:rsidRDefault="00660202" w:rsidP="00827022">
      <w:pPr>
        <w:numPr>
          <w:ilvl w:val="0"/>
          <w:numId w:val="88"/>
        </w:numPr>
        <w:rPr>
          <w:iCs/>
        </w:rPr>
      </w:pPr>
      <w:r w:rsidRPr="00A57D25">
        <w:rPr>
          <w:iCs/>
        </w:rPr>
        <w:t>El fraguado no comenzará antes de los dos minutos y no terminará después de los treinta minutos.</w:t>
      </w:r>
    </w:p>
    <w:p w14:paraId="28B3AD2B" w14:textId="77777777" w:rsidR="00660202" w:rsidRPr="00A57D25" w:rsidRDefault="00660202" w:rsidP="00827022">
      <w:pPr>
        <w:numPr>
          <w:ilvl w:val="0"/>
          <w:numId w:val="88"/>
        </w:numPr>
        <w:rPr>
          <w:iCs/>
        </w:rPr>
      </w:pPr>
      <w:r w:rsidRPr="00A57D25">
        <w:rPr>
          <w:iCs/>
        </w:rPr>
        <w:t>El residuo en tamiz 1.6 UNE 7050 no será mayor del uno por ciento.</w:t>
      </w:r>
    </w:p>
    <w:p w14:paraId="10072331" w14:textId="77777777" w:rsidR="00660202" w:rsidRPr="00A57D25" w:rsidRDefault="00660202" w:rsidP="00827022">
      <w:pPr>
        <w:numPr>
          <w:ilvl w:val="0"/>
          <w:numId w:val="88"/>
        </w:numPr>
        <w:rPr>
          <w:iCs/>
        </w:rPr>
      </w:pPr>
      <w:r w:rsidRPr="00A57D25">
        <w:rPr>
          <w:iCs/>
        </w:rPr>
        <w:t>La finura de molienda en el tamiz 0.2, UNE 7050. Se rechazará si el porcentaje retenido en el tamiz es superior al 15%.</w:t>
      </w:r>
    </w:p>
    <w:p w14:paraId="7CDDB6BC" w14:textId="77777777" w:rsidR="00660202" w:rsidRPr="00A57D25" w:rsidRDefault="00660202" w:rsidP="00827022">
      <w:pPr>
        <w:numPr>
          <w:ilvl w:val="0"/>
          <w:numId w:val="88"/>
        </w:numPr>
        <w:rPr>
          <w:iCs/>
        </w:rPr>
      </w:pPr>
      <w:r w:rsidRPr="00A57D25">
        <w:rPr>
          <w:iCs/>
        </w:rPr>
        <w:t>Las probetas prismáticas 4 x 4 x 16 cm de pasta normal ensayadas a flexión con una separación entre apoyos de 10.67 cm resistirán una carga central de 160 Kg. como mínimo.</w:t>
      </w:r>
    </w:p>
    <w:p w14:paraId="60B84361" w14:textId="77777777" w:rsidR="00660202" w:rsidRPr="00A57D25" w:rsidRDefault="00660202" w:rsidP="00827022">
      <w:pPr>
        <w:numPr>
          <w:ilvl w:val="0"/>
          <w:numId w:val="88"/>
        </w:numPr>
        <w:rPr>
          <w:iCs/>
        </w:rPr>
      </w:pPr>
      <w:r w:rsidRPr="00A57D25">
        <w:rPr>
          <w:iCs/>
        </w:rPr>
        <w:t xml:space="preserve">La resistencia a compresión medida sobre medias probetas procedentes de ensayos de flexión será como mínimo de cien kilogramos por centímetro cuadrado. La toma de muestras se efectuará como mínimo en un 3% de los sacos. De cada saco se tomarán cantidades equivalentes, evitando que sean de la capa superior. El conjunto de muestras se homogeneizará </w:t>
      </w:r>
      <w:r w:rsidRPr="00A57D25">
        <w:rPr>
          <w:iCs/>
        </w:rPr>
        <w:t>íntimamente y se llenarán tres recipientes de 5 Kg. (uno para el vendedor, otro para el laboratorio y otro para el comprador). Los ensayos se realizarán según las Normas UNE 7064 y 7065.</w:t>
      </w:r>
    </w:p>
    <w:p w14:paraId="17FDCE76" w14:textId="77777777" w:rsidR="00660202" w:rsidRPr="00A57D25" w:rsidRDefault="00660202" w:rsidP="00660202">
      <w:pPr>
        <w:keepNext/>
        <w:rPr>
          <w:i/>
          <w:iCs/>
          <w:u w:val="single"/>
        </w:rPr>
      </w:pPr>
      <w:bookmarkStart w:id="1296" w:name="_Toc153634792"/>
      <w:bookmarkStart w:id="1297" w:name="_Toc205884036"/>
      <w:bookmarkStart w:id="1298" w:name="_Toc208232420"/>
      <w:r w:rsidRPr="00A57D25">
        <w:rPr>
          <w:i/>
          <w:iCs/>
          <w:u w:val="single"/>
        </w:rPr>
        <w:t xml:space="preserve">Material de rejuntado: </w:t>
      </w:r>
    </w:p>
    <w:p w14:paraId="7EE63FC2" w14:textId="77777777" w:rsidR="00660202" w:rsidRPr="00A57D25" w:rsidRDefault="00660202" w:rsidP="00660202">
      <w:pPr>
        <w:pStyle w:val="LCATextoIndependiente"/>
      </w:pPr>
      <w:r w:rsidRPr="00A57D25">
        <w:t>El mortero a emplear, será un mortero tixotrópico de cal hidráulica natural y eco-puzolana, además de microfibras y aditivos especiales tipo Mape-Antique Allettamento de Mapei o similar.</w:t>
      </w:r>
    </w:p>
    <w:tbl>
      <w:tblPr>
        <w:tblW w:w="8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234"/>
        <w:gridCol w:w="2672"/>
      </w:tblGrid>
      <w:tr w:rsidR="00660202" w:rsidRPr="00A57D25" w14:paraId="506D69F6" w14:textId="77777777" w:rsidTr="00A86AD6">
        <w:trPr>
          <w:tblHeader/>
          <w:jc w:val="center"/>
        </w:trPr>
        <w:tc>
          <w:tcPr>
            <w:tcW w:w="3405" w:type="dxa"/>
            <w:shd w:val="clear" w:color="auto" w:fill="F2F2F2"/>
          </w:tcPr>
          <w:p w14:paraId="6228ECD6" w14:textId="77777777" w:rsidR="00660202" w:rsidRPr="00A57D25" w:rsidRDefault="00660202" w:rsidP="00A86AD6">
            <w:pPr>
              <w:pStyle w:val="Tabla"/>
              <w:rPr>
                <w:b/>
              </w:rPr>
            </w:pPr>
            <w:r w:rsidRPr="00A57D25">
              <w:rPr>
                <w:b/>
              </w:rPr>
              <w:t>PROPIEDAD</w:t>
            </w:r>
          </w:p>
        </w:tc>
        <w:tc>
          <w:tcPr>
            <w:tcW w:w="2234" w:type="dxa"/>
            <w:shd w:val="clear" w:color="auto" w:fill="F2F2F2"/>
          </w:tcPr>
          <w:p w14:paraId="5712B538" w14:textId="77777777" w:rsidR="00660202" w:rsidRPr="00A57D25" w:rsidRDefault="00660202" w:rsidP="00A86AD6">
            <w:pPr>
              <w:pStyle w:val="Tabla"/>
              <w:rPr>
                <w:b/>
              </w:rPr>
            </w:pPr>
            <w:r w:rsidRPr="00A57D25">
              <w:rPr>
                <w:b/>
              </w:rPr>
              <w:t>RESULTADOS</w:t>
            </w:r>
          </w:p>
        </w:tc>
        <w:tc>
          <w:tcPr>
            <w:tcW w:w="2672" w:type="dxa"/>
            <w:shd w:val="clear" w:color="auto" w:fill="F2F2F2"/>
          </w:tcPr>
          <w:p w14:paraId="03BEF944" w14:textId="77777777" w:rsidR="00660202" w:rsidRPr="00A57D25" w:rsidRDefault="00660202" w:rsidP="00A86AD6">
            <w:pPr>
              <w:pStyle w:val="Tabla"/>
              <w:rPr>
                <w:b/>
              </w:rPr>
            </w:pPr>
            <w:r w:rsidRPr="00A57D25">
              <w:rPr>
                <w:b/>
              </w:rPr>
              <w:t>MÉTODOS DE PRUEBA</w:t>
            </w:r>
          </w:p>
        </w:tc>
      </w:tr>
      <w:tr w:rsidR="00660202" w:rsidRPr="00A57D25" w14:paraId="21F811E9" w14:textId="77777777" w:rsidTr="00A86AD6">
        <w:trPr>
          <w:jc w:val="center"/>
        </w:trPr>
        <w:tc>
          <w:tcPr>
            <w:tcW w:w="3405" w:type="dxa"/>
          </w:tcPr>
          <w:p w14:paraId="1086EE6B" w14:textId="77777777" w:rsidR="00660202" w:rsidRPr="00A57D25" w:rsidRDefault="00660202" w:rsidP="00A86AD6">
            <w:pPr>
              <w:pStyle w:val="Tabla"/>
              <w:ind w:left="142"/>
              <w:jc w:val="left"/>
            </w:pPr>
            <w:r w:rsidRPr="00A57D25">
              <w:t>Aspecto</w:t>
            </w:r>
          </w:p>
        </w:tc>
        <w:tc>
          <w:tcPr>
            <w:tcW w:w="2234" w:type="dxa"/>
          </w:tcPr>
          <w:p w14:paraId="23752F80" w14:textId="77777777" w:rsidR="00660202" w:rsidRPr="00A57D25" w:rsidRDefault="00660202" w:rsidP="00A86AD6">
            <w:pPr>
              <w:pStyle w:val="Tabla"/>
              <w:ind w:left="720"/>
              <w:jc w:val="both"/>
            </w:pPr>
            <w:r w:rsidRPr="00A57D25">
              <w:t>Polvo. Amarillo pajizo</w:t>
            </w:r>
          </w:p>
        </w:tc>
        <w:tc>
          <w:tcPr>
            <w:tcW w:w="2672" w:type="dxa"/>
          </w:tcPr>
          <w:p w14:paraId="61AC16EB" w14:textId="77777777" w:rsidR="00660202" w:rsidRPr="00A57D25" w:rsidRDefault="00660202" w:rsidP="00A86AD6">
            <w:pPr>
              <w:pStyle w:val="Tabla"/>
            </w:pPr>
          </w:p>
        </w:tc>
      </w:tr>
      <w:tr w:rsidR="00660202" w:rsidRPr="00A57D25" w14:paraId="2A55BD12" w14:textId="77777777" w:rsidTr="00A86AD6">
        <w:trPr>
          <w:jc w:val="center"/>
        </w:trPr>
        <w:tc>
          <w:tcPr>
            <w:tcW w:w="3405" w:type="dxa"/>
          </w:tcPr>
          <w:p w14:paraId="44D3D7A2" w14:textId="77777777" w:rsidR="00660202" w:rsidRPr="00A57D25" w:rsidRDefault="00660202" w:rsidP="00A86AD6">
            <w:pPr>
              <w:pStyle w:val="Tabla"/>
              <w:ind w:left="142"/>
              <w:jc w:val="left"/>
            </w:pPr>
            <w:r w:rsidRPr="00A57D25">
              <w:t>Tipo de aglomerante</w:t>
            </w:r>
          </w:p>
        </w:tc>
        <w:tc>
          <w:tcPr>
            <w:tcW w:w="2234" w:type="dxa"/>
          </w:tcPr>
          <w:p w14:paraId="0E044057" w14:textId="77777777" w:rsidR="00660202" w:rsidRPr="00A57D25" w:rsidRDefault="00660202" w:rsidP="00A86AD6">
            <w:pPr>
              <w:pStyle w:val="Tabla"/>
            </w:pPr>
            <w:r w:rsidRPr="00A57D25">
              <w:t>NHL 3,5 y NHL 5</w:t>
            </w:r>
          </w:p>
        </w:tc>
        <w:tc>
          <w:tcPr>
            <w:tcW w:w="2672" w:type="dxa"/>
          </w:tcPr>
          <w:p w14:paraId="5424FEF4" w14:textId="77777777" w:rsidR="00660202" w:rsidRPr="00A57D25" w:rsidRDefault="00660202" w:rsidP="00A86AD6">
            <w:pPr>
              <w:pStyle w:val="Tabla"/>
            </w:pPr>
            <w:r w:rsidRPr="00A57D25">
              <w:t>EN 459-1</w:t>
            </w:r>
          </w:p>
        </w:tc>
      </w:tr>
      <w:tr w:rsidR="00660202" w:rsidRPr="00A57D25" w14:paraId="58B8361B" w14:textId="77777777" w:rsidTr="00A86AD6">
        <w:trPr>
          <w:jc w:val="center"/>
        </w:trPr>
        <w:tc>
          <w:tcPr>
            <w:tcW w:w="3405" w:type="dxa"/>
          </w:tcPr>
          <w:p w14:paraId="36431AA1" w14:textId="77777777" w:rsidR="00660202" w:rsidRPr="00A57D25" w:rsidRDefault="00660202" w:rsidP="00A86AD6">
            <w:pPr>
              <w:pStyle w:val="Tabla"/>
              <w:ind w:left="142"/>
              <w:jc w:val="left"/>
            </w:pPr>
            <w:r w:rsidRPr="00A57D25">
              <w:t xml:space="preserve">Dimensión máxima de los áridos (mm) </w:t>
            </w:r>
          </w:p>
        </w:tc>
        <w:tc>
          <w:tcPr>
            <w:tcW w:w="2234" w:type="dxa"/>
          </w:tcPr>
          <w:p w14:paraId="47616A14" w14:textId="77777777" w:rsidR="00660202" w:rsidRPr="00A57D25" w:rsidRDefault="00660202" w:rsidP="00A86AD6">
            <w:pPr>
              <w:pStyle w:val="Tabla"/>
            </w:pPr>
            <w:r w:rsidRPr="00A57D25">
              <w:t>1,5</w:t>
            </w:r>
          </w:p>
        </w:tc>
        <w:tc>
          <w:tcPr>
            <w:tcW w:w="2672" w:type="dxa"/>
          </w:tcPr>
          <w:p w14:paraId="7F2F6810" w14:textId="77777777" w:rsidR="00660202" w:rsidRPr="00A57D25" w:rsidRDefault="00660202" w:rsidP="00A86AD6">
            <w:pPr>
              <w:pStyle w:val="Tabla"/>
            </w:pPr>
            <w:r w:rsidRPr="00A57D25">
              <w:t>EN 1015-1</w:t>
            </w:r>
          </w:p>
        </w:tc>
      </w:tr>
      <w:tr w:rsidR="00660202" w:rsidRPr="00A57D25" w14:paraId="1ADCA805" w14:textId="77777777" w:rsidTr="00A86AD6">
        <w:trPr>
          <w:jc w:val="center"/>
        </w:trPr>
        <w:tc>
          <w:tcPr>
            <w:tcW w:w="3405" w:type="dxa"/>
          </w:tcPr>
          <w:p w14:paraId="2E00933C" w14:textId="77777777" w:rsidR="00660202" w:rsidRPr="00A57D25" w:rsidRDefault="00660202" w:rsidP="00A86AD6">
            <w:pPr>
              <w:pStyle w:val="Tabla"/>
              <w:ind w:left="142"/>
              <w:jc w:val="left"/>
            </w:pPr>
            <w:r w:rsidRPr="00A57D25">
              <w:t>Masa volumétrica aparente (kg/m</w:t>
            </w:r>
            <w:r w:rsidRPr="00A57D25">
              <w:rPr>
                <w:vertAlign w:val="superscript"/>
              </w:rPr>
              <w:t>3</w:t>
            </w:r>
            <w:r w:rsidRPr="00A57D25">
              <w:t xml:space="preserve">) </w:t>
            </w:r>
          </w:p>
        </w:tc>
        <w:tc>
          <w:tcPr>
            <w:tcW w:w="2234" w:type="dxa"/>
          </w:tcPr>
          <w:p w14:paraId="671D2E13" w14:textId="77777777" w:rsidR="00660202" w:rsidRPr="00A57D25" w:rsidRDefault="00660202" w:rsidP="00A86AD6">
            <w:pPr>
              <w:pStyle w:val="Tabla"/>
            </w:pPr>
            <w:r w:rsidRPr="00A57D25">
              <w:t>1.500</w:t>
            </w:r>
          </w:p>
        </w:tc>
        <w:tc>
          <w:tcPr>
            <w:tcW w:w="2672" w:type="dxa"/>
          </w:tcPr>
          <w:p w14:paraId="657D8177" w14:textId="77777777" w:rsidR="00660202" w:rsidRPr="00A57D25" w:rsidRDefault="00660202" w:rsidP="00A86AD6">
            <w:pPr>
              <w:pStyle w:val="Tabla"/>
            </w:pPr>
          </w:p>
        </w:tc>
      </w:tr>
      <w:tr w:rsidR="00660202" w:rsidRPr="00A57D25" w14:paraId="2E57B408" w14:textId="77777777" w:rsidTr="00A86AD6">
        <w:trPr>
          <w:jc w:val="center"/>
        </w:trPr>
        <w:tc>
          <w:tcPr>
            <w:tcW w:w="3405" w:type="dxa"/>
          </w:tcPr>
          <w:p w14:paraId="1E268FFA" w14:textId="77777777" w:rsidR="00660202" w:rsidRPr="00A57D25" w:rsidRDefault="00660202" w:rsidP="00A86AD6">
            <w:pPr>
              <w:pStyle w:val="Tabla"/>
              <w:ind w:left="142"/>
              <w:jc w:val="left"/>
            </w:pPr>
            <w:r w:rsidRPr="00A57D25">
              <w:t>Contenido en cloruros (%)</w:t>
            </w:r>
          </w:p>
        </w:tc>
        <w:tc>
          <w:tcPr>
            <w:tcW w:w="2234" w:type="dxa"/>
          </w:tcPr>
          <w:p w14:paraId="486E1A39" w14:textId="77777777" w:rsidR="00660202" w:rsidRPr="00A57D25" w:rsidRDefault="00660202" w:rsidP="00A86AD6">
            <w:pPr>
              <w:pStyle w:val="Tabla"/>
            </w:pPr>
            <w:r w:rsidRPr="00A57D25">
              <w:t>&lt;0,1  (EN-998-2)</w:t>
            </w:r>
          </w:p>
        </w:tc>
        <w:tc>
          <w:tcPr>
            <w:tcW w:w="2672" w:type="dxa"/>
          </w:tcPr>
          <w:p w14:paraId="42F0E395" w14:textId="77777777" w:rsidR="00660202" w:rsidRPr="00A57D25" w:rsidRDefault="00660202" w:rsidP="00A86AD6">
            <w:pPr>
              <w:pStyle w:val="Tabla"/>
            </w:pPr>
            <w:r w:rsidRPr="00A57D25">
              <w:t>EN 1015-17</w:t>
            </w:r>
          </w:p>
        </w:tc>
      </w:tr>
      <w:tr w:rsidR="00660202" w:rsidRPr="00A57D25" w14:paraId="48909E27" w14:textId="77777777" w:rsidTr="00A86AD6">
        <w:trPr>
          <w:jc w:val="center"/>
        </w:trPr>
        <w:tc>
          <w:tcPr>
            <w:tcW w:w="3405" w:type="dxa"/>
          </w:tcPr>
          <w:p w14:paraId="75A255C5" w14:textId="77777777" w:rsidR="00660202" w:rsidRPr="00A57D25" w:rsidRDefault="00660202" w:rsidP="00A86AD6">
            <w:pPr>
              <w:pStyle w:val="Tabla"/>
              <w:ind w:left="142"/>
              <w:jc w:val="left"/>
            </w:pPr>
            <w:r w:rsidRPr="00A57D25">
              <w:t xml:space="preserve">Espesor mínimo aplicable (mm) </w:t>
            </w:r>
          </w:p>
        </w:tc>
        <w:tc>
          <w:tcPr>
            <w:tcW w:w="2234" w:type="dxa"/>
          </w:tcPr>
          <w:p w14:paraId="6FC14F9D" w14:textId="77777777" w:rsidR="00660202" w:rsidRPr="00A57D25" w:rsidRDefault="00660202" w:rsidP="00A86AD6">
            <w:pPr>
              <w:pStyle w:val="Tabla"/>
            </w:pPr>
            <w:r w:rsidRPr="00A57D25">
              <w:t>5</w:t>
            </w:r>
          </w:p>
        </w:tc>
        <w:tc>
          <w:tcPr>
            <w:tcW w:w="2672" w:type="dxa"/>
          </w:tcPr>
          <w:p w14:paraId="66182D59" w14:textId="77777777" w:rsidR="00660202" w:rsidRPr="00A57D25" w:rsidRDefault="00660202" w:rsidP="00A86AD6">
            <w:pPr>
              <w:pStyle w:val="Tabla"/>
            </w:pPr>
          </w:p>
        </w:tc>
      </w:tr>
      <w:tr w:rsidR="00660202" w:rsidRPr="00A57D25" w14:paraId="20F36ED0" w14:textId="77777777" w:rsidTr="00A86AD6">
        <w:trPr>
          <w:jc w:val="center"/>
        </w:trPr>
        <w:tc>
          <w:tcPr>
            <w:tcW w:w="3405" w:type="dxa"/>
          </w:tcPr>
          <w:p w14:paraId="6F100A71" w14:textId="77777777" w:rsidR="00660202" w:rsidRPr="00A57D25" w:rsidRDefault="00660202" w:rsidP="00A86AD6">
            <w:pPr>
              <w:pStyle w:val="Tabla"/>
              <w:jc w:val="left"/>
            </w:pPr>
            <w:r w:rsidRPr="00A57D25">
              <w:t xml:space="preserve">Tiempo de trabajabilidad el mortero fresco </w:t>
            </w:r>
          </w:p>
        </w:tc>
        <w:tc>
          <w:tcPr>
            <w:tcW w:w="2234" w:type="dxa"/>
          </w:tcPr>
          <w:p w14:paraId="556D8DCE" w14:textId="77777777" w:rsidR="00660202" w:rsidRPr="00A57D25" w:rsidRDefault="00660202" w:rsidP="00A86AD6">
            <w:pPr>
              <w:pStyle w:val="Tabla"/>
            </w:pPr>
            <w:r w:rsidRPr="00A57D25">
              <w:t>60 min</w:t>
            </w:r>
          </w:p>
        </w:tc>
        <w:tc>
          <w:tcPr>
            <w:tcW w:w="2672" w:type="dxa"/>
          </w:tcPr>
          <w:p w14:paraId="66E6024F" w14:textId="77777777" w:rsidR="00660202" w:rsidRPr="00A57D25" w:rsidRDefault="00660202" w:rsidP="00A86AD6">
            <w:pPr>
              <w:pStyle w:val="Tabla"/>
            </w:pPr>
            <w:r w:rsidRPr="00A57D25">
              <w:t>EN 1015-9</w:t>
            </w:r>
          </w:p>
        </w:tc>
      </w:tr>
      <w:tr w:rsidR="00660202" w:rsidRPr="00A57D25" w14:paraId="76FBC364" w14:textId="77777777" w:rsidTr="00A86AD6">
        <w:trPr>
          <w:jc w:val="center"/>
        </w:trPr>
        <w:tc>
          <w:tcPr>
            <w:tcW w:w="3405" w:type="dxa"/>
          </w:tcPr>
          <w:p w14:paraId="35EEDA6F" w14:textId="77777777" w:rsidR="00660202" w:rsidRPr="00A57D25" w:rsidRDefault="00660202" w:rsidP="00A86AD6">
            <w:pPr>
              <w:pStyle w:val="Tabla"/>
              <w:ind w:left="142"/>
              <w:jc w:val="left"/>
            </w:pPr>
            <w:r w:rsidRPr="00A57D25">
              <w:t>Resistencia a la compresión a 28 días (N/mm</w:t>
            </w:r>
            <w:r w:rsidRPr="00A57D25">
              <w:rPr>
                <w:vertAlign w:val="superscript"/>
              </w:rPr>
              <w:t>2</w:t>
            </w:r>
            <w:r w:rsidRPr="00A57D25">
              <w:t xml:space="preserve">) </w:t>
            </w:r>
          </w:p>
        </w:tc>
        <w:tc>
          <w:tcPr>
            <w:tcW w:w="2234" w:type="dxa"/>
          </w:tcPr>
          <w:p w14:paraId="273EA8FF" w14:textId="77777777" w:rsidR="00660202" w:rsidRPr="00A57D25" w:rsidRDefault="00660202" w:rsidP="00A86AD6">
            <w:pPr>
              <w:pStyle w:val="Tabla"/>
            </w:pPr>
            <w:r w:rsidRPr="00A57D25">
              <w:t>Clase M5</w:t>
            </w:r>
          </w:p>
        </w:tc>
        <w:tc>
          <w:tcPr>
            <w:tcW w:w="2672" w:type="dxa"/>
          </w:tcPr>
          <w:p w14:paraId="29E5FBDB" w14:textId="77777777" w:rsidR="00660202" w:rsidRPr="00A57D25" w:rsidRDefault="00660202" w:rsidP="00A86AD6">
            <w:pPr>
              <w:pStyle w:val="Tabla"/>
            </w:pPr>
            <w:r w:rsidRPr="00A57D25">
              <w:t>EN 1015-11</w:t>
            </w:r>
          </w:p>
        </w:tc>
      </w:tr>
    </w:tbl>
    <w:p w14:paraId="7F041103" w14:textId="77777777" w:rsidR="0046501D" w:rsidRPr="00A57D25" w:rsidRDefault="0046501D" w:rsidP="00660202">
      <w:pPr>
        <w:rPr>
          <w:i/>
          <w:iCs/>
          <w:u w:val="single"/>
        </w:rPr>
      </w:pPr>
    </w:p>
    <w:p w14:paraId="7EF51B40" w14:textId="49272D5C" w:rsidR="00660202" w:rsidRPr="00A57D25" w:rsidRDefault="00660202" w:rsidP="00660202">
      <w:pPr>
        <w:rPr>
          <w:i/>
          <w:iCs/>
          <w:u w:val="single"/>
        </w:rPr>
      </w:pPr>
      <w:r w:rsidRPr="00A57D25">
        <w:rPr>
          <w:i/>
          <w:iCs/>
          <w:u w:val="single"/>
        </w:rPr>
        <w:t>Ladrillos</w:t>
      </w:r>
      <w:bookmarkEnd w:id="1296"/>
      <w:bookmarkEnd w:id="1297"/>
      <w:bookmarkEnd w:id="1298"/>
    </w:p>
    <w:p w14:paraId="1C2365C8" w14:textId="77777777" w:rsidR="00660202" w:rsidRPr="00A57D25" w:rsidRDefault="00660202" w:rsidP="00660202">
      <w:pPr>
        <w:rPr>
          <w:iCs/>
        </w:rPr>
      </w:pPr>
      <w:r w:rsidRPr="00A57D25">
        <w:rPr>
          <w:iCs/>
        </w:rPr>
        <w:t>Cumplirán las prescripciones del Pliego General de Condiciones para la recepción de los ladrillos cerámicos en las obras de construcción "RL-88", la norma UNE 67.019. Todos los ladrillos serán de 1ª calidad y cumplirán la NBE FL-90. "Muros resistentes de fábrica de ladrillo". Todos los ladrillos cara-vista, deberán estar homologados con el sello INCE. La capacidad de absorción de agua no será superior al 22% en peso.</w:t>
      </w:r>
    </w:p>
    <w:p w14:paraId="15046321" w14:textId="77777777" w:rsidR="00660202" w:rsidRPr="00A57D25" w:rsidRDefault="00660202" w:rsidP="00660202">
      <w:pPr>
        <w:rPr>
          <w:iCs/>
        </w:rPr>
      </w:pPr>
      <w:r w:rsidRPr="00A57D25">
        <w:rPr>
          <w:iCs/>
        </w:rPr>
        <w:t>La succión no será superior a 0,45 g/cm</w:t>
      </w:r>
      <w:r w:rsidRPr="00A57D25">
        <w:rPr>
          <w:iCs/>
          <w:vertAlign w:val="superscript"/>
        </w:rPr>
        <w:t>2</w:t>
      </w:r>
      <w:r w:rsidRPr="00A57D25">
        <w:rPr>
          <w:iCs/>
        </w:rPr>
        <w:t>.min.</w:t>
      </w:r>
    </w:p>
    <w:p w14:paraId="645BA8AD" w14:textId="77777777" w:rsidR="00660202" w:rsidRPr="00A57D25" w:rsidRDefault="00660202" w:rsidP="00660202">
      <w:pPr>
        <w:rPr>
          <w:iCs/>
        </w:rPr>
      </w:pPr>
      <w:r w:rsidRPr="00A57D25">
        <w:rPr>
          <w:iCs/>
        </w:rPr>
        <w:t>Los ladrillos a utilizar en fábrica vistas exteriores deberán ser calificados como no heladizos según UNE 67.028.</w:t>
      </w:r>
    </w:p>
    <w:p w14:paraId="2B62DDD3" w14:textId="77777777" w:rsidR="00660202" w:rsidRPr="00A57D25" w:rsidRDefault="00660202" w:rsidP="00660202">
      <w:pPr>
        <w:rPr>
          <w:iCs/>
        </w:rPr>
      </w:pPr>
      <w:r w:rsidRPr="00A57D25">
        <w:rPr>
          <w:iCs/>
        </w:rPr>
        <w:t>Los de clase V deberán obtener además la calificación de no eflorecido o ligeramente eflorecido según UNE 67.029.</w:t>
      </w:r>
    </w:p>
    <w:p w14:paraId="01E052FB" w14:textId="77777777" w:rsidR="00660202" w:rsidRPr="00A57D25" w:rsidRDefault="00660202" w:rsidP="00660202">
      <w:pPr>
        <w:keepNext/>
        <w:rPr>
          <w:i/>
          <w:iCs/>
          <w:u w:val="single"/>
        </w:rPr>
      </w:pPr>
      <w:bookmarkStart w:id="1299" w:name="_Toc205884038"/>
      <w:bookmarkStart w:id="1300" w:name="_Toc208232422"/>
      <w:r w:rsidRPr="00A57D25">
        <w:rPr>
          <w:i/>
          <w:iCs/>
          <w:u w:val="single"/>
        </w:rPr>
        <w:lastRenderedPageBreak/>
        <w:t>Condiciones particulares de recepción</w:t>
      </w:r>
      <w:bookmarkEnd w:id="1299"/>
      <w:bookmarkEnd w:id="1300"/>
    </w:p>
    <w:p w14:paraId="15DC0E00" w14:textId="77777777" w:rsidR="00660202" w:rsidRPr="00A57D25" w:rsidRDefault="00660202" w:rsidP="00660202">
      <w:pPr>
        <w:rPr>
          <w:iCs/>
        </w:rPr>
      </w:pPr>
      <w:r w:rsidRPr="00A57D25">
        <w:rPr>
          <w:iCs/>
        </w:rPr>
        <w:t>Antes del comienzo del suministro se realizarán los ensayos previos, en caso de no presentarse certificado de ensayo realizado por un laboratorio ajeno al fabricante, según lo especificado por el Pliego RL-88.</w:t>
      </w:r>
    </w:p>
    <w:p w14:paraId="3611CCED" w14:textId="77777777" w:rsidR="00660202" w:rsidRPr="00A57D25" w:rsidRDefault="00660202" w:rsidP="00660202">
      <w:pPr>
        <w:rPr>
          <w:iCs/>
        </w:rPr>
      </w:pPr>
      <w:r w:rsidRPr="00A57D25">
        <w:rPr>
          <w:iCs/>
        </w:rPr>
        <w:t>En cada lote compuesto por el conjunto de ladrillos de igual designación recibidos en obra en una misma unidad de transporte o en varias en un día, o por 1.000 m</w:t>
      </w:r>
      <w:r w:rsidRPr="00A57D25">
        <w:rPr>
          <w:iCs/>
          <w:vertAlign w:val="superscript"/>
        </w:rPr>
        <w:t>2</w:t>
      </w:r>
      <w:r w:rsidRPr="00A57D25">
        <w:rPr>
          <w:iCs/>
        </w:rPr>
        <w:t xml:space="preserve"> o fracción, se determinarán las siguientes características, según las normas que se especifican como ensayos de control:</w:t>
      </w:r>
    </w:p>
    <w:p w14:paraId="63EF700B" w14:textId="77777777" w:rsidR="00660202" w:rsidRPr="00A57D25" w:rsidRDefault="00660202" w:rsidP="00827022">
      <w:pPr>
        <w:numPr>
          <w:ilvl w:val="0"/>
          <w:numId w:val="85"/>
        </w:numPr>
        <w:tabs>
          <w:tab w:val="num" w:pos="426"/>
        </w:tabs>
        <w:rPr>
          <w:iCs/>
        </w:rPr>
      </w:pPr>
      <w:r w:rsidRPr="00A57D25">
        <w:rPr>
          <w:iCs/>
        </w:rPr>
        <w:t>Características dimensionales y de forma, defectos, UNE 67.019, 67.030 y RL-88.</w:t>
      </w:r>
    </w:p>
    <w:p w14:paraId="73AA4EED" w14:textId="77777777" w:rsidR="00660202" w:rsidRPr="00A57D25" w:rsidRDefault="00660202" w:rsidP="00827022">
      <w:pPr>
        <w:numPr>
          <w:ilvl w:val="0"/>
          <w:numId w:val="85"/>
        </w:numPr>
        <w:tabs>
          <w:tab w:val="num" w:pos="426"/>
        </w:tabs>
        <w:rPr>
          <w:iCs/>
        </w:rPr>
      </w:pPr>
      <w:r w:rsidRPr="00A57D25">
        <w:rPr>
          <w:iCs/>
        </w:rPr>
        <w:t>Absorción UNE 67.927.</w:t>
      </w:r>
    </w:p>
    <w:p w14:paraId="67A2E0BE" w14:textId="77777777" w:rsidR="00660202" w:rsidRPr="00A57D25" w:rsidRDefault="00660202" w:rsidP="00827022">
      <w:pPr>
        <w:numPr>
          <w:ilvl w:val="0"/>
          <w:numId w:val="85"/>
        </w:numPr>
        <w:tabs>
          <w:tab w:val="num" w:pos="426"/>
        </w:tabs>
        <w:rPr>
          <w:iCs/>
        </w:rPr>
      </w:pPr>
      <w:r w:rsidRPr="00A57D25">
        <w:rPr>
          <w:iCs/>
        </w:rPr>
        <w:t>Succión, UNE 67.031.</w:t>
      </w:r>
    </w:p>
    <w:p w14:paraId="6E94C298" w14:textId="77777777" w:rsidR="00660202" w:rsidRPr="00A57D25" w:rsidRDefault="00660202" w:rsidP="00827022">
      <w:pPr>
        <w:numPr>
          <w:ilvl w:val="0"/>
          <w:numId w:val="85"/>
        </w:numPr>
        <w:tabs>
          <w:tab w:val="num" w:pos="426"/>
        </w:tabs>
        <w:rPr>
          <w:iCs/>
        </w:rPr>
      </w:pPr>
      <w:r w:rsidRPr="00A57D25">
        <w:rPr>
          <w:iCs/>
        </w:rPr>
        <w:t>Eflorescencia UNE 67.029</w:t>
      </w:r>
    </w:p>
    <w:p w14:paraId="5BFA3ECC" w14:textId="77777777" w:rsidR="00660202" w:rsidRPr="00A57D25" w:rsidRDefault="00660202" w:rsidP="00827022">
      <w:pPr>
        <w:numPr>
          <w:ilvl w:val="0"/>
          <w:numId w:val="85"/>
        </w:numPr>
        <w:tabs>
          <w:tab w:val="num" w:pos="426"/>
        </w:tabs>
        <w:rPr>
          <w:iCs/>
        </w:rPr>
      </w:pPr>
      <w:r w:rsidRPr="00A57D25">
        <w:rPr>
          <w:iCs/>
        </w:rPr>
        <w:t>Resistencia a compresión, UNE 67.026.</w:t>
      </w:r>
    </w:p>
    <w:p w14:paraId="2A48026F" w14:textId="77777777" w:rsidR="00660202" w:rsidRPr="00A57D25" w:rsidRDefault="00660202" w:rsidP="00827022">
      <w:pPr>
        <w:numPr>
          <w:ilvl w:val="0"/>
          <w:numId w:val="85"/>
        </w:numPr>
        <w:tabs>
          <w:tab w:val="num" w:pos="426"/>
        </w:tabs>
        <w:rPr>
          <w:iCs/>
        </w:rPr>
      </w:pPr>
      <w:r w:rsidRPr="00A57D25">
        <w:rPr>
          <w:iCs/>
        </w:rPr>
        <w:t>Resistencia a la helada, UNE 67.028.</w:t>
      </w:r>
    </w:p>
    <w:p w14:paraId="27922C80" w14:textId="77777777" w:rsidR="00660202" w:rsidRPr="00A57D25" w:rsidRDefault="00660202" w:rsidP="00827022">
      <w:pPr>
        <w:numPr>
          <w:ilvl w:val="0"/>
          <w:numId w:val="85"/>
        </w:numPr>
        <w:tabs>
          <w:tab w:val="num" w:pos="426"/>
        </w:tabs>
        <w:rPr>
          <w:iCs/>
        </w:rPr>
      </w:pPr>
      <w:r w:rsidRPr="00A57D25">
        <w:rPr>
          <w:iCs/>
        </w:rPr>
        <w:t>Masa RL-88.</w:t>
      </w:r>
    </w:p>
    <w:p w14:paraId="2DC1EB9D" w14:textId="77777777" w:rsidR="00660202" w:rsidRPr="00A57D25" w:rsidRDefault="00660202" w:rsidP="00660202">
      <w:pPr>
        <w:rPr>
          <w:iCs/>
        </w:rPr>
      </w:pPr>
      <w:r w:rsidRPr="00A57D25">
        <w:rPr>
          <w:iCs/>
        </w:rPr>
        <w:t>El ensayo 4 sólo se realizará para ladrillos de clase V.</w:t>
      </w:r>
    </w:p>
    <w:p w14:paraId="0378B9F5" w14:textId="77777777" w:rsidR="00660202" w:rsidRPr="00A57D25" w:rsidRDefault="00660202" w:rsidP="00660202">
      <w:pPr>
        <w:rPr>
          <w:iCs/>
        </w:rPr>
      </w:pPr>
      <w:r w:rsidRPr="00A57D25">
        <w:rPr>
          <w:iCs/>
        </w:rPr>
        <w:t>El 5, para ladrillos tipo M o P, y tipo H en fábricas resistentes.</w:t>
      </w:r>
    </w:p>
    <w:p w14:paraId="4982B043" w14:textId="77777777" w:rsidR="00660202" w:rsidRPr="00A57D25" w:rsidRDefault="00660202" w:rsidP="00660202">
      <w:pPr>
        <w:rPr>
          <w:iCs/>
        </w:rPr>
      </w:pPr>
      <w:r w:rsidRPr="00A57D25">
        <w:rPr>
          <w:iCs/>
        </w:rPr>
        <w:t>El 6, sólo en fábricas vistas en exteriores.</w:t>
      </w:r>
    </w:p>
    <w:p w14:paraId="35B0E663" w14:textId="77777777" w:rsidR="00660202" w:rsidRPr="00A57D25" w:rsidRDefault="00660202" w:rsidP="00660202">
      <w:pPr>
        <w:rPr>
          <w:iCs/>
        </w:rPr>
      </w:pPr>
      <w:r w:rsidRPr="00A57D25">
        <w:rPr>
          <w:iCs/>
        </w:rPr>
        <w:t>La muestra estará compuesta por 24 ladrillos, realizándose los ensayos 1, 5 y 7 sobre 6 unidades, el 2 y el 3 sobre 3, el 6 sobre 12 y el 4 sobre 6 unidades.</w:t>
      </w:r>
    </w:p>
    <w:p w14:paraId="5E833AF4" w14:textId="77777777" w:rsidR="00660202" w:rsidRPr="00A57D25" w:rsidRDefault="00660202" w:rsidP="00481F1E">
      <w:pPr>
        <w:pStyle w:val="Ttulo2"/>
      </w:pPr>
      <w:bookmarkStart w:id="1301" w:name="_Toc398111540"/>
      <w:bookmarkStart w:id="1302" w:name="_Toc494739031"/>
      <w:bookmarkStart w:id="1303" w:name="_Toc229435570"/>
      <w:r w:rsidRPr="00A57D25">
        <w:t>804.5.-</w:t>
      </w:r>
      <w:r w:rsidRPr="00A57D25">
        <w:tab/>
      </w:r>
      <w:bookmarkEnd w:id="1301"/>
      <w:r w:rsidRPr="00A57D25">
        <w:t>Ejecución de los trabajos</w:t>
      </w:r>
      <w:bookmarkEnd w:id="1302"/>
      <w:bookmarkEnd w:id="1303"/>
    </w:p>
    <w:p w14:paraId="6B799E6B" w14:textId="77777777" w:rsidR="00660202" w:rsidRPr="00A57D25" w:rsidRDefault="00660202" w:rsidP="00660202">
      <w:pPr>
        <w:keepNext/>
        <w:rPr>
          <w:i/>
          <w:u w:val="single"/>
        </w:rPr>
      </w:pPr>
      <w:r w:rsidRPr="00A57D25">
        <w:rPr>
          <w:i/>
          <w:u w:val="single"/>
        </w:rPr>
        <w:t>Preparación</w:t>
      </w:r>
    </w:p>
    <w:p w14:paraId="33BF71C6" w14:textId="1C4A94EB" w:rsidR="00660202" w:rsidRPr="00A57D25" w:rsidRDefault="00660202" w:rsidP="00660202">
      <w:r w:rsidRPr="00A57D25">
        <w:t xml:space="preserve">Se replanteará en primer lugar la fábrica de ladrillo a realizar, con el debido cuidado para que sus dimensiones estén dentro de las tolerancias del apartado 6.4 de la norma NBE-FL-90. Posteriormente para el alzado de la fábrica se colocarán en cada esquina de la planta una mira recta y aplomada, con </w:t>
      </w:r>
      <w:r w:rsidR="00CC1EEC" w:rsidRPr="00A57D25">
        <w:t>la referencia precisa</w:t>
      </w:r>
      <w:r w:rsidRPr="00A57D25">
        <w:t xml:space="preserve"> a las alturas de las hiladas, y se procederá al tendido de los cordeles entre las miras, apoyadas sobre sus </w:t>
      </w:r>
      <w:r w:rsidRPr="00A57D25">
        <w:t>marcas, que se elevarán con la altura de una o varias hiladas para asegurar la horizontalidad de éstas.</w:t>
      </w:r>
    </w:p>
    <w:p w14:paraId="527C78FE" w14:textId="77777777" w:rsidR="00660202" w:rsidRPr="00A57D25" w:rsidRDefault="00660202" w:rsidP="00660202">
      <w:r w:rsidRPr="00A57D25">
        <w:t xml:space="preserve"> Los ladrillos se humedecerán por aspersión o inmersión antes de su colocación para que no absorban ni cedan agua al mortero.</w:t>
      </w:r>
    </w:p>
    <w:p w14:paraId="0C3A8DBB" w14:textId="77777777" w:rsidR="00660202" w:rsidRPr="00A57D25" w:rsidRDefault="00660202" w:rsidP="00660202">
      <w:r w:rsidRPr="00A57D25">
        <w:t>Se dispondrán los ladrillos dando continuidad al aparejo existente para que no se den cambios desde el punto de vista estético.</w:t>
      </w:r>
    </w:p>
    <w:p w14:paraId="3609F7A1" w14:textId="77777777" w:rsidR="00660202" w:rsidRPr="00A57D25" w:rsidRDefault="00660202" w:rsidP="00660202">
      <w:r w:rsidRPr="00A57D25">
        <w:t>En el caso de reposición puntual de piezas, esto se llevará a cabo con piezas de las mismas dimensiones y colocadas en la misma posición que las piezas perdidas o fracturadas.</w:t>
      </w:r>
    </w:p>
    <w:p w14:paraId="376DB81A" w14:textId="77777777" w:rsidR="00660202" w:rsidRPr="00A57D25" w:rsidRDefault="00660202" w:rsidP="00660202">
      <w:pPr>
        <w:rPr>
          <w:i/>
          <w:u w:val="single"/>
        </w:rPr>
      </w:pPr>
      <w:r w:rsidRPr="00A57D25">
        <w:rPr>
          <w:i/>
          <w:u w:val="single"/>
        </w:rPr>
        <w:t>Protecciones durante la ejecución</w:t>
      </w:r>
    </w:p>
    <w:p w14:paraId="073C8468" w14:textId="77777777" w:rsidR="00660202" w:rsidRPr="00A57D25" w:rsidRDefault="00660202" w:rsidP="00660202">
      <w:r w:rsidRPr="00A57D25">
        <w:t>Durante la ejecución de las fábricas cerámicas, se adoptarán las siguientes protecciones:</w:t>
      </w:r>
    </w:p>
    <w:p w14:paraId="7F3EFDBD" w14:textId="77777777" w:rsidR="00660202" w:rsidRPr="00A57D25" w:rsidRDefault="00660202" w:rsidP="00660202">
      <w:pPr>
        <w:pStyle w:val="Prrafodelista"/>
        <w:numPr>
          <w:ilvl w:val="0"/>
          <w:numId w:val="36"/>
        </w:numPr>
      </w:pPr>
      <w:r w:rsidRPr="00A57D25">
        <w:t>Contra el calor: En tiempo seco y caluroso, se mantendrá húmeda la fábrica recientemente ejecutada, para evitar el riesgo de una rápida evaporación del agua del mortero.</w:t>
      </w:r>
    </w:p>
    <w:p w14:paraId="2E9944EE" w14:textId="77777777" w:rsidR="00660202" w:rsidRPr="00A57D25" w:rsidRDefault="00660202" w:rsidP="00660202">
      <w:pPr>
        <w:pStyle w:val="Prrafodelista"/>
        <w:numPr>
          <w:ilvl w:val="0"/>
          <w:numId w:val="36"/>
        </w:numPr>
      </w:pPr>
      <w:r w:rsidRPr="00A57D25">
        <w:t>Contra heladas: Si ha helado antes de iniciar el trabajo, se revisará escrupulosamente lo ejecutado en las 48 horas anteriores, demoliéndose las zonas dañadas. Si la helada se produce una vez iniciado el trabajo, se suspenderá protegiendo lo recientemente construido.</w:t>
      </w:r>
    </w:p>
    <w:p w14:paraId="48F62F4F" w14:textId="77777777" w:rsidR="00660202" w:rsidRPr="00A57D25" w:rsidRDefault="00660202" w:rsidP="00660202">
      <w:pPr>
        <w:pStyle w:val="Prrafodelista"/>
        <w:numPr>
          <w:ilvl w:val="0"/>
          <w:numId w:val="36"/>
        </w:numPr>
      </w:pPr>
      <w:r w:rsidRPr="00A57D25">
        <w:t>Contra derribos: Hasta que las fábricas no estén estabilizadas, se arriostrarán y apuntalarán.</w:t>
      </w:r>
    </w:p>
    <w:p w14:paraId="2781C32A" w14:textId="77777777" w:rsidR="00660202" w:rsidRPr="00A57D25" w:rsidRDefault="00660202" w:rsidP="00660202">
      <w:pPr>
        <w:pStyle w:val="Prrafodelista"/>
        <w:numPr>
          <w:ilvl w:val="0"/>
          <w:numId w:val="36"/>
        </w:numPr>
      </w:pPr>
      <w:r w:rsidRPr="00A57D25">
        <w:t>Los trabajos se suspenderán con viento superior a 50 km/h y se asegurarán las partes realizadas.</w:t>
      </w:r>
    </w:p>
    <w:p w14:paraId="3828F774" w14:textId="77777777" w:rsidR="00660202" w:rsidRPr="00A57D25" w:rsidRDefault="00660202" w:rsidP="00660202">
      <w:r w:rsidRPr="00A57D25">
        <w:t>Durante la construcción de los muros, y mientras éstos no hayan sido estabilizados, se arriostrarán los muros a los andamios, si la estructura lo permite, o bien se apuntalarán con tablones al terminar cada jornada el trabajo.</w:t>
      </w:r>
    </w:p>
    <w:p w14:paraId="16A9E4C6" w14:textId="77777777" w:rsidR="00660202" w:rsidRPr="00A57D25" w:rsidRDefault="00660202" w:rsidP="00660202">
      <w:r w:rsidRPr="00A57D25">
        <w:t xml:space="preserve">El mortero deberá llenar las juntas, tendel y llagas totalmente. Si después de restregar el ladrillo no quedara alguna junta totalmente llena, se añadirá el mortero. Los muros deberán mantenerse limpios durante la construcción. Todo exceso de mortero deberá ser retirado, limpiando la zona a continuación. </w:t>
      </w:r>
    </w:p>
    <w:p w14:paraId="0EBA4C49" w14:textId="302E2BDC" w:rsidR="00660202" w:rsidRPr="00A57D25" w:rsidRDefault="00660202" w:rsidP="00660202"/>
    <w:p w14:paraId="1C0D4385" w14:textId="77777777" w:rsidR="00660202" w:rsidRPr="00A57D25" w:rsidRDefault="00660202" w:rsidP="00660202">
      <w:r w:rsidRPr="00A57D25">
        <w:lastRenderedPageBreak/>
        <w:t>Las aberturas llevarán un dintel resistente, prefabricado o realizado in situ de acuerdo con la luz a salvar.</w:t>
      </w:r>
    </w:p>
    <w:p w14:paraId="43E4053B" w14:textId="77777777" w:rsidR="00660202" w:rsidRPr="00A57D25" w:rsidRDefault="00660202" w:rsidP="00660202">
      <w:r w:rsidRPr="00A57D25">
        <w:t>Se protegerán de las humedades debidas al contacto con el suelo colocando drenajes perimetrales y barreras impermeables.</w:t>
      </w:r>
    </w:p>
    <w:p w14:paraId="1DA97FF4" w14:textId="27A0B7D6" w:rsidR="00660202" w:rsidRPr="00A57D25" w:rsidRDefault="00660202" w:rsidP="00660202">
      <w:r w:rsidRPr="00A57D25">
        <w:t xml:space="preserve">En caso de cerramiento compuesto de varias hojas y cámara de aire, se levantará primero el cerramiento exterior y se preverá la eliminación del agua que pueda acumularse en la cámara de aire. </w:t>
      </w:r>
      <w:r w:rsidR="00CC1EEC" w:rsidRPr="00A57D25">
        <w:t>Asimismo,</w:t>
      </w:r>
      <w:r w:rsidRPr="00A57D25">
        <w:t xml:space="preserve"> se eliminarán los contactos entre las 2 hojas del cerramiento, que pueden producir humedades en la hoja interior.</w:t>
      </w:r>
    </w:p>
    <w:p w14:paraId="0A9E6D1D" w14:textId="77777777" w:rsidR="00660202" w:rsidRPr="00A57D25" w:rsidRDefault="00660202" w:rsidP="00660202">
      <w:r w:rsidRPr="00A57D25">
        <w:t>Los muros resistentes de ladrillo enlazarán con los forjados mediante cadenas de hormigón armado de canto igual o superior al del forjado. La malla de reparto del forjado entrará en la cadena una longitud igual a la de anclaje.</w:t>
      </w:r>
    </w:p>
    <w:p w14:paraId="7ACCB139" w14:textId="77777777" w:rsidR="00660202" w:rsidRPr="00A57D25" w:rsidRDefault="00660202" w:rsidP="00660202">
      <w:r w:rsidRPr="00A57D25">
        <w:t>Cuando los muros tengan excesiva longitud, se dispondrán juntas de dilatación para evitar la fisuración producida por la retracción de los morteros y por variaciones higrotérmicas; la distancia máxima entre ellas será la establecida en la norma NBE FL-90 (Tabla 4.1).</w:t>
      </w:r>
    </w:p>
    <w:p w14:paraId="19B7C0AF" w14:textId="77777777" w:rsidR="00660202" w:rsidRPr="00A57D25" w:rsidRDefault="00660202" w:rsidP="00660202">
      <w:r w:rsidRPr="00A57D25">
        <w:t>Los muros que se enlazan en esquina, se ejecutarán debidamente trabados entre sí, y simultáneamente siempre que sea posible.</w:t>
      </w:r>
    </w:p>
    <w:p w14:paraId="3967BF7C" w14:textId="77777777" w:rsidR="00660202" w:rsidRPr="00A57D25" w:rsidRDefault="00660202" w:rsidP="00660202">
      <w:r w:rsidRPr="00A57D25">
        <w:t>En la ejecución de los morteros se seguirán las condiciones relativas al apagado de la cal y amasado especificadas en la norma NBE FL-90. En general, los morteros serán preferentemente de plasticidad grasa y de resistencia menor que la del ladrillo. Será recomendable añadir cal o usar arena con arcillas (&lt;15%).</w:t>
      </w:r>
    </w:p>
    <w:p w14:paraId="5C29BD94" w14:textId="77777777" w:rsidR="00660202" w:rsidRPr="00A57D25" w:rsidRDefault="00660202" w:rsidP="00660202">
      <w:pPr>
        <w:rPr>
          <w:i/>
          <w:u w:val="single"/>
        </w:rPr>
      </w:pPr>
      <w:r w:rsidRPr="00A57D25">
        <w:rPr>
          <w:i/>
          <w:u w:val="single"/>
        </w:rPr>
        <w:t>Acabados</w:t>
      </w:r>
    </w:p>
    <w:p w14:paraId="485AC62F" w14:textId="77777777" w:rsidR="00660202" w:rsidRPr="00A57D25" w:rsidRDefault="00660202" w:rsidP="00660202">
      <w:r w:rsidRPr="00A57D25">
        <w:t>En ningún caso se permitirán rozas cuando se trate de muros portantes de la fábrica sin la autorización expresa de la dirección facultativa. Siempre que sea posible se evitará hacer rozas en los muros después de levantados, permitiéndose únicamente rozas verticales o de pendiente no inferior a 70 º, siempre que su profundidad no exceda de 1/6 del espesor del muro, y aconsejándose que en estos casos se utilicen cortadoras mecánicas.</w:t>
      </w:r>
    </w:p>
    <w:p w14:paraId="5D71D6BC" w14:textId="77777777" w:rsidR="00660202" w:rsidRPr="00A57D25" w:rsidRDefault="00660202" w:rsidP="00660202">
      <w:r w:rsidRPr="00A57D25">
        <w:t>Las fábricas cerámicas quedarán planas y aplomadas, y tendrán una composición uniforme en toda su altura.</w:t>
      </w:r>
    </w:p>
    <w:p w14:paraId="7347C615" w14:textId="77777777" w:rsidR="00660202" w:rsidRPr="00A57D25" w:rsidRDefault="00660202" w:rsidP="00481F1E">
      <w:pPr>
        <w:pStyle w:val="Ttulo2"/>
      </w:pPr>
      <w:bookmarkStart w:id="1304" w:name="_Toc398111541"/>
      <w:bookmarkStart w:id="1305" w:name="_Toc494739032"/>
      <w:bookmarkStart w:id="1306" w:name="_Toc229435571"/>
      <w:r w:rsidRPr="00A57D25">
        <w:t>804.6.-</w:t>
      </w:r>
      <w:r w:rsidRPr="00A57D25">
        <w:tab/>
        <w:t>Recepción</w:t>
      </w:r>
      <w:bookmarkEnd w:id="1304"/>
      <w:bookmarkEnd w:id="1305"/>
      <w:bookmarkEnd w:id="1306"/>
    </w:p>
    <w:p w14:paraId="23870107" w14:textId="77777777" w:rsidR="00660202" w:rsidRPr="00A57D25" w:rsidRDefault="00660202" w:rsidP="00660202">
      <w:pPr>
        <w:rPr>
          <w:u w:val="single"/>
        </w:rPr>
      </w:pPr>
      <w:r w:rsidRPr="00A57D25">
        <w:rPr>
          <w:u w:val="single"/>
        </w:rPr>
        <w:t>Replanteo:</w:t>
      </w:r>
    </w:p>
    <w:p w14:paraId="0D3F2484" w14:textId="77777777" w:rsidR="00660202" w:rsidRPr="00A57D25" w:rsidRDefault="00660202" w:rsidP="00660202">
      <w:pPr>
        <w:numPr>
          <w:ilvl w:val="0"/>
          <w:numId w:val="29"/>
        </w:numPr>
      </w:pPr>
      <w:r w:rsidRPr="00A57D25">
        <w:t>Ejes de muros y ángulos principales.</w:t>
      </w:r>
    </w:p>
    <w:p w14:paraId="4A688D8E" w14:textId="77777777" w:rsidR="00660202" w:rsidRPr="00A57D25" w:rsidRDefault="00660202" w:rsidP="00660202">
      <w:pPr>
        <w:numPr>
          <w:ilvl w:val="0"/>
          <w:numId w:val="29"/>
        </w:numPr>
      </w:pPr>
      <w:r w:rsidRPr="00A57D25">
        <w:t>Verticalidad de las miras en las esquinas. Marcado de hiladas (cara vista).</w:t>
      </w:r>
    </w:p>
    <w:p w14:paraId="280B63DE" w14:textId="77777777" w:rsidR="00660202" w:rsidRPr="00A57D25" w:rsidRDefault="00660202" w:rsidP="00660202">
      <w:pPr>
        <w:numPr>
          <w:ilvl w:val="0"/>
          <w:numId w:val="29"/>
        </w:numPr>
      </w:pPr>
      <w:r w:rsidRPr="00A57D25">
        <w:t>Espesor y longitud de tramos principales. Dimensión de huecos de paso.</w:t>
      </w:r>
    </w:p>
    <w:p w14:paraId="077C23AF" w14:textId="77777777" w:rsidR="00660202" w:rsidRPr="00A57D25" w:rsidRDefault="00660202" w:rsidP="00660202">
      <w:r w:rsidRPr="00A57D25">
        <w:rPr>
          <w:u w:val="single"/>
        </w:rPr>
        <w:t>Ejecución de las fábricas y morteros</w:t>
      </w:r>
      <w:r w:rsidRPr="00A57D25">
        <w:t>:</w:t>
      </w:r>
    </w:p>
    <w:p w14:paraId="4071A147" w14:textId="77777777" w:rsidR="00660202" w:rsidRPr="00A57D25" w:rsidRDefault="00660202" w:rsidP="00660202">
      <w:pPr>
        <w:numPr>
          <w:ilvl w:val="0"/>
          <w:numId w:val="29"/>
        </w:numPr>
      </w:pPr>
      <w:r w:rsidRPr="00A57D25">
        <w:t>Apagado de cal aérea por balsa o aspersión, (según NBE-FL-90).</w:t>
      </w:r>
    </w:p>
    <w:p w14:paraId="6244FD2E" w14:textId="77777777" w:rsidR="00660202" w:rsidRPr="00A57D25" w:rsidRDefault="00660202" w:rsidP="00660202">
      <w:pPr>
        <w:numPr>
          <w:ilvl w:val="0"/>
          <w:numId w:val="29"/>
        </w:numPr>
      </w:pPr>
      <w:r w:rsidRPr="00A57D25">
        <w:t>Comprobación periódica de consistencia en cono de Abrams.</w:t>
      </w:r>
    </w:p>
    <w:p w14:paraId="0BB1A621" w14:textId="77777777" w:rsidR="00660202" w:rsidRPr="00A57D25" w:rsidRDefault="00660202" w:rsidP="00660202">
      <w:pPr>
        <w:numPr>
          <w:ilvl w:val="0"/>
          <w:numId w:val="29"/>
        </w:numPr>
      </w:pPr>
      <w:r w:rsidRPr="00A57D25">
        <w:t>Mojado previo de los ladrillos unos minutos.</w:t>
      </w:r>
    </w:p>
    <w:p w14:paraId="393F005A" w14:textId="77777777" w:rsidR="00660202" w:rsidRPr="00A57D25" w:rsidRDefault="00660202" w:rsidP="00660202">
      <w:pPr>
        <w:numPr>
          <w:ilvl w:val="0"/>
          <w:numId w:val="29"/>
        </w:numPr>
      </w:pPr>
      <w:r w:rsidRPr="00A57D25">
        <w:t>Aparejo y traba en enlaces de muros. Esquinas. Huecos.</w:t>
      </w:r>
    </w:p>
    <w:p w14:paraId="40FD57A9" w14:textId="77777777" w:rsidR="00660202" w:rsidRPr="00A57D25" w:rsidRDefault="00660202" w:rsidP="00660202">
      <w:pPr>
        <w:numPr>
          <w:ilvl w:val="0"/>
          <w:numId w:val="29"/>
        </w:numPr>
      </w:pPr>
      <w:r w:rsidRPr="00A57D25">
        <w:t>Relleno de juntas de acuerdo especificaciones de proyecto.</w:t>
      </w:r>
    </w:p>
    <w:p w14:paraId="5218B580" w14:textId="77777777" w:rsidR="00660202" w:rsidRPr="00A57D25" w:rsidRDefault="00660202" w:rsidP="00660202">
      <w:pPr>
        <w:numPr>
          <w:ilvl w:val="0"/>
          <w:numId w:val="29"/>
        </w:numPr>
      </w:pPr>
      <w:r w:rsidRPr="00A57D25">
        <w:t>Juntas estructurales (independencia total de partes del edificio.</w:t>
      </w:r>
    </w:p>
    <w:p w14:paraId="18F7D7CE" w14:textId="77777777" w:rsidR="00660202" w:rsidRPr="00A57D25" w:rsidRDefault="00660202" w:rsidP="00660202">
      <w:pPr>
        <w:numPr>
          <w:ilvl w:val="0"/>
          <w:numId w:val="29"/>
        </w:numPr>
      </w:pPr>
      <w:r w:rsidRPr="00A57D25">
        <w:t>Barrera antihumedad según especificaciones del proyecto.</w:t>
      </w:r>
    </w:p>
    <w:p w14:paraId="771EA750" w14:textId="77777777" w:rsidR="00660202" w:rsidRPr="00A57D25" w:rsidRDefault="00660202" w:rsidP="00660202">
      <w:pPr>
        <w:keepNext/>
        <w:rPr>
          <w:u w:val="single"/>
        </w:rPr>
      </w:pPr>
      <w:r w:rsidRPr="00A57D25">
        <w:rPr>
          <w:u w:val="single"/>
        </w:rPr>
        <w:t>Tolerancias en la ejecución según NBE-FL-90:</w:t>
      </w:r>
    </w:p>
    <w:p w14:paraId="6E05B214" w14:textId="77777777" w:rsidR="00660202" w:rsidRPr="00A57D25" w:rsidRDefault="00660202" w:rsidP="00660202">
      <w:pPr>
        <w:numPr>
          <w:ilvl w:val="0"/>
          <w:numId w:val="29"/>
        </w:numPr>
      </w:pPr>
      <w:r w:rsidRPr="00A57D25">
        <w:t>Desplomes.</w:t>
      </w:r>
    </w:p>
    <w:p w14:paraId="6B8D9995" w14:textId="77777777" w:rsidR="00660202" w:rsidRPr="00A57D25" w:rsidRDefault="00660202" w:rsidP="00660202">
      <w:pPr>
        <w:numPr>
          <w:ilvl w:val="0"/>
          <w:numId w:val="29"/>
        </w:numPr>
      </w:pPr>
      <w:r w:rsidRPr="00A57D25">
        <w:t>Horizontalidad de las hiladas.</w:t>
      </w:r>
    </w:p>
    <w:p w14:paraId="3249CDC2" w14:textId="77777777" w:rsidR="00660202" w:rsidRPr="00A57D25" w:rsidRDefault="00660202" w:rsidP="00660202">
      <w:pPr>
        <w:numPr>
          <w:ilvl w:val="0"/>
          <w:numId w:val="29"/>
        </w:numPr>
      </w:pPr>
      <w:r w:rsidRPr="00A57D25">
        <w:t>Planeidad de paramentos con regla de 2 m.</w:t>
      </w:r>
    </w:p>
    <w:p w14:paraId="54676337" w14:textId="77777777" w:rsidR="00660202" w:rsidRPr="00A57D25" w:rsidRDefault="00660202" w:rsidP="00660202">
      <w:pPr>
        <w:rPr>
          <w:u w:val="single"/>
        </w:rPr>
      </w:pPr>
      <w:r w:rsidRPr="00A57D25">
        <w:rPr>
          <w:u w:val="single"/>
        </w:rPr>
        <w:t>Protección de la fábrica:</w:t>
      </w:r>
    </w:p>
    <w:p w14:paraId="1D5629B9" w14:textId="77777777" w:rsidR="00660202" w:rsidRPr="00A57D25" w:rsidRDefault="00660202" w:rsidP="00660202">
      <w:pPr>
        <w:numPr>
          <w:ilvl w:val="0"/>
          <w:numId w:val="29"/>
        </w:numPr>
      </w:pPr>
      <w:r w:rsidRPr="00A57D25">
        <w:t>Protección en tiempo caluroso de fábricas recién ejecutadas.</w:t>
      </w:r>
    </w:p>
    <w:p w14:paraId="0D8B5189" w14:textId="77777777" w:rsidR="00660202" w:rsidRPr="00A57D25" w:rsidRDefault="00660202" w:rsidP="00660202">
      <w:pPr>
        <w:numPr>
          <w:ilvl w:val="0"/>
          <w:numId w:val="29"/>
        </w:numPr>
      </w:pPr>
      <w:r w:rsidRPr="00A57D25">
        <w:t>Protección en tiempo frío (heladas) de fábricas recientes.</w:t>
      </w:r>
    </w:p>
    <w:p w14:paraId="34C3B881" w14:textId="77777777" w:rsidR="00660202" w:rsidRPr="00A57D25" w:rsidRDefault="00660202" w:rsidP="00660202">
      <w:pPr>
        <w:numPr>
          <w:ilvl w:val="0"/>
          <w:numId w:val="29"/>
        </w:numPr>
      </w:pPr>
      <w:r w:rsidRPr="00A57D25">
        <w:t>Protección de la fábrica durante la ejecución, frente a la lluvia.</w:t>
      </w:r>
    </w:p>
    <w:p w14:paraId="538A0E7E" w14:textId="77777777" w:rsidR="00660202" w:rsidRPr="00A57D25" w:rsidRDefault="00660202" w:rsidP="00660202">
      <w:pPr>
        <w:numPr>
          <w:ilvl w:val="0"/>
          <w:numId w:val="29"/>
        </w:numPr>
      </w:pPr>
      <w:r w:rsidRPr="00A57D25">
        <w:t>Arriostramiento durante la construcción mientras el elemento de fábrica no haya sido estabilizado (al terminar cada jornada de trabajo).</w:t>
      </w:r>
    </w:p>
    <w:p w14:paraId="725AEB9C" w14:textId="77777777" w:rsidR="00660202" w:rsidRPr="00A57D25" w:rsidRDefault="00660202" w:rsidP="00660202">
      <w:pPr>
        <w:numPr>
          <w:ilvl w:val="0"/>
          <w:numId w:val="29"/>
        </w:numPr>
      </w:pPr>
      <w:r w:rsidRPr="00A57D25">
        <w:t>Control de la profundidad de las rozas y su verticalidad.</w:t>
      </w:r>
    </w:p>
    <w:p w14:paraId="250DB8D5" w14:textId="37E25BB4" w:rsidR="00660202" w:rsidRPr="00A57D25" w:rsidRDefault="00660202" w:rsidP="00481F1E">
      <w:pPr>
        <w:pStyle w:val="Ttulo2"/>
      </w:pPr>
      <w:bookmarkStart w:id="1307" w:name="_Toc398111542"/>
      <w:bookmarkStart w:id="1308" w:name="_Toc494739033"/>
      <w:bookmarkStart w:id="1309" w:name="_Toc229435572"/>
      <w:r w:rsidRPr="00A57D25">
        <w:lastRenderedPageBreak/>
        <w:t>804.7.-</w:t>
      </w:r>
      <w:r w:rsidRPr="00A57D25">
        <w:tab/>
        <w:t xml:space="preserve">Control </w:t>
      </w:r>
      <w:r w:rsidR="0046501D" w:rsidRPr="00A57D25">
        <w:t>d</w:t>
      </w:r>
      <w:r w:rsidRPr="00A57D25">
        <w:t xml:space="preserve">e </w:t>
      </w:r>
      <w:r w:rsidR="0046501D" w:rsidRPr="00A57D25">
        <w:t>c</w:t>
      </w:r>
      <w:r w:rsidRPr="00A57D25">
        <w:t>alidad</w:t>
      </w:r>
      <w:bookmarkEnd w:id="1307"/>
      <w:bookmarkEnd w:id="1308"/>
      <w:bookmarkEnd w:id="1309"/>
    </w:p>
    <w:p w14:paraId="1A789248" w14:textId="77777777" w:rsidR="00660202" w:rsidRPr="00A57D25" w:rsidRDefault="00660202" w:rsidP="00660202">
      <w:r w:rsidRPr="00A57D25">
        <w:t>Se describe seguidamente el Control de Calidad de recepción de la ejecución de fábrica de ladrillo, cuyo objeto es garantizar que la obra terminada tiene las características de calidad, resistentes y funcionales, especificadas en proyecto, en virtud del control de calidad de los materiales empleados y del control de la ejecución.</w:t>
      </w:r>
    </w:p>
    <w:p w14:paraId="1E9091E6" w14:textId="77777777" w:rsidR="00660202" w:rsidRPr="00A57D25" w:rsidRDefault="00660202" w:rsidP="00660202">
      <w:r w:rsidRPr="00A57D25">
        <w:t xml:space="preserve">Una vez realizados todos los controles de calidad durante la ejecución de la unidad aquí indicados, su aceptación final se realizará basándose en los criterios especificados en el epígrafe de </w:t>
      </w:r>
      <w:r w:rsidRPr="00A57D25">
        <w:rPr>
          <w:i/>
        </w:rPr>
        <w:t>Aceptación final</w:t>
      </w:r>
      <w:r w:rsidRPr="00A57D25">
        <w:t xml:space="preserve"> de esta cláusula.</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3118"/>
        <w:gridCol w:w="1588"/>
        <w:gridCol w:w="1701"/>
      </w:tblGrid>
      <w:tr w:rsidR="00660202" w:rsidRPr="00A57D25" w14:paraId="5D9A4C29" w14:textId="77777777" w:rsidTr="00396F82">
        <w:trPr>
          <w:trHeight w:val="364"/>
          <w:tblHeader/>
        </w:trPr>
        <w:tc>
          <w:tcPr>
            <w:tcW w:w="2377" w:type="dxa"/>
          </w:tcPr>
          <w:p w14:paraId="2B39F1CF" w14:textId="77777777" w:rsidR="00660202" w:rsidRPr="00A57D25" w:rsidRDefault="00660202" w:rsidP="00A86AD6">
            <w:pPr>
              <w:spacing w:after="0" w:line="240" w:lineRule="auto"/>
              <w:ind w:firstLine="0"/>
            </w:pPr>
            <w:r w:rsidRPr="00A57D25">
              <w:t>CARACTERÍSTICA</w:t>
            </w:r>
          </w:p>
        </w:tc>
        <w:tc>
          <w:tcPr>
            <w:tcW w:w="3118" w:type="dxa"/>
            <w:shd w:val="clear" w:color="auto" w:fill="F2F2F2"/>
            <w:vAlign w:val="center"/>
          </w:tcPr>
          <w:p w14:paraId="68FE5016" w14:textId="77777777" w:rsidR="00660202" w:rsidRPr="00A57D25" w:rsidRDefault="00660202" w:rsidP="00A86AD6">
            <w:pPr>
              <w:spacing w:after="0" w:line="240" w:lineRule="auto"/>
              <w:ind w:firstLine="0"/>
              <w:jc w:val="center"/>
              <w:rPr>
                <w:b/>
                <w:sz w:val="20"/>
              </w:rPr>
            </w:pPr>
            <w:r w:rsidRPr="00A57D25">
              <w:rPr>
                <w:b/>
                <w:sz w:val="20"/>
              </w:rPr>
              <w:t>MÉTODO DE ENSAYO</w:t>
            </w:r>
          </w:p>
        </w:tc>
        <w:tc>
          <w:tcPr>
            <w:tcW w:w="1588" w:type="dxa"/>
            <w:shd w:val="clear" w:color="auto" w:fill="F2F2F2"/>
            <w:vAlign w:val="center"/>
          </w:tcPr>
          <w:p w14:paraId="7F535D8A" w14:textId="77777777" w:rsidR="00660202" w:rsidRPr="00A57D25" w:rsidRDefault="00660202" w:rsidP="00A86AD6">
            <w:pPr>
              <w:spacing w:after="0" w:line="240" w:lineRule="auto"/>
              <w:ind w:firstLine="0"/>
              <w:jc w:val="center"/>
              <w:rPr>
                <w:b/>
                <w:sz w:val="20"/>
              </w:rPr>
            </w:pPr>
            <w:r w:rsidRPr="00A57D25">
              <w:rPr>
                <w:b/>
                <w:sz w:val="20"/>
              </w:rPr>
              <w:t>REFERENCIA DE ENSAYO</w:t>
            </w:r>
          </w:p>
        </w:tc>
        <w:tc>
          <w:tcPr>
            <w:tcW w:w="1701" w:type="dxa"/>
            <w:shd w:val="clear" w:color="auto" w:fill="F2F2F2"/>
            <w:vAlign w:val="center"/>
          </w:tcPr>
          <w:p w14:paraId="3C387982" w14:textId="77777777" w:rsidR="00660202" w:rsidRPr="00A57D25" w:rsidRDefault="00660202" w:rsidP="00A86AD6">
            <w:pPr>
              <w:spacing w:after="0" w:line="240" w:lineRule="auto"/>
              <w:ind w:firstLine="0"/>
              <w:jc w:val="center"/>
              <w:rPr>
                <w:b/>
                <w:sz w:val="20"/>
              </w:rPr>
            </w:pPr>
            <w:r w:rsidRPr="00A57D25">
              <w:rPr>
                <w:b/>
                <w:sz w:val="20"/>
              </w:rPr>
              <w:t>FRECUENCIA DE ENSAYO</w:t>
            </w:r>
          </w:p>
        </w:tc>
      </w:tr>
      <w:tr w:rsidR="00660202" w:rsidRPr="00A57D25" w14:paraId="292C183B" w14:textId="77777777" w:rsidTr="00396F82">
        <w:trPr>
          <w:trHeight w:val="364"/>
        </w:trPr>
        <w:tc>
          <w:tcPr>
            <w:tcW w:w="2377" w:type="dxa"/>
            <w:shd w:val="clear" w:color="auto" w:fill="F2F2F2"/>
          </w:tcPr>
          <w:p w14:paraId="0368BC3B" w14:textId="77777777" w:rsidR="00660202" w:rsidRPr="00A57D25" w:rsidRDefault="00660202" w:rsidP="00A86AD6">
            <w:pPr>
              <w:spacing w:after="0" w:line="240" w:lineRule="auto"/>
              <w:ind w:firstLine="0"/>
            </w:pPr>
            <w:r w:rsidRPr="00A57D25">
              <w:t>Controles durante la ejecución</w:t>
            </w:r>
          </w:p>
        </w:tc>
        <w:tc>
          <w:tcPr>
            <w:tcW w:w="3118" w:type="dxa"/>
          </w:tcPr>
          <w:p w14:paraId="6409D628" w14:textId="77777777" w:rsidR="00660202" w:rsidRPr="00A57D25" w:rsidRDefault="00660202" w:rsidP="00A86AD6">
            <w:pPr>
              <w:spacing w:after="0" w:line="240" w:lineRule="auto"/>
              <w:ind w:firstLine="0"/>
              <w:jc w:val="left"/>
            </w:pPr>
            <w:r w:rsidRPr="00A57D25">
              <w:t>Examen visual</w:t>
            </w:r>
          </w:p>
          <w:p w14:paraId="6869BB9C" w14:textId="77777777" w:rsidR="00660202" w:rsidRPr="00A57D25" w:rsidRDefault="00660202" w:rsidP="00A86AD6">
            <w:pPr>
              <w:spacing w:after="0" w:line="240" w:lineRule="auto"/>
              <w:ind w:firstLine="0"/>
              <w:jc w:val="left"/>
            </w:pPr>
          </w:p>
        </w:tc>
        <w:tc>
          <w:tcPr>
            <w:tcW w:w="1588" w:type="dxa"/>
          </w:tcPr>
          <w:p w14:paraId="3B4F2BE9" w14:textId="77777777" w:rsidR="00660202" w:rsidRPr="00A57D25" w:rsidRDefault="00660202" w:rsidP="00A86AD6">
            <w:pPr>
              <w:spacing w:after="0" w:line="240" w:lineRule="auto"/>
              <w:ind w:firstLine="0"/>
              <w:jc w:val="center"/>
              <w:rPr>
                <w:rFonts w:cs="Arial"/>
              </w:rPr>
            </w:pPr>
            <w:r w:rsidRPr="00A57D25">
              <w:rPr>
                <w:rFonts w:cs="Arial"/>
              </w:rPr>
              <w:t>-</w:t>
            </w:r>
          </w:p>
        </w:tc>
        <w:tc>
          <w:tcPr>
            <w:tcW w:w="1701" w:type="dxa"/>
          </w:tcPr>
          <w:p w14:paraId="6754541F" w14:textId="77777777" w:rsidR="00660202" w:rsidRPr="00A57D25" w:rsidRDefault="00660202" w:rsidP="00A86AD6">
            <w:pPr>
              <w:spacing w:after="0" w:line="240" w:lineRule="auto"/>
              <w:ind w:firstLine="0"/>
              <w:jc w:val="center"/>
            </w:pPr>
            <w:r w:rsidRPr="00A57D25">
              <w:t>2 cada 400 m</w:t>
            </w:r>
            <w:r w:rsidRPr="00A57D25">
              <w:rPr>
                <w:vertAlign w:val="superscript"/>
              </w:rPr>
              <w:t>2</w:t>
            </w:r>
            <w:r w:rsidRPr="00A57D25">
              <w:t xml:space="preserve"> de muro</w:t>
            </w:r>
          </w:p>
        </w:tc>
      </w:tr>
    </w:tbl>
    <w:p w14:paraId="1BAA69A6" w14:textId="77777777" w:rsidR="00660202" w:rsidRPr="00A57D25" w:rsidRDefault="00660202" w:rsidP="00481F1E">
      <w:pPr>
        <w:pStyle w:val="Ttulo2"/>
      </w:pPr>
      <w:bookmarkStart w:id="1310" w:name="_Toc398111543"/>
      <w:bookmarkStart w:id="1311" w:name="_Toc494739034"/>
      <w:bookmarkStart w:id="1312" w:name="_Toc229435573"/>
      <w:r w:rsidRPr="00A57D25">
        <w:t>804.8.-</w:t>
      </w:r>
      <w:r w:rsidRPr="00A57D25">
        <w:tab/>
        <w:t>Medición y abono</w:t>
      </w:r>
      <w:bookmarkEnd w:id="1310"/>
      <w:bookmarkEnd w:id="1311"/>
      <w:bookmarkEnd w:id="1312"/>
    </w:p>
    <w:p w14:paraId="73A3D374" w14:textId="77777777" w:rsidR="00660202" w:rsidRPr="00A57D25" w:rsidRDefault="00660202" w:rsidP="00660202">
      <w:r w:rsidRPr="00A57D25">
        <w:t>La medición y el abono de la unidad de fábrica de ladrillo cerámico se realizarán conforme a las siguientes prescripciones:</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4"/>
        <w:gridCol w:w="6413"/>
      </w:tblGrid>
      <w:tr w:rsidR="00660202" w:rsidRPr="00A57D25" w14:paraId="43B95F82" w14:textId="77777777" w:rsidTr="00A86AD6">
        <w:trPr>
          <w:jc w:val="center"/>
        </w:trPr>
        <w:tc>
          <w:tcPr>
            <w:tcW w:w="0" w:type="auto"/>
            <w:vAlign w:val="center"/>
          </w:tcPr>
          <w:p w14:paraId="6EF3F449" w14:textId="77777777" w:rsidR="00660202" w:rsidRPr="00A57D25" w:rsidRDefault="00660202" w:rsidP="00A86AD6">
            <w:pPr>
              <w:pStyle w:val="LCATabla"/>
              <w:widowControl w:val="0"/>
              <w:rPr>
                <w:rFonts w:ascii="Arial" w:hAnsi="Arial" w:cs="Arial"/>
                <w:b/>
                <w:bCs/>
                <w:sz w:val="20"/>
                <w:szCs w:val="22"/>
              </w:rPr>
            </w:pPr>
            <w:r w:rsidRPr="00A57D25">
              <w:rPr>
                <w:rFonts w:ascii="Arial" w:hAnsi="Arial" w:cs="Arial"/>
                <w:b/>
                <w:bCs/>
                <w:sz w:val="20"/>
                <w:szCs w:val="22"/>
              </w:rPr>
              <w:t>Unidad de medida</w:t>
            </w:r>
          </w:p>
        </w:tc>
        <w:tc>
          <w:tcPr>
            <w:tcW w:w="6413" w:type="dxa"/>
            <w:vAlign w:val="center"/>
          </w:tcPr>
          <w:p w14:paraId="1FEF8B22" w14:textId="77777777" w:rsidR="00660202" w:rsidRPr="00A57D25" w:rsidRDefault="00660202" w:rsidP="00A86AD6">
            <w:pPr>
              <w:pStyle w:val="LCATabla"/>
              <w:widowControl w:val="0"/>
              <w:rPr>
                <w:rFonts w:ascii="Arial" w:hAnsi="Arial" w:cs="Arial"/>
                <w:sz w:val="20"/>
                <w:szCs w:val="22"/>
              </w:rPr>
            </w:pPr>
            <w:r w:rsidRPr="00A57D25">
              <w:rPr>
                <w:rFonts w:ascii="Arial" w:hAnsi="Arial" w:cs="Arial"/>
                <w:sz w:val="20"/>
                <w:szCs w:val="22"/>
              </w:rPr>
              <w:t>Metro cuadrado (m</w:t>
            </w:r>
            <w:r w:rsidRPr="00A57D25">
              <w:rPr>
                <w:rFonts w:ascii="Arial" w:hAnsi="Arial" w:cs="Arial"/>
                <w:sz w:val="20"/>
                <w:szCs w:val="22"/>
                <w:vertAlign w:val="superscript"/>
              </w:rPr>
              <w:t>2</w:t>
            </w:r>
            <w:r w:rsidRPr="00A57D25">
              <w:rPr>
                <w:rFonts w:ascii="Arial" w:hAnsi="Arial" w:cs="Arial"/>
                <w:sz w:val="20"/>
                <w:szCs w:val="22"/>
              </w:rPr>
              <w:t>).</w:t>
            </w:r>
          </w:p>
        </w:tc>
      </w:tr>
      <w:tr w:rsidR="00660202" w:rsidRPr="00A57D25" w14:paraId="1643C9B5" w14:textId="77777777" w:rsidTr="00A86AD6">
        <w:trPr>
          <w:jc w:val="center"/>
        </w:trPr>
        <w:tc>
          <w:tcPr>
            <w:tcW w:w="0" w:type="auto"/>
            <w:vAlign w:val="center"/>
          </w:tcPr>
          <w:p w14:paraId="3991D4FF" w14:textId="77777777" w:rsidR="00660202" w:rsidRPr="00A57D25" w:rsidRDefault="00660202" w:rsidP="00A86AD6">
            <w:pPr>
              <w:pStyle w:val="LCATabla"/>
              <w:widowControl w:val="0"/>
              <w:rPr>
                <w:rFonts w:ascii="Arial" w:hAnsi="Arial" w:cs="Arial"/>
                <w:b/>
                <w:bCs/>
                <w:sz w:val="20"/>
                <w:szCs w:val="22"/>
              </w:rPr>
            </w:pPr>
            <w:r w:rsidRPr="00A57D25">
              <w:rPr>
                <w:rFonts w:ascii="Arial" w:hAnsi="Arial" w:cs="Arial"/>
                <w:b/>
                <w:bCs/>
                <w:sz w:val="20"/>
                <w:szCs w:val="22"/>
              </w:rPr>
              <w:t>Grado de precisión</w:t>
            </w:r>
          </w:p>
        </w:tc>
        <w:tc>
          <w:tcPr>
            <w:tcW w:w="6413" w:type="dxa"/>
            <w:vAlign w:val="center"/>
          </w:tcPr>
          <w:p w14:paraId="2AA4FB27" w14:textId="77777777" w:rsidR="00660202" w:rsidRPr="00A57D25" w:rsidRDefault="00660202" w:rsidP="00A86AD6">
            <w:pPr>
              <w:pStyle w:val="LCATabla"/>
              <w:widowControl w:val="0"/>
              <w:rPr>
                <w:rFonts w:ascii="Arial" w:hAnsi="Arial" w:cs="Arial"/>
                <w:sz w:val="20"/>
                <w:szCs w:val="22"/>
              </w:rPr>
            </w:pPr>
            <w:r w:rsidRPr="00A57D25">
              <w:rPr>
                <w:rFonts w:ascii="Arial" w:hAnsi="Arial" w:cs="Arial"/>
                <w:sz w:val="20"/>
                <w:szCs w:val="22"/>
              </w:rPr>
              <w:t>Dos decimales.</w:t>
            </w:r>
          </w:p>
        </w:tc>
      </w:tr>
      <w:tr w:rsidR="00660202" w:rsidRPr="00A57D25" w14:paraId="583AC194" w14:textId="77777777" w:rsidTr="00A86AD6">
        <w:trPr>
          <w:jc w:val="center"/>
        </w:trPr>
        <w:tc>
          <w:tcPr>
            <w:tcW w:w="0" w:type="auto"/>
            <w:vAlign w:val="center"/>
          </w:tcPr>
          <w:p w14:paraId="419DE39E" w14:textId="77777777" w:rsidR="00660202" w:rsidRPr="00A57D25" w:rsidRDefault="00660202" w:rsidP="00A86AD6">
            <w:pPr>
              <w:pStyle w:val="LCATabla"/>
              <w:widowControl w:val="0"/>
              <w:rPr>
                <w:rFonts w:ascii="Arial" w:hAnsi="Arial" w:cs="Arial"/>
                <w:b/>
                <w:bCs/>
                <w:sz w:val="20"/>
                <w:szCs w:val="22"/>
              </w:rPr>
            </w:pPr>
            <w:r w:rsidRPr="00A57D25">
              <w:rPr>
                <w:rFonts w:ascii="Arial" w:hAnsi="Arial" w:cs="Arial"/>
                <w:b/>
                <w:bCs/>
                <w:sz w:val="20"/>
                <w:szCs w:val="22"/>
              </w:rPr>
              <w:t>Forma de medición</w:t>
            </w:r>
          </w:p>
        </w:tc>
        <w:tc>
          <w:tcPr>
            <w:tcW w:w="6413" w:type="dxa"/>
            <w:vAlign w:val="center"/>
          </w:tcPr>
          <w:p w14:paraId="61320D72" w14:textId="77777777" w:rsidR="00660202" w:rsidRPr="00A57D25" w:rsidRDefault="00660202" w:rsidP="00A86AD6">
            <w:pPr>
              <w:pStyle w:val="LCATabla"/>
              <w:widowControl w:val="0"/>
              <w:rPr>
                <w:rFonts w:ascii="Arial" w:hAnsi="Arial" w:cs="Arial"/>
                <w:sz w:val="20"/>
                <w:szCs w:val="22"/>
              </w:rPr>
            </w:pPr>
            <w:r w:rsidRPr="00A57D25">
              <w:rPr>
                <w:rFonts w:ascii="Arial" w:hAnsi="Arial" w:cs="Arial"/>
                <w:sz w:val="20"/>
                <w:szCs w:val="22"/>
              </w:rPr>
              <w:t>Metro cuadrado de fábrica de ladrillo sentada con mortero de cemento, aparejada, incluso replanteo, nivelación y aplomado, parte proporcional de enjarjes, mermas y roturas, humedecido de los ladrillos comunes y limpieza, medida deduciendo huecos superiores a un metro cuadrado.</w:t>
            </w:r>
          </w:p>
        </w:tc>
      </w:tr>
      <w:tr w:rsidR="00660202" w:rsidRPr="00A57D25" w14:paraId="771A3167" w14:textId="77777777" w:rsidTr="00A86AD6">
        <w:trPr>
          <w:jc w:val="center"/>
        </w:trPr>
        <w:tc>
          <w:tcPr>
            <w:tcW w:w="0" w:type="auto"/>
            <w:vAlign w:val="center"/>
          </w:tcPr>
          <w:p w14:paraId="61212B92" w14:textId="77777777" w:rsidR="00660202" w:rsidRPr="00A57D25" w:rsidRDefault="00660202" w:rsidP="00A86AD6">
            <w:pPr>
              <w:pStyle w:val="LCATabla"/>
              <w:widowControl w:val="0"/>
              <w:rPr>
                <w:rFonts w:ascii="Arial" w:hAnsi="Arial" w:cs="Arial"/>
                <w:b/>
                <w:bCs/>
                <w:sz w:val="20"/>
                <w:szCs w:val="22"/>
              </w:rPr>
            </w:pPr>
            <w:r w:rsidRPr="00A57D25">
              <w:rPr>
                <w:rFonts w:ascii="Arial" w:hAnsi="Arial" w:cs="Arial"/>
                <w:b/>
                <w:bCs/>
                <w:sz w:val="20"/>
                <w:szCs w:val="22"/>
              </w:rPr>
              <w:t>Abono</w:t>
            </w:r>
          </w:p>
        </w:tc>
        <w:tc>
          <w:tcPr>
            <w:tcW w:w="6413" w:type="dxa"/>
            <w:vAlign w:val="center"/>
          </w:tcPr>
          <w:p w14:paraId="509173F4" w14:textId="77777777" w:rsidR="00660202" w:rsidRPr="00A57D25" w:rsidRDefault="00660202" w:rsidP="00A86AD6">
            <w:pPr>
              <w:pStyle w:val="LCATabla"/>
              <w:widowControl w:val="0"/>
              <w:rPr>
                <w:rFonts w:ascii="Arial" w:hAnsi="Arial" w:cs="Arial"/>
                <w:sz w:val="20"/>
                <w:szCs w:val="22"/>
              </w:rPr>
            </w:pPr>
            <w:r w:rsidRPr="00A57D25">
              <w:rPr>
                <w:rFonts w:ascii="Arial" w:hAnsi="Arial" w:cs="Arial"/>
                <w:sz w:val="20"/>
                <w:szCs w:val="22"/>
              </w:rPr>
              <w:t>Se efectuará cuando se realice la aceptación.</w:t>
            </w:r>
          </w:p>
        </w:tc>
      </w:tr>
      <w:tr w:rsidR="00660202" w:rsidRPr="00A57D25" w14:paraId="296FDAAC" w14:textId="77777777" w:rsidTr="00A86AD6">
        <w:trPr>
          <w:jc w:val="center"/>
        </w:trPr>
        <w:tc>
          <w:tcPr>
            <w:tcW w:w="0" w:type="auto"/>
            <w:vAlign w:val="center"/>
          </w:tcPr>
          <w:p w14:paraId="42E62D7C" w14:textId="77777777" w:rsidR="00660202" w:rsidRPr="00A57D25" w:rsidRDefault="00660202" w:rsidP="00A86AD6">
            <w:pPr>
              <w:pStyle w:val="LCATabla"/>
              <w:widowControl w:val="0"/>
              <w:rPr>
                <w:rFonts w:ascii="Arial" w:hAnsi="Arial" w:cs="Arial"/>
                <w:b/>
                <w:bCs/>
                <w:sz w:val="20"/>
                <w:szCs w:val="22"/>
              </w:rPr>
            </w:pPr>
            <w:r w:rsidRPr="00A57D25">
              <w:rPr>
                <w:rFonts w:ascii="Arial" w:hAnsi="Arial" w:cs="Arial"/>
                <w:b/>
                <w:bCs/>
                <w:sz w:val="20"/>
                <w:szCs w:val="22"/>
              </w:rPr>
              <w:t>Criterios complementarios</w:t>
            </w:r>
          </w:p>
        </w:tc>
        <w:tc>
          <w:tcPr>
            <w:tcW w:w="6413" w:type="dxa"/>
            <w:vAlign w:val="center"/>
          </w:tcPr>
          <w:p w14:paraId="136BCBA3" w14:textId="77777777" w:rsidR="00660202" w:rsidRPr="00A57D25" w:rsidRDefault="00660202" w:rsidP="00A86AD6">
            <w:pPr>
              <w:widowControl w:val="0"/>
              <w:autoSpaceDE w:val="0"/>
              <w:autoSpaceDN w:val="0"/>
              <w:adjustRightInd w:val="0"/>
              <w:spacing w:after="0" w:line="240" w:lineRule="auto"/>
              <w:ind w:firstLine="0"/>
              <w:jc w:val="left"/>
              <w:rPr>
                <w:rFonts w:cs="Arial"/>
                <w:sz w:val="20"/>
                <w:szCs w:val="22"/>
              </w:rPr>
            </w:pPr>
            <w:r w:rsidRPr="00A57D25">
              <w:rPr>
                <w:rFonts w:cs="Arial"/>
                <w:sz w:val="20"/>
                <w:szCs w:val="22"/>
              </w:rPr>
              <w:t>El precio incluye materiales, transporte y colocación, piezas de anclaje, juntas de dilatación, además de todas las operaciones y medios auxiliares necesarios para la correcta ejecución.</w:t>
            </w:r>
          </w:p>
        </w:tc>
      </w:tr>
    </w:tbl>
    <w:p w14:paraId="60E0D8AD" w14:textId="37A99A3C" w:rsidR="00573367" w:rsidRPr="00A57D25" w:rsidRDefault="00573367" w:rsidP="00573367">
      <w:pPr>
        <w:pStyle w:val="Ttulo1"/>
      </w:pPr>
      <w:bookmarkStart w:id="1313" w:name="_Toc229435574"/>
      <w:r w:rsidRPr="00A57D25">
        <w:lastRenderedPageBreak/>
        <w:t>Artículo 806.- Barandilla</w:t>
      </w:r>
      <w:bookmarkEnd w:id="1244"/>
      <w:bookmarkEnd w:id="1313"/>
    </w:p>
    <w:p w14:paraId="2CE556F7" w14:textId="77777777" w:rsidR="00573367" w:rsidRPr="00A57D25" w:rsidRDefault="00573367" w:rsidP="00481F1E">
      <w:pPr>
        <w:pStyle w:val="Ttulo2"/>
      </w:pPr>
      <w:bookmarkStart w:id="1314" w:name="_Toc444763151"/>
      <w:bookmarkStart w:id="1315" w:name="_Toc229435575"/>
      <w:r w:rsidRPr="00A57D25">
        <w:t>806.1.-</w:t>
      </w:r>
      <w:r w:rsidRPr="00A57D25">
        <w:tab/>
        <w:t>Definici</w:t>
      </w:r>
      <w:r w:rsidRPr="00A57D25">
        <w:rPr>
          <w:rFonts w:hint="eastAsia"/>
        </w:rPr>
        <w:t>ó</w:t>
      </w:r>
      <w:r w:rsidRPr="00A57D25">
        <w:t>n</w:t>
      </w:r>
      <w:bookmarkEnd w:id="1314"/>
      <w:bookmarkEnd w:id="1315"/>
    </w:p>
    <w:p w14:paraId="75460DB4" w14:textId="77777777" w:rsidR="00573367" w:rsidRPr="00A57D25" w:rsidRDefault="00573367" w:rsidP="00573367">
      <w:r w:rsidRPr="00A57D25">
        <w:t xml:space="preserve">Se entienden por barandillas aquellos dispositivos instalados con el propósito de encauzar el flujo peatonal, evitando el ingreso de los peatones en la calzada y/o en lugares inconvenientes. </w:t>
      </w:r>
    </w:p>
    <w:p w14:paraId="674676CF" w14:textId="77777777" w:rsidR="00573367" w:rsidRPr="00A57D25" w:rsidRDefault="00573367" w:rsidP="00481F1E">
      <w:pPr>
        <w:pStyle w:val="Ttulo2"/>
      </w:pPr>
      <w:bookmarkStart w:id="1316" w:name="_Toc444763152"/>
      <w:bookmarkStart w:id="1317" w:name="_Toc229435576"/>
      <w:r w:rsidRPr="00A57D25">
        <w:t>806.2.-</w:t>
      </w:r>
      <w:r w:rsidRPr="00A57D25">
        <w:tab/>
        <w:t>Aplicación</w:t>
      </w:r>
      <w:bookmarkEnd w:id="1316"/>
      <w:bookmarkEnd w:id="1317"/>
    </w:p>
    <w:p w14:paraId="1548BFD0" w14:textId="77777777" w:rsidR="00573367" w:rsidRPr="00A57D25" w:rsidRDefault="00573367" w:rsidP="00573367">
      <w:r w:rsidRPr="00A57D25">
        <w:t>Las condiciones de este artículo son de aplicación a la siguiente unidad de obra:</w:t>
      </w:r>
    </w:p>
    <w:tbl>
      <w:tblPr>
        <w:tblW w:w="9039" w:type="dxa"/>
        <w:tblLook w:val="04A0" w:firstRow="1" w:lastRow="0" w:firstColumn="1" w:lastColumn="0" w:noHBand="0" w:noVBand="1"/>
      </w:tblPr>
      <w:tblGrid>
        <w:gridCol w:w="2124"/>
        <w:gridCol w:w="1072"/>
        <w:gridCol w:w="5843"/>
      </w:tblGrid>
      <w:tr w:rsidR="00573367" w:rsidRPr="00A57D25" w14:paraId="5044CA97" w14:textId="77777777" w:rsidTr="00C17D39">
        <w:trPr>
          <w:tblHeader/>
        </w:trPr>
        <w:tc>
          <w:tcPr>
            <w:tcW w:w="2124" w:type="dxa"/>
            <w:tcBorders>
              <w:bottom w:val="single" w:sz="4" w:space="0" w:color="auto"/>
            </w:tcBorders>
            <w:shd w:val="clear" w:color="auto" w:fill="F2F2F2"/>
          </w:tcPr>
          <w:p w14:paraId="22F35586" w14:textId="77777777" w:rsidR="00573367" w:rsidRPr="00A57D25" w:rsidRDefault="00573367" w:rsidP="002273F8">
            <w:pPr>
              <w:pStyle w:val="Tabla1"/>
              <w:rPr>
                <w:b/>
              </w:rPr>
            </w:pPr>
            <w:r w:rsidRPr="00A57D25">
              <w:rPr>
                <w:b/>
              </w:rPr>
              <w:t>Código</w:t>
            </w:r>
          </w:p>
        </w:tc>
        <w:tc>
          <w:tcPr>
            <w:tcW w:w="1072" w:type="dxa"/>
            <w:tcBorders>
              <w:bottom w:val="single" w:sz="4" w:space="0" w:color="auto"/>
            </w:tcBorders>
            <w:shd w:val="clear" w:color="auto" w:fill="F2F2F2"/>
          </w:tcPr>
          <w:p w14:paraId="6C24A9AD" w14:textId="77777777" w:rsidR="00573367" w:rsidRPr="00A57D25" w:rsidRDefault="00573367" w:rsidP="002273F8">
            <w:pPr>
              <w:pStyle w:val="Tabla1"/>
              <w:rPr>
                <w:b/>
              </w:rPr>
            </w:pPr>
            <w:r w:rsidRPr="00A57D25">
              <w:rPr>
                <w:b/>
              </w:rPr>
              <w:t>Unidad</w:t>
            </w:r>
          </w:p>
        </w:tc>
        <w:tc>
          <w:tcPr>
            <w:tcW w:w="5843" w:type="dxa"/>
            <w:tcBorders>
              <w:bottom w:val="single" w:sz="4" w:space="0" w:color="auto"/>
            </w:tcBorders>
            <w:shd w:val="clear" w:color="auto" w:fill="F2F2F2"/>
          </w:tcPr>
          <w:p w14:paraId="558E544C" w14:textId="77777777" w:rsidR="00573367" w:rsidRPr="00A57D25" w:rsidRDefault="00573367" w:rsidP="002273F8">
            <w:pPr>
              <w:pStyle w:val="Tabla1"/>
              <w:rPr>
                <w:b/>
              </w:rPr>
            </w:pPr>
            <w:r w:rsidRPr="00A57D25">
              <w:rPr>
                <w:b/>
              </w:rPr>
              <w:t>Descripción</w:t>
            </w:r>
          </w:p>
        </w:tc>
      </w:tr>
      <w:tr w:rsidR="00573367" w:rsidRPr="00A57D25" w14:paraId="6EE8CC84" w14:textId="77777777" w:rsidTr="00C17D39">
        <w:tc>
          <w:tcPr>
            <w:tcW w:w="2124" w:type="dxa"/>
            <w:tcBorders>
              <w:top w:val="single" w:sz="4" w:space="0" w:color="auto"/>
              <w:bottom w:val="single" w:sz="4" w:space="0" w:color="auto"/>
            </w:tcBorders>
          </w:tcPr>
          <w:p w14:paraId="7A1CDAAB" w14:textId="21129E5C" w:rsidR="00573367" w:rsidRPr="00A57D25" w:rsidRDefault="00530426" w:rsidP="002273F8">
            <w:pPr>
              <w:pStyle w:val="Tabla1"/>
            </w:pPr>
            <w:r>
              <w:t>c23</w:t>
            </w:r>
            <w:r w:rsidR="00C17D39" w:rsidRPr="00A57D25">
              <w:t>UAcC10OC04R</w:t>
            </w:r>
          </w:p>
        </w:tc>
        <w:tc>
          <w:tcPr>
            <w:tcW w:w="1072" w:type="dxa"/>
            <w:tcBorders>
              <w:top w:val="single" w:sz="4" w:space="0" w:color="auto"/>
              <w:bottom w:val="single" w:sz="4" w:space="0" w:color="auto"/>
            </w:tcBorders>
          </w:tcPr>
          <w:p w14:paraId="3FFDCDD4" w14:textId="77777777" w:rsidR="00573367" w:rsidRPr="00A57D25" w:rsidRDefault="00573367" w:rsidP="002B38C4">
            <w:pPr>
              <w:pStyle w:val="Tabla1"/>
              <w:jc w:val="center"/>
              <w:rPr>
                <w:i/>
              </w:rPr>
            </w:pPr>
            <w:r w:rsidRPr="00A57D25">
              <w:rPr>
                <w:i/>
              </w:rPr>
              <w:t>m</w:t>
            </w:r>
          </w:p>
        </w:tc>
        <w:tc>
          <w:tcPr>
            <w:tcW w:w="5843" w:type="dxa"/>
            <w:tcBorders>
              <w:top w:val="single" w:sz="4" w:space="0" w:color="auto"/>
              <w:bottom w:val="single" w:sz="4" w:space="0" w:color="auto"/>
            </w:tcBorders>
          </w:tcPr>
          <w:p w14:paraId="22C4B1E1" w14:textId="74CA99CC" w:rsidR="00573367" w:rsidRPr="00A57D25" w:rsidRDefault="00C17D39" w:rsidP="00C17D39">
            <w:pPr>
              <w:pStyle w:val="Unidaddeobra"/>
            </w:pPr>
            <w:r w:rsidRPr="00A57D25">
              <w:t>Desmontaje y posterior Montaje de barandilla, con parte proporcional de medios auxiliares necesarios para su completa ejecución.</w:t>
            </w:r>
          </w:p>
        </w:tc>
      </w:tr>
    </w:tbl>
    <w:p w14:paraId="3C90D619" w14:textId="77777777" w:rsidR="00573367" w:rsidRPr="00A57D25" w:rsidRDefault="00573367" w:rsidP="00481F1E">
      <w:pPr>
        <w:pStyle w:val="Ttulo2"/>
      </w:pPr>
      <w:bookmarkStart w:id="1318" w:name="_Toc444763153"/>
      <w:bookmarkStart w:id="1319" w:name="_Toc229435577"/>
      <w:r w:rsidRPr="00A57D25">
        <w:t>806.3.-</w:t>
      </w:r>
      <w:r w:rsidRPr="00A57D25">
        <w:tab/>
        <w:t>Descripci</w:t>
      </w:r>
      <w:r w:rsidRPr="00A57D25">
        <w:rPr>
          <w:rFonts w:hint="eastAsia"/>
        </w:rPr>
        <w:t>ó</w:t>
      </w:r>
      <w:r w:rsidRPr="00A57D25">
        <w:t xml:space="preserve">n </w:t>
      </w:r>
      <w:r w:rsidR="00354DEF" w:rsidRPr="00A57D25">
        <w:t>d</w:t>
      </w:r>
      <w:r w:rsidRPr="00A57D25">
        <w:t xml:space="preserve">e </w:t>
      </w:r>
      <w:r w:rsidR="00354DEF" w:rsidRPr="00A57D25">
        <w:t>los t</w:t>
      </w:r>
      <w:r w:rsidRPr="00A57D25">
        <w:t>rabajos</w:t>
      </w:r>
      <w:bookmarkEnd w:id="1318"/>
      <w:bookmarkEnd w:id="1319"/>
    </w:p>
    <w:p w14:paraId="1B724850" w14:textId="77777777" w:rsidR="009F0C27" w:rsidRPr="00A57D25" w:rsidRDefault="009F0C27" w:rsidP="009F0C27">
      <w:r w:rsidRPr="00A57D25">
        <w:t>El montaje de la nueva barandilla incluye las siguientes operaciones:</w:t>
      </w:r>
    </w:p>
    <w:p w14:paraId="607CAA6B" w14:textId="5F016040" w:rsidR="00990DD8" w:rsidRPr="00A57D25" w:rsidRDefault="00990DD8" w:rsidP="00660202">
      <w:pPr>
        <w:pStyle w:val="Prrafodelista"/>
        <w:numPr>
          <w:ilvl w:val="0"/>
          <w:numId w:val="29"/>
        </w:numPr>
      </w:pPr>
      <w:r w:rsidRPr="00A57D25">
        <w:t>Desmontaje de la barandilla existente</w:t>
      </w:r>
    </w:p>
    <w:p w14:paraId="43385F7E" w14:textId="77777777" w:rsidR="00D418C7" w:rsidRPr="00A57D25" w:rsidRDefault="00D418C7" w:rsidP="00660202">
      <w:pPr>
        <w:pStyle w:val="Prrafodelista"/>
        <w:numPr>
          <w:ilvl w:val="0"/>
          <w:numId w:val="29"/>
        </w:numPr>
        <w:suppressAutoHyphens/>
        <w:spacing w:before="60"/>
      </w:pPr>
      <w:r w:rsidRPr="00A57D25">
        <w:t>R</w:t>
      </w:r>
      <w:r w:rsidR="009F0C27" w:rsidRPr="00A57D25">
        <w:t xml:space="preserve">eplanteo de la ubicación de la barandilla en su posición </w:t>
      </w:r>
      <w:r w:rsidRPr="00A57D25">
        <w:t>definitiva.</w:t>
      </w:r>
    </w:p>
    <w:p w14:paraId="64B436AB" w14:textId="77777777" w:rsidR="009F0C27" w:rsidRPr="00A57D25" w:rsidRDefault="00D418C7" w:rsidP="00660202">
      <w:pPr>
        <w:pStyle w:val="Prrafodelista"/>
        <w:numPr>
          <w:ilvl w:val="0"/>
          <w:numId w:val="29"/>
        </w:numPr>
        <w:suppressAutoHyphens/>
        <w:spacing w:before="60"/>
      </w:pPr>
      <w:r w:rsidRPr="00A57D25">
        <w:t>I</w:t>
      </w:r>
      <w:r w:rsidR="009F0C27" w:rsidRPr="00A57D25">
        <w:t>nstalación, incluyendo todos los elementos de sujeción, anclaje o soldadura.</w:t>
      </w:r>
    </w:p>
    <w:p w14:paraId="70A22C6A" w14:textId="77777777" w:rsidR="009F0C27" w:rsidRPr="00A57D25" w:rsidRDefault="00D418C7" w:rsidP="00660202">
      <w:pPr>
        <w:pStyle w:val="Prrafodelista"/>
        <w:numPr>
          <w:ilvl w:val="0"/>
          <w:numId w:val="29"/>
        </w:numPr>
        <w:suppressAutoHyphens/>
        <w:spacing w:before="60"/>
      </w:pPr>
      <w:r w:rsidRPr="00A57D25">
        <w:t>L</w:t>
      </w:r>
      <w:r w:rsidR="009F0C27" w:rsidRPr="00A57D25">
        <w:t>impieza y retirada de todos los elementos auxiliares y restos de obra.</w:t>
      </w:r>
    </w:p>
    <w:p w14:paraId="40A5A9DF" w14:textId="12105F11" w:rsidR="00F4569E" w:rsidRPr="00A57D25" w:rsidRDefault="00F4569E" w:rsidP="00481F1E">
      <w:pPr>
        <w:pStyle w:val="Ttulo2"/>
      </w:pPr>
      <w:bookmarkStart w:id="1320" w:name="_Toc229435578"/>
      <w:r w:rsidRPr="00A57D25">
        <w:t>806.5.-</w:t>
      </w:r>
      <w:r w:rsidRPr="00A57D25">
        <w:tab/>
        <w:t>Ejecución</w:t>
      </w:r>
      <w:bookmarkEnd w:id="1320"/>
    </w:p>
    <w:p w14:paraId="7496860E" w14:textId="77777777" w:rsidR="00F4569E" w:rsidRPr="00A57D25" w:rsidRDefault="00F4569E" w:rsidP="00F4569E">
      <w:r w:rsidRPr="00A57D25">
        <w:t>Los elementos se entregarán debidamente ordenados y con separadores entre ellos que impidan el deterioro por rozamiento en el almacenamiento.</w:t>
      </w:r>
    </w:p>
    <w:p w14:paraId="4DA1C8A3" w14:textId="77777777" w:rsidR="00F4569E" w:rsidRPr="00A57D25" w:rsidRDefault="00F4569E" w:rsidP="00F4569E">
      <w:pPr>
        <w:rPr>
          <w:iCs/>
        </w:rPr>
      </w:pPr>
      <w:r w:rsidRPr="00A57D25">
        <w:rPr>
          <w:iCs/>
        </w:rPr>
        <w:t>Los materiales cumplirán con las exigencias establecidas en el PLIEGO DE CONDICIONES TÉCNICAS GENERALES del Ayuntamiento de Madrid y la normativa vigente de aplicación.</w:t>
      </w:r>
    </w:p>
    <w:p w14:paraId="529AFCD7" w14:textId="77777777" w:rsidR="00F4569E" w:rsidRPr="00A57D25" w:rsidRDefault="00F4569E" w:rsidP="00F4569E">
      <w:pPr>
        <w:rPr>
          <w:iCs/>
        </w:rPr>
      </w:pPr>
      <w:r w:rsidRPr="00A57D25">
        <w:rPr>
          <w:iCs/>
        </w:rPr>
        <w:t>Las barandillas deberán ser montadas y puestas en obra por un instalador autorizado por el suministrador del sistema que asegure y verifique que el montaje se ha realizado conforme a las directrices establecidas por la Dirección de Obra.</w:t>
      </w:r>
    </w:p>
    <w:p w14:paraId="1EE2A5F7" w14:textId="77777777" w:rsidR="00F4569E" w:rsidRPr="00A57D25" w:rsidRDefault="00F4569E" w:rsidP="00F4569E">
      <w:pPr>
        <w:rPr>
          <w:iCs/>
        </w:rPr>
      </w:pPr>
      <w:r w:rsidRPr="00A57D25">
        <w:rPr>
          <w:iCs/>
        </w:rPr>
        <w:t>El diseño final de la barandilla a disponer deberá ser aprobado por la Dirección Facultativa.</w:t>
      </w:r>
    </w:p>
    <w:p w14:paraId="635AE705" w14:textId="6640AD99" w:rsidR="009F0C27" w:rsidRPr="00A57D25" w:rsidRDefault="009F0C27" w:rsidP="009F0C27">
      <w:r w:rsidRPr="00A57D25">
        <w:t xml:space="preserve">La fijación de los soportes </w:t>
      </w:r>
      <w:r w:rsidR="00C61FD5" w:rsidRPr="00A57D25">
        <w:t>al tablero</w:t>
      </w:r>
      <w:r w:rsidRPr="00A57D25">
        <w:t xml:space="preserve"> se materializará mediante </w:t>
      </w:r>
      <w:r w:rsidR="00C61FD5" w:rsidRPr="00A57D25">
        <w:t>una placa de anclaje</w:t>
      </w:r>
      <w:r w:rsidRPr="00A57D25">
        <w:t xml:space="preserve"> y cuatro anclajes mecánicos. </w:t>
      </w:r>
    </w:p>
    <w:p w14:paraId="705FDD08" w14:textId="77777777" w:rsidR="00B026C0" w:rsidRPr="00A57D25" w:rsidRDefault="00B026C0" w:rsidP="00B026C0">
      <w:r w:rsidRPr="00A57D25">
        <w:t>Será deber del Contratista preocuparse por la perfecta colocación de aquellos elementos que, no correspondiéndole su ejecución, estén directamente relacionados con el montaje de la estructura, tales como pernos de anclaje, etc.</w:t>
      </w:r>
    </w:p>
    <w:p w14:paraId="28AF6568" w14:textId="77777777" w:rsidR="00B026C0" w:rsidRPr="00A57D25" w:rsidRDefault="00B026C0" w:rsidP="00B026C0">
      <w:r w:rsidRPr="00A57D25">
        <w:t>El Contratista será responsable de la colocación adecuada y alineación de todos los elementos de la estructura dentro de las tolerancias prescritas.</w:t>
      </w:r>
    </w:p>
    <w:p w14:paraId="6BD21707" w14:textId="77777777" w:rsidR="00B026C0" w:rsidRPr="00A57D25" w:rsidRDefault="00B026C0" w:rsidP="00B026C0">
      <w:r w:rsidRPr="00A57D25">
        <w:t>Los detalles correspondientes a soldaduras de elementos temporales que se deban instalar sobre la estructura, estarán de acuerdo con lo especificado en este Pliego y serán sometidos a la correspondiente aprobación de la Dirección de Obra.</w:t>
      </w:r>
    </w:p>
    <w:p w14:paraId="75CA55FC" w14:textId="77777777" w:rsidR="00B026C0" w:rsidRPr="00A57D25" w:rsidRDefault="00B026C0" w:rsidP="00B026C0">
      <w:r w:rsidRPr="00A57D25">
        <w:t xml:space="preserve">Se procurará ejecutar las uniones de montaje de forma tal que todos sus elementos sean accesibles a una inspección posterior. </w:t>
      </w:r>
    </w:p>
    <w:p w14:paraId="6E519ADB" w14:textId="77777777" w:rsidR="00F4569E" w:rsidRPr="00A57D25" w:rsidRDefault="00F4569E" w:rsidP="00F4569E">
      <w:pPr>
        <w:rPr>
          <w:i/>
          <w:u w:val="single"/>
        </w:rPr>
      </w:pPr>
      <w:r w:rsidRPr="00A57D25">
        <w:rPr>
          <w:i/>
          <w:u w:val="single"/>
        </w:rPr>
        <w:t>Uniones soldadas</w:t>
      </w:r>
    </w:p>
    <w:p w14:paraId="4BAEBC91" w14:textId="77777777" w:rsidR="002967D4" w:rsidRPr="00A57D25" w:rsidRDefault="002967D4" w:rsidP="002967D4">
      <w:r w:rsidRPr="00A57D25">
        <w:t>La soldadura eléctrica al arco será el medio de unión de los diferentes perfiles y chapas que formen los elementos estructurales metálicos, así como de los elementos provisionales de fijación de los mismos. La utilización de otros procedimientos de soldadura será sometida a la aprobación de la Dirección de Obra.</w:t>
      </w:r>
    </w:p>
    <w:p w14:paraId="0984EE01" w14:textId="3D9574E8" w:rsidR="002967D4" w:rsidRPr="00A57D25" w:rsidRDefault="002967D4" w:rsidP="002967D4">
      <w:r w:rsidRPr="00A57D25">
        <w:t xml:space="preserve">Serán de aplicación en todo lo relativo a las soldaduras, </w:t>
      </w:r>
      <w:r w:rsidR="00964F46" w:rsidRPr="00A57D25">
        <w:t xml:space="preserve">el </w:t>
      </w:r>
      <w:r w:rsidR="00964F46" w:rsidRPr="00A57D25">
        <w:rPr>
          <w:rFonts w:cs="Arial"/>
        </w:rPr>
        <w:t xml:space="preserve">Código </w:t>
      </w:r>
      <w:r w:rsidR="00CC1EEC" w:rsidRPr="00A57D25">
        <w:rPr>
          <w:rFonts w:cs="Arial"/>
        </w:rPr>
        <w:t>Estructural,</w:t>
      </w:r>
      <w:r w:rsidR="00964F46" w:rsidRPr="00A57D25">
        <w:t xml:space="preserve"> </w:t>
      </w:r>
      <w:r w:rsidRPr="00A57D25">
        <w:t>así como las Normas UNE referentes a esta técnica</w:t>
      </w:r>
    </w:p>
    <w:p w14:paraId="4BAB6259" w14:textId="77777777" w:rsidR="002967D4" w:rsidRPr="00A57D25" w:rsidRDefault="002967D4" w:rsidP="002967D4">
      <w:r w:rsidRPr="00A57D25">
        <w:t>Se tomarán las precauciones necesarias para proteger los trabajos de soldeo contra el viento, el frío y la lluvia, mediante cobertizo, etc. Cuando la temperatura ambiente no supere los 0ºC, se suspenderán los trabajos de soldadura.</w:t>
      </w:r>
    </w:p>
    <w:p w14:paraId="08E8BCD6" w14:textId="77777777" w:rsidR="002967D4" w:rsidRPr="00A57D25" w:rsidRDefault="002967D4" w:rsidP="002967D4">
      <w:r w:rsidRPr="00A57D25">
        <w:t>La Dirección de Obra decidirá, en función de las condiciones de transporte de las piezas, de la seguridad de la obra y de la adecuación al programa de la misma, las soldaduras que deben realizarse en taller y las que deben realizarse en obra. El Contratista no tendrá derecho a indemnización alguna por los perjuicios económicos que esta decisión pueda causarle, en sus relaciones con posibles Subcontratistas de la estructura metálica.</w:t>
      </w:r>
    </w:p>
    <w:p w14:paraId="63A122AD" w14:textId="77777777" w:rsidR="002967D4" w:rsidRPr="00A57D25" w:rsidRDefault="002967D4" w:rsidP="002967D4">
      <w:r w:rsidRPr="00A57D25">
        <w:lastRenderedPageBreak/>
        <w:t>Antes del soldeo se limpiarán los bordes de la unión, eliminando cuidadosamente toda la cascarilla, herrumbre o suciedad y muy especialmente la grasa y la pintura.</w:t>
      </w:r>
    </w:p>
    <w:p w14:paraId="37BC24E2" w14:textId="77777777" w:rsidR="002967D4" w:rsidRPr="00A57D25" w:rsidRDefault="002967D4" w:rsidP="002967D4">
      <w:r w:rsidRPr="00A57D25">
        <w:t>Los cordones se depositarán sin provocar mordeduras.</w:t>
      </w:r>
    </w:p>
    <w:p w14:paraId="47DFCA5E" w14:textId="77777777" w:rsidR="002967D4" w:rsidRPr="00A57D25" w:rsidRDefault="002967D4" w:rsidP="002967D4">
      <w:r w:rsidRPr="00A57D25">
        <w:t>Después de ejecutar cada cordón, y antes de depositar el siguiente, se limpiará su superficie con piqueta y cepillo de alambre, eliminando todo rastro de escoria. Esta limpieza se realizará también en los cordones finales.</w:t>
      </w:r>
    </w:p>
    <w:p w14:paraId="6F6350F0" w14:textId="77777777" w:rsidR="002967D4" w:rsidRPr="00A57D25" w:rsidRDefault="002967D4" w:rsidP="002967D4">
      <w:r w:rsidRPr="00A57D25">
        <w:t>Para facilitar la limpieza del depósito de los cordones siguientes se procurará que la superficie de todo cordón sea lo más regular posible y que no forme ángulos demasiado agudos con los anteriores depositados ni con los bordes de las piezas.</w:t>
      </w:r>
    </w:p>
    <w:p w14:paraId="5024EA64" w14:textId="77777777" w:rsidR="002967D4" w:rsidRPr="00A57D25" w:rsidRDefault="002967D4" w:rsidP="002967D4">
      <w:r w:rsidRPr="00A57D25">
        <w:t>La proyección de gotas de soldadura se evitará cuidadosamente.</w:t>
      </w:r>
    </w:p>
    <w:p w14:paraId="3340EB0D" w14:textId="77777777" w:rsidR="002967D4" w:rsidRPr="00A57D25" w:rsidRDefault="002967D4" w:rsidP="002967D4">
      <w:r w:rsidRPr="00A57D25">
        <w:t>La superficie de la soldadura será regular. El espesor del cordón deberá ser tan uniforme como sea posible. Si es preciso, la soldadura se recargará o se esmerilará para que tenga el espesor debido, sin bombeo excesivo, ni falta de material y para que no presente discontinuidad o rebabas.</w:t>
      </w:r>
    </w:p>
    <w:p w14:paraId="5C861AB4" w14:textId="77777777" w:rsidR="002967D4" w:rsidRPr="00A57D25" w:rsidRDefault="002967D4" w:rsidP="002967D4">
      <w:r w:rsidRPr="00A57D25">
        <w:t>Se prohíbe todo enfriamiento anormal o excesivamente rápido de las soldaduras, siendo preceptivo tomar las precauciones precisas para evitarlo.</w:t>
      </w:r>
    </w:p>
    <w:p w14:paraId="1FBB4216" w14:textId="77777777" w:rsidR="002967D4" w:rsidRPr="00A57D25" w:rsidRDefault="002967D4" w:rsidP="002967D4">
      <w:r w:rsidRPr="00A57D25">
        <w:t>No se admitirán las soldaduras que presenten grietas, poros, inclusiones, faltas de penetración, picaduras, etc. La detección y calificación de estos defectos, ya sean visibles o localizables por exploración radiográfica, corresponde a la Dirección de Obra.</w:t>
      </w:r>
    </w:p>
    <w:p w14:paraId="6DE2FF89" w14:textId="77777777" w:rsidR="002967D4" w:rsidRPr="00A57D25" w:rsidRDefault="002967D4" w:rsidP="002967D4">
      <w:r w:rsidRPr="00A57D25">
        <w:t>La Dirección de Obra podrá ordenar el levantamiento de las soldaduras que crea conveniente, bien por su aspecto exterior o por ser su calificación del ensayo inaceptable, para que se ejecuten nuevamente.</w:t>
      </w:r>
    </w:p>
    <w:p w14:paraId="387217CA" w14:textId="77777777" w:rsidR="002967D4" w:rsidRPr="00A57D25" w:rsidRDefault="002967D4" w:rsidP="002967D4">
      <w:r w:rsidRPr="00A57D25">
        <w:t>El levantado se realizará cuidadosamente por cualquiera de los procedimientos sancionados por la práctica: cincelado con gubia de forma apropiada para evitar el recalado, por esmerilado, etc.</w:t>
      </w:r>
    </w:p>
    <w:p w14:paraId="0C078551" w14:textId="77777777" w:rsidR="002967D4" w:rsidRPr="00A57D25" w:rsidRDefault="002967D4" w:rsidP="002967D4">
      <w:r w:rsidRPr="00A57D25">
        <w:t>Las soldaduras a tope serán continuas en toda la longitud de la unión, y de penetración completa.</w:t>
      </w:r>
    </w:p>
    <w:p w14:paraId="17921B3E" w14:textId="77777777" w:rsidR="002967D4" w:rsidRPr="00A57D25" w:rsidRDefault="002967D4" w:rsidP="002967D4">
      <w:r w:rsidRPr="00A57D25">
        <w:t>Se saneará la raíz antes de depositar el cordón de cierre, o primer cordón de la cara posterior.</w:t>
      </w:r>
    </w:p>
    <w:p w14:paraId="5B2BD072" w14:textId="77777777" w:rsidR="002967D4" w:rsidRPr="00A57D25" w:rsidRDefault="002967D4" w:rsidP="002967D4">
      <w:r w:rsidRPr="00A57D25">
        <w:t>Cuando el acceso por la cara posterior no sea posible, se realizará la soldadura con chapa dorsal u otro dispositivo para conseguir penetración completa.</w:t>
      </w:r>
    </w:p>
    <w:p w14:paraId="3AE884B9" w14:textId="77777777" w:rsidR="002967D4" w:rsidRPr="00A57D25" w:rsidRDefault="002967D4" w:rsidP="002967D4">
      <w:r w:rsidRPr="00A57D25">
        <w:t>Para unir dos piezas de distinta sección, la de mayor sección se adelgazará en la zona de contacto, con pendientes no superiores al 25 por cien para obtener una transición suave de la sección.</w:t>
      </w:r>
    </w:p>
    <w:p w14:paraId="053888D9" w14:textId="77777777" w:rsidR="002967D4" w:rsidRPr="00A57D25" w:rsidRDefault="002967D4" w:rsidP="002967D4">
      <w:r w:rsidRPr="00A57D25">
        <w:t>El máximo sobreespesor de la soldadura no será del diez por ciento del espesor de la pieza más delgada, con el fin de evitar el efecto de entalladura.</w:t>
      </w:r>
    </w:p>
    <w:p w14:paraId="64E6A5ED" w14:textId="77777777" w:rsidR="002967D4" w:rsidRPr="00A57D25" w:rsidRDefault="002967D4" w:rsidP="002967D4">
      <w:r w:rsidRPr="00A57D25">
        <w:t>En las soldaduras en ángulo, los espesores de garganta y longitudes de cordón serán los indicados en los planos, y en su defecto, los ordenados por la Dirección de Obra.</w:t>
      </w:r>
    </w:p>
    <w:p w14:paraId="7F785EAB" w14:textId="77777777" w:rsidR="002967D4" w:rsidRPr="00A57D25" w:rsidRDefault="002967D4" w:rsidP="002967D4">
      <w:r w:rsidRPr="00A57D25">
        <w:t>Se prohíben expresamente las soldaduras en tapón y ranura.</w:t>
      </w:r>
    </w:p>
    <w:p w14:paraId="47D4C3B3" w14:textId="77777777" w:rsidR="002967D4" w:rsidRPr="00A57D25" w:rsidRDefault="002967D4" w:rsidP="002967D4">
      <w:r w:rsidRPr="00A57D25">
        <w:t>Los elementos provisionales de fijación que para el armado o el montaje se suelden a las barras de la estructura, se desprenderán cuidadosamente con soplete sin dañar a las barras. Se prohíbe desprenderlos a golpes.</w:t>
      </w:r>
    </w:p>
    <w:p w14:paraId="4864945A" w14:textId="77777777" w:rsidR="002967D4" w:rsidRPr="00A57D25" w:rsidRDefault="002967D4" w:rsidP="002967D4">
      <w:r w:rsidRPr="00A57D25">
        <w:t>Los restos de soldadura de las fijaciones se eliminarán con piedra de esmeril, fresa, lima u otros procedimientos.</w:t>
      </w:r>
    </w:p>
    <w:p w14:paraId="559C10DE" w14:textId="77777777" w:rsidR="002967D4" w:rsidRPr="00A57D25" w:rsidRDefault="002967D4" w:rsidP="002967D4">
      <w:r w:rsidRPr="00A57D25">
        <w:t>En las soldaduras realizadas en taller el depósito de los cordones se efectuará siempre que sea posible, en posición horizontal. El taller contará con dispositivos para voltear las piezas y colocarlas en la posición más conveniente para la ejecución de las soldaduras, sin que se produzcan solicitaciones excesivas que puedan dañar la resistencia de los cordones depositados.</w:t>
      </w:r>
    </w:p>
    <w:p w14:paraId="5F3FFC1F" w14:textId="7A7BA5CC" w:rsidR="002967D4" w:rsidRPr="00A57D25" w:rsidRDefault="002967D4" w:rsidP="002967D4">
      <w:r w:rsidRPr="00A57D25">
        <w:t xml:space="preserve">Respecto al orden de ejecución de cordones y soldaduras en el soldeo manual, se seguirán las prescripciones </w:t>
      </w:r>
      <w:r w:rsidR="00964F46" w:rsidRPr="00A57D25">
        <w:t xml:space="preserve">del </w:t>
      </w:r>
      <w:r w:rsidR="00964F46" w:rsidRPr="00A57D25">
        <w:rPr>
          <w:rFonts w:cs="Arial"/>
        </w:rPr>
        <w:t>Código Estructural.</w:t>
      </w:r>
    </w:p>
    <w:p w14:paraId="34B82B8C" w14:textId="77777777" w:rsidR="002967D4" w:rsidRPr="00A57D25" w:rsidRDefault="002967D4" w:rsidP="002967D4">
      <w:r w:rsidRPr="00A57D25">
        <w:t xml:space="preserve">Las uniones soldadas podrán ejecutarse mediante los siguientes procedimientos: </w:t>
      </w:r>
    </w:p>
    <w:p w14:paraId="186B5E1F" w14:textId="77777777" w:rsidR="002967D4" w:rsidRPr="00A57D25" w:rsidRDefault="002967D4" w:rsidP="00A96903">
      <w:pPr>
        <w:pStyle w:val="Listaconvietas3c"/>
        <w:numPr>
          <w:ilvl w:val="0"/>
          <w:numId w:val="41"/>
        </w:numPr>
        <w:rPr>
          <w:noProof w:val="0"/>
        </w:rPr>
      </w:pPr>
      <w:r w:rsidRPr="00A57D25">
        <w:rPr>
          <w:noProof w:val="0"/>
        </w:rPr>
        <w:t>Soldeo eléctrico, manual, por arco descubierto, con electrodo fusible revestido.</w:t>
      </w:r>
    </w:p>
    <w:p w14:paraId="6A0690F1" w14:textId="77777777" w:rsidR="002967D4" w:rsidRPr="00A57D25" w:rsidRDefault="002967D4" w:rsidP="00A96903">
      <w:pPr>
        <w:pStyle w:val="Listaconvietas3c"/>
        <w:numPr>
          <w:ilvl w:val="0"/>
          <w:numId w:val="41"/>
        </w:numPr>
        <w:rPr>
          <w:noProof w:val="0"/>
        </w:rPr>
      </w:pPr>
      <w:r w:rsidRPr="00A57D25">
        <w:rPr>
          <w:noProof w:val="0"/>
        </w:rPr>
        <w:t>Soldeo eléctrico, automático, por arco sumergido, con alambre-electrodo fusible desnudo.</w:t>
      </w:r>
    </w:p>
    <w:p w14:paraId="18F36AE9" w14:textId="77777777" w:rsidR="002967D4" w:rsidRPr="00A57D25" w:rsidRDefault="002967D4" w:rsidP="00A96903">
      <w:pPr>
        <w:pStyle w:val="Listaconvietas3c"/>
        <w:numPr>
          <w:ilvl w:val="0"/>
          <w:numId w:val="41"/>
        </w:numPr>
        <w:rPr>
          <w:noProof w:val="0"/>
        </w:rPr>
      </w:pPr>
      <w:r w:rsidRPr="00A57D25">
        <w:rPr>
          <w:noProof w:val="0"/>
        </w:rPr>
        <w:t>Soldeo eléctrico, semiautomático o automático, por arco en atmósfera gaseosa, con alambre-electrodo fusible.</w:t>
      </w:r>
    </w:p>
    <w:p w14:paraId="4D591BB3" w14:textId="77777777" w:rsidR="002967D4" w:rsidRPr="00A57D25" w:rsidRDefault="002967D4" w:rsidP="002967D4">
      <w:r w:rsidRPr="00A57D25">
        <w:t>Las soldaduras automática y semiautomática se emplearán en fabricación, utilizándose la soldadura manual en las partes que éstas sean impracticables.</w:t>
      </w:r>
    </w:p>
    <w:p w14:paraId="6E887E90" w14:textId="77777777" w:rsidR="002967D4" w:rsidRPr="00A57D25" w:rsidRDefault="002967D4" w:rsidP="002967D4">
      <w:r w:rsidRPr="00A57D25">
        <w:lastRenderedPageBreak/>
        <w:t>En obra se utilizará preferentemente soldadura manual.</w:t>
      </w:r>
    </w:p>
    <w:p w14:paraId="056C40AB" w14:textId="77777777" w:rsidR="002967D4" w:rsidRPr="00A57D25" w:rsidRDefault="002967D4" w:rsidP="002967D4">
      <w:r w:rsidRPr="00A57D25">
        <w:t>Con carácter general se prohíbe el uso del arco protegido en atmósfera de gas protector para las soldaduras de obra.</w:t>
      </w:r>
    </w:p>
    <w:p w14:paraId="24F99865" w14:textId="77777777" w:rsidR="002967D4" w:rsidRPr="00A57D25" w:rsidRDefault="002967D4" w:rsidP="002967D4">
      <w:r w:rsidRPr="00A57D25">
        <w:t>Se definirán detalladamente en los correspondientes Procedimientos de soldadura las técnicas operativas que serán empleadas en las diversas uniones soldadas a realizar.</w:t>
      </w:r>
    </w:p>
    <w:p w14:paraId="16581DFB" w14:textId="77777777" w:rsidR="002967D4" w:rsidRPr="00A57D25" w:rsidRDefault="002967D4" w:rsidP="002967D4">
      <w:r w:rsidRPr="00A57D25">
        <w:t>Los soldadores estarán provistos de piquetas manuales, cepillos y esmeriladoras, bien ellos o sus ayudantes. Con estas herramientas se limpiará la escoria y todo defecto que se aprecie: porosidad, fisuración, proyecciones, irregularidades y zonas deficientes de penetración.</w:t>
      </w:r>
    </w:p>
    <w:p w14:paraId="4D82DE01" w14:textId="77777777" w:rsidR="002967D4" w:rsidRPr="00A57D25" w:rsidRDefault="002967D4" w:rsidP="002967D4">
      <w:r w:rsidRPr="00A57D25">
        <w:t>Las soldaduras a tope serán continuas en toda la longitud de la unión, y de penetración completa, salvo que se indique específicamente en los planos lo contrario.</w:t>
      </w:r>
    </w:p>
    <w:p w14:paraId="308BB291" w14:textId="77777777" w:rsidR="002967D4" w:rsidRPr="00A57D25" w:rsidRDefault="002967D4" w:rsidP="002967D4">
      <w:r w:rsidRPr="00A57D25">
        <w:t>Todas las soldaduras manuales en taller o montaje serán efectuadas mediante el procedimiento de pasadas múltiples.</w:t>
      </w:r>
    </w:p>
    <w:p w14:paraId="7A4E3538" w14:textId="77777777" w:rsidR="002967D4" w:rsidRPr="00A57D25" w:rsidRDefault="002967D4" w:rsidP="002967D4">
      <w:r w:rsidRPr="00A57D25">
        <w:t>Antes de la iniciación de las juntas soldadas, las piezas se colocarán y alinearán dentro de las tolerancias prescritas en las especificaciones y normas aplicables.</w:t>
      </w:r>
    </w:p>
    <w:p w14:paraId="255CAFAA" w14:textId="77777777" w:rsidR="002967D4" w:rsidRPr="00A57D25" w:rsidRDefault="002967D4" w:rsidP="002967D4">
      <w:r w:rsidRPr="00A57D25">
        <w:t>La preparación de los bordes para soldar se realiza de acuerdo con lo indicado en los planos y bajo la supervisión del Control de Calidad de Taller y de la Dirección de Obra.</w:t>
      </w:r>
    </w:p>
    <w:p w14:paraId="6FCBCC38" w14:textId="77777777" w:rsidR="002967D4" w:rsidRPr="00A57D25" w:rsidRDefault="002967D4" w:rsidP="002967D4">
      <w:r w:rsidRPr="00A57D25">
        <w:t>El borde resultante de cualquier tipo de preparación será uniforme y liso y estará exento de cualquier tipo de oxidación. Cuando el procedimiento base utilizado no produzca estos resultados, se repasará con piedra de esmeril hasta conseguirlo. Se considera admisible una ligera coloración azulada producida por el oxicorte.</w:t>
      </w:r>
    </w:p>
    <w:p w14:paraId="78667AC6" w14:textId="77777777" w:rsidR="002967D4" w:rsidRPr="00A57D25" w:rsidRDefault="002967D4" w:rsidP="002967D4">
      <w:r w:rsidRPr="00A57D25">
        <w:t>Para el ajuste de los bordes a soldar se podrán emplear elementos auxiliares punteados en las piezas, así como puntos de soldadura sobre los bordes. En este caso estos puntos serán realizados por un soldador cualificado a fin de poder ser eliminados o incluidos como parte de la soldadura.</w:t>
      </w:r>
    </w:p>
    <w:p w14:paraId="0E80F6A4" w14:textId="77777777" w:rsidR="002967D4" w:rsidRPr="00A57D25" w:rsidRDefault="002967D4" w:rsidP="002967D4">
      <w:r w:rsidRPr="00A57D25">
        <w:t>Los elementos auxiliares de ajustes serán punteados a las piezas solamente por una de sus caras, con el objeto de poder ser retirados sin que se produzcan mordeduras.</w:t>
      </w:r>
    </w:p>
    <w:p w14:paraId="0482BD09" w14:textId="77777777" w:rsidR="002967D4" w:rsidRPr="00A57D25" w:rsidRDefault="002967D4" w:rsidP="002967D4">
      <w:r w:rsidRPr="00A57D25">
        <w:t>Los restos habrán de ser cuidadosamente eliminados.</w:t>
      </w:r>
    </w:p>
    <w:p w14:paraId="269AB260" w14:textId="77777777" w:rsidR="002967D4" w:rsidRPr="00A57D25" w:rsidRDefault="002967D4" w:rsidP="002967D4">
      <w:r w:rsidRPr="00A57D25">
        <w:t>Se evitará cuidadosamente que el sistema de ajuste utilizado pueda producir fuertes restricciones de movimiento durante la ejecución de la soldadura.</w:t>
      </w:r>
    </w:p>
    <w:p w14:paraId="17B9D7E2" w14:textId="77777777" w:rsidR="002967D4" w:rsidRPr="00A57D25" w:rsidRDefault="002967D4" w:rsidP="002967D4">
      <w:r w:rsidRPr="00A57D25">
        <w:t>El arco de los electrodos se iniciará fuera del empalme y de la estructura, sobre chapas de prueba y se mantendrá lo más corto posible.</w:t>
      </w:r>
    </w:p>
    <w:p w14:paraId="4F9BA5C2" w14:textId="77777777" w:rsidR="002967D4" w:rsidRPr="00A57D25" w:rsidRDefault="002967D4" w:rsidP="002967D4">
      <w:r w:rsidRPr="00A57D25">
        <w:t>No se permite controlar las distorsiones durante la soldadura con martilleo, salvo en los casos en que esté autorizado por la supervisión y bajo vigilancia.</w:t>
      </w:r>
    </w:p>
    <w:p w14:paraId="2132E735" w14:textId="77777777" w:rsidR="002967D4" w:rsidRPr="00A57D25" w:rsidRDefault="002967D4" w:rsidP="002967D4">
      <w:r w:rsidRPr="00A57D25">
        <w:t>El espesor mínimo de garganta de los cordones de soldadura de ángulo será de 3 mm. El espesor máximo será igual a 0,7 veces el menor de los espesores de las dos chapas o perfiles unidos por el cordón.</w:t>
      </w:r>
    </w:p>
    <w:p w14:paraId="38DCAD07" w14:textId="77777777" w:rsidR="002967D4" w:rsidRPr="00A57D25" w:rsidRDefault="002967D4" w:rsidP="002967D4">
      <w:r w:rsidRPr="00A57D25">
        <w:t>Como norma general, cuando no se especifique otra cosa en los planos de proyecto, en los cordones en ángulo que unan chapas o perfiles, tendrán una altura de garganta resultante del producto 0,7 x e, siendo "e" el menor espesor de las piezas a unir.</w:t>
      </w:r>
    </w:p>
    <w:p w14:paraId="04E6B80B" w14:textId="07EC89CE" w:rsidR="002967D4" w:rsidRPr="00A57D25" w:rsidRDefault="002967D4" w:rsidP="002967D4">
      <w:r w:rsidRPr="00A57D25">
        <w:t xml:space="preserve">Siempre que sea factible, se pondrá la pieza en posición para soldadura plana bajo mano. Al montar y unir partes de una estructura o de piezas compuestas, el procedimiento y la secuencia de soldadura serán tales que se eviten las distorsiones innecesarias y se reduzcan al mínimo las tensiones residuales. Cuando sea imposible evitar altas tensiones residuales, </w:t>
      </w:r>
      <w:r w:rsidR="00CC1EEC" w:rsidRPr="00A57D25">
        <w:t>como,</w:t>
      </w:r>
      <w:r w:rsidRPr="00A57D25">
        <w:t xml:space="preserve"> por ejemplo, en las soldaduras de cierre de un montaje rígido, se hará tal soldadura de cierre en elementos de compresión.</w:t>
      </w:r>
    </w:p>
    <w:p w14:paraId="222F30F3" w14:textId="77777777" w:rsidR="002967D4" w:rsidRPr="00A57D25" w:rsidRDefault="002967D4" w:rsidP="002967D4">
      <w:r w:rsidRPr="00A57D25">
        <w:t>En la fabricación de piezas compuestas con refuerzos o en los nudos de unión reforzados, todas las piezas simples en contacto con el refuerzo deberán ser soldadas a la pieza de refuerzo a lo largo de todos los puntos en contacto con dicha pieza.</w:t>
      </w:r>
    </w:p>
    <w:p w14:paraId="0775A18A" w14:textId="77777777" w:rsidR="00B026C0" w:rsidRPr="00A57D25" w:rsidRDefault="00B026C0" w:rsidP="00B026C0">
      <w:r w:rsidRPr="00A57D25">
        <w:t>Para conseguir una soldadura con coacciones mínimas, y reducir tensiones residuales y deformaciones al mínimo posible, se operará de acuerdo con las siguientes prescripciones:</w:t>
      </w:r>
    </w:p>
    <w:p w14:paraId="46C2D4A5" w14:textId="77777777" w:rsidR="00F4569E" w:rsidRPr="00A57D25" w:rsidRDefault="00B026C0" w:rsidP="00660202">
      <w:pPr>
        <w:pStyle w:val="Prrafodelista"/>
        <w:numPr>
          <w:ilvl w:val="0"/>
          <w:numId w:val="29"/>
        </w:numPr>
      </w:pPr>
      <w:r w:rsidRPr="00A57D25">
        <w:t>El volumen de metal depositado tendrá en todo momento la máxima simetría posible.</w:t>
      </w:r>
      <w:r w:rsidR="00F4569E" w:rsidRPr="00A57D25">
        <w:t xml:space="preserve"> </w:t>
      </w:r>
    </w:p>
    <w:p w14:paraId="3B64898B" w14:textId="77777777" w:rsidR="00F4569E" w:rsidRPr="00A57D25" w:rsidRDefault="00B026C0" w:rsidP="00660202">
      <w:pPr>
        <w:pStyle w:val="Prrafodelista"/>
        <w:numPr>
          <w:ilvl w:val="0"/>
          <w:numId w:val="29"/>
        </w:numPr>
      </w:pPr>
      <w:r w:rsidRPr="00A57D25">
        <w:t>Las piezas a soldar se dispondrán de modo que puedan seguir los movimientos producidos en el soldeo con la máxima libertad posible.</w:t>
      </w:r>
    </w:p>
    <w:p w14:paraId="1AFD7DE7" w14:textId="77777777" w:rsidR="00F4569E" w:rsidRPr="00A57D25" w:rsidRDefault="00B026C0" w:rsidP="00660202">
      <w:pPr>
        <w:pStyle w:val="Prrafodelista"/>
        <w:numPr>
          <w:ilvl w:val="0"/>
          <w:numId w:val="29"/>
        </w:numPr>
      </w:pPr>
      <w:r w:rsidRPr="00A57D25">
        <w:t>El soldador tendrá en todo momento acceso fácil y posición óptima de trabajo, para asegurar el depósito limpio y perfecto del material de aportación.</w:t>
      </w:r>
    </w:p>
    <w:p w14:paraId="09D3C9AF" w14:textId="77777777" w:rsidR="00F4569E" w:rsidRPr="00A57D25" w:rsidRDefault="00B026C0" w:rsidP="00660202">
      <w:pPr>
        <w:pStyle w:val="Prrafodelista"/>
        <w:numPr>
          <w:ilvl w:val="0"/>
          <w:numId w:val="29"/>
        </w:numPr>
      </w:pPr>
      <w:r w:rsidRPr="00A57D25">
        <w:t>La disposición de las piezas y el orden de los cordones será tal que se reduzca al mínimo la acumulación de calor en zonas locales.</w:t>
      </w:r>
    </w:p>
    <w:p w14:paraId="1CECEBFC" w14:textId="77777777" w:rsidR="00B026C0" w:rsidRPr="00A57D25" w:rsidRDefault="00B026C0" w:rsidP="00660202">
      <w:pPr>
        <w:pStyle w:val="Prrafodelista"/>
        <w:numPr>
          <w:ilvl w:val="0"/>
          <w:numId w:val="29"/>
        </w:numPr>
      </w:pPr>
      <w:r w:rsidRPr="00A57D25">
        <w:t>Los cordones de soldadura continuos se soldarán con la técnica de “paso de peregrino”.</w:t>
      </w:r>
    </w:p>
    <w:p w14:paraId="4825D8DF" w14:textId="77777777" w:rsidR="00B026C0" w:rsidRPr="00A57D25" w:rsidRDefault="00B026C0" w:rsidP="00B026C0">
      <w:pPr>
        <w:pStyle w:val="Descripcin"/>
        <w:rPr>
          <w:b w:val="0"/>
          <w:u w:val="single"/>
        </w:rPr>
      </w:pPr>
      <w:r w:rsidRPr="00A57D25">
        <w:rPr>
          <w:b w:val="0"/>
          <w:u w:val="single"/>
        </w:rPr>
        <w:lastRenderedPageBreak/>
        <w:t>Condiciones especiales para la ejecución en obra</w:t>
      </w:r>
    </w:p>
    <w:p w14:paraId="6EFDB0EF" w14:textId="77777777" w:rsidR="00B026C0" w:rsidRPr="00A57D25" w:rsidRDefault="00B026C0" w:rsidP="00B026C0">
      <w:r w:rsidRPr="00A57D25">
        <w:t>No se cebará el arco eléctrico sobre las estructuras fuera de la zona a soldar.</w:t>
      </w:r>
    </w:p>
    <w:p w14:paraId="1579BD6F" w14:textId="77777777" w:rsidR="00B026C0" w:rsidRPr="00A57D25" w:rsidRDefault="00B026C0" w:rsidP="00B026C0">
      <w:r w:rsidRPr="00A57D25">
        <w:t>Las zonas sobre las que se vayan a realizar uniones atornilladas o soldadas, deberán limpiarse perfectamente de suciedad, grasa, óxido y pintura hasta 50 mm más allá de la superficie a ocupar por la unión en las uniones soldadas, y justo la superficie a ocupar por los cubrejuntas en las uniones atornilladas. El grado de limpieza debe ser el ST-3 ó Sa 2 ½ de la norma SIS 05 59 00.</w:t>
      </w:r>
    </w:p>
    <w:p w14:paraId="7A65017E" w14:textId="77777777" w:rsidR="00B026C0" w:rsidRPr="00A57D25" w:rsidRDefault="00B026C0" w:rsidP="00B026C0">
      <w:r w:rsidRPr="00A57D25">
        <w:t>Los agujeros para uniones atornilladas se realizarán con taladro.</w:t>
      </w:r>
    </w:p>
    <w:p w14:paraId="0FF74B7E" w14:textId="77777777" w:rsidR="00B026C0" w:rsidRPr="00A57D25" w:rsidRDefault="00B026C0" w:rsidP="00B026C0">
      <w:r w:rsidRPr="00A57D25">
        <w:t>Queda prohibido hacer los agujeros por oxicorte o punzonado, así como utilizar broca pasante para conseguir la coincidencia de agujeros en la unión.</w:t>
      </w:r>
    </w:p>
    <w:p w14:paraId="1D17D90C" w14:textId="77777777" w:rsidR="00B026C0" w:rsidRPr="00A57D25" w:rsidRDefault="00B026C0" w:rsidP="00B026C0">
      <w:r w:rsidRPr="00A57D25">
        <w:t>Todas las soldaduras de obra se realizarán con electrodo básico, con diámetro mínimo de 3,25 mm, extremando los cuidados que el manejo de estos electrodos requieren.</w:t>
      </w:r>
    </w:p>
    <w:p w14:paraId="36EE64A5" w14:textId="77777777" w:rsidR="00B026C0" w:rsidRPr="00A57D25" w:rsidRDefault="00B026C0" w:rsidP="00B026C0">
      <w:r w:rsidRPr="00A57D25">
        <w:t>Queda prohibido el soldeo en obra bajo atmósfera protectora</w:t>
      </w:r>
    </w:p>
    <w:p w14:paraId="7297EC20" w14:textId="77777777" w:rsidR="00B026C0" w:rsidRPr="00A57D25" w:rsidRDefault="00B026C0" w:rsidP="00B026C0">
      <w:r w:rsidRPr="00A57D25">
        <w:t>No se soldará con temperatura ambiente inferior a +5º C, salvo que se precaliente la zona a soldar a +100º C verificándolo con tizas termométricas.</w:t>
      </w:r>
    </w:p>
    <w:p w14:paraId="494A6DD4" w14:textId="77777777" w:rsidR="00B026C0" w:rsidRPr="00A57D25" w:rsidRDefault="00B026C0" w:rsidP="00B026C0">
      <w:r w:rsidRPr="00A57D25">
        <w:t>Los procedimientos de soldeo en obra se homologarán según UNE-EN 288.</w:t>
      </w:r>
    </w:p>
    <w:p w14:paraId="47642E90" w14:textId="77777777" w:rsidR="00B026C0" w:rsidRPr="00A57D25" w:rsidRDefault="00B026C0" w:rsidP="00B026C0">
      <w:r w:rsidRPr="00A57D25">
        <w:t>Los soldadores de obra deben estar homologados según UNE-EN 287 antes de empezar a soldar.</w:t>
      </w:r>
    </w:p>
    <w:p w14:paraId="695B2E44" w14:textId="77777777" w:rsidR="00B026C0" w:rsidRPr="00A57D25" w:rsidRDefault="00B026C0" w:rsidP="00B026C0">
      <w:r w:rsidRPr="00A57D25">
        <w:t>Los trabajos de montaje deben ser realizados bajo control de calidad ejecutado por una Empresa Autorizada y previamente aprobada por la Dirección de Obra y dependiente de esta, ajena al Contratista.</w:t>
      </w:r>
    </w:p>
    <w:p w14:paraId="6A0ACC61" w14:textId="77777777" w:rsidR="00B026C0" w:rsidRPr="00A57D25" w:rsidRDefault="00B026C0" w:rsidP="00B026C0">
      <w:r w:rsidRPr="00A57D25">
        <w:t>El Control de Calidad se realizará de acuerdo con un Programa de Puntos de Inspección (P.P.I.) aprobado por la Dirección de Obra, en el que se recogerán las Especificaciones del Pliego de Prescripciones Técnicas Particulares de la Obra, y las indicaciones de la Dirección de Obra.</w:t>
      </w:r>
    </w:p>
    <w:p w14:paraId="3B4F91BC" w14:textId="16F4897B" w:rsidR="00573367" w:rsidRPr="00A57D25" w:rsidRDefault="00990DD8" w:rsidP="00481F1E">
      <w:pPr>
        <w:pStyle w:val="Ttulo2"/>
      </w:pPr>
      <w:bookmarkStart w:id="1321" w:name="_Toc444763154"/>
      <w:r w:rsidRPr="00A57D25">
        <w:br w:type="column"/>
      </w:r>
      <w:bookmarkStart w:id="1322" w:name="_Toc229435579"/>
      <w:r w:rsidR="00573367" w:rsidRPr="00A57D25">
        <w:t>806.4.-</w:t>
      </w:r>
      <w:r w:rsidR="00573367" w:rsidRPr="00A57D25">
        <w:tab/>
        <w:t>Medición y abono</w:t>
      </w:r>
      <w:bookmarkEnd w:id="1321"/>
      <w:bookmarkEnd w:id="1322"/>
    </w:p>
    <w:p w14:paraId="7696B3BB" w14:textId="1FAC1BE0" w:rsidR="00573367" w:rsidRPr="00A57D25" w:rsidRDefault="00573367" w:rsidP="00573367">
      <w:r w:rsidRPr="00A57D25">
        <w:t>La medición y el abono de la unidad de</w:t>
      </w:r>
      <w:r w:rsidR="00990DD8" w:rsidRPr="00A57D25">
        <w:t xml:space="preserve"> desmontaje y montaje</w:t>
      </w:r>
      <w:r w:rsidRPr="00A57D25">
        <w:t xml:space="preserve"> de barandilla se realizarán conforme a las siguientes prescripciones: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89495B" w:rsidRPr="00A57D25" w14:paraId="475354A6" w14:textId="77777777" w:rsidTr="002273F8">
        <w:tc>
          <w:tcPr>
            <w:tcW w:w="3189" w:type="dxa"/>
            <w:vAlign w:val="center"/>
          </w:tcPr>
          <w:p w14:paraId="0E7A165B" w14:textId="77777777" w:rsidR="0089495B" w:rsidRPr="00A57D25" w:rsidRDefault="0089495B" w:rsidP="002273F8">
            <w:pPr>
              <w:pStyle w:val="LCATabla"/>
              <w:keepNext/>
              <w:keepLines/>
              <w:rPr>
                <w:rFonts w:ascii="Arial" w:hAnsi="Arial" w:cs="Arial"/>
                <w:b/>
                <w:bCs/>
                <w:sz w:val="20"/>
              </w:rPr>
            </w:pPr>
            <w:r w:rsidRPr="00A57D25">
              <w:rPr>
                <w:rFonts w:ascii="Arial" w:hAnsi="Arial" w:cs="Arial"/>
                <w:b/>
                <w:bCs/>
                <w:sz w:val="20"/>
              </w:rPr>
              <w:t>Unidad de medida</w:t>
            </w:r>
          </w:p>
        </w:tc>
        <w:tc>
          <w:tcPr>
            <w:tcW w:w="5812" w:type="dxa"/>
            <w:vAlign w:val="center"/>
          </w:tcPr>
          <w:p w14:paraId="7CB859A0" w14:textId="77777777" w:rsidR="0089495B" w:rsidRPr="00A57D25" w:rsidRDefault="0089495B" w:rsidP="002273F8">
            <w:pPr>
              <w:pStyle w:val="LCATabla"/>
              <w:keepNext/>
              <w:keepLines/>
              <w:rPr>
                <w:rFonts w:ascii="Arial" w:hAnsi="Arial" w:cs="Arial"/>
                <w:sz w:val="20"/>
              </w:rPr>
            </w:pPr>
            <w:r w:rsidRPr="00A57D25">
              <w:rPr>
                <w:rFonts w:ascii="Arial" w:hAnsi="Arial" w:cs="Arial"/>
                <w:sz w:val="20"/>
              </w:rPr>
              <w:t>Metro (m).</w:t>
            </w:r>
          </w:p>
        </w:tc>
      </w:tr>
      <w:tr w:rsidR="0089495B" w:rsidRPr="00A57D25" w14:paraId="69BA7A6B" w14:textId="77777777" w:rsidTr="002273F8">
        <w:tc>
          <w:tcPr>
            <w:tcW w:w="3189" w:type="dxa"/>
            <w:vAlign w:val="center"/>
          </w:tcPr>
          <w:p w14:paraId="62E33227" w14:textId="77777777" w:rsidR="0089495B" w:rsidRPr="00A57D25" w:rsidRDefault="0089495B" w:rsidP="002273F8">
            <w:pPr>
              <w:pStyle w:val="LCATabla"/>
              <w:keepNext/>
              <w:keepLines/>
              <w:rPr>
                <w:rFonts w:ascii="Arial" w:hAnsi="Arial" w:cs="Arial"/>
                <w:b/>
                <w:bCs/>
                <w:sz w:val="20"/>
              </w:rPr>
            </w:pPr>
            <w:r w:rsidRPr="00A57D25">
              <w:rPr>
                <w:rFonts w:ascii="Arial" w:hAnsi="Arial" w:cs="Arial"/>
                <w:b/>
                <w:bCs/>
                <w:sz w:val="20"/>
              </w:rPr>
              <w:t>Grado de precisión</w:t>
            </w:r>
          </w:p>
        </w:tc>
        <w:tc>
          <w:tcPr>
            <w:tcW w:w="5812" w:type="dxa"/>
            <w:vAlign w:val="center"/>
          </w:tcPr>
          <w:p w14:paraId="4107F7CE" w14:textId="77777777" w:rsidR="0089495B" w:rsidRPr="00A57D25" w:rsidRDefault="0089495B" w:rsidP="002273F8">
            <w:pPr>
              <w:pStyle w:val="LCATabla"/>
              <w:keepNext/>
              <w:keepLines/>
              <w:rPr>
                <w:rFonts w:ascii="Arial" w:hAnsi="Arial" w:cs="Arial"/>
                <w:sz w:val="20"/>
              </w:rPr>
            </w:pPr>
            <w:r w:rsidRPr="00A57D25">
              <w:rPr>
                <w:rFonts w:ascii="Arial" w:hAnsi="Arial" w:cs="Arial"/>
                <w:sz w:val="20"/>
              </w:rPr>
              <w:t>Dos decimales.</w:t>
            </w:r>
          </w:p>
        </w:tc>
      </w:tr>
      <w:tr w:rsidR="0089495B" w:rsidRPr="00A57D25" w14:paraId="2D9BD83B" w14:textId="77777777" w:rsidTr="002273F8">
        <w:tc>
          <w:tcPr>
            <w:tcW w:w="3189" w:type="dxa"/>
            <w:vAlign w:val="center"/>
          </w:tcPr>
          <w:p w14:paraId="31F739E2" w14:textId="77777777" w:rsidR="0089495B" w:rsidRPr="00A57D25" w:rsidRDefault="0089495B" w:rsidP="002273F8">
            <w:pPr>
              <w:pStyle w:val="LCATabla"/>
              <w:keepNext/>
              <w:keepLines/>
              <w:rPr>
                <w:rFonts w:ascii="Arial" w:hAnsi="Arial" w:cs="Arial"/>
                <w:b/>
                <w:bCs/>
                <w:sz w:val="20"/>
              </w:rPr>
            </w:pPr>
            <w:r w:rsidRPr="00A57D25">
              <w:rPr>
                <w:rFonts w:ascii="Arial" w:hAnsi="Arial" w:cs="Arial"/>
                <w:b/>
                <w:bCs/>
                <w:sz w:val="20"/>
              </w:rPr>
              <w:t>Forma de medición</w:t>
            </w:r>
          </w:p>
        </w:tc>
        <w:tc>
          <w:tcPr>
            <w:tcW w:w="5812" w:type="dxa"/>
            <w:vAlign w:val="center"/>
          </w:tcPr>
          <w:p w14:paraId="747452DD" w14:textId="77777777" w:rsidR="0089495B" w:rsidRPr="00A57D25" w:rsidRDefault="009F0C27" w:rsidP="009F0C27">
            <w:pPr>
              <w:pStyle w:val="LCATabla"/>
              <w:keepNext/>
              <w:keepLines/>
              <w:rPr>
                <w:rFonts w:ascii="Arial" w:hAnsi="Arial" w:cs="Arial"/>
                <w:sz w:val="20"/>
              </w:rPr>
            </w:pPr>
            <w:r w:rsidRPr="00A57D25">
              <w:rPr>
                <w:rFonts w:ascii="Arial" w:hAnsi="Arial" w:cs="Arial"/>
                <w:sz w:val="20"/>
              </w:rPr>
              <w:t xml:space="preserve">Longitud </w:t>
            </w:r>
            <w:r w:rsidR="0089495B" w:rsidRPr="00A57D25">
              <w:rPr>
                <w:rFonts w:ascii="Arial" w:hAnsi="Arial" w:cs="Arial"/>
                <w:sz w:val="20"/>
              </w:rPr>
              <w:t xml:space="preserve">realmente </w:t>
            </w:r>
            <w:r w:rsidRPr="00A57D25">
              <w:rPr>
                <w:rFonts w:ascii="Arial" w:hAnsi="Arial" w:cs="Arial"/>
                <w:sz w:val="20"/>
              </w:rPr>
              <w:t>ejecuta</w:t>
            </w:r>
            <w:r w:rsidR="0089495B" w:rsidRPr="00A57D25">
              <w:rPr>
                <w:rFonts w:ascii="Arial" w:hAnsi="Arial" w:cs="Arial"/>
                <w:sz w:val="20"/>
              </w:rPr>
              <w:t>da en obra.</w:t>
            </w:r>
          </w:p>
        </w:tc>
      </w:tr>
      <w:tr w:rsidR="0089495B" w:rsidRPr="00A57D25" w14:paraId="13BE45D3" w14:textId="77777777" w:rsidTr="002273F8">
        <w:tc>
          <w:tcPr>
            <w:tcW w:w="3189" w:type="dxa"/>
            <w:vAlign w:val="center"/>
          </w:tcPr>
          <w:p w14:paraId="4EC3114C" w14:textId="77777777" w:rsidR="0089495B" w:rsidRPr="00A57D25" w:rsidRDefault="0089495B" w:rsidP="002273F8">
            <w:pPr>
              <w:pStyle w:val="LCATabla"/>
              <w:keepNext/>
              <w:keepLines/>
              <w:rPr>
                <w:rFonts w:ascii="Arial" w:hAnsi="Arial" w:cs="Arial"/>
                <w:b/>
                <w:bCs/>
                <w:sz w:val="20"/>
              </w:rPr>
            </w:pPr>
            <w:r w:rsidRPr="00A57D25">
              <w:rPr>
                <w:rFonts w:ascii="Arial" w:hAnsi="Arial" w:cs="Arial"/>
                <w:b/>
                <w:bCs/>
                <w:sz w:val="20"/>
              </w:rPr>
              <w:t>Abono</w:t>
            </w:r>
          </w:p>
        </w:tc>
        <w:tc>
          <w:tcPr>
            <w:tcW w:w="5812" w:type="dxa"/>
            <w:vAlign w:val="center"/>
          </w:tcPr>
          <w:p w14:paraId="2C7B5D7D" w14:textId="77777777" w:rsidR="0089495B" w:rsidRPr="00A57D25" w:rsidRDefault="0089495B" w:rsidP="002273F8">
            <w:pPr>
              <w:pStyle w:val="LCATabla"/>
              <w:keepNext/>
              <w:keepLines/>
              <w:rPr>
                <w:rFonts w:ascii="Arial" w:hAnsi="Arial" w:cs="Arial"/>
                <w:sz w:val="20"/>
              </w:rPr>
            </w:pPr>
            <w:r w:rsidRPr="00A57D25">
              <w:rPr>
                <w:rFonts w:ascii="Arial" w:hAnsi="Arial" w:cs="Arial"/>
                <w:sz w:val="20"/>
              </w:rPr>
              <w:t>Se efectuará cuando se realice la aceptación.</w:t>
            </w:r>
          </w:p>
        </w:tc>
      </w:tr>
      <w:tr w:rsidR="0089495B" w:rsidRPr="00A57D25" w14:paraId="4DD8BEA8" w14:textId="77777777" w:rsidTr="002273F8">
        <w:tc>
          <w:tcPr>
            <w:tcW w:w="3189" w:type="dxa"/>
            <w:vAlign w:val="center"/>
          </w:tcPr>
          <w:p w14:paraId="05897916" w14:textId="77777777" w:rsidR="0089495B" w:rsidRPr="00A57D25" w:rsidRDefault="0089495B" w:rsidP="002273F8">
            <w:pPr>
              <w:pStyle w:val="LCATabla"/>
              <w:keepNext/>
              <w:keepLines/>
              <w:rPr>
                <w:rFonts w:ascii="Arial" w:hAnsi="Arial" w:cs="Arial"/>
                <w:b/>
                <w:bCs/>
                <w:sz w:val="20"/>
              </w:rPr>
            </w:pPr>
            <w:r w:rsidRPr="00A57D25">
              <w:rPr>
                <w:rFonts w:ascii="Arial" w:hAnsi="Arial" w:cs="Arial"/>
                <w:b/>
                <w:bCs/>
                <w:sz w:val="20"/>
              </w:rPr>
              <w:t>Criterios complementarios</w:t>
            </w:r>
          </w:p>
        </w:tc>
        <w:tc>
          <w:tcPr>
            <w:tcW w:w="5812" w:type="dxa"/>
            <w:vAlign w:val="center"/>
          </w:tcPr>
          <w:p w14:paraId="05F6F4C6" w14:textId="77777777" w:rsidR="0089495B" w:rsidRPr="00A57D25" w:rsidRDefault="0089495B" w:rsidP="0089495B">
            <w:pPr>
              <w:pStyle w:val="LCATabla"/>
              <w:keepNext/>
              <w:keepLines/>
              <w:rPr>
                <w:rFonts w:ascii="Arial" w:hAnsi="Arial" w:cs="Arial"/>
                <w:sz w:val="20"/>
              </w:rPr>
            </w:pPr>
            <w:r w:rsidRPr="00A57D25">
              <w:rPr>
                <w:rFonts w:ascii="Arial" w:hAnsi="Arial" w:cs="Arial"/>
                <w:sz w:val="20"/>
              </w:rPr>
              <w:t>El precio incluye materiales, transporte y colocación además de todas las operaciones y medios auxiliares necesarios para la correcta ejecución.</w:t>
            </w:r>
          </w:p>
          <w:p w14:paraId="6E18F0BF" w14:textId="77777777" w:rsidR="0089495B" w:rsidRPr="00A57D25" w:rsidRDefault="009F0C27" w:rsidP="009F0C27">
            <w:pPr>
              <w:pStyle w:val="LCATabla"/>
              <w:keepNext/>
              <w:keepLines/>
              <w:rPr>
                <w:rFonts w:ascii="Arial" w:hAnsi="Arial" w:cs="Arial"/>
                <w:sz w:val="20"/>
              </w:rPr>
            </w:pPr>
            <w:r w:rsidRPr="00A57D25">
              <w:rPr>
                <w:rFonts w:ascii="Arial" w:hAnsi="Arial" w:cs="Arial"/>
                <w:sz w:val="20"/>
              </w:rPr>
              <w:t>El montaje de la barandilla</w:t>
            </w:r>
            <w:r w:rsidR="0089495B" w:rsidRPr="00A57D25">
              <w:rPr>
                <w:rFonts w:ascii="Arial" w:hAnsi="Arial" w:cs="Arial"/>
                <w:sz w:val="20"/>
              </w:rPr>
              <w:t xml:space="preserve"> incluye los anclajes </w:t>
            </w:r>
            <w:r w:rsidRPr="00A57D25">
              <w:rPr>
                <w:rFonts w:ascii="Arial" w:hAnsi="Arial" w:cs="Arial"/>
                <w:sz w:val="20"/>
              </w:rPr>
              <w:t>mecánicos</w:t>
            </w:r>
            <w:r w:rsidR="0089495B" w:rsidRPr="00A57D25">
              <w:rPr>
                <w:rFonts w:ascii="Arial" w:hAnsi="Arial" w:cs="Arial"/>
                <w:sz w:val="20"/>
              </w:rPr>
              <w:t xml:space="preserve"> previstos en planos y todos los materiales auxiliares necesarios para ello, así como la maquinaria y la mano de obra.</w:t>
            </w:r>
          </w:p>
        </w:tc>
      </w:tr>
    </w:tbl>
    <w:p w14:paraId="0F1702D5" w14:textId="77777777" w:rsidR="0089495B" w:rsidRPr="00A57D25" w:rsidRDefault="0089495B" w:rsidP="00573367"/>
    <w:p w14:paraId="0ADD3FDE" w14:textId="614CDC32" w:rsidR="002A4E4F" w:rsidRPr="00A57D25" w:rsidRDefault="002A4E4F" w:rsidP="00573367">
      <w:r w:rsidRPr="00A57D25">
        <w:br w:type="page"/>
      </w:r>
    </w:p>
    <w:p w14:paraId="64B980D8" w14:textId="77777777" w:rsidR="00BD2E39" w:rsidRPr="00A57D25" w:rsidRDefault="00BD2E39" w:rsidP="00BD2E39">
      <w:pPr>
        <w:pStyle w:val="Ttulo1"/>
      </w:pPr>
      <w:bookmarkStart w:id="1323" w:name="_Toc516570382"/>
      <w:bookmarkStart w:id="1324" w:name="_Toc65026824"/>
      <w:bookmarkStart w:id="1325" w:name="_Toc516570406"/>
      <w:bookmarkStart w:id="1326" w:name="_Toc79997972"/>
      <w:bookmarkStart w:id="1327" w:name="_Toc229435580"/>
      <w:r w:rsidRPr="00A57D25">
        <w:lastRenderedPageBreak/>
        <w:t xml:space="preserve">Artículo 807.- </w:t>
      </w:r>
      <w:bookmarkEnd w:id="1323"/>
      <w:r w:rsidRPr="00A57D25">
        <w:t>Adoquines</w:t>
      </w:r>
      <w:bookmarkEnd w:id="1324"/>
      <w:bookmarkEnd w:id="1327"/>
    </w:p>
    <w:p w14:paraId="3B90CD84" w14:textId="77777777" w:rsidR="00BD2E39" w:rsidRPr="00A57D25" w:rsidRDefault="00BD2E39" w:rsidP="00481F1E">
      <w:pPr>
        <w:pStyle w:val="Ttulo2"/>
      </w:pPr>
      <w:bookmarkStart w:id="1328" w:name="_Toc406930676"/>
      <w:bookmarkStart w:id="1329" w:name="_Toc409167362"/>
      <w:bookmarkStart w:id="1330" w:name="_Toc516570383"/>
      <w:bookmarkStart w:id="1331" w:name="_Toc65026825"/>
      <w:bookmarkStart w:id="1332" w:name="_Toc229435581"/>
      <w:r w:rsidRPr="00A57D25">
        <w:t xml:space="preserve">807.1. </w:t>
      </w:r>
      <w:r w:rsidRPr="00A57D25">
        <w:tab/>
        <w:t>Definición</w:t>
      </w:r>
      <w:bookmarkEnd w:id="1328"/>
      <w:bookmarkEnd w:id="1329"/>
      <w:bookmarkEnd w:id="1330"/>
      <w:bookmarkEnd w:id="1331"/>
      <w:bookmarkEnd w:id="1332"/>
    </w:p>
    <w:p w14:paraId="3D29073D" w14:textId="77777777" w:rsidR="00BD2E39" w:rsidRPr="00A57D25" w:rsidRDefault="00BD2E39" w:rsidP="00BD2E39">
      <w:r w:rsidRPr="00A57D25">
        <w:t xml:space="preserve">Se define la unidad como la colocación de adoquines para conformar el pavimento sobre solera de hormigón. </w:t>
      </w:r>
    </w:p>
    <w:p w14:paraId="6A07712B" w14:textId="77777777" w:rsidR="00BD2E39" w:rsidRPr="00A57D25" w:rsidRDefault="00BD2E39" w:rsidP="00BD2E39">
      <w:r w:rsidRPr="00A57D25">
        <w:t>Los trabajos que incluye esta unidad son:</w:t>
      </w:r>
    </w:p>
    <w:p w14:paraId="3A8D7FCC" w14:textId="77777777" w:rsidR="00BD2E39" w:rsidRPr="00A57D25" w:rsidRDefault="00BD2E39" w:rsidP="00EF0481">
      <w:pPr>
        <w:pStyle w:val="Prrafodelista"/>
        <w:numPr>
          <w:ilvl w:val="0"/>
          <w:numId w:val="135"/>
        </w:numPr>
      </w:pPr>
      <w:r w:rsidRPr="00A57D25">
        <w:t>Preparación y comprobación de la superficie de asiento.</w:t>
      </w:r>
    </w:p>
    <w:p w14:paraId="616C94A4" w14:textId="77777777" w:rsidR="00BD2E39" w:rsidRPr="00A57D25" w:rsidRDefault="00BD2E39" w:rsidP="00EF0481">
      <w:pPr>
        <w:pStyle w:val="Prrafodelista"/>
        <w:numPr>
          <w:ilvl w:val="0"/>
          <w:numId w:val="135"/>
        </w:numPr>
      </w:pPr>
      <w:r w:rsidRPr="00A57D25">
        <w:t>Ejecución de la base.</w:t>
      </w:r>
    </w:p>
    <w:p w14:paraId="1D8F481F" w14:textId="77777777" w:rsidR="00BD2E39" w:rsidRPr="00A57D25" w:rsidRDefault="00BD2E39" w:rsidP="00EF0481">
      <w:pPr>
        <w:pStyle w:val="Prrafodelista"/>
        <w:numPr>
          <w:ilvl w:val="0"/>
          <w:numId w:val="135"/>
        </w:numPr>
      </w:pPr>
      <w:r w:rsidRPr="00A57D25">
        <w:t>Colocación de los adoquines prefabricados.</w:t>
      </w:r>
    </w:p>
    <w:p w14:paraId="1CCEA05C" w14:textId="77777777" w:rsidR="00BD2E39" w:rsidRPr="00A57D25" w:rsidRDefault="00BD2E39" w:rsidP="00481F1E">
      <w:pPr>
        <w:pStyle w:val="Ttulo2"/>
      </w:pPr>
      <w:bookmarkStart w:id="1333" w:name="_Toc406930677"/>
      <w:bookmarkStart w:id="1334" w:name="_Toc409167363"/>
      <w:bookmarkStart w:id="1335" w:name="_Toc516570384"/>
      <w:bookmarkStart w:id="1336" w:name="_Toc65026826"/>
      <w:bookmarkStart w:id="1337" w:name="_Toc229435582"/>
      <w:r w:rsidRPr="00A57D25">
        <w:t xml:space="preserve">807.2. </w:t>
      </w:r>
      <w:r w:rsidRPr="00A57D25">
        <w:tab/>
        <w:t>Aplicación</w:t>
      </w:r>
      <w:bookmarkEnd w:id="1333"/>
      <w:bookmarkEnd w:id="1334"/>
      <w:bookmarkEnd w:id="1335"/>
      <w:bookmarkEnd w:id="1336"/>
      <w:bookmarkEnd w:id="1337"/>
    </w:p>
    <w:p w14:paraId="3DEAADC2" w14:textId="59CE6725" w:rsidR="00BD2E39" w:rsidRPr="00A57D25" w:rsidRDefault="00BD2E39" w:rsidP="00BD2E39">
      <w:r w:rsidRPr="00A57D25">
        <w:t>Las prescripciones contenidas en est</w:t>
      </w:r>
      <w:r w:rsidR="00990DD8" w:rsidRPr="00A57D25">
        <w:t xml:space="preserve">e Artículo </w:t>
      </w:r>
      <w:r w:rsidRPr="00A57D25">
        <w:t>son de aplicación a las unidades de obra:</w:t>
      </w:r>
    </w:p>
    <w:tbl>
      <w:tblPr>
        <w:tblW w:w="5000" w:type="pct"/>
        <w:tblLook w:val="04A0" w:firstRow="1" w:lastRow="0" w:firstColumn="1" w:lastColumn="0" w:noHBand="0" w:noVBand="1"/>
      </w:tblPr>
      <w:tblGrid>
        <w:gridCol w:w="1573"/>
        <w:gridCol w:w="1107"/>
        <w:gridCol w:w="6108"/>
      </w:tblGrid>
      <w:tr w:rsidR="00BD2E39" w:rsidRPr="00A57D25" w14:paraId="0521FA3E" w14:textId="77777777" w:rsidTr="00A86AD6">
        <w:tc>
          <w:tcPr>
            <w:tcW w:w="895" w:type="pct"/>
            <w:tcBorders>
              <w:bottom w:val="single" w:sz="4" w:space="0" w:color="auto"/>
            </w:tcBorders>
            <w:shd w:val="clear" w:color="auto" w:fill="F2F2F2"/>
          </w:tcPr>
          <w:p w14:paraId="6F18B820" w14:textId="77777777" w:rsidR="00BD2E39" w:rsidRPr="00A57D25" w:rsidRDefault="00BD2E39" w:rsidP="00A86AD6">
            <w:pPr>
              <w:pStyle w:val="Tabla1"/>
              <w:rPr>
                <w:b/>
              </w:rPr>
            </w:pPr>
            <w:r w:rsidRPr="00A57D25">
              <w:rPr>
                <w:b/>
              </w:rPr>
              <w:t>Código</w:t>
            </w:r>
          </w:p>
        </w:tc>
        <w:tc>
          <w:tcPr>
            <w:tcW w:w="630" w:type="pct"/>
            <w:tcBorders>
              <w:bottom w:val="single" w:sz="4" w:space="0" w:color="auto"/>
            </w:tcBorders>
            <w:shd w:val="clear" w:color="auto" w:fill="F2F2F2"/>
          </w:tcPr>
          <w:p w14:paraId="225C9CDC" w14:textId="77777777" w:rsidR="00BD2E39" w:rsidRPr="00A57D25" w:rsidRDefault="00BD2E39" w:rsidP="00A86AD6">
            <w:pPr>
              <w:pStyle w:val="Tabla1"/>
              <w:rPr>
                <w:b/>
              </w:rPr>
            </w:pPr>
            <w:r w:rsidRPr="00A57D25">
              <w:rPr>
                <w:b/>
              </w:rPr>
              <w:t>Unidad</w:t>
            </w:r>
          </w:p>
        </w:tc>
        <w:tc>
          <w:tcPr>
            <w:tcW w:w="3475" w:type="pct"/>
            <w:tcBorders>
              <w:bottom w:val="single" w:sz="4" w:space="0" w:color="auto"/>
            </w:tcBorders>
            <w:shd w:val="clear" w:color="auto" w:fill="F2F2F2"/>
          </w:tcPr>
          <w:p w14:paraId="55FA79DD" w14:textId="77777777" w:rsidR="00BD2E39" w:rsidRPr="00A57D25" w:rsidRDefault="00BD2E39" w:rsidP="00A86AD6">
            <w:pPr>
              <w:pStyle w:val="Tabla1"/>
              <w:rPr>
                <w:b/>
              </w:rPr>
            </w:pPr>
            <w:r w:rsidRPr="00A57D25">
              <w:rPr>
                <w:b/>
              </w:rPr>
              <w:t>Descripción</w:t>
            </w:r>
          </w:p>
        </w:tc>
      </w:tr>
      <w:tr w:rsidR="00BD2E39" w:rsidRPr="00A57D25" w14:paraId="3361FF66" w14:textId="77777777" w:rsidTr="00A86AD6">
        <w:tc>
          <w:tcPr>
            <w:tcW w:w="895" w:type="pct"/>
            <w:tcBorders>
              <w:top w:val="single" w:sz="4" w:space="0" w:color="auto"/>
              <w:bottom w:val="single" w:sz="4" w:space="0" w:color="auto"/>
            </w:tcBorders>
          </w:tcPr>
          <w:p w14:paraId="0389BFAB" w14:textId="4293DC1C" w:rsidR="00BD2E39" w:rsidRPr="00A57D25" w:rsidRDefault="00530426" w:rsidP="00A86AD6">
            <w:pPr>
              <w:pStyle w:val="Tabla1"/>
            </w:pPr>
            <w:r>
              <w:t>m23</w:t>
            </w:r>
            <w:r w:rsidR="00036134" w:rsidRPr="00A57D25">
              <w:t>U06B030</w:t>
            </w:r>
            <w:r w:rsidR="00036134" w:rsidRPr="00A57D25">
              <w:tab/>
            </w:r>
          </w:p>
        </w:tc>
        <w:tc>
          <w:tcPr>
            <w:tcW w:w="630" w:type="pct"/>
            <w:tcBorders>
              <w:top w:val="single" w:sz="4" w:space="0" w:color="auto"/>
              <w:bottom w:val="single" w:sz="4" w:space="0" w:color="auto"/>
            </w:tcBorders>
          </w:tcPr>
          <w:p w14:paraId="568ABDDD" w14:textId="77777777" w:rsidR="00BD2E39" w:rsidRPr="00A57D25" w:rsidRDefault="00BD2E39" w:rsidP="00BD2E39">
            <w:pPr>
              <w:pStyle w:val="Tabla1"/>
              <w:jc w:val="center"/>
            </w:pPr>
            <w:r w:rsidRPr="00A57D25">
              <w:t>m</w:t>
            </w:r>
            <w:r w:rsidRPr="00A57D25">
              <w:rPr>
                <w:vertAlign w:val="superscript"/>
              </w:rPr>
              <w:t>2</w:t>
            </w:r>
          </w:p>
        </w:tc>
        <w:tc>
          <w:tcPr>
            <w:tcW w:w="3475" w:type="pct"/>
            <w:tcBorders>
              <w:top w:val="single" w:sz="4" w:space="0" w:color="auto"/>
              <w:bottom w:val="single" w:sz="4" w:space="0" w:color="auto"/>
            </w:tcBorders>
            <w:vAlign w:val="bottom"/>
          </w:tcPr>
          <w:p w14:paraId="23A2B0B6" w14:textId="60EBE47F" w:rsidR="00BD2E39" w:rsidRPr="00A57D25" w:rsidRDefault="00036134" w:rsidP="00CC1EEC">
            <w:pPr>
              <w:pStyle w:val="Unidaddeobra"/>
            </w:pPr>
            <w:r w:rsidRPr="00A57D25">
              <w:t>Suministro y colocación de adoquín de granito gris con los cantos tronzados y una cara flameada de 14 x 14 x 6 cm sobre solera de</w:t>
            </w:r>
            <w:r w:rsidR="00CC1EEC">
              <w:t xml:space="preserve"> </w:t>
            </w:r>
            <w:r w:rsidRPr="00A57D25">
              <w:t>hormigón, incluso mortero de asiento y enlechado de juntas. Adoquín con marcado CE y DdP (Declaración de prestaciones) según Reglamento (UE) 305/2011.</w:t>
            </w:r>
          </w:p>
        </w:tc>
      </w:tr>
      <w:tr w:rsidR="00BD2E39" w:rsidRPr="00A57D25" w14:paraId="716D5EE2" w14:textId="77777777" w:rsidTr="00A86AD6">
        <w:tc>
          <w:tcPr>
            <w:tcW w:w="895" w:type="pct"/>
            <w:tcBorders>
              <w:top w:val="single" w:sz="4" w:space="0" w:color="auto"/>
              <w:bottom w:val="single" w:sz="4" w:space="0" w:color="auto"/>
            </w:tcBorders>
          </w:tcPr>
          <w:p w14:paraId="2422A74D" w14:textId="099BF302" w:rsidR="00BD2E39" w:rsidRPr="00A57D25" w:rsidRDefault="00530426" w:rsidP="00A86AD6">
            <w:pPr>
              <w:pStyle w:val="Tabla1"/>
            </w:pPr>
            <w:r>
              <w:t>m23</w:t>
            </w:r>
            <w:r w:rsidR="00036134" w:rsidRPr="00A57D25">
              <w:t>U06B060</w:t>
            </w:r>
          </w:p>
        </w:tc>
        <w:tc>
          <w:tcPr>
            <w:tcW w:w="630" w:type="pct"/>
            <w:tcBorders>
              <w:top w:val="single" w:sz="4" w:space="0" w:color="auto"/>
              <w:bottom w:val="single" w:sz="4" w:space="0" w:color="auto"/>
            </w:tcBorders>
          </w:tcPr>
          <w:p w14:paraId="6078EAB2" w14:textId="7AFEAAFB" w:rsidR="00BD2E39" w:rsidRPr="00A57D25" w:rsidRDefault="00BD2E39" w:rsidP="00BD2E39">
            <w:pPr>
              <w:pStyle w:val="Tabla1"/>
              <w:jc w:val="center"/>
            </w:pPr>
            <w:r w:rsidRPr="00A57D25">
              <w:t>m</w:t>
            </w:r>
            <w:r w:rsidRPr="00A57D25">
              <w:rPr>
                <w:vertAlign w:val="superscript"/>
              </w:rPr>
              <w:t>2</w:t>
            </w:r>
          </w:p>
        </w:tc>
        <w:tc>
          <w:tcPr>
            <w:tcW w:w="3475" w:type="pct"/>
            <w:tcBorders>
              <w:top w:val="single" w:sz="4" w:space="0" w:color="auto"/>
              <w:bottom w:val="single" w:sz="4" w:space="0" w:color="auto"/>
            </w:tcBorders>
            <w:vAlign w:val="bottom"/>
          </w:tcPr>
          <w:p w14:paraId="19D09192" w14:textId="519CF23C" w:rsidR="00BD2E39" w:rsidRPr="00A57D25" w:rsidRDefault="00036134" w:rsidP="00036134">
            <w:pPr>
              <w:pStyle w:val="Unidaddeobra"/>
            </w:pPr>
            <w:r w:rsidRPr="00A57D25">
              <w:t>Colocación de adoquinado de granito sobre hormigón, incluso mortero de asiento y enlechado de juntas. Adoquín con marcado CE y DdP (Declaración de prestaciones) según Reglamento (UE) 305/2011.</w:t>
            </w:r>
          </w:p>
        </w:tc>
      </w:tr>
    </w:tbl>
    <w:p w14:paraId="119C8B67" w14:textId="77777777" w:rsidR="00BD2E39" w:rsidRPr="00A57D25" w:rsidRDefault="00BD2E39" w:rsidP="00481F1E">
      <w:pPr>
        <w:pStyle w:val="Ttulo2"/>
      </w:pPr>
      <w:bookmarkStart w:id="1338" w:name="_Toc65026827"/>
      <w:bookmarkStart w:id="1339" w:name="_Toc229435583"/>
      <w:r w:rsidRPr="00A57D25">
        <w:t xml:space="preserve">807.2. </w:t>
      </w:r>
      <w:r w:rsidRPr="00A57D25">
        <w:tab/>
        <w:t>Materiales</w:t>
      </w:r>
      <w:bookmarkEnd w:id="1338"/>
      <w:bookmarkEnd w:id="1339"/>
    </w:p>
    <w:p w14:paraId="3D9CB693" w14:textId="77777777" w:rsidR="00BD2E39" w:rsidRPr="00A57D25" w:rsidRDefault="00BD2E39" w:rsidP="00BD2E39">
      <w:r w:rsidRPr="00A57D25">
        <w:t xml:space="preserve">En lo que respecta a las especificaciones de los morteros a emplear a emplear, será igualmente de aplicación lo especificado en el vigente artículo </w:t>
      </w:r>
      <w:r w:rsidRPr="00A57D25">
        <w:rPr>
          <w:i/>
        </w:rPr>
        <w:t xml:space="preserve">611. Morteros de cemento </w:t>
      </w:r>
      <w:r w:rsidRPr="00A57D25">
        <w:t>del PG-3.</w:t>
      </w:r>
    </w:p>
    <w:p w14:paraId="4014FC2B" w14:textId="77777777" w:rsidR="00BD2E39" w:rsidRPr="00A57D25" w:rsidRDefault="00BD2E39" w:rsidP="00BD2E39">
      <w:r w:rsidRPr="00A57D25">
        <w:t>Las piezas de granito deberán cumplir:</w:t>
      </w:r>
    </w:p>
    <w:p w14:paraId="001AE480" w14:textId="77777777" w:rsidR="00BD2E39" w:rsidRPr="00A57D25" w:rsidRDefault="00BD2E39" w:rsidP="00EF0481">
      <w:pPr>
        <w:pStyle w:val="Prrafodelista"/>
        <w:numPr>
          <w:ilvl w:val="0"/>
          <w:numId w:val="134"/>
        </w:numPr>
      </w:pPr>
      <w:r w:rsidRPr="00A57D25">
        <w:t>Ser homogéneas, de grano fino y uniforme, de textura compacta, y capaz de soportar, sin desperfecto, a una presión de cuatrocientos kilogramos fuerza por centímetro cuadrado.</w:t>
      </w:r>
    </w:p>
    <w:p w14:paraId="22BCC50A" w14:textId="77777777" w:rsidR="00BD2E39" w:rsidRPr="00A57D25" w:rsidRDefault="00BD2E39" w:rsidP="00EF0481">
      <w:pPr>
        <w:pStyle w:val="Prrafodelista"/>
        <w:numPr>
          <w:ilvl w:val="0"/>
          <w:numId w:val="134"/>
        </w:numPr>
      </w:pPr>
      <w:r w:rsidRPr="00A57D25">
        <w:t>Carecer de grietas, coqueras, nódulos y restos orgánicos. Dará sonido claro al golpearla con un martillo.</w:t>
      </w:r>
    </w:p>
    <w:p w14:paraId="3EDFCF80" w14:textId="77777777" w:rsidR="00BD2E39" w:rsidRPr="00A57D25" w:rsidRDefault="00BD2E39" w:rsidP="00EF0481">
      <w:pPr>
        <w:pStyle w:val="Prrafodelista"/>
        <w:numPr>
          <w:ilvl w:val="0"/>
          <w:numId w:val="134"/>
        </w:numPr>
      </w:pPr>
      <w:r w:rsidRPr="00A57D25">
        <w:t>Ser inalterable al agua y a la intemperie, y resistente al fuego.</w:t>
      </w:r>
    </w:p>
    <w:p w14:paraId="2B283293" w14:textId="77777777" w:rsidR="00BD2E39" w:rsidRPr="00A57D25" w:rsidRDefault="00BD2E39" w:rsidP="00EF0481">
      <w:pPr>
        <w:pStyle w:val="Prrafodelista"/>
        <w:numPr>
          <w:ilvl w:val="0"/>
          <w:numId w:val="134"/>
        </w:numPr>
      </w:pPr>
      <w:r w:rsidRPr="00A57D25">
        <w:t>Tener suficiente adherencia a los morteros.</w:t>
      </w:r>
    </w:p>
    <w:p w14:paraId="4028F969" w14:textId="77777777" w:rsidR="00BD2E39" w:rsidRPr="00A57D25" w:rsidRDefault="00BD2E39" w:rsidP="00EF0481">
      <w:pPr>
        <w:pStyle w:val="Prrafodelista"/>
        <w:numPr>
          <w:ilvl w:val="0"/>
          <w:numId w:val="134"/>
        </w:numPr>
      </w:pPr>
      <w:r w:rsidRPr="00A57D25">
        <w:t>Su capacidad de absorción da agua será inferior al dos por ciento en peso.</w:t>
      </w:r>
    </w:p>
    <w:p w14:paraId="1726B494" w14:textId="77777777" w:rsidR="00BD2E39" w:rsidRPr="00A57D25" w:rsidRDefault="00BD2E39" w:rsidP="00481F1E">
      <w:pPr>
        <w:pStyle w:val="Ttulo2"/>
      </w:pPr>
      <w:bookmarkStart w:id="1340" w:name="_Toc65026828"/>
      <w:bookmarkStart w:id="1341" w:name="_Toc229435584"/>
      <w:r w:rsidRPr="00A57D25">
        <w:t>807.3. Ejecución</w:t>
      </w:r>
      <w:bookmarkEnd w:id="1340"/>
      <w:bookmarkEnd w:id="1341"/>
    </w:p>
    <w:p w14:paraId="42EA53A1" w14:textId="77777777" w:rsidR="00BD2E39" w:rsidRPr="00A57D25" w:rsidRDefault="00BD2E39" w:rsidP="00BD2E39">
      <w:r w:rsidRPr="00A57D25">
        <w:t>Sobre el cimiento se extenderá una capa de mortero de consistencia seca tipo M-350, de 350 Kg de cemento CEM I-32,5 o CEM I-32,5 por m3 de mortero, de unos 4 cm de espesor. Se extenderá sobre el mortero una fina capa de cemento en polvo.</w:t>
      </w:r>
    </w:p>
    <w:p w14:paraId="3297145E" w14:textId="6FFAC84C" w:rsidR="00BD2E39" w:rsidRPr="00A57D25" w:rsidRDefault="00BD2E39" w:rsidP="00BD2E39">
      <w:r w:rsidRPr="00A57D25">
        <w:t xml:space="preserve">Sobre esta capa de asiento se colocarán a mano los </w:t>
      </w:r>
      <w:r w:rsidR="00990DD8" w:rsidRPr="00A57D25">
        <w:t>adoquines previamente humectados</w:t>
      </w:r>
      <w:r w:rsidRPr="00A57D25">
        <w:t>, golpeándolos con un martillo de goma, quedando bien asentadas y con su cara vista en la rasante prevista en los planos.</w:t>
      </w:r>
    </w:p>
    <w:p w14:paraId="68F51B8F" w14:textId="77777777" w:rsidR="00BD2E39" w:rsidRPr="00A57D25" w:rsidRDefault="00BD2E39" w:rsidP="00BD2E39">
      <w:r w:rsidRPr="00A57D25">
        <w:t>Las losas quedarán colocadas en hiladas rectas con las juntas encontradas y el espesor de estas será de dos a tres milímetros (2-3 mm). La alineación de las juntas se asegurará tendiendo cuerda constantemente. Los cortes se realizarán con sierra, y la ejecución de remates y cuchillos se realizarán según las indicaciones de la Dirección de Obra.</w:t>
      </w:r>
    </w:p>
    <w:p w14:paraId="1E2F2CBF" w14:textId="77777777" w:rsidR="00BD2E39" w:rsidRPr="00A57D25" w:rsidRDefault="00BD2E39" w:rsidP="00BD2E39">
      <w:r w:rsidRPr="00A57D25">
        <w:t>Una vez colocadas las piezas de pavimento se procederá a regarlas abundantemente y después al relleno de las juntas mediante arena fina que se extenderá mediante barrido de la superficie. Sólo se admitirá el vertido de lechada en la superficie pare rejuntar cuando el material empleado sean losetas hidráulicas.</w:t>
      </w:r>
    </w:p>
    <w:p w14:paraId="12D44F2A" w14:textId="77777777" w:rsidR="00BD2E39" w:rsidRPr="00A57D25" w:rsidRDefault="00BD2E39" w:rsidP="00BD2E39">
      <w:r w:rsidRPr="00A57D25">
        <w:t>El pavimento terminado no se abrirá al tránsito hasta pasados tres (3) días desde su ejecución.</w:t>
      </w:r>
    </w:p>
    <w:p w14:paraId="75EDC570" w14:textId="77777777" w:rsidR="00BD2E39" w:rsidRPr="00A57D25" w:rsidRDefault="00BD2E39" w:rsidP="00BD2E39">
      <w:r w:rsidRPr="00A57D25">
        <w:t>Las zonas que presenten cejillas o que retengan agua, deberán corregirse de acuerdo con lo que, sobre el particular, ordene la Dirección Técnica.</w:t>
      </w:r>
    </w:p>
    <w:p w14:paraId="3DBC48F5" w14:textId="77777777" w:rsidR="00BD2E39" w:rsidRPr="00A57D25" w:rsidRDefault="00BD2E39" w:rsidP="00BD2E39">
      <w:r w:rsidRPr="00A57D25">
        <w:t>Se cumplirá lo especificado en la normativa vigente para aceras, con especial atención a los aspectos siguientes:</w:t>
      </w:r>
    </w:p>
    <w:p w14:paraId="7B47AECD" w14:textId="77777777" w:rsidR="00BD2E39" w:rsidRPr="00A57D25" w:rsidRDefault="00BD2E39" w:rsidP="00EF0481">
      <w:pPr>
        <w:pStyle w:val="Prrafodelista"/>
        <w:numPr>
          <w:ilvl w:val="0"/>
          <w:numId w:val="133"/>
        </w:numPr>
        <w:spacing w:before="0" w:after="200"/>
        <w:jc w:val="left"/>
      </w:pPr>
      <w:r w:rsidRPr="00A57D25">
        <w:t>El cimiento de hormigón se ajusta a las dimensiones, alineación y rasante fijadas en el proyecto, deberá quedar bien asentado en la acera sin presencia de oquedades en el hormigón</w:t>
      </w:r>
    </w:p>
    <w:p w14:paraId="0809D979" w14:textId="77777777" w:rsidR="00BD2E39" w:rsidRPr="00A57D25" w:rsidRDefault="00BD2E39" w:rsidP="00EF0481">
      <w:pPr>
        <w:pStyle w:val="Prrafodelista"/>
        <w:numPr>
          <w:ilvl w:val="0"/>
          <w:numId w:val="133"/>
        </w:numPr>
        <w:spacing w:before="0" w:after="200"/>
        <w:jc w:val="left"/>
      </w:pPr>
      <w:r w:rsidRPr="00A57D25">
        <w:lastRenderedPageBreak/>
        <w:t>El rejuntado de piezas contiguas conjuntas no podrá exceder de medio centímetro (0,5 cm) de anchura.</w:t>
      </w:r>
    </w:p>
    <w:p w14:paraId="7CE8B91E" w14:textId="77777777" w:rsidR="00BD2E39" w:rsidRPr="00A57D25" w:rsidRDefault="00BD2E39" w:rsidP="00EF0481">
      <w:pPr>
        <w:pStyle w:val="Prrafodelista"/>
        <w:numPr>
          <w:ilvl w:val="0"/>
          <w:numId w:val="133"/>
        </w:numPr>
        <w:spacing w:before="0" w:after="200"/>
        <w:jc w:val="left"/>
      </w:pPr>
      <w:r w:rsidRPr="00A57D25">
        <w:t>Las líneas definidas por la arista superior deberán ser rectas y, en su caso, las curvas responder a las figuras prefijadas, ajustándose unas y otras a las rasantes fijadas.</w:t>
      </w:r>
    </w:p>
    <w:tbl>
      <w:tblPr>
        <w:tblW w:w="4760" w:type="dxa"/>
        <w:jc w:val="center"/>
        <w:tblCellMar>
          <w:left w:w="70" w:type="dxa"/>
          <w:right w:w="70" w:type="dxa"/>
        </w:tblCellMar>
        <w:tblLook w:val="04A0" w:firstRow="1" w:lastRow="0" w:firstColumn="1" w:lastColumn="0" w:noHBand="0" w:noVBand="1"/>
      </w:tblPr>
      <w:tblGrid>
        <w:gridCol w:w="3000"/>
        <w:gridCol w:w="1760"/>
      </w:tblGrid>
      <w:tr w:rsidR="00BD2E39" w:rsidRPr="00A57D25" w14:paraId="3FCF6F41" w14:textId="77777777" w:rsidTr="00A86AD6">
        <w:trPr>
          <w:trHeight w:val="360"/>
          <w:jc w:val="center"/>
        </w:trPr>
        <w:tc>
          <w:tcPr>
            <w:tcW w:w="3000" w:type="dxa"/>
            <w:tcBorders>
              <w:top w:val="single" w:sz="4" w:space="0" w:color="auto"/>
              <w:left w:val="single" w:sz="4" w:space="0" w:color="auto"/>
              <w:bottom w:val="single" w:sz="4" w:space="0" w:color="auto"/>
              <w:right w:val="single" w:sz="4" w:space="0" w:color="auto"/>
            </w:tcBorders>
            <w:noWrap/>
            <w:vAlign w:val="center"/>
            <w:hideMark/>
          </w:tcPr>
          <w:p w14:paraId="07129CA7" w14:textId="77777777" w:rsidR="00BD2E39" w:rsidRPr="00A57D25" w:rsidRDefault="00BD2E39" w:rsidP="00A86AD6">
            <w:pPr>
              <w:spacing w:after="0" w:line="240" w:lineRule="auto"/>
              <w:ind w:firstLine="0"/>
              <w:jc w:val="center"/>
              <w:rPr>
                <w:rFonts w:cs="Arial"/>
                <w:b/>
                <w:color w:val="000000"/>
                <w:sz w:val="20"/>
              </w:rPr>
            </w:pPr>
            <w:r w:rsidRPr="00A57D25">
              <w:rPr>
                <w:rFonts w:cs="Arial"/>
                <w:b/>
                <w:color w:val="000000"/>
                <w:sz w:val="20"/>
              </w:rPr>
              <w:t>Características. Parámetro</w:t>
            </w:r>
          </w:p>
        </w:tc>
        <w:tc>
          <w:tcPr>
            <w:tcW w:w="1760" w:type="dxa"/>
            <w:tcBorders>
              <w:top w:val="single" w:sz="4" w:space="0" w:color="auto"/>
              <w:left w:val="nil"/>
              <w:bottom w:val="single" w:sz="4" w:space="0" w:color="auto"/>
              <w:right w:val="single" w:sz="4" w:space="0" w:color="auto"/>
            </w:tcBorders>
            <w:noWrap/>
            <w:vAlign w:val="center"/>
            <w:hideMark/>
          </w:tcPr>
          <w:p w14:paraId="701063BE" w14:textId="77777777" w:rsidR="00BD2E39" w:rsidRPr="00A57D25" w:rsidRDefault="00BD2E39" w:rsidP="00A86AD6">
            <w:pPr>
              <w:spacing w:after="0" w:line="240" w:lineRule="auto"/>
              <w:ind w:firstLine="0"/>
              <w:jc w:val="center"/>
              <w:rPr>
                <w:rFonts w:cs="Arial"/>
                <w:b/>
                <w:color w:val="000000"/>
                <w:sz w:val="20"/>
              </w:rPr>
            </w:pPr>
            <w:r w:rsidRPr="00A57D25">
              <w:rPr>
                <w:rFonts w:cs="Arial"/>
                <w:b/>
                <w:color w:val="000000"/>
                <w:sz w:val="20"/>
              </w:rPr>
              <w:t>Norma</w:t>
            </w:r>
          </w:p>
        </w:tc>
      </w:tr>
      <w:tr w:rsidR="00BD2E39" w:rsidRPr="00A57D25" w14:paraId="0E627DE2" w14:textId="77777777" w:rsidTr="00A86AD6">
        <w:trPr>
          <w:trHeight w:val="360"/>
          <w:jc w:val="center"/>
        </w:trPr>
        <w:tc>
          <w:tcPr>
            <w:tcW w:w="3000" w:type="dxa"/>
            <w:tcBorders>
              <w:top w:val="nil"/>
              <w:left w:val="single" w:sz="4" w:space="0" w:color="auto"/>
              <w:bottom w:val="single" w:sz="4" w:space="0" w:color="auto"/>
              <w:right w:val="single" w:sz="4" w:space="0" w:color="auto"/>
            </w:tcBorders>
            <w:noWrap/>
            <w:vAlign w:val="center"/>
            <w:hideMark/>
          </w:tcPr>
          <w:p w14:paraId="13EBD494"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Espesor de la base</w:t>
            </w:r>
          </w:p>
        </w:tc>
        <w:tc>
          <w:tcPr>
            <w:tcW w:w="1760" w:type="dxa"/>
            <w:tcBorders>
              <w:top w:val="nil"/>
              <w:left w:val="nil"/>
              <w:bottom w:val="single" w:sz="4" w:space="0" w:color="auto"/>
              <w:right w:val="single" w:sz="4" w:space="0" w:color="auto"/>
            </w:tcBorders>
            <w:noWrap/>
            <w:vAlign w:val="center"/>
            <w:hideMark/>
          </w:tcPr>
          <w:p w14:paraId="5946DB93"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Visual / medida</w:t>
            </w:r>
          </w:p>
        </w:tc>
      </w:tr>
      <w:tr w:rsidR="00BD2E39" w:rsidRPr="00A57D25" w14:paraId="4924E1CA" w14:textId="77777777" w:rsidTr="00A86AD6">
        <w:trPr>
          <w:trHeight w:val="360"/>
          <w:jc w:val="center"/>
        </w:trPr>
        <w:tc>
          <w:tcPr>
            <w:tcW w:w="3000" w:type="dxa"/>
            <w:tcBorders>
              <w:top w:val="nil"/>
              <w:left w:val="single" w:sz="4" w:space="0" w:color="auto"/>
              <w:bottom w:val="single" w:sz="4" w:space="0" w:color="auto"/>
              <w:right w:val="single" w:sz="4" w:space="0" w:color="auto"/>
            </w:tcBorders>
            <w:noWrap/>
            <w:vAlign w:val="center"/>
            <w:hideMark/>
          </w:tcPr>
          <w:p w14:paraId="7383F4A8"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Dimensiones de la base</w:t>
            </w:r>
          </w:p>
        </w:tc>
        <w:tc>
          <w:tcPr>
            <w:tcW w:w="1760" w:type="dxa"/>
            <w:tcBorders>
              <w:top w:val="nil"/>
              <w:left w:val="nil"/>
              <w:bottom w:val="single" w:sz="4" w:space="0" w:color="auto"/>
              <w:right w:val="single" w:sz="4" w:space="0" w:color="auto"/>
            </w:tcBorders>
            <w:noWrap/>
            <w:vAlign w:val="center"/>
            <w:hideMark/>
          </w:tcPr>
          <w:p w14:paraId="284DBBA8"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Visual / medida</w:t>
            </w:r>
          </w:p>
        </w:tc>
      </w:tr>
      <w:tr w:rsidR="00BD2E39" w:rsidRPr="00A57D25" w14:paraId="4AE54A9D" w14:textId="77777777" w:rsidTr="00A86AD6">
        <w:trPr>
          <w:trHeight w:val="360"/>
          <w:jc w:val="center"/>
        </w:trPr>
        <w:tc>
          <w:tcPr>
            <w:tcW w:w="3000" w:type="dxa"/>
            <w:tcBorders>
              <w:top w:val="nil"/>
              <w:left w:val="single" w:sz="4" w:space="0" w:color="auto"/>
              <w:bottom w:val="single" w:sz="4" w:space="0" w:color="auto"/>
              <w:right w:val="single" w:sz="4" w:space="0" w:color="auto"/>
            </w:tcBorders>
            <w:noWrap/>
            <w:vAlign w:val="center"/>
            <w:hideMark/>
          </w:tcPr>
          <w:p w14:paraId="26F6E058"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Alineación y rasante de la base</w:t>
            </w:r>
          </w:p>
        </w:tc>
        <w:tc>
          <w:tcPr>
            <w:tcW w:w="1760" w:type="dxa"/>
            <w:tcBorders>
              <w:top w:val="nil"/>
              <w:left w:val="nil"/>
              <w:bottom w:val="single" w:sz="4" w:space="0" w:color="auto"/>
              <w:right w:val="single" w:sz="4" w:space="0" w:color="auto"/>
            </w:tcBorders>
            <w:noWrap/>
            <w:vAlign w:val="center"/>
            <w:hideMark/>
          </w:tcPr>
          <w:p w14:paraId="68096144" w14:textId="77777777" w:rsidR="00BD2E39" w:rsidRPr="00A57D25" w:rsidRDefault="00BD2E39" w:rsidP="00A86AD6">
            <w:pPr>
              <w:spacing w:after="0" w:line="240" w:lineRule="auto"/>
              <w:ind w:firstLine="0"/>
              <w:rPr>
                <w:rFonts w:cs="Arial"/>
                <w:color w:val="000000"/>
                <w:sz w:val="20"/>
              </w:rPr>
            </w:pPr>
            <w:r w:rsidRPr="00A57D25">
              <w:rPr>
                <w:rFonts w:cs="Arial"/>
                <w:color w:val="000000"/>
                <w:sz w:val="20"/>
              </w:rPr>
              <w:t>Visual / medida</w:t>
            </w:r>
          </w:p>
        </w:tc>
      </w:tr>
    </w:tbl>
    <w:p w14:paraId="2AA74D88" w14:textId="77777777" w:rsidR="00BD2E39" w:rsidRPr="00A57D25" w:rsidRDefault="00BD2E39" w:rsidP="00481F1E">
      <w:pPr>
        <w:pStyle w:val="Ttulo2"/>
      </w:pPr>
      <w:bookmarkStart w:id="1342" w:name="_Toc406930680"/>
      <w:bookmarkStart w:id="1343" w:name="_Toc409167366"/>
      <w:bookmarkStart w:id="1344" w:name="_Toc516570387"/>
      <w:bookmarkStart w:id="1345" w:name="_Toc65026829"/>
      <w:bookmarkStart w:id="1346" w:name="_Toc229435585"/>
      <w:r w:rsidRPr="00A57D25">
        <w:t xml:space="preserve">807.4. </w:t>
      </w:r>
      <w:r w:rsidRPr="00A57D25">
        <w:tab/>
        <w:t>Aceptación final</w:t>
      </w:r>
      <w:bookmarkEnd w:id="1342"/>
      <w:bookmarkEnd w:id="1343"/>
      <w:bookmarkEnd w:id="1344"/>
      <w:bookmarkEnd w:id="1345"/>
      <w:bookmarkEnd w:id="1346"/>
    </w:p>
    <w:p w14:paraId="6F5611A0" w14:textId="77777777" w:rsidR="00BD2E39" w:rsidRPr="00A57D25" w:rsidRDefault="00BD2E39" w:rsidP="00BD2E39">
      <w:r w:rsidRPr="00A57D25">
        <w:t>Los adoquines deberán recepcionarse marcados según la norma UNE 127025-91 incluyendo el logotipo o iniciales del fabricante, uso y sección normalizada, clase resistente, fecha de fabricación y plazo a partir de la fecha de fabricación en el que el fabricante garantiza la resistencia a flexión.</w:t>
      </w:r>
    </w:p>
    <w:p w14:paraId="53EF224E" w14:textId="77777777" w:rsidR="00BD2E39" w:rsidRPr="00A57D25" w:rsidRDefault="00BD2E39" w:rsidP="00481F1E">
      <w:pPr>
        <w:pStyle w:val="Ttulo2"/>
      </w:pPr>
      <w:bookmarkStart w:id="1347" w:name="_Toc406930681"/>
      <w:bookmarkStart w:id="1348" w:name="_Toc409167367"/>
      <w:bookmarkStart w:id="1349" w:name="_Toc516570388"/>
      <w:bookmarkStart w:id="1350" w:name="_Toc65026830"/>
      <w:bookmarkStart w:id="1351" w:name="_Toc229435586"/>
      <w:r w:rsidRPr="00A57D25">
        <w:t>807.5.</w:t>
      </w:r>
      <w:bookmarkStart w:id="1352" w:name="_Toc406930682"/>
      <w:bookmarkStart w:id="1353" w:name="_Toc409167368"/>
      <w:bookmarkStart w:id="1354" w:name="_Toc516570389"/>
      <w:bookmarkEnd w:id="1347"/>
      <w:bookmarkEnd w:id="1348"/>
      <w:bookmarkEnd w:id="1349"/>
      <w:r w:rsidRPr="00A57D25">
        <w:t xml:space="preserve"> </w:t>
      </w:r>
      <w:r w:rsidRPr="00A57D25">
        <w:tab/>
        <w:t>Control de calidad</w:t>
      </w:r>
      <w:bookmarkEnd w:id="1350"/>
      <w:bookmarkEnd w:id="1351"/>
      <w:bookmarkEnd w:id="1352"/>
      <w:bookmarkEnd w:id="1353"/>
      <w:bookmarkEnd w:id="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2424"/>
        <w:gridCol w:w="2374"/>
      </w:tblGrid>
      <w:tr w:rsidR="00BD2E39" w:rsidRPr="00A57D25" w14:paraId="17CDD8A2" w14:textId="77777777" w:rsidTr="00A86AD6">
        <w:tc>
          <w:tcPr>
            <w:tcW w:w="2267" w:type="pct"/>
          </w:tcPr>
          <w:p w14:paraId="1803FBDB" w14:textId="77777777" w:rsidR="00BD2E39" w:rsidRPr="00A57D25" w:rsidRDefault="00BD2E39" w:rsidP="00A86AD6">
            <w:pPr>
              <w:spacing w:line="240" w:lineRule="auto"/>
              <w:ind w:firstLine="0"/>
              <w:jc w:val="center"/>
              <w:rPr>
                <w:b/>
              </w:rPr>
            </w:pPr>
            <w:r w:rsidRPr="00A57D25">
              <w:rPr>
                <w:b/>
              </w:rPr>
              <w:t>ENSAYO</w:t>
            </w:r>
          </w:p>
        </w:tc>
        <w:tc>
          <w:tcPr>
            <w:tcW w:w="1381" w:type="pct"/>
            <w:vAlign w:val="center"/>
          </w:tcPr>
          <w:p w14:paraId="6BE1BB26" w14:textId="77777777" w:rsidR="00BD2E39" w:rsidRPr="00A57D25" w:rsidRDefault="00BD2E39" w:rsidP="00A86AD6">
            <w:pPr>
              <w:spacing w:line="240" w:lineRule="auto"/>
              <w:ind w:firstLine="29"/>
              <w:jc w:val="center"/>
              <w:rPr>
                <w:b/>
              </w:rPr>
            </w:pPr>
            <w:r w:rsidRPr="00A57D25">
              <w:rPr>
                <w:b/>
              </w:rPr>
              <w:t>NORMA</w:t>
            </w:r>
          </w:p>
        </w:tc>
        <w:tc>
          <w:tcPr>
            <w:tcW w:w="1352" w:type="pct"/>
          </w:tcPr>
          <w:p w14:paraId="4DD5A2A8" w14:textId="77777777" w:rsidR="00BD2E39" w:rsidRPr="00A57D25" w:rsidRDefault="00BD2E39" w:rsidP="00A86AD6">
            <w:pPr>
              <w:spacing w:line="240" w:lineRule="auto"/>
              <w:ind w:firstLine="0"/>
              <w:jc w:val="center"/>
              <w:rPr>
                <w:b/>
              </w:rPr>
            </w:pPr>
            <w:r w:rsidRPr="00A57D25">
              <w:rPr>
                <w:b/>
              </w:rPr>
              <w:t>FRECUENCIA</w:t>
            </w:r>
          </w:p>
        </w:tc>
      </w:tr>
      <w:tr w:rsidR="00BD2E39" w:rsidRPr="00A57D25" w14:paraId="7F26132A" w14:textId="77777777" w:rsidTr="00A86AD6">
        <w:tc>
          <w:tcPr>
            <w:tcW w:w="2267" w:type="pct"/>
          </w:tcPr>
          <w:p w14:paraId="4EFC6AE9" w14:textId="77777777" w:rsidR="00BD2E39" w:rsidRPr="00A57D25" w:rsidRDefault="00BD2E39" w:rsidP="00A86AD6">
            <w:pPr>
              <w:spacing w:line="240" w:lineRule="auto"/>
              <w:ind w:firstLine="0"/>
              <w:jc w:val="center"/>
            </w:pPr>
            <w:r w:rsidRPr="00A57D25">
              <w:t>Certificado del fabricante</w:t>
            </w:r>
          </w:p>
        </w:tc>
        <w:tc>
          <w:tcPr>
            <w:tcW w:w="1381" w:type="pct"/>
          </w:tcPr>
          <w:p w14:paraId="449E3EFE" w14:textId="77777777" w:rsidR="00BD2E39" w:rsidRPr="00A57D25" w:rsidRDefault="00BD2E39" w:rsidP="00A86AD6">
            <w:pPr>
              <w:spacing w:line="240" w:lineRule="auto"/>
              <w:ind w:firstLine="29"/>
              <w:jc w:val="center"/>
            </w:pPr>
            <w:r w:rsidRPr="00A57D25">
              <w:t>-------</w:t>
            </w:r>
          </w:p>
        </w:tc>
        <w:tc>
          <w:tcPr>
            <w:tcW w:w="1352" w:type="pct"/>
          </w:tcPr>
          <w:p w14:paraId="05E361A8" w14:textId="77777777" w:rsidR="00BD2E39" w:rsidRPr="00A57D25" w:rsidRDefault="00BD2E39" w:rsidP="00A86AD6">
            <w:pPr>
              <w:spacing w:line="240" w:lineRule="auto"/>
              <w:ind w:firstLine="0"/>
              <w:jc w:val="center"/>
            </w:pPr>
            <w:r w:rsidRPr="00A57D25">
              <w:t>Por partida</w:t>
            </w:r>
          </w:p>
        </w:tc>
      </w:tr>
      <w:tr w:rsidR="00BD2E39" w:rsidRPr="00A57D25" w14:paraId="52E07AC7" w14:textId="77777777" w:rsidTr="00A86AD6">
        <w:tc>
          <w:tcPr>
            <w:tcW w:w="2267" w:type="pct"/>
          </w:tcPr>
          <w:p w14:paraId="72BA27BE" w14:textId="77777777" w:rsidR="00BD2E39" w:rsidRPr="00A57D25" w:rsidRDefault="00BD2E39" w:rsidP="00A86AD6">
            <w:pPr>
              <w:spacing w:line="240" w:lineRule="auto"/>
              <w:ind w:firstLine="0"/>
              <w:jc w:val="center"/>
            </w:pPr>
            <w:r w:rsidRPr="00A57D25">
              <w:t>Comprobación de aspecto y acabado</w:t>
            </w:r>
          </w:p>
        </w:tc>
        <w:tc>
          <w:tcPr>
            <w:tcW w:w="1381" w:type="pct"/>
          </w:tcPr>
          <w:p w14:paraId="6A939D08" w14:textId="77777777" w:rsidR="00BD2E39" w:rsidRPr="00A57D25" w:rsidRDefault="00BD2E39" w:rsidP="00A86AD6">
            <w:pPr>
              <w:spacing w:line="240" w:lineRule="auto"/>
              <w:ind w:firstLine="29"/>
              <w:jc w:val="center"/>
            </w:pPr>
            <w:r w:rsidRPr="00A57D25">
              <w:t>Inspección visual</w:t>
            </w:r>
          </w:p>
        </w:tc>
        <w:tc>
          <w:tcPr>
            <w:tcW w:w="1352" w:type="pct"/>
          </w:tcPr>
          <w:p w14:paraId="3BFC233C" w14:textId="77777777" w:rsidR="00BD2E39" w:rsidRPr="00A57D25" w:rsidRDefault="00BD2E39" w:rsidP="00A86AD6">
            <w:pPr>
              <w:spacing w:line="240" w:lineRule="auto"/>
              <w:ind w:firstLine="0"/>
              <w:jc w:val="center"/>
            </w:pPr>
            <w:r w:rsidRPr="00A57D25">
              <w:t>Por partida</w:t>
            </w:r>
          </w:p>
        </w:tc>
      </w:tr>
    </w:tbl>
    <w:p w14:paraId="08D31729" w14:textId="77777777" w:rsidR="00BD2E39" w:rsidRPr="00A57D25" w:rsidRDefault="00BD2E39" w:rsidP="00FB4A95">
      <w:pPr>
        <w:pStyle w:val="LCATexto"/>
      </w:pPr>
      <w:bookmarkStart w:id="1355" w:name="_Toc406930683"/>
      <w:bookmarkStart w:id="1356" w:name="_Toc409167369"/>
      <w:bookmarkStart w:id="1357" w:name="_Toc516570390"/>
    </w:p>
    <w:p w14:paraId="252C44D5" w14:textId="0AC87AB6" w:rsidR="00BD2E39" w:rsidRPr="00A57D25" w:rsidRDefault="00990DD8" w:rsidP="00481F1E">
      <w:pPr>
        <w:pStyle w:val="Ttulo2"/>
      </w:pPr>
      <w:bookmarkStart w:id="1358" w:name="_Toc65026831"/>
      <w:r w:rsidRPr="00A57D25">
        <w:br w:type="column"/>
      </w:r>
      <w:bookmarkStart w:id="1359" w:name="_Toc229435587"/>
      <w:r w:rsidR="00BD2E39" w:rsidRPr="00A57D25">
        <w:t xml:space="preserve">807.6. </w:t>
      </w:r>
      <w:r w:rsidR="00BD2E39" w:rsidRPr="00A57D25">
        <w:tab/>
        <w:t>Medición y abono</w:t>
      </w:r>
      <w:bookmarkEnd w:id="1355"/>
      <w:bookmarkEnd w:id="1356"/>
      <w:bookmarkEnd w:id="1357"/>
      <w:bookmarkEnd w:id="1358"/>
      <w:bookmarkEnd w:id="1359"/>
    </w:p>
    <w:p w14:paraId="65C2C747" w14:textId="64765D97" w:rsidR="00990DD8" w:rsidRPr="00A57D25" w:rsidRDefault="00990DD8" w:rsidP="00990DD8">
      <w:r w:rsidRPr="00A57D25">
        <w:t xml:space="preserve">La medición y </w:t>
      </w:r>
      <w:r w:rsidR="007B6493" w:rsidRPr="00A57D25">
        <w:t>abono de</w:t>
      </w:r>
      <w:r w:rsidRPr="00A57D25">
        <w:t xml:space="preserve"> las unidades de pavimento de adoquines seguirá los siguientes criterios: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BD2E39" w:rsidRPr="00A57D25" w14:paraId="63EE73B3" w14:textId="77777777" w:rsidTr="00A86AD6">
        <w:tc>
          <w:tcPr>
            <w:tcW w:w="2977" w:type="dxa"/>
          </w:tcPr>
          <w:p w14:paraId="2E59570D" w14:textId="77777777" w:rsidR="00BD2E39" w:rsidRPr="00A57D25" w:rsidRDefault="00BD2E39" w:rsidP="00A86AD6">
            <w:pPr>
              <w:tabs>
                <w:tab w:val="left" w:pos="709"/>
              </w:tabs>
              <w:spacing w:before="60" w:after="60" w:line="288" w:lineRule="auto"/>
              <w:ind w:firstLine="0"/>
              <w:rPr>
                <w:b/>
                <w:sz w:val="20"/>
              </w:rPr>
            </w:pPr>
            <w:r w:rsidRPr="00A57D25">
              <w:rPr>
                <w:b/>
                <w:sz w:val="20"/>
              </w:rPr>
              <w:t>Unidad de medida</w:t>
            </w:r>
          </w:p>
        </w:tc>
        <w:tc>
          <w:tcPr>
            <w:tcW w:w="5597" w:type="dxa"/>
          </w:tcPr>
          <w:p w14:paraId="346D65FD" w14:textId="77777777" w:rsidR="00BD2E39" w:rsidRPr="00A57D25" w:rsidRDefault="00BD2E39" w:rsidP="00A86AD6">
            <w:pPr>
              <w:tabs>
                <w:tab w:val="left" w:pos="709"/>
              </w:tabs>
              <w:spacing w:before="60" w:after="60" w:line="288" w:lineRule="auto"/>
              <w:ind w:firstLine="0"/>
              <w:rPr>
                <w:sz w:val="20"/>
              </w:rPr>
            </w:pPr>
            <w:r w:rsidRPr="00A57D25">
              <w:rPr>
                <w:sz w:val="20"/>
              </w:rPr>
              <w:t>Metro cuadrado (m</w:t>
            </w:r>
            <w:r w:rsidRPr="00A57D25">
              <w:rPr>
                <w:sz w:val="20"/>
                <w:vertAlign w:val="superscript"/>
              </w:rPr>
              <w:t>2</w:t>
            </w:r>
            <w:r w:rsidRPr="00A57D25">
              <w:rPr>
                <w:sz w:val="20"/>
              </w:rPr>
              <w:t>).</w:t>
            </w:r>
          </w:p>
        </w:tc>
      </w:tr>
      <w:tr w:rsidR="00BD2E39" w:rsidRPr="00A57D25" w14:paraId="211F2083" w14:textId="77777777" w:rsidTr="00A86AD6">
        <w:tc>
          <w:tcPr>
            <w:tcW w:w="2977" w:type="dxa"/>
          </w:tcPr>
          <w:p w14:paraId="4DD97D3B" w14:textId="77777777" w:rsidR="00BD2E39" w:rsidRPr="00A57D25" w:rsidRDefault="00BD2E39" w:rsidP="00A86AD6">
            <w:pPr>
              <w:tabs>
                <w:tab w:val="left" w:pos="709"/>
              </w:tabs>
              <w:spacing w:before="60" w:after="60" w:line="288" w:lineRule="auto"/>
              <w:ind w:firstLine="0"/>
              <w:rPr>
                <w:b/>
                <w:sz w:val="20"/>
              </w:rPr>
            </w:pPr>
            <w:r w:rsidRPr="00A57D25">
              <w:rPr>
                <w:b/>
                <w:sz w:val="20"/>
              </w:rPr>
              <w:t>Grado de precisión</w:t>
            </w:r>
          </w:p>
        </w:tc>
        <w:tc>
          <w:tcPr>
            <w:tcW w:w="5597" w:type="dxa"/>
          </w:tcPr>
          <w:p w14:paraId="2BA62D28" w14:textId="77777777" w:rsidR="00BD2E39" w:rsidRPr="00A57D25" w:rsidRDefault="00BD2E39" w:rsidP="00A86AD6">
            <w:pPr>
              <w:tabs>
                <w:tab w:val="left" w:pos="709"/>
              </w:tabs>
              <w:spacing w:before="60" w:after="60" w:line="288" w:lineRule="auto"/>
              <w:ind w:firstLine="0"/>
              <w:rPr>
                <w:sz w:val="20"/>
              </w:rPr>
            </w:pPr>
            <w:r w:rsidRPr="00A57D25">
              <w:rPr>
                <w:sz w:val="20"/>
              </w:rPr>
              <w:t>Dos decimales.</w:t>
            </w:r>
          </w:p>
        </w:tc>
      </w:tr>
      <w:tr w:rsidR="00BD2E39" w:rsidRPr="00A57D25" w14:paraId="1995ECD6" w14:textId="77777777" w:rsidTr="00A86AD6">
        <w:tc>
          <w:tcPr>
            <w:tcW w:w="2977" w:type="dxa"/>
          </w:tcPr>
          <w:p w14:paraId="422F1848" w14:textId="77777777" w:rsidR="00BD2E39" w:rsidRPr="00A57D25" w:rsidRDefault="00BD2E39"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23C36211" w14:textId="77777777" w:rsidR="00BD2E39" w:rsidRPr="00A57D25" w:rsidRDefault="00BD2E39" w:rsidP="00A86AD6">
            <w:pPr>
              <w:tabs>
                <w:tab w:val="left" w:pos="709"/>
              </w:tabs>
              <w:spacing w:before="60" w:after="60" w:line="288" w:lineRule="auto"/>
              <w:ind w:firstLine="0"/>
              <w:rPr>
                <w:sz w:val="20"/>
              </w:rPr>
            </w:pPr>
            <w:r w:rsidRPr="00A57D25">
              <w:rPr>
                <w:sz w:val="20"/>
              </w:rPr>
              <w:t>Superficie de encachado, medida en obra.</w:t>
            </w:r>
          </w:p>
        </w:tc>
      </w:tr>
      <w:tr w:rsidR="00BD2E39" w:rsidRPr="00A57D25" w14:paraId="6D1A27C5" w14:textId="77777777" w:rsidTr="00A86AD6">
        <w:tc>
          <w:tcPr>
            <w:tcW w:w="2977" w:type="dxa"/>
          </w:tcPr>
          <w:p w14:paraId="27AB8C3C" w14:textId="77777777" w:rsidR="00BD2E39" w:rsidRPr="00A57D25" w:rsidRDefault="00BD2E39"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7B2FA000" w14:textId="77777777" w:rsidR="00BD2E39" w:rsidRPr="00A57D25" w:rsidRDefault="00BD2E39" w:rsidP="00A86AD6">
            <w:pPr>
              <w:tabs>
                <w:tab w:val="left" w:pos="709"/>
              </w:tabs>
              <w:spacing w:before="60" w:after="60" w:line="288" w:lineRule="auto"/>
              <w:ind w:firstLine="0"/>
              <w:rPr>
                <w:sz w:val="20"/>
              </w:rPr>
            </w:pPr>
            <w:r w:rsidRPr="00A57D25">
              <w:rPr>
                <w:sz w:val="20"/>
              </w:rPr>
              <w:t>Se abonará cuando se produzca la aceptación.</w:t>
            </w:r>
          </w:p>
        </w:tc>
      </w:tr>
      <w:tr w:rsidR="00BD2E39" w:rsidRPr="00A57D25" w14:paraId="41D8E74F" w14:textId="77777777" w:rsidTr="00A86AD6">
        <w:tc>
          <w:tcPr>
            <w:tcW w:w="2977" w:type="dxa"/>
            <w:vAlign w:val="center"/>
          </w:tcPr>
          <w:p w14:paraId="1F748F81" w14:textId="77777777" w:rsidR="00BD2E39" w:rsidRPr="00A57D25" w:rsidRDefault="00BD2E39" w:rsidP="00A86AD6">
            <w:pPr>
              <w:spacing w:before="60" w:after="60" w:line="288" w:lineRule="auto"/>
              <w:ind w:firstLine="0"/>
              <w:rPr>
                <w:b/>
                <w:sz w:val="20"/>
              </w:rPr>
            </w:pPr>
            <w:r w:rsidRPr="00A57D25">
              <w:rPr>
                <w:b/>
                <w:sz w:val="20"/>
              </w:rPr>
              <w:t>Criterios complementarios</w:t>
            </w:r>
          </w:p>
        </w:tc>
        <w:tc>
          <w:tcPr>
            <w:tcW w:w="5597" w:type="dxa"/>
            <w:vAlign w:val="center"/>
          </w:tcPr>
          <w:p w14:paraId="55B200BC" w14:textId="77777777" w:rsidR="00BD2E39" w:rsidRPr="00A57D25" w:rsidRDefault="00BD2E39" w:rsidP="00A86AD6">
            <w:pPr>
              <w:spacing w:after="0" w:line="288" w:lineRule="auto"/>
              <w:ind w:firstLine="0"/>
              <w:rPr>
                <w:sz w:val="20"/>
              </w:rPr>
            </w:pPr>
            <w:r w:rsidRPr="00A57D25">
              <w:rPr>
                <w:sz w:val="20"/>
              </w:rPr>
              <w:t>Los excesos de acopios y no usados correrán por cuenta del Contratista.</w:t>
            </w:r>
          </w:p>
          <w:p w14:paraId="28D300F8" w14:textId="77777777" w:rsidR="00BD2E39" w:rsidRPr="00A57D25" w:rsidRDefault="00BD2E39" w:rsidP="00A86AD6">
            <w:pPr>
              <w:spacing w:before="0" w:line="288" w:lineRule="auto"/>
              <w:ind w:firstLine="0"/>
              <w:rPr>
                <w:sz w:val="20"/>
              </w:rPr>
            </w:pPr>
            <w:r w:rsidRPr="00A57D25">
              <w:rPr>
                <w:sz w:val="20"/>
              </w:rPr>
              <w:t>El precio incluye todos los medios y materiales necesarios para su ejecución.</w:t>
            </w:r>
          </w:p>
        </w:tc>
      </w:tr>
    </w:tbl>
    <w:p w14:paraId="01819EE6" w14:textId="77777777" w:rsidR="00BD2E39" w:rsidRPr="00A57D25" w:rsidRDefault="00BD2E39" w:rsidP="00FB4A95">
      <w:pPr>
        <w:pStyle w:val="LCATexto"/>
      </w:pPr>
    </w:p>
    <w:p w14:paraId="0D4C0CDA" w14:textId="77777777" w:rsidR="00BD2E39" w:rsidRPr="00A57D25" w:rsidRDefault="00BD2E39" w:rsidP="002A4E4F">
      <w:pPr>
        <w:pStyle w:val="Ttulo1"/>
        <w:pageBreakBefore w:val="0"/>
        <w:rPr>
          <w:lang w:val="es-ES"/>
        </w:rPr>
      </w:pPr>
      <w:r w:rsidRPr="00A57D25">
        <w:rPr>
          <w:lang w:val="es-ES"/>
        </w:rPr>
        <w:br w:type="page"/>
      </w:r>
    </w:p>
    <w:p w14:paraId="13A48F76" w14:textId="622166A4" w:rsidR="00546A76" w:rsidRPr="00A57D25" w:rsidRDefault="00546A76" w:rsidP="00546A76">
      <w:pPr>
        <w:pStyle w:val="Ttulo1"/>
        <w:pageBreakBefore w:val="0"/>
        <w:rPr>
          <w:lang w:val="es-ES"/>
        </w:rPr>
      </w:pPr>
      <w:bookmarkStart w:id="1360" w:name="_Toc229435588"/>
      <w:r w:rsidRPr="00A57D25">
        <w:rPr>
          <w:lang w:val="es-ES"/>
        </w:rPr>
        <w:lastRenderedPageBreak/>
        <w:t>Artículo 808.- Chapado de granito</w:t>
      </w:r>
      <w:bookmarkEnd w:id="1360"/>
    </w:p>
    <w:p w14:paraId="7460F084" w14:textId="16A0CD44" w:rsidR="00546A76" w:rsidRPr="00A57D25" w:rsidRDefault="00546A76" w:rsidP="00481F1E">
      <w:pPr>
        <w:pStyle w:val="Ttulo2"/>
      </w:pPr>
      <w:bookmarkStart w:id="1361" w:name="_Toc229435589"/>
      <w:r w:rsidRPr="00A57D25">
        <w:t>808.1.-</w:t>
      </w:r>
      <w:r w:rsidRPr="00A57D25">
        <w:tab/>
        <w:t>Definición</w:t>
      </w:r>
      <w:bookmarkEnd w:id="1361"/>
    </w:p>
    <w:p w14:paraId="45F7DEC1" w14:textId="5329A96A" w:rsidR="00546A76" w:rsidRPr="00A57D25" w:rsidRDefault="00546A76" w:rsidP="00546A76">
      <w:pPr>
        <w:tabs>
          <w:tab w:val="left" w:pos="993"/>
          <w:tab w:val="left" w:pos="1985"/>
          <w:tab w:val="left" w:pos="2268"/>
        </w:tabs>
      </w:pPr>
      <w:r w:rsidRPr="00A57D25">
        <w:t>Este Artículo incluye las unidades asociadas a la ejecución del chapado de granito de revestimiento de la nueva chimenea.</w:t>
      </w:r>
    </w:p>
    <w:p w14:paraId="5EE42E5F" w14:textId="00EB8E99" w:rsidR="00546A76" w:rsidRPr="00A57D25" w:rsidRDefault="00546A76" w:rsidP="00546A76">
      <w:pPr>
        <w:tabs>
          <w:tab w:val="left" w:pos="993"/>
          <w:tab w:val="left" w:pos="1985"/>
          <w:tab w:val="left" w:pos="2268"/>
        </w:tabs>
      </w:pPr>
      <w:r w:rsidRPr="00A57D25">
        <w:t>Se define como aplacado de piedra todo revestimiento de los paramentos de una obra de fábrica, ejecutado con elementos de piedra en forma de placas o losas, en la que su tizón o espesor, sin exceder de doce centímetros (12 cm) sea inferior a la quinta parte de la altura de hilada.</w:t>
      </w:r>
    </w:p>
    <w:p w14:paraId="55A6157D" w14:textId="730E01DB" w:rsidR="00546A76" w:rsidRPr="00A57D25" w:rsidRDefault="00546A76" w:rsidP="00481F1E">
      <w:pPr>
        <w:pStyle w:val="Ttulo2"/>
      </w:pPr>
      <w:bookmarkStart w:id="1362" w:name="_Toc229435590"/>
      <w:r w:rsidRPr="00A57D25">
        <w:t>808.2.-</w:t>
      </w:r>
      <w:r w:rsidRPr="00A57D25">
        <w:tab/>
        <w:t>Aplicación</w:t>
      </w:r>
      <w:bookmarkEnd w:id="1362"/>
    </w:p>
    <w:p w14:paraId="49047DC2" w14:textId="77777777" w:rsidR="00546A76" w:rsidRPr="00A57D25" w:rsidRDefault="00546A76" w:rsidP="00546A76">
      <w:pPr>
        <w:tabs>
          <w:tab w:val="left" w:pos="993"/>
          <w:tab w:val="left" w:pos="1985"/>
          <w:tab w:val="left" w:pos="2268"/>
        </w:tabs>
      </w:pPr>
      <w:r w:rsidRPr="00A57D25">
        <w:t>Se refiere este artículo a las siguientes unidades de obra:</w:t>
      </w:r>
    </w:p>
    <w:tbl>
      <w:tblPr>
        <w:tblW w:w="8897" w:type="dxa"/>
        <w:tblLook w:val="04A0" w:firstRow="1" w:lastRow="0" w:firstColumn="1" w:lastColumn="0" w:noHBand="0" w:noVBand="1"/>
      </w:tblPr>
      <w:tblGrid>
        <w:gridCol w:w="1729"/>
        <w:gridCol w:w="1256"/>
        <w:gridCol w:w="5912"/>
      </w:tblGrid>
      <w:tr w:rsidR="00546A76" w:rsidRPr="00A57D25" w14:paraId="4D532634" w14:textId="77777777" w:rsidTr="00036134">
        <w:trPr>
          <w:tblHeader/>
        </w:trPr>
        <w:tc>
          <w:tcPr>
            <w:tcW w:w="1729" w:type="dxa"/>
            <w:tcBorders>
              <w:bottom w:val="single" w:sz="4" w:space="0" w:color="auto"/>
            </w:tcBorders>
            <w:shd w:val="clear" w:color="auto" w:fill="F2F2F2"/>
          </w:tcPr>
          <w:p w14:paraId="4C5965F3" w14:textId="77777777" w:rsidR="00546A76" w:rsidRPr="00A57D25" w:rsidRDefault="00546A76" w:rsidP="00A86AD6">
            <w:pPr>
              <w:pStyle w:val="Tabla1"/>
              <w:rPr>
                <w:b/>
              </w:rPr>
            </w:pPr>
            <w:r w:rsidRPr="00A57D25">
              <w:rPr>
                <w:b/>
              </w:rPr>
              <w:t>Código</w:t>
            </w:r>
          </w:p>
        </w:tc>
        <w:tc>
          <w:tcPr>
            <w:tcW w:w="1256" w:type="dxa"/>
            <w:tcBorders>
              <w:bottom w:val="single" w:sz="4" w:space="0" w:color="auto"/>
            </w:tcBorders>
            <w:shd w:val="clear" w:color="auto" w:fill="F2F2F2"/>
          </w:tcPr>
          <w:p w14:paraId="1CA907C7" w14:textId="77777777" w:rsidR="00546A76" w:rsidRPr="00A57D25" w:rsidRDefault="00546A76" w:rsidP="00A86AD6">
            <w:pPr>
              <w:pStyle w:val="Tabla1"/>
              <w:rPr>
                <w:b/>
              </w:rPr>
            </w:pPr>
            <w:r w:rsidRPr="00A57D25">
              <w:rPr>
                <w:b/>
              </w:rPr>
              <w:t>Unidad</w:t>
            </w:r>
          </w:p>
        </w:tc>
        <w:tc>
          <w:tcPr>
            <w:tcW w:w="5912" w:type="dxa"/>
            <w:tcBorders>
              <w:bottom w:val="single" w:sz="4" w:space="0" w:color="auto"/>
            </w:tcBorders>
            <w:shd w:val="clear" w:color="auto" w:fill="F2F2F2"/>
          </w:tcPr>
          <w:p w14:paraId="1B9C115F" w14:textId="77777777" w:rsidR="00546A76" w:rsidRPr="00A57D25" w:rsidRDefault="00546A76" w:rsidP="00A86AD6">
            <w:pPr>
              <w:pStyle w:val="Tabla1"/>
              <w:rPr>
                <w:b/>
              </w:rPr>
            </w:pPr>
            <w:r w:rsidRPr="00A57D25">
              <w:rPr>
                <w:b/>
              </w:rPr>
              <w:t>Descripción</w:t>
            </w:r>
          </w:p>
        </w:tc>
      </w:tr>
      <w:tr w:rsidR="00546A76" w:rsidRPr="00A57D25" w14:paraId="36B29C97" w14:textId="77777777" w:rsidTr="00036134">
        <w:tc>
          <w:tcPr>
            <w:tcW w:w="1729" w:type="dxa"/>
            <w:tcBorders>
              <w:top w:val="single" w:sz="4" w:space="0" w:color="auto"/>
              <w:bottom w:val="single" w:sz="4" w:space="0" w:color="auto"/>
            </w:tcBorders>
          </w:tcPr>
          <w:p w14:paraId="7614F911" w14:textId="5A5288C8" w:rsidR="00546A76" w:rsidRPr="00A57D25" w:rsidRDefault="00530426" w:rsidP="00A86AD6">
            <w:pPr>
              <w:pStyle w:val="Tabla1"/>
              <w:rPr>
                <w:sz w:val="20"/>
              </w:rPr>
            </w:pPr>
            <w:r>
              <w:rPr>
                <w:sz w:val="20"/>
              </w:rPr>
              <w:t>m23</w:t>
            </w:r>
            <w:r w:rsidR="00036134" w:rsidRPr="00A57D25">
              <w:rPr>
                <w:sz w:val="20"/>
              </w:rPr>
              <w:t>E06CGS050</w:t>
            </w:r>
          </w:p>
        </w:tc>
        <w:tc>
          <w:tcPr>
            <w:tcW w:w="1256" w:type="dxa"/>
            <w:tcBorders>
              <w:top w:val="single" w:sz="4" w:space="0" w:color="auto"/>
              <w:bottom w:val="single" w:sz="4" w:space="0" w:color="auto"/>
            </w:tcBorders>
          </w:tcPr>
          <w:p w14:paraId="1DA3FD7C" w14:textId="77777777" w:rsidR="00546A76" w:rsidRPr="00A57D25" w:rsidRDefault="00546A76" w:rsidP="00A86AD6">
            <w:pPr>
              <w:pStyle w:val="Tabla1"/>
              <w:rPr>
                <w:sz w:val="20"/>
              </w:rPr>
            </w:pPr>
            <w:r w:rsidRPr="00A57D25">
              <w:rPr>
                <w:sz w:val="20"/>
              </w:rPr>
              <w:t>m</w:t>
            </w:r>
            <w:r w:rsidRPr="00A57D25">
              <w:rPr>
                <w:sz w:val="20"/>
                <w:vertAlign w:val="superscript"/>
              </w:rPr>
              <w:t>2</w:t>
            </w:r>
          </w:p>
        </w:tc>
        <w:tc>
          <w:tcPr>
            <w:tcW w:w="5912" w:type="dxa"/>
            <w:tcBorders>
              <w:top w:val="single" w:sz="4" w:space="0" w:color="auto"/>
              <w:bottom w:val="single" w:sz="4" w:space="0" w:color="auto"/>
            </w:tcBorders>
          </w:tcPr>
          <w:p w14:paraId="576BDBB7" w14:textId="7BC52F35" w:rsidR="00036134" w:rsidRPr="00A57D25" w:rsidRDefault="00036134" w:rsidP="00036134">
            <w:pPr>
              <w:pStyle w:val="Unidaddeobra"/>
            </w:pPr>
            <w:r w:rsidRPr="00A57D25">
              <w:t>Chapado de paramento vertical, hasta 3 m de altura, con placas de granito gris Quintana, acabado pulido, de 2 cm de espesor, pegadas al paramento con adhesivo cementoso mejorado, resistente al deslizamiento y con tiempo abierto prolongado C2 TE según UNE-EN 12004-1-2:2017. Rejuntado con mortero de juntas cementoso CG1, para junta mínima 0,15-0,3 cm, con la misma tonalidad de las piezas. Incluso p.p. de preparación previa de las placas y el paramento soporte, replanteo, formación de cajas, cortes, remates de cantos, realización de encuentros con otros materiales, juntas, piezas especiales, acabado y limpieza del paramento terminado. Conforme a UNE-EN 1469:2015. Superficie medida según documentación gráfica de proyecto, deduciendo los huecos mayores a 1 m2. Piezas de granito y componentes del mortero con marcado CE y DdP (Declaración de prestaciones) según Reglamento (UE)</w:t>
            </w:r>
          </w:p>
          <w:p w14:paraId="37403EB6" w14:textId="1FFC99FA" w:rsidR="00546A76" w:rsidRPr="00A57D25" w:rsidRDefault="00036134" w:rsidP="00036134">
            <w:pPr>
              <w:pStyle w:val="Unidaddeobra"/>
            </w:pPr>
            <w:r w:rsidRPr="00A57D25">
              <w:t>305/2011.</w:t>
            </w:r>
          </w:p>
        </w:tc>
      </w:tr>
    </w:tbl>
    <w:p w14:paraId="400C0367" w14:textId="1A8FFDA8" w:rsidR="00D642E0" w:rsidRPr="00A57D25" w:rsidRDefault="00D642E0" w:rsidP="00481F1E">
      <w:pPr>
        <w:pStyle w:val="Ttulo2"/>
      </w:pPr>
      <w:bookmarkStart w:id="1363" w:name="_Toc229435591"/>
      <w:r w:rsidRPr="00A57D25">
        <w:t>808.3.-</w:t>
      </w:r>
      <w:r w:rsidRPr="00A57D25">
        <w:tab/>
        <w:t>Materiales</w:t>
      </w:r>
      <w:bookmarkEnd w:id="1363"/>
    </w:p>
    <w:p w14:paraId="52DA9F9B" w14:textId="732CECF5" w:rsidR="00546A76" w:rsidRPr="00A57D25" w:rsidRDefault="00D642E0" w:rsidP="00D642E0">
      <w:pPr>
        <w:tabs>
          <w:tab w:val="left" w:pos="993"/>
          <w:tab w:val="left" w:pos="1985"/>
          <w:tab w:val="left" w:pos="2268"/>
        </w:tabs>
      </w:pPr>
      <w:r w:rsidRPr="00A57D25">
        <w:t>Salvo especificación en contrario, el tipo de mortero a utilizar tendrá una dosificación de doscientos cincuenta kilogramos de cemento P-350 por metro cúbico de mortero (250 kg/m</w:t>
      </w:r>
      <w:r w:rsidRPr="00A57D25">
        <w:rPr>
          <w:vertAlign w:val="superscript"/>
        </w:rPr>
        <w:t>3</w:t>
      </w:r>
      <w:r w:rsidRPr="00A57D25">
        <w:t>).</w:t>
      </w:r>
    </w:p>
    <w:p w14:paraId="6FD2FA38" w14:textId="405F83DD" w:rsidR="00B43894" w:rsidRPr="00A57D25" w:rsidRDefault="00B43894" w:rsidP="00BD785A">
      <w:pPr>
        <w:tabs>
          <w:tab w:val="left" w:pos="993"/>
          <w:tab w:val="left" w:pos="1985"/>
          <w:tab w:val="left" w:pos="2268"/>
        </w:tabs>
      </w:pPr>
      <w:r w:rsidRPr="00A57D25">
        <w:t xml:space="preserve">El granito no presentara síntomas de descomposición en sus feldespatos característicos, se </w:t>
      </w:r>
      <w:r w:rsidR="00BD785A" w:rsidRPr="00A57D25">
        <w:t>desecharán</w:t>
      </w:r>
      <w:r w:rsidRPr="00A57D25">
        <w:t xml:space="preserve"> igualmente aquellos que contengan concentraciones de feldespato o mica, así</w:t>
      </w:r>
      <w:r w:rsidR="00BD785A" w:rsidRPr="00A57D25">
        <w:t xml:space="preserve"> </w:t>
      </w:r>
      <w:r w:rsidRPr="00A57D25">
        <w:t>como gabarros y cintas. La densidad mínima será de 2,6 kg/dm., Su resistencia a compresión será superior a</w:t>
      </w:r>
      <w:r w:rsidR="00BD785A" w:rsidRPr="00A57D25">
        <w:t xml:space="preserve"> </w:t>
      </w:r>
      <w:r w:rsidRPr="00A57D25">
        <w:t>1.000 kp/cm</w:t>
      </w:r>
      <w:r w:rsidRPr="00A57D25">
        <w:rPr>
          <w:vertAlign w:val="superscript"/>
        </w:rPr>
        <w:t>2</w:t>
      </w:r>
      <w:r w:rsidRPr="00A57D25">
        <w:t xml:space="preserve"> y su absorción máxima del 1,4%</w:t>
      </w:r>
    </w:p>
    <w:p w14:paraId="4488C17B" w14:textId="75CDB62E" w:rsidR="00D642E0" w:rsidRPr="00A57D25" w:rsidRDefault="00D642E0" w:rsidP="00481F1E">
      <w:pPr>
        <w:pStyle w:val="Ttulo2"/>
      </w:pPr>
      <w:bookmarkStart w:id="1364" w:name="_Toc229435592"/>
      <w:r w:rsidRPr="00A57D25">
        <w:t>808.4.-</w:t>
      </w:r>
      <w:r w:rsidRPr="00A57D25">
        <w:tab/>
        <w:t>Ejecución</w:t>
      </w:r>
      <w:bookmarkEnd w:id="1364"/>
    </w:p>
    <w:p w14:paraId="1AE3335E" w14:textId="39AB92B8" w:rsidR="00D642E0" w:rsidRPr="00A57D25" w:rsidRDefault="00D642E0" w:rsidP="00D642E0">
      <w:pPr>
        <w:tabs>
          <w:tab w:val="left" w:pos="993"/>
          <w:tab w:val="left" w:pos="1985"/>
          <w:tab w:val="left" w:pos="2268"/>
        </w:tabs>
      </w:pPr>
      <w:r w:rsidRPr="00A57D25">
        <w:t xml:space="preserve">Las piezas de piedra se mojarán previamente a su colocación, así como el paramento de la fábrica que se reviste. Se asentarán sobre baño flotante de mortero, en las juntas y en el trasdós, para unirlas con la fábrica. </w:t>
      </w:r>
    </w:p>
    <w:p w14:paraId="193652E0" w14:textId="77777777" w:rsidR="00D642E0" w:rsidRPr="00A57D25" w:rsidRDefault="00D642E0" w:rsidP="00D642E0">
      <w:pPr>
        <w:tabs>
          <w:tab w:val="left" w:pos="993"/>
          <w:tab w:val="left" w:pos="1985"/>
          <w:tab w:val="left" w:pos="2268"/>
        </w:tabs>
      </w:pPr>
      <w:r w:rsidRPr="00A57D25">
        <w:t>Se proscribe en absoluto el empleo de yeso.</w:t>
      </w:r>
    </w:p>
    <w:p w14:paraId="541617EB" w14:textId="77777777" w:rsidR="00D642E0" w:rsidRPr="00A57D25" w:rsidRDefault="00D642E0" w:rsidP="00D642E0">
      <w:pPr>
        <w:tabs>
          <w:tab w:val="left" w:pos="993"/>
          <w:tab w:val="left" w:pos="1985"/>
          <w:tab w:val="left" w:pos="2268"/>
        </w:tabs>
      </w:pPr>
      <w:r w:rsidRPr="00A57D25">
        <w:t>Los materiales y la ejecución de esta unidad se controlarán mediante inspecciones periódicas a efectos de comprobar que unos y otra cumplen las condiciones anteriormente establecidas.</w:t>
      </w:r>
    </w:p>
    <w:p w14:paraId="6EA06337" w14:textId="384D558C" w:rsidR="00D642E0" w:rsidRPr="00A57D25" w:rsidRDefault="007B6493" w:rsidP="00D642E0">
      <w:pPr>
        <w:tabs>
          <w:tab w:val="left" w:pos="993"/>
          <w:tab w:val="left" w:pos="1985"/>
          <w:tab w:val="left" w:pos="2268"/>
        </w:tabs>
      </w:pPr>
      <w:r w:rsidRPr="00A57D25">
        <w:t>La Dirección de</w:t>
      </w:r>
      <w:r w:rsidR="00D642E0" w:rsidRPr="00A57D25">
        <w:t xml:space="preserve"> Obra podrá ordenar la realización de ensayos sobre muestras de los materiales para comprobar alguna de sus características.</w:t>
      </w:r>
    </w:p>
    <w:p w14:paraId="1A0B34D0" w14:textId="77777777" w:rsidR="00D642E0" w:rsidRPr="00A57D25" w:rsidRDefault="00D642E0" w:rsidP="00D642E0">
      <w:pPr>
        <w:tabs>
          <w:tab w:val="left" w:pos="993"/>
          <w:tab w:val="left" w:pos="1985"/>
          <w:tab w:val="left" w:pos="2268"/>
        </w:tabs>
      </w:pPr>
      <w:r w:rsidRPr="00A57D25">
        <w:t>Se rechazarán los materiales o unidades que no cumplan estrictamente lo especificado.</w:t>
      </w:r>
    </w:p>
    <w:p w14:paraId="0D31D95F" w14:textId="2AF49320" w:rsidR="007B6493" w:rsidRPr="00A57D25" w:rsidRDefault="007B6493" w:rsidP="00481F1E">
      <w:pPr>
        <w:pStyle w:val="Ttulo2"/>
      </w:pPr>
      <w:bookmarkStart w:id="1365" w:name="_Toc229435593"/>
      <w:r w:rsidRPr="00A57D25">
        <w:t>808.5.-</w:t>
      </w:r>
      <w:r w:rsidRPr="00A57D25">
        <w:tab/>
        <w:t>Medición y abono</w:t>
      </w:r>
      <w:bookmarkEnd w:id="1365"/>
    </w:p>
    <w:p w14:paraId="17F7FE48" w14:textId="566221BB" w:rsidR="007B6493" w:rsidRPr="00A57D25" w:rsidRDefault="007B6493" w:rsidP="007B6493">
      <w:r w:rsidRPr="00A57D25">
        <w:t>La medición y abono de la unidad de chapado de granito seguirá los siguientes criterios: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7B6493" w:rsidRPr="00A57D25" w14:paraId="12F221F4" w14:textId="77777777" w:rsidTr="007B6493">
        <w:tc>
          <w:tcPr>
            <w:tcW w:w="2977" w:type="dxa"/>
            <w:tcBorders>
              <w:top w:val="single" w:sz="4" w:space="0" w:color="auto"/>
              <w:left w:val="single" w:sz="4" w:space="0" w:color="auto"/>
              <w:bottom w:val="single" w:sz="4" w:space="0" w:color="auto"/>
              <w:right w:val="single" w:sz="4" w:space="0" w:color="auto"/>
            </w:tcBorders>
          </w:tcPr>
          <w:p w14:paraId="26AB2B56" w14:textId="77777777" w:rsidR="007B6493" w:rsidRPr="00A57D25" w:rsidRDefault="007B6493" w:rsidP="007B6493">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0FAA4A54" w14:textId="31265F70" w:rsidR="007B6493" w:rsidRPr="00A57D25" w:rsidRDefault="007B6493" w:rsidP="007B6493">
            <w:pPr>
              <w:tabs>
                <w:tab w:val="left" w:pos="709"/>
              </w:tabs>
              <w:spacing w:before="60" w:after="60" w:line="288" w:lineRule="auto"/>
              <w:ind w:firstLine="0"/>
              <w:rPr>
                <w:sz w:val="20"/>
              </w:rPr>
            </w:pPr>
            <w:r w:rsidRPr="00A57D25">
              <w:rPr>
                <w:sz w:val="20"/>
              </w:rPr>
              <w:t>Metro cuadrado (m²)</w:t>
            </w:r>
          </w:p>
        </w:tc>
      </w:tr>
      <w:tr w:rsidR="007B6493" w:rsidRPr="00A57D25" w14:paraId="57AE8C77" w14:textId="77777777" w:rsidTr="007B6493">
        <w:tc>
          <w:tcPr>
            <w:tcW w:w="2977" w:type="dxa"/>
            <w:tcBorders>
              <w:top w:val="single" w:sz="4" w:space="0" w:color="auto"/>
              <w:left w:val="single" w:sz="4" w:space="0" w:color="auto"/>
              <w:bottom w:val="single" w:sz="4" w:space="0" w:color="auto"/>
              <w:right w:val="single" w:sz="4" w:space="0" w:color="auto"/>
            </w:tcBorders>
          </w:tcPr>
          <w:p w14:paraId="6E0D5246" w14:textId="77777777" w:rsidR="007B6493" w:rsidRPr="00A57D25" w:rsidRDefault="007B6493" w:rsidP="007B6493">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101A2FF5" w14:textId="77777777" w:rsidR="007B6493" w:rsidRPr="00A57D25" w:rsidRDefault="007B6493" w:rsidP="007B6493">
            <w:pPr>
              <w:tabs>
                <w:tab w:val="left" w:pos="709"/>
              </w:tabs>
              <w:spacing w:before="60" w:after="60" w:line="288" w:lineRule="auto"/>
              <w:ind w:firstLine="0"/>
              <w:rPr>
                <w:sz w:val="20"/>
              </w:rPr>
            </w:pPr>
            <w:r w:rsidRPr="00A57D25">
              <w:rPr>
                <w:sz w:val="20"/>
              </w:rPr>
              <w:t>Dos (2) decimales</w:t>
            </w:r>
          </w:p>
        </w:tc>
      </w:tr>
      <w:tr w:rsidR="007B6493" w:rsidRPr="00A57D25" w14:paraId="229D6F8F" w14:textId="77777777" w:rsidTr="007B6493">
        <w:tc>
          <w:tcPr>
            <w:tcW w:w="2977" w:type="dxa"/>
            <w:tcBorders>
              <w:top w:val="single" w:sz="4" w:space="0" w:color="auto"/>
              <w:left w:val="single" w:sz="4" w:space="0" w:color="auto"/>
              <w:bottom w:val="single" w:sz="4" w:space="0" w:color="auto"/>
              <w:right w:val="single" w:sz="4" w:space="0" w:color="auto"/>
            </w:tcBorders>
          </w:tcPr>
          <w:p w14:paraId="5E4F8F7D" w14:textId="77777777" w:rsidR="007B6493" w:rsidRPr="00A57D25" w:rsidRDefault="007B6493" w:rsidP="007B6493">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2D409B95" w14:textId="77777777" w:rsidR="007B6493" w:rsidRPr="00A57D25" w:rsidRDefault="007B6493" w:rsidP="007B6493">
            <w:pPr>
              <w:tabs>
                <w:tab w:val="left" w:pos="709"/>
              </w:tabs>
              <w:spacing w:before="60" w:after="60" w:line="288" w:lineRule="auto"/>
              <w:ind w:firstLine="0"/>
              <w:rPr>
                <w:sz w:val="20"/>
              </w:rPr>
            </w:pPr>
            <w:r w:rsidRPr="00A57D25">
              <w:rPr>
                <w:sz w:val="20"/>
              </w:rPr>
              <w:t>Metro cuadrado de superficie realmente ejecutados.</w:t>
            </w:r>
          </w:p>
        </w:tc>
      </w:tr>
      <w:tr w:rsidR="007B6493" w:rsidRPr="00A57D25" w14:paraId="5EEE5826" w14:textId="77777777" w:rsidTr="007B6493">
        <w:tc>
          <w:tcPr>
            <w:tcW w:w="2977" w:type="dxa"/>
            <w:tcBorders>
              <w:top w:val="single" w:sz="4" w:space="0" w:color="auto"/>
              <w:left w:val="single" w:sz="4" w:space="0" w:color="auto"/>
              <w:bottom w:val="single" w:sz="4" w:space="0" w:color="auto"/>
              <w:right w:val="single" w:sz="4" w:space="0" w:color="auto"/>
            </w:tcBorders>
          </w:tcPr>
          <w:p w14:paraId="0CCD7EEB" w14:textId="77777777" w:rsidR="007B6493" w:rsidRPr="00A57D25" w:rsidRDefault="007B6493" w:rsidP="007B6493">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428AB92A" w14:textId="77777777" w:rsidR="007B6493" w:rsidRPr="00A57D25" w:rsidRDefault="007B6493" w:rsidP="007B6493">
            <w:pPr>
              <w:tabs>
                <w:tab w:val="left" w:pos="709"/>
              </w:tabs>
              <w:spacing w:before="60" w:after="60" w:line="288" w:lineRule="auto"/>
              <w:ind w:firstLine="0"/>
              <w:rPr>
                <w:sz w:val="20"/>
              </w:rPr>
            </w:pPr>
            <w:r w:rsidRPr="00A57D25">
              <w:rPr>
                <w:sz w:val="20"/>
              </w:rPr>
              <w:t>Se efectuará cuando se realice la aceptación</w:t>
            </w:r>
          </w:p>
        </w:tc>
      </w:tr>
      <w:tr w:rsidR="007B6493" w:rsidRPr="00A57D25" w14:paraId="0278EC64" w14:textId="77777777" w:rsidTr="007B6493">
        <w:tc>
          <w:tcPr>
            <w:tcW w:w="2977" w:type="dxa"/>
            <w:tcBorders>
              <w:top w:val="single" w:sz="4" w:space="0" w:color="auto"/>
              <w:left w:val="single" w:sz="4" w:space="0" w:color="auto"/>
              <w:bottom w:val="single" w:sz="4" w:space="0" w:color="auto"/>
              <w:right w:val="single" w:sz="4" w:space="0" w:color="auto"/>
            </w:tcBorders>
          </w:tcPr>
          <w:p w14:paraId="78B8861D" w14:textId="77777777" w:rsidR="007B6493" w:rsidRPr="00A57D25" w:rsidRDefault="007B6493" w:rsidP="007B6493">
            <w:pPr>
              <w:tabs>
                <w:tab w:val="left" w:pos="709"/>
              </w:tabs>
              <w:spacing w:before="60" w:after="60" w:line="288" w:lineRule="auto"/>
              <w:ind w:firstLine="0"/>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tcPr>
          <w:p w14:paraId="001360E5" w14:textId="55E323EA" w:rsidR="007B6493" w:rsidRPr="00A57D25" w:rsidRDefault="007B6493" w:rsidP="007B6493">
            <w:pPr>
              <w:tabs>
                <w:tab w:val="left" w:pos="709"/>
              </w:tabs>
              <w:spacing w:before="60" w:after="60" w:line="288" w:lineRule="auto"/>
              <w:ind w:firstLine="0"/>
              <w:rPr>
                <w:sz w:val="20"/>
              </w:rPr>
            </w:pPr>
            <w:r w:rsidRPr="00A57D25">
              <w:rPr>
                <w:sz w:val="20"/>
              </w:rPr>
              <w:t>El precio de la unidad incluye, preparación de la superficie, formación de cajas, cortes, ingletes, remates de cantos, colocación de separadores, retacados, encuentros, juntas piezas especiales, rejuntado, material de rejuntado, relleno de juntas, limpieza y todos los elementos</w:t>
            </w:r>
            <w:r w:rsidR="00662567" w:rsidRPr="00A57D25">
              <w:rPr>
                <w:sz w:val="20"/>
              </w:rPr>
              <w:t>, l</w:t>
            </w:r>
            <w:r w:rsidRPr="00A57D25">
              <w:rPr>
                <w:sz w:val="20"/>
              </w:rPr>
              <w:t xml:space="preserve">abores </w:t>
            </w:r>
            <w:r w:rsidR="00662567" w:rsidRPr="00A57D25">
              <w:rPr>
                <w:sz w:val="20"/>
              </w:rPr>
              <w:t>y medios auxiliares necesarios</w:t>
            </w:r>
            <w:r w:rsidRPr="00A57D25">
              <w:rPr>
                <w:sz w:val="20"/>
              </w:rPr>
              <w:t xml:space="preserve"> para su correcta ejecución</w:t>
            </w:r>
            <w:r w:rsidR="00A81338" w:rsidRPr="00A57D25">
              <w:rPr>
                <w:sz w:val="20"/>
              </w:rPr>
              <w:t>.</w:t>
            </w:r>
          </w:p>
        </w:tc>
      </w:tr>
    </w:tbl>
    <w:p w14:paraId="4E39F075" w14:textId="62863A39" w:rsidR="001D1A81" w:rsidRPr="00A57D25" w:rsidRDefault="001D1A81" w:rsidP="001D1A81">
      <w:pPr>
        <w:pStyle w:val="Ttulo1"/>
        <w:pageBreakBefore w:val="0"/>
        <w:rPr>
          <w:lang w:val="es-ES"/>
        </w:rPr>
      </w:pPr>
      <w:bookmarkStart w:id="1366" w:name="_Toc218006919"/>
      <w:bookmarkStart w:id="1367" w:name="_Toc229435594"/>
      <w:r w:rsidRPr="00A57D25">
        <w:rPr>
          <w:lang w:val="es-ES"/>
        </w:rPr>
        <w:lastRenderedPageBreak/>
        <w:t>Artículo 80</w:t>
      </w:r>
      <w:r>
        <w:rPr>
          <w:lang w:val="es-ES"/>
        </w:rPr>
        <w:t>9</w:t>
      </w:r>
      <w:r w:rsidRPr="00A57D25">
        <w:rPr>
          <w:lang w:val="es-ES"/>
        </w:rPr>
        <w:t xml:space="preserve">.- </w:t>
      </w:r>
      <w:r>
        <w:rPr>
          <w:lang w:val="es-ES"/>
        </w:rPr>
        <w:t>Actuaciones complementarias</w:t>
      </w:r>
      <w:bookmarkEnd w:id="1366"/>
      <w:bookmarkEnd w:id="1367"/>
    </w:p>
    <w:p w14:paraId="1FCA9D5C" w14:textId="77777777" w:rsidR="001D1A81" w:rsidRPr="00A57D25" w:rsidRDefault="001D1A81" w:rsidP="001D1A81">
      <w:pPr>
        <w:pStyle w:val="Ttulo2"/>
      </w:pPr>
      <w:bookmarkStart w:id="1368" w:name="_Toc218006920"/>
      <w:bookmarkStart w:id="1369" w:name="_Toc229435595"/>
      <w:r w:rsidRPr="00A57D25">
        <w:t>80</w:t>
      </w:r>
      <w:r>
        <w:t>9</w:t>
      </w:r>
      <w:r w:rsidRPr="00A57D25">
        <w:t>.1.-</w:t>
      </w:r>
      <w:r w:rsidRPr="00A57D25">
        <w:tab/>
        <w:t>Definición</w:t>
      </w:r>
      <w:bookmarkEnd w:id="1368"/>
      <w:bookmarkEnd w:id="1369"/>
    </w:p>
    <w:p w14:paraId="3B0398A1" w14:textId="70E23A52" w:rsidR="001D1A81" w:rsidRDefault="001D1A81" w:rsidP="001D1A81">
      <w:pPr>
        <w:tabs>
          <w:tab w:val="left" w:pos="993"/>
          <w:tab w:val="left" w:pos="1985"/>
          <w:tab w:val="left" w:pos="2268"/>
        </w:tabs>
      </w:pPr>
      <w:r>
        <w:t>Este Artículo comprende l</w:t>
      </w:r>
      <w:r w:rsidRPr="00E51251">
        <w:t xml:space="preserve">os </w:t>
      </w:r>
      <w:r w:rsidRPr="003D5AD1">
        <w:t xml:space="preserve">trabajos </w:t>
      </w:r>
      <w:r>
        <w:t>asociad</w:t>
      </w:r>
      <w:r w:rsidR="00A50737">
        <w:t>os</w:t>
      </w:r>
      <w:r>
        <w:t xml:space="preserve"> a aquellas actuaciones complementarias </w:t>
      </w:r>
      <w:r w:rsidRPr="00E51251">
        <w:t xml:space="preserve">no contempladas inicialmente en el proyecto, cuya necesidad surge durante la ejecución como consecuencia de la incertidumbre inherente al estado </w:t>
      </w:r>
      <w:r>
        <w:t>real de la estructura</w:t>
      </w:r>
      <w:r w:rsidRPr="00E51251">
        <w:t xml:space="preserve">. Estas </w:t>
      </w:r>
      <w:r>
        <w:t xml:space="preserve">actuaciones complementarias son necesarias </w:t>
      </w:r>
      <w:r w:rsidRPr="00E51251">
        <w:t>al descubrirse patologías ocultas, interferencias con elementos no visibles o condiciones distintas a las reflejadas en la documentación técnica disponible que no pueden ser previstas</w:t>
      </w:r>
      <w:r>
        <w:t xml:space="preserve"> de forma directa</w:t>
      </w:r>
      <w:r w:rsidRPr="00E51251">
        <w:t xml:space="preserve"> con precisión en fase de proyecto pese a una correcta toma de datos. </w:t>
      </w:r>
      <w:r>
        <w:t>En definitiva, estas actuaciones complementan las actuaciones previstas en el proyecto para garantizar</w:t>
      </w:r>
      <w:r w:rsidRPr="00E51251">
        <w:t xml:space="preserve"> la</w:t>
      </w:r>
      <w:r>
        <w:t xml:space="preserve"> completa </w:t>
      </w:r>
      <w:r w:rsidRPr="00E51251">
        <w:t>ejecución de la obra,</w:t>
      </w:r>
      <w:r>
        <w:t xml:space="preserve"> </w:t>
      </w:r>
      <w:r w:rsidRPr="00E51251">
        <w:t xml:space="preserve">permitiendo dar respuesta técnica y </w:t>
      </w:r>
      <w:r>
        <w:t>económica</w:t>
      </w:r>
      <w:r w:rsidRPr="00E51251">
        <w:t xml:space="preserve"> a situaciones sobrevenidas que son </w:t>
      </w:r>
      <w:r>
        <w:t>habituales en este tipo de obras.</w:t>
      </w:r>
    </w:p>
    <w:p w14:paraId="140339E6" w14:textId="77777777" w:rsidR="001D1A81" w:rsidRPr="00A57D25" w:rsidRDefault="001D1A81" w:rsidP="001D1A81">
      <w:pPr>
        <w:pStyle w:val="Ttulo2"/>
      </w:pPr>
      <w:bookmarkStart w:id="1370" w:name="_Toc218006921"/>
      <w:bookmarkStart w:id="1371" w:name="_Toc229435596"/>
      <w:r w:rsidRPr="00A57D25">
        <w:t>80</w:t>
      </w:r>
      <w:r>
        <w:t>9</w:t>
      </w:r>
      <w:r w:rsidRPr="00A57D25">
        <w:t>.2.-</w:t>
      </w:r>
      <w:r w:rsidRPr="00A57D25">
        <w:tab/>
        <w:t>Aplicación</w:t>
      </w:r>
      <w:bookmarkEnd w:id="1370"/>
      <w:bookmarkEnd w:id="1371"/>
    </w:p>
    <w:p w14:paraId="5AD0E520" w14:textId="77777777" w:rsidR="001D1A81" w:rsidRPr="00A57D25" w:rsidRDefault="001D1A81" w:rsidP="001D1A81">
      <w:pPr>
        <w:tabs>
          <w:tab w:val="left" w:pos="993"/>
          <w:tab w:val="left" w:pos="1985"/>
          <w:tab w:val="left" w:pos="2268"/>
        </w:tabs>
      </w:pPr>
      <w:r w:rsidRPr="00A57D25">
        <w:t>Se refiere este artículo a las siguientes unidades de obra:</w:t>
      </w:r>
    </w:p>
    <w:tbl>
      <w:tblPr>
        <w:tblW w:w="8897" w:type="dxa"/>
        <w:tblLook w:val="04A0" w:firstRow="1" w:lastRow="0" w:firstColumn="1" w:lastColumn="0" w:noHBand="0" w:noVBand="1"/>
      </w:tblPr>
      <w:tblGrid>
        <w:gridCol w:w="1729"/>
        <w:gridCol w:w="1256"/>
        <w:gridCol w:w="5912"/>
      </w:tblGrid>
      <w:tr w:rsidR="001D1A81" w:rsidRPr="00A57D25" w14:paraId="56B7A252" w14:textId="77777777" w:rsidTr="002A1BE4">
        <w:trPr>
          <w:tblHeader/>
        </w:trPr>
        <w:tc>
          <w:tcPr>
            <w:tcW w:w="1729" w:type="dxa"/>
            <w:tcBorders>
              <w:bottom w:val="single" w:sz="4" w:space="0" w:color="auto"/>
            </w:tcBorders>
            <w:shd w:val="clear" w:color="auto" w:fill="F2F2F2"/>
          </w:tcPr>
          <w:p w14:paraId="1AF2DBC9" w14:textId="77777777" w:rsidR="001D1A81" w:rsidRPr="00A57D25" w:rsidRDefault="001D1A81" w:rsidP="002A1BE4">
            <w:pPr>
              <w:pStyle w:val="Tabla1"/>
              <w:rPr>
                <w:b/>
              </w:rPr>
            </w:pPr>
            <w:r w:rsidRPr="00A57D25">
              <w:rPr>
                <w:b/>
              </w:rPr>
              <w:t>Código</w:t>
            </w:r>
          </w:p>
        </w:tc>
        <w:tc>
          <w:tcPr>
            <w:tcW w:w="1256" w:type="dxa"/>
            <w:tcBorders>
              <w:bottom w:val="single" w:sz="4" w:space="0" w:color="auto"/>
            </w:tcBorders>
            <w:shd w:val="clear" w:color="auto" w:fill="F2F2F2"/>
          </w:tcPr>
          <w:p w14:paraId="71E67BB8" w14:textId="77777777" w:rsidR="001D1A81" w:rsidRPr="00A57D25" w:rsidRDefault="001D1A81" w:rsidP="002A1BE4">
            <w:pPr>
              <w:pStyle w:val="Tabla1"/>
              <w:rPr>
                <w:b/>
              </w:rPr>
            </w:pPr>
            <w:r w:rsidRPr="00A57D25">
              <w:rPr>
                <w:b/>
              </w:rPr>
              <w:t>Unidad</w:t>
            </w:r>
          </w:p>
        </w:tc>
        <w:tc>
          <w:tcPr>
            <w:tcW w:w="5912" w:type="dxa"/>
            <w:tcBorders>
              <w:bottom w:val="single" w:sz="4" w:space="0" w:color="auto"/>
            </w:tcBorders>
            <w:shd w:val="clear" w:color="auto" w:fill="F2F2F2"/>
          </w:tcPr>
          <w:p w14:paraId="3225298C" w14:textId="77777777" w:rsidR="001D1A81" w:rsidRPr="00A57D25" w:rsidRDefault="001D1A81" w:rsidP="002A1BE4">
            <w:pPr>
              <w:pStyle w:val="Tabla1"/>
              <w:rPr>
                <w:b/>
              </w:rPr>
            </w:pPr>
            <w:r w:rsidRPr="00A57D25">
              <w:rPr>
                <w:b/>
              </w:rPr>
              <w:t>Descripción</w:t>
            </w:r>
          </w:p>
        </w:tc>
      </w:tr>
      <w:tr w:rsidR="001D1A81" w:rsidRPr="00A57D25" w14:paraId="1BE373B6" w14:textId="77777777" w:rsidTr="002A1BE4">
        <w:tc>
          <w:tcPr>
            <w:tcW w:w="1729" w:type="dxa"/>
            <w:tcBorders>
              <w:top w:val="single" w:sz="4" w:space="0" w:color="auto"/>
              <w:bottom w:val="single" w:sz="4" w:space="0" w:color="auto"/>
            </w:tcBorders>
          </w:tcPr>
          <w:p w14:paraId="5DDB020C" w14:textId="5B4902C4" w:rsidR="001D1A81" w:rsidRPr="00A57D25" w:rsidRDefault="00560557" w:rsidP="002A1BE4">
            <w:pPr>
              <w:pStyle w:val="Tabla1"/>
              <w:rPr>
                <w:sz w:val="20"/>
              </w:rPr>
            </w:pPr>
            <w:r w:rsidRPr="00560557">
              <w:rPr>
                <w:sz w:val="20"/>
              </w:rPr>
              <w:t>UNPA2211001</w:t>
            </w:r>
          </w:p>
        </w:tc>
        <w:tc>
          <w:tcPr>
            <w:tcW w:w="1256" w:type="dxa"/>
            <w:tcBorders>
              <w:top w:val="single" w:sz="4" w:space="0" w:color="auto"/>
              <w:bottom w:val="single" w:sz="4" w:space="0" w:color="auto"/>
            </w:tcBorders>
          </w:tcPr>
          <w:p w14:paraId="35EA7388" w14:textId="77777777" w:rsidR="001D1A81" w:rsidRPr="00A57D25" w:rsidRDefault="001D1A81" w:rsidP="002A1BE4">
            <w:pPr>
              <w:pStyle w:val="Tabla1"/>
              <w:rPr>
                <w:sz w:val="20"/>
              </w:rPr>
            </w:pPr>
            <w:r>
              <w:rPr>
                <w:sz w:val="20"/>
              </w:rPr>
              <w:t>P.A.</w:t>
            </w:r>
          </w:p>
        </w:tc>
        <w:tc>
          <w:tcPr>
            <w:tcW w:w="5912" w:type="dxa"/>
            <w:tcBorders>
              <w:top w:val="single" w:sz="4" w:space="0" w:color="auto"/>
              <w:bottom w:val="single" w:sz="4" w:space="0" w:color="auto"/>
            </w:tcBorders>
          </w:tcPr>
          <w:p w14:paraId="7E5EF4D4" w14:textId="6727BB47" w:rsidR="001D1A81" w:rsidRPr="00A57D25" w:rsidRDefault="00560557" w:rsidP="0004097A">
            <w:pPr>
              <w:pStyle w:val="Unidaddeobra"/>
              <w:jc w:val="both"/>
            </w:pPr>
            <w:r>
              <w:t>Partida Alzada a justificar para actuaciones complementarias asociadas a la reparación de la pantalla.</w:t>
            </w:r>
          </w:p>
        </w:tc>
      </w:tr>
      <w:tr w:rsidR="001D1A81" w:rsidRPr="00A57D25" w14:paraId="0A9A9506" w14:textId="77777777" w:rsidTr="002A1BE4">
        <w:trPr>
          <w:trHeight w:val="391"/>
        </w:trPr>
        <w:tc>
          <w:tcPr>
            <w:tcW w:w="1729" w:type="dxa"/>
            <w:tcBorders>
              <w:top w:val="single" w:sz="4" w:space="0" w:color="auto"/>
              <w:bottom w:val="single" w:sz="4" w:space="0" w:color="auto"/>
            </w:tcBorders>
          </w:tcPr>
          <w:p w14:paraId="7FDAC8FB" w14:textId="45F1D91C" w:rsidR="001D1A81" w:rsidRPr="00022456" w:rsidRDefault="00560557" w:rsidP="002A1BE4">
            <w:pPr>
              <w:pStyle w:val="Tabla1"/>
              <w:rPr>
                <w:sz w:val="20"/>
              </w:rPr>
            </w:pPr>
            <w:r w:rsidRPr="00560557">
              <w:rPr>
                <w:sz w:val="20"/>
              </w:rPr>
              <w:t>UNPA2211002</w:t>
            </w:r>
          </w:p>
        </w:tc>
        <w:tc>
          <w:tcPr>
            <w:tcW w:w="1256" w:type="dxa"/>
            <w:tcBorders>
              <w:top w:val="single" w:sz="4" w:space="0" w:color="auto"/>
              <w:bottom w:val="single" w:sz="4" w:space="0" w:color="auto"/>
            </w:tcBorders>
          </w:tcPr>
          <w:p w14:paraId="075D4A69" w14:textId="77777777" w:rsidR="001D1A81" w:rsidRDefault="001D1A81" w:rsidP="002A1BE4">
            <w:pPr>
              <w:pStyle w:val="Tabla1"/>
              <w:rPr>
                <w:sz w:val="20"/>
              </w:rPr>
            </w:pPr>
            <w:r>
              <w:rPr>
                <w:sz w:val="20"/>
              </w:rPr>
              <w:t>P.A.</w:t>
            </w:r>
          </w:p>
        </w:tc>
        <w:tc>
          <w:tcPr>
            <w:tcW w:w="5912" w:type="dxa"/>
            <w:tcBorders>
              <w:top w:val="single" w:sz="4" w:space="0" w:color="auto"/>
              <w:bottom w:val="single" w:sz="4" w:space="0" w:color="auto"/>
            </w:tcBorders>
          </w:tcPr>
          <w:p w14:paraId="20FC5020" w14:textId="28F66EEE" w:rsidR="001D1A81" w:rsidRDefault="00560557" w:rsidP="0004097A">
            <w:pPr>
              <w:pStyle w:val="Unidaddeobra"/>
              <w:jc w:val="both"/>
            </w:pPr>
            <w:r>
              <w:t>Partida Alzada a justificar para actuaciones complementarias asociadas a la reparación de la escalera.</w:t>
            </w:r>
          </w:p>
        </w:tc>
      </w:tr>
      <w:tr w:rsidR="00560557" w:rsidRPr="00A57D25" w14:paraId="542B6712" w14:textId="77777777" w:rsidTr="002A1BE4">
        <w:trPr>
          <w:trHeight w:val="391"/>
        </w:trPr>
        <w:tc>
          <w:tcPr>
            <w:tcW w:w="1729" w:type="dxa"/>
            <w:tcBorders>
              <w:top w:val="single" w:sz="4" w:space="0" w:color="auto"/>
              <w:bottom w:val="single" w:sz="4" w:space="0" w:color="auto"/>
            </w:tcBorders>
          </w:tcPr>
          <w:p w14:paraId="4B8E43AB" w14:textId="3C704F65" w:rsidR="00560557" w:rsidRPr="00560557" w:rsidRDefault="00560557" w:rsidP="00560557">
            <w:pPr>
              <w:pStyle w:val="Tabla1"/>
              <w:rPr>
                <w:sz w:val="20"/>
              </w:rPr>
            </w:pPr>
            <w:r w:rsidRPr="00560557">
              <w:rPr>
                <w:sz w:val="20"/>
              </w:rPr>
              <w:t>UNPA2211003</w:t>
            </w:r>
          </w:p>
        </w:tc>
        <w:tc>
          <w:tcPr>
            <w:tcW w:w="1256" w:type="dxa"/>
            <w:tcBorders>
              <w:top w:val="single" w:sz="4" w:space="0" w:color="auto"/>
              <w:bottom w:val="single" w:sz="4" w:space="0" w:color="auto"/>
            </w:tcBorders>
          </w:tcPr>
          <w:p w14:paraId="2BC6D2FC" w14:textId="183DEEE6" w:rsidR="00560557"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0598DB8D" w14:textId="763AD4C5" w:rsidR="00560557" w:rsidRDefault="00560557" w:rsidP="0004097A">
            <w:pPr>
              <w:pStyle w:val="Unidaddeobra"/>
              <w:jc w:val="both"/>
            </w:pPr>
            <w:r>
              <w:t>Partida Alzada a justificar para actuaciones complementarias asociadas a la reparación de la losa superior.</w:t>
            </w:r>
          </w:p>
        </w:tc>
      </w:tr>
      <w:tr w:rsidR="00560557" w:rsidRPr="00A57D25" w14:paraId="5B84FDA1" w14:textId="77777777" w:rsidTr="002A1BE4">
        <w:trPr>
          <w:trHeight w:val="391"/>
        </w:trPr>
        <w:tc>
          <w:tcPr>
            <w:tcW w:w="1729" w:type="dxa"/>
            <w:tcBorders>
              <w:top w:val="single" w:sz="4" w:space="0" w:color="auto"/>
              <w:bottom w:val="single" w:sz="4" w:space="0" w:color="auto"/>
            </w:tcBorders>
          </w:tcPr>
          <w:p w14:paraId="0F039471" w14:textId="7A9E8126" w:rsidR="00560557" w:rsidRPr="00560557" w:rsidRDefault="00560557" w:rsidP="00560557">
            <w:pPr>
              <w:pStyle w:val="Tabla1"/>
              <w:rPr>
                <w:sz w:val="20"/>
              </w:rPr>
            </w:pPr>
            <w:r w:rsidRPr="00560557">
              <w:rPr>
                <w:sz w:val="20"/>
              </w:rPr>
              <w:t>UNPA2211004</w:t>
            </w:r>
          </w:p>
        </w:tc>
        <w:tc>
          <w:tcPr>
            <w:tcW w:w="1256" w:type="dxa"/>
            <w:tcBorders>
              <w:top w:val="single" w:sz="4" w:space="0" w:color="auto"/>
              <w:bottom w:val="single" w:sz="4" w:space="0" w:color="auto"/>
            </w:tcBorders>
          </w:tcPr>
          <w:p w14:paraId="17627883" w14:textId="1B02B2F1" w:rsidR="00560557"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37B5FBAD" w14:textId="49D28E9E" w:rsidR="00560557" w:rsidRDefault="00560557" w:rsidP="0004097A">
            <w:pPr>
              <w:pStyle w:val="Unidaddeobra"/>
              <w:jc w:val="both"/>
            </w:pPr>
            <w:r>
              <w:t>Partida Alzada a justificar para actuaciones complementarias asociadas a la reparación de los perfiles del nivel inferior.</w:t>
            </w:r>
          </w:p>
        </w:tc>
      </w:tr>
      <w:tr w:rsidR="00560557" w:rsidRPr="00A57D25" w14:paraId="00273EB2" w14:textId="77777777" w:rsidTr="002A1BE4">
        <w:trPr>
          <w:trHeight w:val="391"/>
        </w:trPr>
        <w:tc>
          <w:tcPr>
            <w:tcW w:w="1729" w:type="dxa"/>
            <w:tcBorders>
              <w:top w:val="single" w:sz="4" w:space="0" w:color="auto"/>
              <w:bottom w:val="single" w:sz="4" w:space="0" w:color="auto"/>
            </w:tcBorders>
          </w:tcPr>
          <w:p w14:paraId="2353E080" w14:textId="301E8781" w:rsidR="00560557" w:rsidRPr="00560557" w:rsidRDefault="00560557" w:rsidP="00560557">
            <w:pPr>
              <w:pStyle w:val="Tabla1"/>
              <w:rPr>
                <w:sz w:val="20"/>
              </w:rPr>
            </w:pPr>
            <w:r w:rsidRPr="00560557">
              <w:rPr>
                <w:sz w:val="20"/>
              </w:rPr>
              <w:t>UNPA2211005</w:t>
            </w:r>
          </w:p>
        </w:tc>
        <w:tc>
          <w:tcPr>
            <w:tcW w:w="1256" w:type="dxa"/>
            <w:tcBorders>
              <w:top w:val="single" w:sz="4" w:space="0" w:color="auto"/>
              <w:bottom w:val="single" w:sz="4" w:space="0" w:color="auto"/>
            </w:tcBorders>
          </w:tcPr>
          <w:p w14:paraId="63D85D06" w14:textId="519782AB" w:rsidR="00560557"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7E7596CD" w14:textId="64B12299" w:rsidR="00560557" w:rsidRDefault="00560557" w:rsidP="0004097A">
            <w:pPr>
              <w:pStyle w:val="Unidaddeobra"/>
              <w:jc w:val="both"/>
            </w:pPr>
            <w:r>
              <w:t>Partida Alzada a justificar para actuaciones complementarias asociadas a mejoras del equipamiento y acabados.</w:t>
            </w:r>
          </w:p>
        </w:tc>
      </w:tr>
      <w:tr w:rsidR="00560557" w:rsidRPr="00A57D25" w14:paraId="50DF5A86" w14:textId="77777777" w:rsidTr="002A1BE4">
        <w:trPr>
          <w:trHeight w:val="391"/>
        </w:trPr>
        <w:tc>
          <w:tcPr>
            <w:tcW w:w="1729" w:type="dxa"/>
            <w:tcBorders>
              <w:top w:val="single" w:sz="4" w:space="0" w:color="auto"/>
              <w:bottom w:val="single" w:sz="4" w:space="0" w:color="auto"/>
            </w:tcBorders>
          </w:tcPr>
          <w:p w14:paraId="397218FF" w14:textId="57774B81" w:rsidR="00560557" w:rsidRPr="00560557" w:rsidRDefault="00560557" w:rsidP="00560557">
            <w:pPr>
              <w:pStyle w:val="Tabla1"/>
              <w:rPr>
                <w:sz w:val="20"/>
              </w:rPr>
            </w:pPr>
            <w:r w:rsidRPr="00560557">
              <w:rPr>
                <w:sz w:val="20"/>
              </w:rPr>
              <w:t>UNPA2211006</w:t>
            </w:r>
          </w:p>
        </w:tc>
        <w:tc>
          <w:tcPr>
            <w:tcW w:w="1256" w:type="dxa"/>
            <w:tcBorders>
              <w:top w:val="single" w:sz="4" w:space="0" w:color="auto"/>
              <w:bottom w:val="single" w:sz="4" w:space="0" w:color="auto"/>
            </w:tcBorders>
          </w:tcPr>
          <w:p w14:paraId="6935AFE6" w14:textId="3C7CC006" w:rsidR="00560557"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4BA9EC69" w14:textId="5A8267A3" w:rsidR="00560557" w:rsidRDefault="00560557" w:rsidP="0004097A">
            <w:pPr>
              <w:pStyle w:val="Unidaddeobra"/>
              <w:jc w:val="both"/>
            </w:pPr>
            <w:r>
              <w:t>Partida Alzada a justificar para actuaciones complementarias asociadas a la adecuación del sistema de drenaje y pavimentos.</w:t>
            </w:r>
          </w:p>
        </w:tc>
      </w:tr>
      <w:tr w:rsidR="00560557" w:rsidRPr="00A57D25" w14:paraId="21BEA53A" w14:textId="77777777" w:rsidTr="002A1BE4">
        <w:trPr>
          <w:trHeight w:val="391"/>
        </w:trPr>
        <w:tc>
          <w:tcPr>
            <w:tcW w:w="1729" w:type="dxa"/>
            <w:tcBorders>
              <w:top w:val="single" w:sz="4" w:space="0" w:color="auto"/>
              <w:bottom w:val="single" w:sz="4" w:space="0" w:color="auto"/>
            </w:tcBorders>
          </w:tcPr>
          <w:p w14:paraId="52AD7119" w14:textId="6171186F" w:rsidR="00560557" w:rsidRPr="00560557" w:rsidRDefault="00560557" w:rsidP="00560557">
            <w:pPr>
              <w:pStyle w:val="Tabla1"/>
              <w:rPr>
                <w:sz w:val="20"/>
              </w:rPr>
            </w:pPr>
            <w:r w:rsidRPr="00560557">
              <w:rPr>
                <w:sz w:val="20"/>
              </w:rPr>
              <w:t>UNPA2211007</w:t>
            </w:r>
          </w:p>
        </w:tc>
        <w:tc>
          <w:tcPr>
            <w:tcW w:w="1256" w:type="dxa"/>
            <w:tcBorders>
              <w:top w:val="single" w:sz="4" w:space="0" w:color="auto"/>
              <w:bottom w:val="single" w:sz="4" w:space="0" w:color="auto"/>
            </w:tcBorders>
          </w:tcPr>
          <w:p w14:paraId="62D8B654" w14:textId="3C7769FE" w:rsidR="00560557" w:rsidRPr="0056140C" w:rsidRDefault="00560557" w:rsidP="00560557">
            <w:pPr>
              <w:pStyle w:val="Tabla1"/>
              <w:rPr>
                <w:sz w:val="20"/>
              </w:rPr>
            </w:pPr>
            <w:r>
              <w:rPr>
                <w:sz w:val="20"/>
              </w:rPr>
              <w:t>P.A.</w:t>
            </w:r>
          </w:p>
        </w:tc>
        <w:tc>
          <w:tcPr>
            <w:tcW w:w="5912" w:type="dxa"/>
            <w:tcBorders>
              <w:top w:val="single" w:sz="4" w:space="0" w:color="auto"/>
              <w:bottom w:val="single" w:sz="4" w:space="0" w:color="auto"/>
            </w:tcBorders>
          </w:tcPr>
          <w:p w14:paraId="2ED7A416" w14:textId="3BECC46B" w:rsidR="00560557" w:rsidRDefault="00560557" w:rsidP="0004097A">
            <w:pPr>
              <w:pStyle w:val="Unidaddeobra"/>
              <w:jc w:val="both"/>
            </w:pPr>
            <w:r>
              <w:t>Partida Alzada a justificar para actuaciones complementarias asociadas a la protección contra incendios.</w:t>
            </w:r>
          </w:p>
        </w:tc>
      </w:tr>
      <w:tr w:rsidR="00560557" w:rsidRPr="00A57D25" w14:paraId="62E3B53A" w14:textId="77777777" w:rsidTr="002A1BE4">
        <w:trPr>
          <w:trHeight w:val="391"/>
        </w:trPr>
        <w:tc>
          <w:tcPr>
            <w:tcW w:w="1729" w:type="dxa"/>
            <w:tcBorders>
              <w:top w:val="single" w:sz="4" w:space="0" w:color="auto"/>
              <w:bottom w:val="single" w:sz="4" w:space="0" w:color="auto"/>
            </w:tcBorders>
          </w:tcPr>
          <w:p w14:paraId="68275E31" w14:textId="5A726B5F" w:rsidR="00560557" w:rsidRPr="00560557" w:rsidRDefault="00560557" w:rsidP="00560557">
            <w:pPr>
              <w:pStyle w:val="Tabla1"/>
              <w:rPr>
                <w:sz w:val="20"/>
              </w:rPr>
            </w:pPr>
            <w:r w:rsidRPr="00560557">
              <w:rPr>
                <w:sz w:val="20"/>
              </w:rPr>
              <w:t>UNPA2211008</w:t>
            </w:r>
          </w:p>
        </w:tc>
        <w:tc>
          <w:tcPr>
            <w:tcW w:w="1256" w:type="dxa"/>
            <w:tcBorders>
              <w:top w:val="single" w:sz="4" w:space="0" w:color="auto"/>
              <w:bottom w:val="single" w:sz="4" w:space="0" w:color="auto"/>
            </w:tcBorders>
          </w:tcPr>
          <w:p w14:paraId="49556BCC" w14:textId="4C29F9E8" w:rsidR="00560557" w:rsidRPr="0056140C"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6D153D75" w14:textId="3EF4CB11" w:rsidR="00560557" w:rsidRDefault="00560557" w:rsidP="0004097A">
            <w:pPr>
              <w:pStyle w:val="Unidaddeobra"/>
              <w:jc w:val="both"/>
            </w:pPr>
            <w:r>
              <w:t>Partida Alzada a justificar para actuaciones complementarias asociadas al sistema de ventilación.</w:t>
            </w:r>
          </w:p>
        </w:tc>
      </w:tr>
      <w:tr w:rsidR="00560557" w:rsidRPr="00A57D25" w14:paraId="534B2C26" w14:textId="77777777" w:rsidTr="002A1BE4">
        <w:trPr>
          <w:trHeight w:val="391"/>
        </w:trPr>
        <w:tc>
          <w:tcPr>
            <w:tcW w:w="1729" w:type="dxa"/>
            <w:tcBorders>
              <w:top w:val="single" w:sz="4" w:space="0" w:color="auto"/>
              <w:bottom w:val="single" w:sz="4" w:space="0" w:color="auto"/>
            </w:tcBorders>
          </w:tcPr>
          <w:p w14:paraId="3FF8614A" w14:textId="2C4C6F8F" w:rsidR="00560557" w:rsidRPr="00560557" w:rsidRDefault="00560557" w:rsidP="00560557">
            <w:pPr>
              <w:pStyle w:val="Tabla1"/>
              <w:rPr>
                <w:sz w:val="20"/>
              </w:rPr>
            </w:pPr>
            <w:r w:rsidRPr="00560557">
              <w:rPr>
                <w:sz w:val="20"/>
              </w:rPr>
              <w:t>UNPA2211009</w:t>
            </w:r>
          </w:p>
        </w:tc>
        <w:tc>
          <w:tcPr>
            <w:tcW w:w="1256" w:type="dxa"/>
            <w:tcBorders>
              <w:top w:val="single" w:sz="4" w:space="0" w:color="auto"/>
              <w:bottom w:val="single" w:sz="4" w:space="0" w:color="auto"/>
            </w:tcBorders>
          </w:tcPr>
          <w:p w14:paraId="36B93CC9" w14:textId="016521CF" w:rsidR="00560557" w:rsidRPr="0056140C"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7B5DA9E2" w14:textId="7B4878F0" w:rsidR="00560557" w:rsidRDefault="00560557" w:rsidP="0004097A">
            <w:pPr>
              <w:pStyle w:val="Unidaddeobra"/>
              <w:jc w:val="both"/>
            </w:pPr>
            <w:r>
              <w:t>Partida Alzada a justificar para actuaciones complementarias asociadas a la reposición de instalaciones.</w:t>
            </w:r>
          </w:p>
        </w:tc>
      </w:tr>
      <w:tr w:rsidR="00560557" w:rsidRPr="00A57D25" w14:paraId="6D6BDC26" w14:textId="77777777" w:rsidTr="002A1BE4">
        <w:trPr>
          <w:trHeight w:val="391"/>
        </w:trPr>
        <w:tc>
          <w:tcPr>
            <w:tcW w:w="1729" w:type="dxa"/>
            <w:tcBorders>
              <w:top w:val="single" w:sz="4" w:space="0" w:color="auto"/>
              <w:bottom w:val="single" w:sz="4" w:space="0" w:color="auto"/>
            </w:tcBorders>
          </w:tcPr>
          <w:p w14:paraId="500F4ED6" w14:textId="181CCDAF" w:rsidR="00560557" w:rsidRPr="00560557" w:rsidRDefault="00560557" w:rsidP="00560557">
            <w:pPr>
              <w:pStyle w:val="Tabla1"/>
              <w:rPr>
                <w:sz w:val="20"/>
              </w:rPr>
            </w:pPr>
            <w:r w:rsidRPr="00560557">
              <w:rPr>
                <w:sz w:val="20"/>
              </w:rPr>
              <w:t>UNPA2211010</w:t>
            </w:r>
          </w:p>
        </w:tc>
        <w:tc>
          <w:tcPr>
            <w:tcW w:w="1256" w:type="dxa"/>
            <w:tcBorders>
              <w:top w:val="single" w:sz="4" w:space="0" w:color="auto"/>
              <w:bottom w:val="single" w:sz="4" w:space="0" w:color="auto"/>
            </w:tcBorders>
          </w:tcPr>
          <w:p w14:paraId="765058BB" w14:textId="1FCEC497" w:rsidR="00560557" w:rsidRPr="0056140C" w:rsidRDefault="00560557" w:rsidP="00560557">
            <w:pPr>
              <w:pStyle w:val="Tabla1"/>
              <w:rPr>
                <w:sz w:val="20"/>
              </w:rPr>
            </w:pPr>
            <w:r w:rsidRPr="0056140C">
              <w:rPr>
                <w:sz w:val="20"/>
              </w:rPr>
              <w:t>P.A.</w:t>
            </w:r>
          </w:p>
        </w:tc>
        <w:tc>
          <w:tcPr>
            <w:tcW w:w="5912" w:type="dxa"/>
            <w:tcBorders>
              <w:top w:val="single" w:sz="4" w:space="0" w:color="auto"/>
              <w:bottom w:val="single" w:sz="4" w:space="0" w:color="auto"/>
            </w:tcBorders>
          </w:tcPr>
          <w:p w14:paraId="0368FAD8" w14:textId="5822DE51" w:rsidR="00560557" w:rsidRDefault="00560557" w:rsidP="0004097A">
            <w:pPr>
              <w:pStyle w:val="Unidaddeobra"/>
              <w:jc w:val="both"/>
            </w:pPr>
            <w:r>
              <w:t>Partida Alzada a justificar para actuaciones complementarias asociadas a los medios auxiliares y protecciones</w:t>
            </w:r>
          </w:p>
        </w:tc>
      </w:tr>
    </w:tbl>
    <w:p w14:paraId="6753BFE6" w14:textId="2E78A14C" w:rsidR="001D1A81" w:rsidRDefault="001D1A81" w:rsidP="001D1A81">
      <w:pPr>
        <w:pStyle w:val="Ttulo2"/>
      </w:pPr>
      <w:bookmarkStart w:id="1372" w:name="_Toc218006922"/>
      <w:bookmarkStart w:id="1373" w:name="_Toc229435597"/>
      <w:r w:rsidRPr="00A57D25">
        <w:t>80</w:t>
      </w:r>
      <w:r>
        <w:t>9</w:t>
      </w:r>
      <w:r w:rsidRPr="00A57D25">
        <w:t>.</w:t>
      </w:r>
      <w:r w:rsidR="00795200">
        <w:t>3</w:t>
      </w:r>
      <w:r w:rsidRPr="00A57D25">
        <w:t>.-</w:t>
      </w:r>
      <w:r w:rsidRPr="00A57D25">
        <w:tab/>
      </w:r>
      <w:r>
        <w:t>Ejecución</w:t>
      </w:r>
      <w:bookmarkEnd w:id="1372"/>
      <w:bookmarkEnd w:id="1373"/>
    </w:p>
    <w:p w14:paraId="79F91720" w14:textId="46343AD4" w:rsidR="001D1A81" w:rsidRDefault="001D1A81" w:rsidP="001D1A81">
      <w:r>
        <w:t>Ante una circunstancia sobrevenida, el Contratista presentará a la Dirección de Obra un documento técnico que justifique la necesidad de realizar actuaciones complementarias a las contempladas en el proyecto. Dicho documento se someterá a su aprobación por parte de la Dirección de Obra para autorizar las actuaciones que se exponen.</w:t>
      </w:r>
      <w:r w:rsidR="0099538A">
        <w:t xml:space="preserve"> </w:t>
      </w:r>
      <w:r>
        <w:t>Las actuaciones se definirán y ejecutarán de acuerdo a la normativa vigente</w:t>
      </w:r>
      <w:r w:rsidR="00A10C40">
        <w:t>.</w:t>
      </w:r>
    </w:p>
    <w:p w14:paraId="63F90F13" w14:textId="33D5FEBF" w:rsidR="001D1A81" w:rsidRDefault="001D1A81" w:rsidP="001D1A81">
      <w:pPr>
        <w:pStyle w:val="Ttulo2"/>
      </w:pPr>
      <w:bookmarkStart w:id="1374" w:name="_Toc218006923"/>
      <w:bookmarkStart w:id="1375" w:name="_Toc229435598"/>
      <w:r w:rsidRPr="00A57D25">
        <w:t>80</w:t>
      </w:r>
      <w:r>
        <w:t>9</w:t>
      </w:r>
      <w:r w:rsidRPr="00A57D25">
        <w:t>.</w:t>
      </w:r>
      <w:r w:rsidR="00795200">
        <w:t>4</w:t>
      </w:r>
      <w:r w:rsidRPr="00A57D25">
        <w:t>.-</w:t>
      </w:r>
      <w:r w:rsidRPr="00A57D25">
        <w:tab/>
      </w:r>
      <w:r>
        <w:t>Medición y abono</w:t>
      </w:r>
      <w:bookmarkEnd w:id="1374"/>
      <w:bookmarkEnd w:id="1375"/>
    </w:p>
    <w:p w14:paraId="64C42DD5" w14:textId="77777777" w:rsidR="001D1A81" w:rsidRPr="0022566C" w:rsidRDefault="001D1A81" w:rsidP="001D1A81">
      <w:pPr>
        <w:tabs>
          <w:tab w:val="left" w:pos="993"/>
          <w:tab w:val="left" w:pos="1985"/>
          <w:tab w:val="left" w:pos="2268"/>
        </w:tabs>
      </w:pPr>
      <w:r w:rsidRPr="0022566C">
        <w:t>La</w:t>
      </w:r>
      <w:r>
        <w:t xml:space="preserve">s actuaciones complementarias por imprevistos </w:t>
      </w:r>
      <w:r w:rsidRPr="0022566C">
        <w:t>en obra se medirán y abonarán según los criterios siguientes: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1D1A81" w:rsidRPr="00A57D25" w14:paraId="734A3E35" w14:textId="77777777" w:rsidTr="002A1BE4">
        <w:tc>
          <w:tcPr>
            <w:tcW w:w="2977" w:type="dxa"/>
            <w:tcBorders>
              <w:top w:val="single" w:sz="4" w:space="0" w:color="auto"/>
              <w:left w:val="single" w:sz="4" w:space="0" w:color="auto"/>
              <w:bottom w:val="single" w:sz="4" w:space="0" w:color="auto"/>
              <w:right w:val="single" w:sz="4" w:space="0" w:color="auto"/>
            </w:tcBorders>
          </w:tcPr>
          <w:p w14:paraId="551F2DBA" w14:textId="77777777" w:rsidR="001D1A81" w:rsidRPr="00A57D25" w:rsidRDefault="001D1A81" w:rsidP="002A1BE4">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282A213F" w14:textId="77777777" w:rsidR="001D1A81" w:rsidRPr="00A57D25" w:rsidRDefault="001D1A81" w:rsidP="002A1BE4">
            <w:pPr>
              <w:tabs>
                <w:tab w:val="left" w:pos="709"/>
              </w:tabs>
              <w:spacing w:before="60" w:after="60" w:line="288" w:lineRule="auto"/>
              <w:ind w:firstLine="0"/>
              <w:rPr>
                <w:sz w:val="20"/>
              </w:rPr>
            </w:pPr>
            <w:r>
              <w:rPr>
                <w:sz w:val="20"/>
              </w:rPr>
              <w:t>Partida alzada (P.A.)</w:t>
            </w:r>
          </w:p>
        </w:tc>
      </w:tr>
      <w:tr w:rsidR="001D1A81" w:rsidRPr="00A57D25" w14:paraId="521F085B" w14:textId="77777777" w:rsidTr="002A1BE4">
        <w:tc>
          <w:tcPr>
            <w:tcW w:w="2977" w:type="dxa"/>
            <w:tcBorders>
              <w:top w:val="single" w:sz="4" w:space="0" w:color="auto"/>
              <w:left w:val="single" w:sz="4" w:space="0" w:color="auto"/>
              <w:bottom w:val="single" w:sz="4" w:space="0" w:color="auto"/>
              <w:right w:val="single" w:sz="4" w:space="0" w:color="auto"/>
            </w:tcBorders>
          </w:tcPr>
          <w:p w14:paraId="02416CAC" w14:textId="77777777" w:rsidR="001D1A81" w:rsidRPr="00A57D25" w:rsidRDefault="001D1A81" w:rsidP="002A1BE4">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22F2A7E0" w14:textId="77777777" w:rsidR="001D1A81" w:rsidRPr="00A57D25" w:rsidRDefault="001D1A81" w:rsidP="002A1BE4">
            <w:pPr>
              <w:tabs>
                <w:tab w:val="left" w:pos="709"/>
              </w:tabs>
              <w:spacing w:before="60" w:after="60" w:line="288" w:lineRule="auto"/>
              <w:ind w:firstLine="0"/>
              <w:rPr>
                <w:sz w:val="20"/>
              </w:rPr>
            </w:pPr>
            <w:r>
              <w:rPr>
                <w:sz w:val="20"/>
              </w:rPr>
              <w:t>-</w:t>
            </w:r>
          </w:p>
        </w:tc>
      </w:tr>
      <w:tr w:rsidR="001D1A81" w:rsidRPr="00A57D25" w14:paraId="79C3A998" w14:textId="77777777" w:rsidTr="002A1BE4">
        <w:tc>
          <w:tcPr>
            <w:tcW w:w="2977" w:type="dxa"/>
            <w:tcBorders>
              <w:top w:val="single" w:sz="4" w:space="0" w:color="auto"/>
              <w:left w:val="single" w:sz="4" w:space="0" w:color="auto"/>
              <w:bottom w:val="single" w:sz="4" w:space="0" w:color="auto"/>
              <w:right w:val="single" w:sz="4" w:space="0" w:color="auto"/>
            </w:tcBorders>
          </w:tcPr>
          <w:p w14:paraId="0B905C96" w14:textId="77777777" w:rsidR="001D1A81" w:rsidRPr="00A57D25" w:rsidRDefault="001D1A81" w:rsidP="002A1BE4">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3C3C8B95" w14:textId="07E9328C" w:rsidR="001D1A81" w:rsidRPr="00A57D25" w:rsidRDefault="00A25943" w:rsidP="002A1BE4">
            <w:pPr>
              <w:tabs>
                <w:tab w:val="left" w:pos="709"/>
              </w:tabs>
              <w:spacing w:before="60" w:after="60" w:line="288" w:lineRule="auto"/>
              <w:ind w:firstLine="0"/>
              <w:rPr>
                <w:sz w:val="20"/>
              </w:rPr>
            </w:pPr>
            <w:r>
              <w:rPr>
                <w:sz w:val="20"/>
              </w:rPr>
              <w:t>Medición realmente ejecutada de las unidades de obra</w:t>
            </w:r>
            <w:r w:rsidR="002421F2">
              <w:rPr>
                <w:sz w:val="20"/>
              </w:rPr>
              <w:t xml:space="preserve"> incluidas en</w:t>
            </w:r>
            <w:r>
              <w:rPr>
                <w:sz w:val="20"/>
              </w:rPr>
              <w:t xml:space="preserve"> </w:t>
            </w:r>
            <w:r w:rsidR="00D128F0">
              <w:rPr>
                <w:sz w:val="20"/>
              </w:rPr>
              <w:t xml:space="preserve">los </w:t>
            </w:r>
            <w:r w:rsidR="00AE1D2E">
              <w:rPr>
                <w:sz w:val="20"/>
              </w:rPr>
              <w:t>Cuadros de Precios del Proyecto</w:t>
            </w:r>
            <w:r w:rsidR="002421F2">
              <w:rPr>
                <w:sz w:val="20"/>
              </w:rPr>
              <w:t xml:space="preserve"> y en el Cuadro de Precios aplicable a los Proyectos de Urbanización y de Edificación de Obra Nueva del Ayuntamiento de Madrid, aprobados por el Área de Obras y Equipamientos en su versión de 2023</w:t>
            </w:r>
            <w:r w:rsidR="00AA72EF">
              <w:rPr>
                <w:sz w:val="20"/>
              </w:rPr>
              <w:t>, con las que justifiquen las actuaciones complementarias.</w:t>
            </w:r>
          </w:p>
        </w:tc>
      </w:tr>
      <w:tr w:rsidR="001D1A81" w:rsidRPr="00A57D25" w14:paraId="62ACDB73" w14:textId="77777777" w:rsidTr="002A1BE4">
        <w:tc>
          <w:tcPr>
            <w:tcW w:w="2977" w:type="dxa"/>
            <w:tcBorders>
              <w:top w:val="single" w:sz="4" w:space="0" w:color="auto"/>
              <w:left w:val="single" w:sz="4" w:space="0" w:color="auto"/>
              <w:bottom w:val="single" w:sz="4" w:space="0" w:color="auto"/>
              <w:right w:val="single" w:sz="4" w:space="0" w:color="auto"/>
            </w:tcBorders>
          </w:tcPr>
          <w:p w14:paraId="624E1D95" w14:textId="77777777" w:rsidR="001D1A81" w:rsidRPr="00A57D25" w:rsidRDefault="001D1A81" w:rsidP="002A1BE4">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69D1D696" w14:textId="0C4C7D97" w:rsidR="001D1A81" w:rsidRPr="000A00ED" w:rsidRDefault="001D1A81" w:rsidP="002A1BE4">
            <w:pPr>
              <w:tabs>
                <w:tab w:val="left" w:pos="709"/>
              </w:tabs>
              <w:spacing w:before="60" w:after="60" w:line="288" w:lineRule="auto"/>
              <w:ind w:firstLine="0"/>
              <w:rPr>
                <w:sz w:val="20"/>
              </w:rPr>
            </w:pPr>
            <w:r w:rsidRPr="000A00ED">
              <w:rPr>
                <w:sz w:val="20"/>
              </w:rPr>
              <w:t xml:space="preserve">A los efectos de valorar las partidas alzadas a justificar, según el RGLCAP, se consideran como precios unitarios los incluidos en los </w:t>
            </w:r>
            <w:r w:rsidR="00AE1D2E">
              <w:rPr>
                <w:sz w:val="20"/>
              </w:rPr>
              <w:t>C</w:t>
            </w:r>
            <w:r w:rsidRPr="000A00ED">
              <w:rPr>
                <w:sz w:val="20"/>
              </w:rPr>
              <w:t xml:space="preserve">uadros de </w:t>
            </w:r>
            <w:r w:rsidR="00AE1D2E">
              <w:rPr>
                <w:sz w:val="20"/>
              </w:rPr>
              <w:t>P</w:t>
            </w:r>
            <w:r w:rsidRPr="000A00ED">
              <w:rPr>
                <w:sz w:val="20"/>
              </w:rPr>
              <w:t xml:space="preserve">recios del </w:t>
            </w:r>
            <w:r w:rsidR="00D128F0">
              <w:rPr>
                <w:sz w:val="20"/>
              </w:rPr>
              <w:t>P</w:t>
            </w:r>
            <w:r w:rsidRPr="000A00ED">
              <w:rPr>
                <w:sz w:val="20"/>
              </w:rPr>
              <w:t>royecto</w:t>
            </w:r>
            <w:r w:rsidR="00AE1D2E">
              <w:rPr>
                <w:sz w:val="20"/>
              </w:rPr>
              <w:t xml:space="preserve"> y en</w:t>
            </w:r>
            <w:r w:rsidR="00AE1D2E" w:rsidRPr="00AE1D2E">
              <w:rPr>
                <w:sz w:val="20"/>
              </w:rPr>
              <w:t xml:space="preserve"> el Cuadro de Precios aplicable a los Proyectos de Urbanización y de Edificación de Obra Nueva del Ayuntamiento de Madrid, aprobados por el Área de Obras y Equipamientos en su versión de 2023</w:t>
            </w:r>
            <w:r w:rsidR="00AE1D2E">
              <w:rPr>
                <w:sz w:val="20"/>
              </w:rPr>
              <w:t>.</w:t>
            </w:r>
          </w:p>
          <w:p w14:paraId="32222331" w14:textId="69E2B731" w:rsidR="001D1A81" w:rsidRPr="00A57D25" w:rsidRDefault="001B04D1" w:rsidP="002A1BE4">
            <w:pPr>
              <w:tabs>
                <w:tab w:val="left" w:pos="709"/>
              </w:tabs>
              <w:spacing w:before="60" w:after="60" w:line="288" w:lineRule="auto"/>
              <w:ind w:firstLine="0"/>
              <w:rPr>
                <w:sz w:val="20"/>
              </w:rPr>
            </w:pPr>
            <w:r>
              <w:rPr>
                <w:sz w:val="20"/>
              </w:rPr>
              <w:t>E</w:t>
            </w:r>
            <w:r w:rsidR="00507FAA" w:rsidRPr="00507FAA">
              <w:rPr>
                <w:sz w:val="20"/>
              </w:rPr>
              <w:t xml:space="preserve">l abono de la partida alzada se realizará con el sumatorio de las unidades de obra necesarias </w:t>
            </w:r>
            <w:r>
              <w:rPr>
                <w:sz w:val="20"/>
              </w:rPr>
              <w:t>que se incluyan</w:t>
            </w:r>
            <w:r w:rsidR="001B3744">
              <w:rPr>
                <w:sz w:val="20"/>
              </w:rPr>
              <w:t xml:space="preserve"> en los Cuadros de Precios del</w:t>
            </w:r>
            <w:r w:rsidR="00507FAA" w:rsidRPr="00507FAA">
              <w:rPr>
                <w:sz w:val="20"/>
              </w:rPr>
              <w:t xml:space="preserve"> Proyecto y</w:t>
            </w:r>
            <w:r w:rsidR="001B3744">
              <w:rPr>
                <w:sz w:val="20"/>
              </w:rPr>
              <w:t xml:space="preserve"> en el</w:t>
            </w:r>
            <w:r w:rsidR="00507FAA" w:rsidRPr="00507FAA">
              <w:rPr>
                <w:sz w:val="20"/>
              </w:rPr>
              <w:t xml:space="preserve"> Cuadro de Precios de referencia </w:t>
            </w:r>
            <w:r w:rsidR="00D15D17">
              <w:rPr>
                <w:sz w:val="20"/>
              </w:rPr>
              <w:t xml:space="preserve">cuando </w:t>
            </w:r>
            <w:r w:rsidR="00E42BE1">
              <w:rPr>
                <w:sz w:val="20"/>
              </w:rPr>
              <w:t xml:space="preserve">las unidades de obra se encuentren </w:t>
            </w:r>
            <w:r w:rsidR="0021542A">
              <w:rPr>
                <w:sz w:val="20"/>
              </w:rPr>
              <w:t xml:space="preserve">totalmente </w:t>
            </w:r>
            <w:r w:rsidR="00E42BE1">
              <w:rPr>
                <w:sz w:val="20"/>
              </w:rPr>
              <w:t>terminadas.</w:t>
            </w:r>
          </w:p>
        </w:tc>
      </w:tr>
      <w:tr w:rsidR="001D1A81" w:rsidRPr="00A57D25" w14:paraId="0402C31F" w14:textId="77777777" w:rsidTr="002A1BE4">
        <w:tc>
          <w:tcPr>
            <w:tcW w:w="2977" w:type="dxa"/>
            <w:tcBorders>
              <w:top w:val="single" w:sz="4" w:space="0" w:color="auto"/>
              <w:left w:val="single" w:sz="4" w:space="0" w:color="auto"/>
              <w:bottom w:val="single" w:sz="4" w:space="0" w:color="auto"/>
              <w:right w:val="single" w:sz="4" w:space="0" w:color="auto"/>
            </w:tcBorders>
          </w:tcPr>
          <w:p w14:paraId="1C6BC404" w14:textId="77777777" w:rsidR="001D1A81" w:rsidRPr="00A57D25" w:rsidRDefault="001D1A81" w:rsidP="002A1BE4">
            <w:pPr>
              <w:tabs>
                <w:tab w:val="left" w:pos="709"/>
              </w:tabs>
              <w:spacing w:before="60" w:after="60" w:line="288" w:lineRule="auto"/>
              <w:ind w:firstLine="0"/>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tcPr>
          <w:p w14:paraId="6D4B7CE1" w14:textId="77777777" w:rsidR="001D1A81" w:rsidRPr="00A57D25" w:rsidRDefault="001D1A81" w:rsidP="002A1BE4">
            <w:pPr>
              <w:tabs>
                <w:tab w:val="left" w:pos="709"/>
              </w:tabs>
              <w:spacing w:before="60" w:after="60" w:line="288" w:lineRule="auto"/>
              <w:ind w:firstLine="0"/>
              <w:rPr>
                <w:sz w:val="20"/>
              </w:rPr>
            </w:pPr>
            <w:r>
              <w:rPr>
                <w:sz w:val="20"/>
              </w:rPr>
              <w:t>-</w:t>
            </w:r>
          </w:p>
        </w:tc>
      </w:tr>
    </w:tbl>
    <w:p w14:paraId="1B1D9B09" w14:textId="7D343E2F" w:rsidR="002A4E4F" w:rsidRPr="00A57D25" w:rsidRDefault="00546A76" w:rsidP="002A4E4F">
      <w:pPr>
        <w:pStyle w:val="Ttulo1"/>
        <w:pageBreakBefore w:val="0"/>
        <w:rPr>
          <w:lang w:val="es-ES"/>
        </w:rPr>
      </w:pPr>
      <w:r w:rsidRPr="00A57D25">
        <w:rPr>
          <w:highlight w:val="green"/>
          <w:lang w:val="es-ES"/>
        </w:rPr>
        <w:br w:type="page"/>
      </w:r>
      <w:bookmarkStart w:id="1376" w:name="_Toc229435599"/>
      <w:r w:rsidR="002A4E4F" w:rsidRPr="00A57D25">
        <w:rPr>
          <w:lang w:val="es-ES"/>
        </w:rPr>
        <w:lastRenderedPageBreak/>
        <w:t>Artículo 814.- Elementos</w:t>
      </w:r>
      <w:bookmarkEnd w:id="1325"/>
      <w:r w:rsidR="002A4E4F" w:rsidRPr="00A57D25">
        <w:rPr>
          <w:lang w:val="es-ES"/>
        </w:rPr>
        <w:t xml:space="preserve"> de PRFV</w:t>
      </w:r>
      <w:bookmarkEnd w:id="1326"/>
      <w:bookmarkEnd w:id="1376"/>
    </w:p>
    <w:p w14:paraId="59D165C9" w14:textId="77777777" w:rsidR="002A4E4F" w:rsidRPr="00A57D25" w:rsidRDefault="002A4E4F" w:rsidP="00481F1E">
      <w:pPr>
        <w:pStyle w:val="Ttulo2"/>
      </w:pPr>
      <w:bookmarkStart w:id="1377" w:name="_Toc407723023"/>
      <w:bookmarkStart w:id="1378" w:name="_Toc516570407"/>
      <w:bookmarkStart w:id="1379" w:name="_Toc79997973"/>
      <w:bookmarkStart w:id="1380" w:name="_Toc229435600"/>
      <w:r w:rsidRPr="00A57D25">
        <w:t>814.1.-</w:t>
      </w:r>
      <w:r w:rsidRPr="00A57D25">
        <w:tab/>
        <w:t>Definición</w:t>
      </w:r>
      <w:bookmarkEnd w:id="1377"/>
      <w:bookmarkEnd w:id="1378"/>
      <w:bookmarkEnd w:id="1379"/>
      <w:bookmarkEnd w:id="1380"/>
    </w:p>
    <w:p w14:paraId="0F89CC58" w14:textId="55BA118C" w:rsidR="006C1BD2" w:rsidRPr="00A57D25" w:rsidRDefault="002A4E4F" w:rsidP="002A4E4F">
      <w:pPr>
        <w:tabs>
          <w:tab w:val="left" w:pos="993"/>
          <w:tab w:val="left" w:pos="1985"/>
          <w:tab w:val="left" w:pos="2268"/>
        </w:tabs>
      </w:pPr>
      <w:r w:rsidRPr="00A57D25">
        <w:t xml:space="preserve">Este Artículo incluye las unidades </w:t>
      </w:r>
      <w:r w:rsidR="006C1BD2" w:rsidRPr="00A57D25">
        <w:t>asociadas a la instalación de nuevos elementos de PRFV:</w:t>
      </w:r>
    </w:p>
    <w:p w14:paraId="4E98015C" w14:textId="24FEE379" w:rsidR="006C1BD2" w:rsidRPr="00A57D25" w:rsidRDefault="006C1BD2" w:rsidP="00EF0481">
      <w:pPr>
        <w:pStyle w:val="Prrafodelista"/>
        <w:numPr>
          <w:ilvl w:val="0"/>
          <w:numId w:val="139"/>
        </w:numPr>
        <w:tabs>
          <w:tab w:val="left" w:pos="993"/>
          <w:tab w:val="left" w:pos="1985"/>
          <w:tab w:val="left" w:pos="2268"/>
        </w:tabs>
        <w:ind w:left="1134"/>
      </w:pPr>
      <w:r w:rsidRPr="00A57D25">
        <w:t>Nuevos peldaños y descansillos de tramex de PRFV</w:t>
      </w:r>
    </w:p>
    <w:p w14:paraId="2EB3048F" w14:textId="3954569D" w:rsidR="006C1BD2" w:rsidRPr="00A57D25" w:rsidRDefault="006C1BD2" w:rsidP="00EF0481">
      <w:pPr>
        <w:pStyle w:val="Prrafodelista"/>
        <w:numPr>
          <w:ilvl w:val="0"/>
          <w:numId w:val="139"/>
        </w:numPr>
        <w:tabs>
          <w:tab w:val="left" w:pos="993"/>
          <w:tab w:val="left" w:pos="1985"/>
          <w:tab w:val="left" w:pos="2268"/>
        </w:tabs>
        <w:ind w:left="1134"/>
      </w:pPr>
      <w:r w:rsidRPr="00A57D25">
        <w:t>Barandilla de PRFV en la escalera</w:t>
      </w:r>
    </w:p>
    <w:p w14:paraId="21DAAE4E" w14:textId="4447801C" w:rsidR="006C1BD2" w:rsidRPr="00A57D25" w:rsidRDefault="006C1BD2" w:rsidP="00EF0481">
      <w:pPr>
        <w:pStyle w:val="Prrafodelista"/>
        <w:numPr>
          <w:ilvl w:val="0"/>
          <w:numId w:val="139"/>
        </w:numPr>
        <w:tabs>
          <w:tab w:val="left" w:pos="993"/>
          <w:tab w:val="left" w:pos="1985"/>
          <w:tab w:val="left" w:pos="2268"/>
        </w:tabs>
        <w:ind w:left="1134"/>
      </w:pPr>
      <w:r w:rsidRPr="00A57D25">
        <w:t>Barandillas de PRFV sobre estampidores junto al cuarto técnico</w:t>
      </w:r>
    </w:p>
    <w:p w14:paraId="219479C1" w14:textId="18E434A4" w:rsidR="006C1BD2" w:rsidRPr="00A57D25" w:rsidRDefault="006C1BD2" w:rsidP="00EF0481">
      <w:pPr>
        <w:pStyle w:val="Prrafodelista"/>
        <w:numPr>
          <w:ilvl w:val="0"/>
          <w:numId w:val="139"/>
        </w:numPr>
        <w:tabs>
          <w:tab w:val="left" w:pos="993"/>
          <w:tab w:val="left" w:pos="1985"/>
          <w:tab w:val="left" w:pos="2268"/>
        </w:tabs>
        <w:ind w:left="1134"/>
      </w:pPr>
      <w:r w:rsidRPr="00A57D25">
        <w:t>Tramex de PRFV en nivel nº1 con nuevas trampillas</w:t>
      </w:r>
    </w:p>
    <w:p w14:paraId="211EDF0A" w14:textId="6F488BA2" w:rsidR="006C1BD2" w:rsidRPr="00A57D25" w:rsidRDefault="006C1BD2" w:rsidP="00EF0481">
      <w:pPr>
        <w:pStyle w:val="Prrafodelista"/>
        <w:numPr>
          <w:ilvl w:val="0"/>
          <w:numId w:val="139"/>
        </w:numPr>
        <w:tabs>
          <w:tab w:val="left" w:pos="993"/>
          <w:tab w:val="left" w:pos="1985"/>
          <w:tab w:val="left" w:pos="2268"/>
        </w:tabs>
        <w:ind w:left="1134"/>
      </w:pPr>
      <w:r w:rsidRPr="00A57D25">
        <w:t>Cerramiento de PRFV</w:t>
      </w:r>
    </w:p>
    <w:p w14:paraId="534E0630" w14:textId="77777777" w:rsidR="002A4E4F" w:rsidRPr="00A57D25" w:rsidRDefault="002A4E4F" w:rsidP="002A4E4F">
      <w:r w:rsidRPr="00A57D25">
        <w:t>El PRFV es un material compuesto por una matriz de resinas de poliéster termoestables y un refuerzo de fibras de vidrio. La resina asegura una elevada resistencia a la corrosión mientras que la fibra de vidrio confiere una elevada resistencia mecánica, dando al conjunto características químicas y mecánicas que lo hacen idóneo para múltiples aplicaciones.</w:t>
      </w:r>
    </w:p>
    <w:p w14:paraId="73503980" w14:textId="77777777" w:rsidR="002A4E4F" w:rsidRPr="00A57D25" w:rsidRDefault="002A4E4F" w:rsidP="00481F1E">
      <w:pPr>
        <w:pStyle w:val="Ttulo2"/>
      </w:pPr>
      <w:bookmarkStart w:id="1381" w:name="_Toc407723024"/>
      <w:bookmarkStart w:id="1382" w:name="_Toc516570408"/>
      <w:bookmarkStart w:id="1383" w:name="_Toc79997974"/>
      <w:bookmarkStart w:id="1384" w:name="_Toc229435601"/>
      <w:r w:rsidRPr="00A57D25">
        <w:t>814.2.-</w:t>
      </w:r>
      <w:r w:rsidRPr="00A57D25">
        <w:tab/>
        <w:t>Aplicación</w:t>
      </w:r>
      <w:bookmarkEnd w:id="1381"/>
      <w:bookmarkEnd w:id="1382"/>
      <w:bookmarkEnd w:id="1383"/>
      <w:bookmarkEnd w:id="1384"/>
    </w:p>
    <w:p w14:paraId="67BACA13" w14:textId="77777777" w:rsidR="002A4E4F" w:rsidRPr="00A57D25" w:rsidRDefault="002A4E4F" w:rsidP="002A4E4F">
      <w:pPr>
        <w:tabs>
          <w:tab w:val="left" w:pos="993"/>
          <w:tab w:val="left" w:pos="1985"/>
          <w:tab w:val="left" w:pos="2268"/>
        </w:tabs>
      </w:pPr>
      <w:r w:rsidRPr="00A57D25">
        <w:t>Se refiere este artículo a las siguientes unidades de obra:</w:t>
      </w:r>
    </w:p>
    <w:tbl>
      <w:tblPr>
        <w:tblW w:w="8897" w:type="dxa"/>
        <w:tblLook w:val="04A0" w:firstRow="1" w:lastRow="0" w:firstColumn="1" w:lastColumn="0" w:noHBand="0" w:noVBand="1"/>
      </w:tblPr>
      <w:tblGrid>
        <w:gridCol w:w="1683"/>
        <w:gridCol w:w="1259"/>
        <w:gridCol w:w="5955"/>
      </w:tblGrid>
      <w:tr w:rsidR="002A4E4F" w:rsidRPr="00A57D25" w14:paraId="5A7238A8" w14:textId="77777777" w:rsidTr="006C1BD2">
        <w:trPr>
          <w:tblHeader/>
        </w:trPr>
        <w:tc>
          <w:tcPr>
            <w:tcW w:w="1683" w:type="dxa"/>
            <w:tcBorders>
              <w:bottom w:val="single" w:sz="4" w:space="0" w:color="auto"/>
            </w:tcBorders>
            <w:shd w:val="clear" w:color="auto" w:fill="F2F2F2"/>
          </w:tcPr>
          <w:p w14:paraId="03E72E5F" w14:textId="77777777" w:rsidR="002A4E4F" w:rsidRPr="00A57D25" w:rsidRDefault="002A4E4F" w:rsidP="00A86AD6">
            <w:pPr>
              <w:pStyle w:val="Tabla1"/>
              <w:rPr>
                <w:b/>
              </w:rPr>
            </w:pPr>
            <w:r w:rsidRPr="00A57D25">
              <w:rPr>
                <w:b/>
              </w:rPr>
              <w:t>Código</w:t>
            </w:r>
          </w:p>
        </w:tc>
        <w:tc>
          <w:tcPr>
            <w:tcW w:w="1259" w:type="dxa"/>
            <w:tcBorders>
              <w:bottom w:val="single" w:sz="4" w:space="0" w:color="auto"/>
            </w:tcBorders>
            <w:shd w:val="clear" w:color="auto" w:fill="F2F2F2"/>
          </w:tcPr>
          <w:p w14:paraId="56EAA277" w14:textId="77777777" w:rsidR="002A4E4F" w:rsidRPr="00A57D25" w:rsidRDefault="002A4E4F" w:rsidP="00A86AD6">
            <w:pPr>
              <w:pStyle w:val="Tabla1"/>
              <w:rPr>
                <w:b/>
              </w:rPr>
            </w:pPr>
            <w:r w:rsidRPr="00A57D25">
              <w:rPr>
                <w:b/>
              </w:rPr>
              <w:t>Unidad</w:t>
            </w:r>
          </w:p>
        </w:tc>
        <w:tc>
          <w:tcPr>
            <w:tcW w:w="5955" w:type="dxa"/>
            <w:tcBorders>
              <w:bottom w:val="single" w:sz="4" w:space="0" w:color="auto"/>
            </w:tcBorders>
            <w:shd w:val="clear" w:color="auto" w:fill="F2F2F2"/>
          </w:tcPr>
          <w:p w14:paraId="026792AA" w14:textId="77777777" w:rsidR="002A4E4F" w:rsidRPr="00A57D25" w:rsidRDefault="002A4E4F" w:rsidP="00A86AD6">
            <w:pPr>
              <w:pStyle w:val="Tabla1"/>
              <w:rPr>
                <w:b/>
              </w:rPr>
            </w:pPr>
            <w:r w:rsidRPr="00A57D25">
              <w:rPr>
                <w:b/>
              </w:rPr>
              <w:t>Descripción</w:t>
            </w:r>
          </w:p>
        </w:tc>
      </w:tr>
      <w:tr w:rsidR="002A4E4F" w:rsidRPr="00A57D25" w14:paraId="68C5C643" w14:textId="77777777" w:rsidTr="00A86AD6">
        <w:tc>
          <w:tcPr>
            <w:tcW w:w="1683" w:type="dxa"/>
            <w:tcBorders>
              <w:top w:val="single" w:sz="4" w:space="0" w:color="auto"/>
              <w:bottom w:val="single" w:sz="4" w:space="0" w:color="auto"/>
            </w:tcBorders>
          </w:tcPr>
          <w:p w14:paraId="6E1F9BFE" w14:textId="7122108C" w:rsidR="002A4E4F" w:rsidRPr="00A57D25" w:rsidRDefault="00036134" w:rsidP="00A86AD6">
            <w:pPr>
              <w:pStyle w:val="Tabla1"/>
              <w:rPr>
                <w:sz w:val="20"/>
              </w:rPr>
            </w:pPr>
            <w:r w:rsidRPr="00A57D25">
              <w:rPr>
                <w:sz w:val="20"/>
              </w:rPr>
              <w:t>UN2211003</w:t>
            </w:r>
            <w:r w:rsidR="002A4E4F" w:rsidRPr="00A57D25">
              <w:rPr>
                <w:sz w:val="20"/>
              </w:rPr>
              <w:t xml:space="preserve">      </w:t>
            </w:r>
          </w:p>
        </w:tc>
        <w:tc>
          <w:tcPr>
            <w:tcW w:w="1259" w:type="dxa"/>
            <w:tcBorders>
              <w:top w:val="single" w:sz="4" w:space="0" w:color="auto"/>
              <w:bottom w:val="single" w:sz="4" w:space="0" w:color="auto"/>
            </w:tcBorders>
          </w:tcPr>
          <w:p w14:paraId="4DB062FF" w14:textId="77777777" w:rsidR="002A4E4F" w:rsidRPr="00A57D25" w:rsidRDefault="002A4E4F" w:rsidP="00A86AD6">
            <w:pPr>
              <w:pStyle w:val="Tabla1"/>
              <w:rPr>
                <w:sz w:val="20"/>
              </w:rPr>
            </w:pPr>
            <w:r w:rsidRPr="00A57D25">
              <w:rPr>
                <w:sz w:val="20"/>
              </w:rPr>
              <w:t>m</w:t>
            </w:r>
            <w:r w:rsidRPr="00A57D25">
              <w:rPr>
                <w:sz w:val="20"/>
                <w:vertAlign w:val="superscript"/>
              </w:rPr>
              <w:t>2</w:t>
            </w:r>
          </w:p>
        </w:tc>
        <w:tc>
          <w:tcPr>
            <w:tcW w:w="5955" w:type="dxa"/>
            <w:tcBorders>
              <w:top w:val="single" w:sz="4" w:space="0" w:color="auto"/>
              <w:bottom w:val="single" w:sz="4" w:space="0" w:color="auto"/>
            </w:tcBorders>
          </w:tcPr>
          <w:p w14:paraId="02D2B711" w14:textId="7B909E46" w:rsidR="002A4E4F" w:rsidRPr="00A57D25" w:rsidRDefault="005B7D9E" w:rsidP="005B7D9E">
            <w:pPr>
              <w:pStyle w:val="Unidaddeobra"/>
            </w:pPr>
            <w:r w:rsidRPr="00A57D25">
              <w:t>Suministro y colocación de entramado de trámex de PRFV de rejilla de 13x13 (abertura 8x8) mm y 30 mm de espesor, con reacción al fuego Bfl-s1 (según norma EN 13501-1) y acabado antideslizante certificado de al menos R11 (según norma DIN 51130), i/cortes necesarios y ajuste a otros elementos.</w:t>
            </w:r>
          </w:p>
        </w:tc>
      </w:tr>
      <w:tr w:rsidR="002A4E4F" w:rsidRPr="00A57D25" w14:paraId="4A0E44AA" w14:textId="77777777" w:rsidTr="00A86AD6">
        <w:tc>
          <w:tcPr>
            <w:tcW w:w="1683" w:type="dxa"/>
            <w:tcBorders>
              <w:top w:val="single" w:sz="4" w:space="0" w:color="auto"/>
              <w:bottom w:val="single" w:sz="4" w:space="0" w:color="auto"/>
            </w:tcBorders>
          </w:tcPr>
          <w:p w14:paraId="0653F64D" w14:textId="05D70A21" w:rsidR="002A4E4F" w:rsidRPr="00A57D25" w:rsidRDefault="00036134" w:rsidP="00A86AD6">
            <w:pPr>
              <w:pStyle w:val="Tabla1"/>
              <w:rPr>
                <w:sz w:val="20"/>
              </w:rPr>
            </w:pPr>
            <w:r w:rsidRPr="00A57D25">
              <w:rPr>
                <w:sz w:val="20"/>
              </w:rPr>
              <w:t>UN2211004</w:t>
            </w:r>
          </w:p>
        </w:tc>
        <w:tc>
          <w:tcPr>
            <w:tcW w:w="1259" w:type="dxa"/>
            <w:tcBorders>
              <w:top w:val="single" w:sz="4" w:space="0" w:color="auto"/>
              <w:bottom w:val="single" w:sz="4" w:space="0" w:color="auto"/>
            </w:tcBorders>
          </w:tcPr>
          <w:p w14:paraId="5E1C990D" w14:textId="0B81E1CB" w:rsidR="002A4E4F" w:rsidRPr="00A57D25" w:rsidRDefault="005B7D9E" w:rsidP="00A86AD6">
            <w:pPr>
              <w:pStyle w:val="Tabla1"/>
              <w:rPr>
                <w:sz w:val="20"/>
              </w:rPr>
            </w:pPr>
            <w:r w:rsidRPr="00A57D25">
              <w:rPr>
                <w:sz w:val="20"/>
              </w:rPr>
              <w:t>m</w:t>
            </w:r>
            <w:r w:rsidRPr="00A57D25">
              <w:rPr>
                <w:sz w:val="20"/>
                <w:vertAlign w:val="superscript"/>
              </w:rPr>
              <w:t>2</w:t>
            </w:r>
          </w:p>
        </w:tc>
        <w:tc>
          <w:tcPr>
            <w:tcW w:w="5955" w:type="dxa"/>
            <w:tcBorders>
              <w:top w:val="single" w:sz="4" w:space="0" w:color="auto"/>
              <w:bottom w:val="single" w:sz="4" w:space="0" w:color="auto"/>
            </w:tcBorders>
          </w:tcPr>
          <w:p w14:paraId="0A286097" w14:textId="0E6EBC00" w:rsidR="002A4E4F" w:rsidRPr="00A57D25" w:rsidRDefault="005B7D9E" w:rsidP="005B7D9E">
            <w:pPr>
              <w:pStyle w:val="Unidaddeobra"/>
            </w:pPr>
            <w:r w:rsidRPr="00A57D25">
              <w:t xml:space="preserve">Suministro y colocación de entramado de trámex de PRFV de rejilla de 38x38 (abertura 32x32) mm y </w:t>
            </w:r>
            <w:r w:rsidR="00483D43" w:rsidRPr="00A57D25">
              <w:t>25</w:t>
            </w:r>
            <w:r w:rsidRPr="00A57D25">
              <w:t xml:space="preserve"> mm de espesor, con reacción al fuego Bfl-s1 (según norma EN 13501-1) y acabado antideslizante certificado de al menos R11 (según norma DIN 51130), i/cortes necesarios y ajuste a otros elementos.</w:t>
            </w:r>
          </w:p>
        </w:tc>
      </w:tr>
      <w:tr w:rsidR="00483D43" w:rsidRPr="00A57D25" w14:paraId="08FF42B7" w14:textId="77777777" w:rsidTr="00A86AD6">
        <w:tc>
          <w:tcPr>
            <w:tcW w:w="1683" w:type="dxa"/>
            <w:tcBorders>
              <w:top w:val="single" w:sz="4" w:space="0" w:color="auto"/>
              <w:bottom w:val="single" w:sz="4" w:space="0" w:color="auto"/>
            </w:tcBorders>
          </w:tcPr>
          <w:p w14:paraId="325F7C19" w14:textId="711FFAB7" w:rsidR="00483D43" w:rsidRPr="00A57D25" w:rsidRDefault="00036134" w:rsidP="00A86AD6">
            <w:pPr>
              <w:pStyle w:val="Tabla1"/>
              <w:rPr>
                <w:sz w:val="20"/>
              </w:rPr>
            </w:pPr>
            <w:r w:rsidRPr="00A57D25">
              <w:rPr>
                <w:sz w:val="20"/>
              </w:rPr>
              <w:t>UN2211011</w:t>
            </w:r>
          </w:p>
        </w:tc>
        <w:tc>
          <w:tcPr>
            <w:tcW w:w="1259" w:type="dxa"/>
            <w:tcBorders>
              <w:top w:val="single" w:sz="4" w:space="0" w:color="auto"/>
              <w:bottom w:val="single" w:sz="4" w:space="0" w:color="auto"/>
            </w:tcBorders>
          </w:tcPr>
          <w:p w14:paraId="14289AF5" w14:textId="6F5C5169" w:rsidR="00483D43" w:rsidRPr="00A57D25" w:rsidRDefault="00483D43" w:rsidP="00A86AD6">
            <w:pPr>
              <w:pStyle w:val="Tabla1"/>
              <w:rPr>
                <w:sz w:val="20"/>
              </w:rPr>
            </w:pPr>
            <w:r w:rsidRPr="00A57D25">
              <w:rPr>
                <w:sz w:val="20"/>
              </w:rPr>
              <w:t>m</w:t>
            </w:r>
            <w:r w:rsidRPr="00A57D25">
              <w:rPr>
                <w:sz w:val="20"/>
                <w:vertAlign w:val="superscript"/>
              </w:rPr>
              <w:t>2</w:t>
            </w:r>
          </w:p>
        </w:tc>
        <w:tc>
          <w:tcPr>
            <w:tcW w:w="5955" w:type="dxa"/>
            <w:tcBorders>
              <w:top w:val="single" w:sz="4" w:space="0" w:color="auto"/>
              <w:bottom w:val="single" w:sz="4" w:space="0" w:color="auto"/>
            </w:tcBorders>
          </w:tcPr>
          <w:p w14:paraId="74CD749B" w14:textId="14FB8215" w:rsidR="00483D43" w:rsidRPr="00A57D25" w:rsidRDefault="00483D43" w:rsidP="00483D43">
            <w:pPr>
              <w:pStyle w:val="Unidaddeobra"/>
            </w:pPr>
            <w:r w:rsidRPr="00A57D25">
              <w:t>Suministro y colocación de entramado de trámex de PRFV de rejilla de 38x38 (abertura 32x32) mm y 30 mm de espesor, con reacción al fuego Bfl-s1 (según norma EN 13501-1) y acabado antideslizante certificado de al menos R11 (según norma DIN 51130), i/cortes necesarios y ajuste a otros elementos.</w:t>
            </w:r>
          </w:p>
        </w:tc>
      </w:tr>
      <w:tr w:rsidR="002A4E4F" w:rsidRPr="00A57D25" w14:paraId="1F12A189" w14:textId="77777777" w:rsidTr="00A86AD6">
        <w:tc>
          <w:tcPr>
            <w:tcW w:w="1683" w:type="dxa"/>
            <w:tcBorders>
              <w:top w:val="single" w:sz="4" w:space="0" w:color="auto"/>
              <w:bottom w:val="single" w:sz="4" w:space="0" w:color="auto"/>
            </w:tcBorders>
          </w:tcPr>
          <w:p w14:paraId="206D165C" w14:textId="1EE5A6EB" w:rsidR="002A4E4F" w:rsidRPr="00A57D25" w:rsidRDefault="00036134" w:rsidP="00A86AD6">
            <w:pPr>
              <w:pStyle w:val="Tabla1"/>
              <w:rPr>
                <w:sz w:val="20"/>
              </w:rPr>
            </w:pPr>
            <w:r w:rsidRPr="00A57D25">
              <w:rPr>
                <w:sz w:val="20"/>
              </w:rPr>
              <w:t>UN2211005</w:t>
            </w:r>
          </w:p>
        </w:tc>
        <w:tc>
          <w:tcPr>
            <w:tcW w:w="1259" w:type="dxa"/>
            <w:tcBorders>
              <w:top w:val="single" w:sz="4" w:space="0" w:color="auto"/>
              <w:bottom w:val="single" w:sz="4" w:space="0" w:color="auto"/>
            </w:tcBorders>
          </w:tcPr>
          <w:p w14:paraId="13FF90C8" w14:textId="77777777" w:rsidR="002A4E4F" w:rsidRPr="00A57D25" w:rsidRDefault="002A4E4F" w:rsidP="00A86AD6">
            <w:pPr>
              <w:pStyle w:val="Tabla1"/>
              <w:rPr>
                <w:sz w:val="20"/>
              </w:rPr>
            </w:pPr>
            <w:r w:rsidRPr="00A57D25">
              <w:rPr>
                <w:sz w:val="20"/>
              </w:rPr>
              <w:t>ud</w:t>
            </w:r>
          </w:p>
        </w:tc>
        <w:tc>
          <w:tcPr>
            <w:tcW w:w="5955" w:type="dxa"/>
            <w:tcBorders>
              <w:top w:val="single" w:sz="4" w:space="0" w:color="auto"/>
              <w:bottom w:val="single" w:sz="4" w:space="0" w:color="auto"/>
            </w:tcBorders>
          </w:tcPr>
          <w:p w14:paraId="4E61F576" w14:textId="7892466F" w:rsidR="002A4E4F" w:rsidRPr="00A57D25" w:rsidRDefault="005B7D9E" w:rsidP="005B7D9E">
            <w:pPr>
              <w:pStyle w:val="Unidaddeobra"/>
            </w:pPr>
            <w:r w:rsidRPr="00A57D25">
              <w:t>Suministro y colocación de clip de fijación del tramex tipo "disco", incluso tornillo M6, tuerca y arandela en acero inoxidable Aisi 316, y ajuste a otros elementos.</w:t>
            </w:r>
          </w:p>
        </w:tc>
      </w:tr>
      <w:tr w:rsidR="005B7D9E" w:rsidRPr="00A57D25" w14:paraId="25E1857E" w14:textId="77777777" w:rsidTr="00A86AD6">
        <w:tc>
          <w:tcPr>
            <w:tcW w:w="1683" w:type="dxa"/>
            <w:tcBorders>
              <w:top w:val="single" w:sz="4" w:space="0" w:color="auto"/>
              <w:bottom w:val="single" w:sz="4" w:space="0" w:color="auto"/>
            </w:tcBorders>
          </w:tcPr>
          <w:p w14:paraId="06208DD9" w14:textId="489D2C3A" w:rsidR="005B7D9E" w:rsidRPr="00A57D25" w:rsidRDefault="00036134" w:rsidP="00A86AD6">
            <w:pPr>
              <w:pStyle w:val="Tabla1"/>
              <w:rPr>
                <w:sz w:val="20"/>
              </w:rPr>
            </w:pPr>
            <w:r w:rsidRPr="00A57D25">
              <w:rPr>
                <w:sz w:val="20"/>
              </w:rPr>
              <w:t>UN2211006</w:t>
            </w:r>
          </w:p>
        </w:tc>
        <w:tc>
          <w:tcPr>
            <w:tcW w:w="1259" w:type="dxa"/>
            <w:tcBorders>
              <w:top w:val="single" w:sz="4" w:space="0" w:color="auto"/>
              <w:bottom w:val="single" w:sz="4" w:space="0" w:color="auto"/>
            </w:tcBorders>
          </w:tcPr>
          <w:p w14:paraId="29EE6492" w14:textId="7D7DB396" w:rsidR="005B7D9E" w:rsidRPr="00A57D25" w:rsidRDefault="009803E1" w:rsidP="00A86AD6">
            <w:pPr>
              <w:pStyle w:val="Tabla1"/>
              <w:rPr>
                <w:sz w:val="20"/>
              </w:rPr>
            </w:pPr>
            <w:r w:rsidRPr="00A57D25">
              <w:rPr>
                <w:sz w:val="20"/>
              </w:rPr>
              <w:t>ud</w:t>
            </w:r>
          </w:p>
        </w:tc>
        <w:tc>
          <w:tcPr>
            <w:tcW w:w="5955" w:type="dxa"/>
            <w:tcBorders>
              <w:top w:val="single" w:sz="4" w:space="0" w:color="auto"/>
              <w:bottom w:val="single" w:sz="4" w:space="0" w:color="auto"/>
            </w:tcBorders>
          </w:tcPr>
          <w:p w14:paraId="39950B5B" w14:textId="3C4586B3" w:rsidR="005B7D9E" w:rsidRPr="00A57D25" w:rsidRDefault="00036134" w:rsidP="00036134">
            <w:pPr>
              <w:pStyle w:val="Unidaddeobra"/>
            </w:pPr>
            <w:r w:rsidRPr="00A57D25">
              <w:t>Suministro y colocación de clip de fijación de tramex tipo "M", incluso tornillo M6, tuerca y arandela en acero inoxidable Aisi 316, y ajuste a otros elementos.</w:t>
            </w:r>
          </w:p>
        </w:tc>
      </w:tr>
      <w:tr w:rsidR="00483D43" w:rsidRPr="00A57D25" w14:paraId="202DEDDA" w14:textId="77777777" w:rsidTr="00A86AD6">
        <w:tc>
          <w:tcPr>
            <w:tcW w:w="1683" w:type="dxa"/>
            <w:tcBorders>
              <w:top w:val="single" w:sz="4" w:space="0" w:color="auto"/>
              <w:bottom w:val="single" w:sz="4" w:space="0" w:color="auto"/>
            </w:tcBorders>
          </w:tcPr>
          <w:p w14:paraId="544F7184" w14:textId="78C794AF" w:rsidR="00483D43" w:rsidRPr="00A57D25" w:rsidRDefault="00036134" w:rsidP="00A86AD6">
            <w:pPr>
              <w:pStyle w:val="Tabla1"/>
              <w:rPr>
                <w:sz w:val="20"/>
              </w:rPr>
            </w:pPr>
            <w:r w:rsidRPr="00A57D25">
              <w:rPr>
                <w:sz w:val="20"/>
              </w:rPr>
              <w:t>UN2211012</w:t>
            </w:r>
          </w:p>
        </w:tc>
        <w:tc>
          <w:tcPr>
            <w:tcW w:w="1259" w:type="dxa"/>
            <w:tcBorders>
              <w:top w:val="single" w:sz="4" w:space="0" w:color="auto"/>
              <w:bottom w:val="single" w:sz="4" w:space="0" w:color="auto"/>
            </w:tcBorders>
          </w:tcPr>
          <w:p w14:paraId="06C2C2F4" w14:textId="243868C5" w:rsidR="00483D43" w:rsidRPr="00A57D25" w:rsidRDefault="00483D43" w:rsidP="00A86AD6">
            <w:pPr>
              <w:pStyle w:val="Tabla1"/>
              <w:rPr>
                <w:sz w:val="20"/>
              </w:rPr>
            </w:pPr>
            <w:r w:rsidRPr="00A57D25">
              <w:rPr>
                <w:sz w:val="20"/>
              </w:rPr>
              <w:t>ud</w:t>
            </w:r>
          </w:p>
        </w:tc>
        <w:tc>
          <w:tcPr>
            <w:tcW w:w="5955" w:type="dxa"/>
            <w:tcBorders>
              <w:top w:val="single" w:sz="4" w:space="0" w:color="auto"/>
              <w:bottom w:val="single" w:sz="4" w:space="0" w:color="auto"/>
            </w:tcBorders>
          </w:tcPr>
          <w:p w14:paraId="217EB18D" w14:textId="40683E82" w:rsidR="00483D43" w:rsidRPr="00A57D25" w:rsidRDefault="00483D43" w:rsidP="00483D43">
            <w:pPr>
              <w:pStyle w:val="Unidaddeobra"/>
            </w:pPr>
            <w:r w:rsidRPr="00A57D25">
              <w:t>Suministro y colocación de clip de fijación de tramex tipo "disco" con pinza, incluso tornillo M6, tuerca cuadrada y pinza en acero</w:t>
            </w:r>
          </w:p>
          <w:p w14:paraId="78BDB0A0" w14:textId="7A32D345" w:rsidR="00483D43" w:rsidRPr="00A57D25" w:rsidRDefault="00483D43" w:rsidP="00483D43">
            <w:pPr>
              <w:pStyle w:val="Unidaddeobra"/>
            </w:pPr>
            <w:r w:rsidRPr="00A57D25">
              <w:t>inoxidable Aisi 316, y ajuste a otros elementos.</w:t>
            </w:r>
          </w:p>
        </w:tc>
      </w:tr>
      <w:tr w:rsidR="005B7D9E" w:rsidRPr="00A57D25" w14:paraId="5B81C76E" w14:textId="77777777" w:rsidTr="00A86AD6">
        <w:tc>
          <w:tcPr>
            <w:tcW w:w="1683" w:type="dxa"/>
            <w:tcBorders>
              <w:top w:val="single" w:sz="4" w:space="0" w:color="auto"/>
              <w:bottom w:val="single" w:sz="4" w:space="0" w:color="auto"/>
            </w:tcBorders>
          </w:tcPr>
          <w:p w14:paraId="166FAEB5" w14:textId="6933C902" w:rsidR="005B7D9E" w:rsidRPr="00A57D25" w:rsidRDefault="006A5460" w:rsidP="00A86AD6">
            <w:pPr>
              <w:pStyle w:val="Tabla1"/>
              <w:rPr>
                <w:sz w:val="20"/>
              </w:rPr>
            </w:pPr>
            <w:r w:rsidRPr="00A57D25">
              <w:rPr>
                <w:sz w:val="20"/>
              </w:rPr>
              <w:t>UN2211007</w:t>
            </w:r>
          </w:p>
        </w:tc>
        <w:tc>
          <w:tcPr>
            <w:tcW w:w="1259" w:type="dxa"/>
            <w:tcBorders>
              <w:top w:val="single" w:sz="4" w:space="0" w:color="auto"/>
              <w:bottom w:val="single" w:sz="4" w:space="0" w:color="auto"/>
            </w:tcBorders>
          </w:tcPr>
          <w:p w14:paraId="558E04F5" w14:textId="14DE37B9" w:rsidR="005B7D9E" w:rsidRPr="00A57D25" w:rsidRDefault="009803E1" w:rsidP="00A86AD6">
            <w:pPr>
              <w:pStyle w:val="Tabla1"/>
              <w:rPr>
                <w:sz w:val="20"/>
              </w:rPr>
            </w:pPr>
            <w:r w:rsidRPr="00A57D25">
              <w:rPr>
                <w:sz w:val="20"/>
              </w:rPr>
              <w:t>m</w:t>
            </w:r>
          </w:p>
        </w:tc>
        <w:tc>
          <w:tcPr>
            <w:tcW w:w="5955" w:type="dxa"/>
            <w:tcBorders>
              <w:top w:val="single" w:sz="4" w:space="0" w:color="auto"/>
              <w:bottom w:val="single" w:sz="4" w:space="0" w:color="auto"/>
            </w:tcBorders>
          </w:tcPr>
          <w:p w14:paraId="0EEDA4E2" w14:textId="6792F8D4" w:rsidR="006A5460" w:rsidRPr="00A57D25" w:rsidRDefault="006A5460" w:rsidP="006A5460">
            <w:pPr>
              <w:pStyle w:val="Unidaddeobra"/>
            </w:pPr>
            <w:r w:rsidRPr="00A57D25">
              <w:t>Barandilla de PRFV de 1,10 m de altura respecto de la rasante compuesta por montantes 50x50x5 separados entre sí 1,50 m</w:t>
            </w:r>
          </w:p>
          <w:p w14:paraId="4461157A" w14:textId="4A9BD19C" w:rsidR="005B7D9E" w:rsidRPr="00A57D25" w:rsidRDefault="006A5460" w:rsidP="006A5460">
            <w:pPr>
              <w:pStyle w:val="Unidaddeobra"/>
            </w:pPr>
            <w:r w:rsidRPr="00A57D25">
              <w:t>como máximo, un pasamanos ergonómico, dos tubos intermedios Ø26, un zócalo de 150 mm de altura, teniendo todos los elementos de PRFV una reacción al fuego Bfl-s1 (según norma EN 13501-1), incluso suministro de elementos de PRFV, p.p. de tapones para pasamanos y tubos intermedios, accesorios de tornillería de fijación, chapa metálica de anclaje, así como toda la mano de obra y herramientas necesarias para la completa ejecución de la unidad. (Longitud medida según la inclinación de la barandilla).</w:t>
            </w:r>
          </w:p>
        </w:tc>
      </w:tr>
      <w:tr w:rsidR="009803E1" w:rsidRPr="00A57D25" w14:paraId="33CB2770" w14:textId="77777777" w:rsidTr="00A86AD6">
        <w:tc>
          <w:tcPr>
            <w:tcW w:w="1683" w:type="dxa"/>
            <w:tcBorders>
              <w:top w:val="single" w:sz="4" w:space="0" w:color="auto"/>
              <w:bottom w:val="single" w:sz="4" w:space="0" w:color="auto"/>
            </w:tcBorders>
          </w:tcPr>
          <w:p w14:paraId="4D3395AB" w14:textId="3DB9BEFB" w:rsidR="009803E1" w:rsidRPr="00A57D25" w:rsidRDefault="006A5460" w:rsidP="00A86AD6">
            <w:pPr>
              <w:pStyle w:val="Tabla1"/>
              <w:rPr>
                <w:sz w:val="20"/>
              </w:rPr>
            </w:pPr>
            <w:r w:rsidRPr="00A57D25">
              <w:rPr>
                <w:sz w:val="20"/>
              </w:rPr>
              <w:t>UN2211008</w:t>
            </w:r>
          </w:p>
        </w:tc>
        <w:tc>
          <w:tcPr>
            <w:tcW w:w="1259" w:type="dxa"/>
            <w:tcBorders>
              <w:top w:val="single" w:sz="4" w:space="0" w:color="auto"/>
              <w:bottom w:val="single" w:sz="4" w:space="0" w:color="auto"/>
            </w:tcBorders>
          </w:tcPr>
          <w:p w14:paraId="4F01A7B3" w14:textId="0ACD43F3" w:rsidR="009803E1" w:rsidRPr="00A57D25" w:rsidRDefault="009803E1" w:rsidP="00A86AD6">
            <w:pPr>
              <w:pStyle w:val="Tabla1"/>
              <w:rPr>
                <w:sz w:val="20"/>
              </w:rPr>
            </w:pPr>
            <w:r w:rsidRPr="00A57D25">
              <w:rPr>
                <w:sz w:val="20"/>
              </w:rPr>
              <w:t>m</w:t>
            </w:r>
          </w:p>
        </w:tc>
        <w:tc>
          <w:tcPr>
            <w:tcW w:w="5955" w:type="dxa"/>
            <w:tcBorders>
              <w:top w:val="single" w:sz="4" w:space="0" w:color="auto"/>
              <w:bottom w:val="single" w:sz="4" w:space="0" w:color="auto"/>
            </w:tcBorders>
          </w:tcPr>
          <w:p w14:paraId="0D8B4B0F" w14:textId="5C456002" w:rsidR="009803E1" w:rsidRPr="00A57D25" w:rsidRDefault="006A5460" w:rsidP="006A5460">
            <w:pPr>
              <w:pStyle w:val="Unidaddeobra"/>
            </w:pPr>
            <w:r w:rsidRPr="00A57D25">
              <w:t>Barandilla de PRFV de 1,10 m de altura respecto de la rasante compuesta por montantes 50x50x5 separados entre sí 1,50 m como máximo, un pasamanos ergonómico, dos tubos intermedios Ø26, dos zócalos de 150 mm de altura, teniendo todos los elementos de PRFV una reacción al fuego Bfl-S1 (según norma EN 13501-1), incluso suministro de elementos de PRFV, p.p. de tapones para pasamanos y tubos intermedios, accesorios de tornillería de fijación, chapa metálica de anclaje, así como toda la mano de obra y herramientas necesarias para la completa ejecución de la unidad. (Longitud medida según la inclinación de la barandilla).</w:t>
            </w:r>
          </w:p>
        </w:tc>
      </w:tr>
      <w:tr w:rsidR="009803E1" w:rsidRPr="00A57D25" w14:paraId="2CF6975B" w14:textId="77777777" w:rsidTr="00A86AD6">
        <w:tc>
          <w:tcPr>
            <w:tcW w:w="1683" w:type="dxa"/>
            <w:tcBorders>
              <w:top w:val="single" w:sz="4" w:space="0" w:color="auto"/>
              <w:bottom w:val="single" w:sz="4" w:space="0" w:color="auto"/>
            </w:tcBorders>
          </w:tcPr>
          <w:p w14:paraId="7678A486" w14:textId="520139AE" w:rsidR="009803E1" w:rsidRPr="00A57D25" w:rsidRDefault="009803E1" w:rsidP="00A86AD6">
            <w:pPr>
              <w:pStyle w:val="Tabla1"/>
              <w:rPr>
                <w:sz w:val="20"/>
              </w:rPr>
            </w:pPr>
            <w:r w:rsidRPr="00A57D25">
              <w:rPr>
                <w:sz w:val="20"/>
              </w:rPr>
              <w:t>UN22110</w:t>
            </w:r>
            <w:r w:rsidR="006A5460" w:rsidRPr="00A57D25">
              <w:rPr>
                <w:sz w:val="20"/>
              </w:rPr>
              <w:t>09</w:t>
            </w:r>
          </w:p>
        </w:tc>
        <w:tc>
          <w:tcPr>
            <w:tcW w:w="1259" w:type="dxa"/>
            <w:tcBorders>
              <w:top w:val="single" w:sz="4" w:space="0" w:color="auto"/>
              <w:bottom w:val="single" w:sz="4" w:space="0" w:color="auto"/>
            </w:tcBorders>
          </w:tcPr>
          <w:p w14:paraId="0D4CA284" w14:textId="138244EC" w:rsidR="009803E1" w:rsidRPr="00A57D25" w:rsidRDefault="009803E1" w:rsidP="00A86AD6">
            <w:pPr>
              <w:pStyle w:val="Tabla1"/>
              <w:rPr>
                <w:sz w:val="20"/>
              </w:rPr>
            </w:pPr>
            <w:r w:rsidRPr="00A57D25">
              <w:rPr>
                <w:sz w:val="20"/>
              </w:rPr>
              <w:t>m</w:t>
            </w:r>
          </w:p>
        </w:tc>
        <w:tc>
          <w:tcPr>
            <w:tcW w:w="5955" w:type="dxa"/>
            <w:tcBorders>
              <w:top w:val="single" w:sz="4" w:space="0" w:color="auto"/>
              <w:bottom w:val="single" w:sz="4" w:space="0" w:color="auto"/>
            </w:tcBorders>
          </w:tcPr>
          <w:p w14:paraId="0B79604B" w14:textId="31105FA2" w:rsidR="006A5460" w:rsidRPr="00A57D25" w:rsidRDefault="006A5460" w:rsidP="006A5460">
            <w:pPr>
              <w:pStyle w:val="Unidaddeobra"/>
            </w:pPr>
            <w:r w:rsidRPr="00A57D25">
              <w:t>Barandilla de PRFV de 1,10 m de altura respecto de la rasante anclada compuesta por montantes 50x50x5 separados entre sí 1,50 m como máximo, un pasamanos ergonómico, dos tubos intermedios Ø26, un zócalo de 150 mm de altura, incluso anclajes mecánicos teniendo todos los elementos de PRFV una</w:t>
            </w:r>
          </w:p>
          <w:p w14:paraId="75B60150" w14:textId="308F7153" w:rsidR="006A5460" w:rsidRPr="00A57D25" w:rsidRDefault="006A5460" w:rsidP="006A5460">
            <w:pPr>
              <w:pStyle w:val="Unidaddeobra"/>
            </w:pPr>
            <w:r w:rsidRPr="00A57D25">
              <w:t>reacción al fuego Bfl-S (según norma EN 13501-1), incluso suministro de elementos de PRFV, p.p. de tapones para pasamanos y tubos intermedios, accesorios de tornillería de</w:t>
            </w:r>
          </w:p>
          <w:p w14:paraId="39B38981" w14:textId="6D22CD51" w:rsidR="006A5460" w:rsidRPr="00A57D25" w:rsidRDefault="006A5460" w:rsidP="006A5460">
            <w:pPr>
              <w:pStyle w:val="Unidaddeobra"/>
            </w:pPr>
            <w:r w:rsidRPr="00A57D25">
              <w:t>fijación, chapa metálica de anclaje, así como toda la mano de obra y herramientas necesarias para la completa ejecución de la</w:t>
            </w:r>
          </w:p>
          <w:p w14:paraId="500362EA" w14:textId="5C1B79A1" w:rsidR="009803E1" w:rsidRPr="00A57D25" w:rsidRDefault="006A5460" w:rsidP="006A5460">
            <w:pPr>
              <w:pStyle w:val="Unidaddeobra"/>
            </w:pPr>
            <w:r w:rsidRPr="00A57D25">
              <w:t>unidad. (Longitud medida según la inclinación de la barandilla).</w:t>
            </w:r>
          </w:p>
        </w:tc>
      </w:tr>
      <w:tr w:rsidR="009803E1" w:rsidRPr="00A57D25" w14:paraId="36C7E237" w14:textId="77777777" w:rsidTr="00A86AD6">
        <w:tc>
          <w:tcPr>
            <w:tcW w:w="1683" w:type="dxa"/>
            <w:tcBorders>
              <w:top w:val="single" w:sz="4" w:space="0" w:color="auto"/>
              <w:bottom w:val="single" w:sz="4" w:space="0" w:color="auto"/>
            </w:tcBorders>
          </w:tcPr>
          <w:p w14:paraId="49D9DF00" w14:textId="5921A1E7" w:rsidR="009803E1" w:rsidRPr="00A57D25" w:rsidRDefault="009803E1" w:rsidP="00A86AD6">
            <w:pPr>
              <w:pStyle w:val="Tabla1"/>
              <w:rPr>
                <w:sz w:val="20"/>
              </w:rPr>
            </w:pPr>
            <w:r w:rsidRPr="00A57D25">
              <w:rPr>
                <w:sz w:val="20"/>
              </w:rPr>
              <w:lastRenderedPageBreak/>
              <w:t>UN221101</w:t>
            </w:r>
            <w:r w:rsidR="006A5460" w:rsidRPr="00A57D25">
              <w:rPr>
                <w:sz w:val="20"/>
              </w:rPr>
              <w:t>0</w:t>
            </w:r>
          </w:p>
        </w:tc>
        <w:tc>
          <w:tcPr>
            <w:tcW w:w="1259" w:type="dxa"/>
            <w:tcBorders>
              <w:top w:val="single" w:sz="4" w:space="0" w:color="auto"/>
              <w:bottom w:val="single" w:sz="4" w:space="0" w:color="auto"/>
            </w:tcBorders>
          </w:tcPr>
          <w:p w14:paraId="464CDBCA" w14:textId="5059D296" w:rsidR="009803E1" w:rsidRPr="00A57D25" w:rsidRDefault="009803E1" w:rsidP="00A86AD6">
            <w:pPr>
              <w:pStyle w:val="Tabla1"/>
              <w:rPr>
                <w:sz w:val="20"/>
              </w:rPr>
            </w:pPr>
            <w:r w:rsidRPr="00A57D25">
              <w:rPr>
                <w:sz w:val="20"/>
              </w:rPr>
              <w:t>m</w:t>
            </w:r>
          </w:p>
        </w:tc>
        <w:tc>
          <w:tcPr>
            <w:tcW w:w="5955" w:type="dxa"/>
            <w:tcBorders>
              <w:top w:val="single" w:sz="4" w:space="0" w:color="auto"/>
              <w:bottom w:val="single" w:sz="4" w:space="0" w:color="auto"/>
            </w:tcBorders>
          </w:tcPr>
          <w:p w14:paraId="0D98B797" w14:textId="07E0A655" w:rsidR="009803E1" w:rsidRPr="00A57D25" w:rsidRDefault="009803E1" w:rsidP="009803E1">
            <w:pPr>
              <w:pStyle w:val="Unidaddeobra"/>
            </w:pPr>
            <w:r w:rsidRPr="00A57D25">
              <w:t>Cerramiento de PRFV de 2,50 m instalado en una longitud de 5,00 m compuesto por una rejilla de PRFV de malla 100x50 mm  y 25 mm de espesor, 5 perfiles huecos de PRFV 85x25x4x3 mm como montantes de 2,50 m anclados superior e inferiormente con bases de fijación de acero galvanizado, y una puerta de PRFV de 1950 mm de altura y 1 hoja de 980 mm constituida por una rejilla de PRFV de malla 100x50 mm y 25 mm de espesor, marco perimetral R85x25 y accesorios en acero inoxidable 304 (cerrojo y bisagras), teniendo todos los elementos de PRFV una clase de reacción al fuego Bfl-S1, incluso elementos de fijación, así como el suministro de todos los materiales y toda la mano de obra y herramientas necesarias para la completa ejecución de la unidad.</w:t>
            </w:r>
          </w:p>
        </w:tc>
      </w:tr>
      <w:tr w:rsidR="00483D43" w:rsidRPr="00A57D25" w14:paraId="5BCA5ED7" w14:textId="77777777" w:rsidTr="00A86AD6">
        <w:tc>
          <w:tcPr>
            <w:tcW w:w="1683" w:type="dxa"/>
            <w:tcBorders>
              <w:top w:val="single" w:sz="4" w:space="0" w:color="auto"/>
              <w:bottom w:val="single" w:sz="4" w:space="0" w:color="auto"/>
            </w:tcBorders>
          </w:tcPr>
          <w:p w14:paraId="442745BA" w14:textId="366A70EC" w:rsidR="00483D43" w:rsidRPr="00A57D25" w:rsidRDefault="00483D43" w:rsidP="00A86AD6">
            <w:pPr>
              <w:pStyle w:val="Tabla1"/>
              <w:rPr>
                <w:sz w:val="20"/>
              </w:rPr>
            </w:pPr>
            <w:r w:rsidRPr="00A57D25">
              <w:rPr>
                <w:sz w:val="20"/>
              </w:rPr>
              <w:t>UN221101</w:t>
            </w:r>
            <w:r w:rsidR="006A5460" w:rsidRPr="00A57D25">
              <w:rPr>
                <w:sz w:val="20"/>
              </w:rPr>
              <w:t>3</w:t>
            </w:r>
          </w:p>
        </w:tc>
        <w:tc>
          <w:tcPr>
            <w:tcW w:w="1259" w:type="dxa"/>
            <w:tcBorders>
              <w:top w:val="single" w:sz="4" w:space="0" w:color="auto"/>
              <w:bottom w:val="single" w:sz="4" w:space="0" w:color="auto"/>
            </w:tcBorders>
          </w:tcPr>
          <w:p w14:paraId="31AADBDE" w14:textId="3E934DF3" w:rsidR="00483D43" w:rsidRPr="00A57D25" w:rsidRDefault="00483D43" w:rsidP="00A86AD6">
            <w:pPr>
              <w:pStyle w:val="Tabla1"/>
              <w:rPr>
                <w:sz w:val="20"/>
              </w:rPr>
            </w:pPr>
            <w:r w:rsidRPr="00A57D25">
              <w:rPr>
                <w:sz w:val="20"/>
              </w:rPr>
              <w:t>ud</w:t>
            </w:r>
          </w:p>
        </w:tc>
        <w:tc>
          <w:tcPr>
            <w:tcW w:w="5955" w:type="dxa"/>
            <w:tcBorders>
              <w:top w:val="single" w:sz="4" w:space="0" w:color="auto"/>
              <w:bottom w:val="single" w:sz="4" w:space="0" w:color="auto"/>
            </w:tcBorders>
          </w:tcPr>
          <w:p w14:paraId="02C1B1B0" w14:textId="39BCAC4C" w:rsidR="00483D43" w:rsidRPr="00A57D25" w:rsidRDefault="00483D43" w:rsidP="00483D43">
            <w:pPr>
              <w:pStyle w:val="Unidaddeobra"/>
            </w:pPr>
            <w:r w:rsidRPr="00A57D25">
              <w:t>Suministro e instalación de tapa de registro abatible de PRFV de 1,20m x 0.80m  compuesta por tramex ciego de PRFV de 30+3 mm de espesor, un marco exterior L30 de PRFV, bisagras de acero inoxidable y tirador de acero inoxidable, teniendo los elementos de PRFV una clase de reacción al fuego Bfl-s1 (según norma EN 13501-1) con una superficie de acabado antideslizante certificado de al menos R11 (según norma DIN 51130), i/cortes necesarios y ajuste a otros elementos.</w:t>
            </w:r>
          </w:p>
        </w:tc>
      </w:tr>
    </w:tbl>
    <w:p w14:paraId="28CBCD4D" w14:textId="77777777" w:rsidR="002A4E4F" w:rsidRPr="00A57D25" w:rsidRDefault="002A4E4F" w:rsidP="002A4E4F">
      <w:pPr>
        <w:pStyle w:val="LCATextoIndependiente"/>
      </w:pPr>
      <w:bookmarkStart w:id="1385" w:name="_Toc407723025"/>
      <w:bookmarkStart w:id="1386" w:name="_Toc516570409"/>
    </w:p>
    <w:p w14:paraId="2D8FD638" w14:textId="77777777" w:rsidR="002A4E4F" w:rsidRPr="00A57D25" w:rsidRDefault="002A4E4F" w:rsidP="00481F1E">
      <w:pPr>
        <w:pStyle w:val="Ttulo2"/>
      </w:pPr>
      <w:bookmarkStart w:id="1387" w:name="_Toc79997975"/>
      <w:bookmarkStart w:id="1388" w:name="_Toc229435602"/>
      <w:r w:rsidRPr="00A57D25">
        <w:t>814.3-</w:t>
      </w:r>
      <w:r w:rsidRPr="00A57D25">
        <w:tab/>
        <w:t>Descripción De Los Trabajos</w:t>
      </w:r>
      <w:bookmarkEnd w:id="1387"/>
      <w:bookmarkEnd w:id="1388"/>
    </w:p>
    <w:p w14:paraId="0219F49E" w14:textId="77777777" w:rsidR="002A4E4F" w:rsidRPr="00A57D25" w:rsidRDefault="002A4E4F" w:rsidP="002A4E4F">
      <w:r w:rsidRPr="00A57D25">
        <w:t>Las unidades incluidas en este Artículo comprenden las siguientes actuaciones:</w:t>
      </w:r>
    </w:p>
    <w:p w14:paraId="38CA15CF" w14:textId="684D8A5C" w:rsidR="002A4E4F" w:rsidRPr="00A57D25" w:rsidRDefault="002A4E4F" w:rsidP="002A4E4F">
      <w:pPr>
        <w:pStyle w:val="Prrafodelista"/>
        <w:numPr>
          <w:ilvl w:val="0"/>
          <w:numId w:val="29"/>
        </w:numPr>
      </w:pPr>
      <w:r w:rsidRPr="00A57D25">
        <w:t xml:space="preserve">Suministro de </w:t>
      </w:r>
      <w:r w:rsidR="006C1BD2" w:rsidRPr="00A57D25">
        <w:t xml:space="preserve">materiales: </w:t>
      </w:r>
      <w:r w:rsidRPr="00A57D25">
        <w:t>trámex de PRFV</w:t>
      </w:r>
      <w:r w:rsidR="006C1BD2" w:rsidRPr="00A57D25">
        <w:t>, perfiles de PRFV</w:t>
      </w:r>
      <w:r w:rsidRPr="00A57D25">
        <w:t xml:space="preserve"> y </w:t>
      </w:r>
      <w:r w:rsidR="006C1BD2" w:rsidRPr="00A57D25">
        <w:t xml:space="preserve">puerta del cerramiento de acero inoxidable y </w:t>
      </w:r>
      <w:r w:rsidRPr="00A57D25">
        <w:t>fijaciones.</w:t>
      </w:r>
    </w:p>
    <w:p w14:paraId="3BB379D2" w14:textId="03F57348" w:rsidR="002A4E4F" w:rsidRPr="00A57D25" w:rsidRDefault="002A4E4F" w:rsidP="002A4E4F">
      <w:pPr>
        <w:pStyle w:val="Prrafodelista"/>
        <w:numPr>
          <w:ilvl w:val="0"/>
          <w:numId w:val="29"/>
        </w:numPr>
      </w:pPr>
      <w:r w:rsidRPr="00A57D25">
        <w:t>Replanteo y alineación de los elementos</w:t>
      </w:r>
    </w:p>
    <w:p w14:paraId="6F55530A" w14:textId="3F062CB6" w:rsidR="002A4E4F" w:rsidRPr="00A57D25" w:rsidRDefault="002A4E4F" w:rsidP="006C1BD2">
      <w:pPr>
        <w:pStyle w:val="Prrafodelista"/>
        <w:numPr>
          <w:ilvl w:val="0"/>
          <w:numId w:val="29"/>
        </w:numPr>
      </w:pPr>
      <w:r w:rsidRPr="00A57D25">
        <w:t xml:space="preserve">Colocación de los elementos que integran </w:t>
      </w:r>
      <w:r w:rsidR="006C1BD2" w:rsidRPr="00A57D25">
        <w:t>cada conjunto</w:t>
      </w:r>
    </w:p>
    <w:p w14:paraId="375F9A19" w14:textId="77777777" w:rsidR="002A4E4F" w:rsidRPr="00A57D25" w:rsidRDefault="002A4E4F" w:rsidP="002A4E4F">
      <w:pPr>
        <w:pStyle w:val="LCATextoIndependiente"/>
      </w:pPr>
    </w:p>
    <w:p w14:paraId="69A78779" w14:textId="77777777" w:rsidR="002A4E4F" w:rsidRPr="00A57D25" w:rsidRDefault="002A4E4F" w:rsidP="00481F1E">
      <w:pPr>
        <w:pStyle w:val="Ttulo2"/>
      </w:pPr>
      <w:r w:rsidRPr="00A57D25">
        <w:br w:type="column"/>
      </w:r>
      <w:bookmarkStart w:id="1389" w:name="_Toc79997976"/>
      <w:bookmarkStart w:id="1390" w:name="_Toc229435603"/>
      <w:r w:rsidRPr="00A57D25">
        <w:t>814.4.-Materiales y componentes</w:t>
      </w:r>
      <w:bookmarkEnd w:id="1385"/>
      <w:bookmarkEnd w:id="1386"/>
      <w:bookmarkEnd w:id="1389"/>
      <w:bookmarkEnd w:id="1390"/>
    </w:p>
    <w:p w14:paraId="5B05175B" w14:textId="77777777" w:rsidR="002A4E4F" w:rsidRPr="00A57D25" w:rsidRDefault="002A4E4F" w:rsidP="002A4E4F">
      <w:pPr>
        <w:tabs>
          <w:tab w:val="left" w:pos="993"/>
          <w:tab w:val="left" w:pos="1985"/>
          <w:tab w:val="left" w:pos="2268"/>
        </w:tabs>
        <w:rPr>
          <w:rFonts w:cs="Arial"/>
        </w:rPr>
      </w:pPr>
      <w:r w:rsidRPr="00A57D25">
        <w:rPr>
          <w:rFonts w:cs="Arial"/>
        </w:rPr>
        <w:t>Los elementos del entramado son los siguientes:</w:t>
      </w:r>
    </w:p>
    <w:p w14:paraId="6D5DD533" w14:textId="77777777" w:rsidR="002A4E4F" w:rsidRPr="00A57D25" w:rsidRDefault="002A4E4F" w:rsidP="002A4E4F">
      <w:pPr>
        <w:tabs>
          <w:tab w:val="left" w:pos="993"/>
          <w:tab w:val="left" w:pos="1985"/>
          <w:tab w:val="left" w:pos="2268"/>
        </w:tabs>
        <w:ind w:firstLine="0"/>
        <w:jc w:val="left"/>
        <w:rPr>
          <w:rFonts w:cs="Arial"/>
          <w:i/>
          <w:u w:val="single"/>
        </w:rPr>
      </w:pPr>
      <w:r w:rsidRPr="00A57D25">
        <w:rPr>
          <w:rFonts w:cs="Arial"/>
          <w:i/>
          <w:u w:val="single"/>
        </w:rPr>
        <w:t>Perfiles de PRFV</w:t>
      </w:r>
    </w:p>
    <w:p w14:paraId="43C8E8E2" w14:textId="77777777" w:rsidR="002A4E4F" w:rsidRPr="00A57D25" w:rsidRDefault="002A4E4F" w:rsidP="002A4E4F">
      <w:r w:rsidRPr="00A57D25">
        <w:t xml:space="preserve">Los perfiles estructurales se fabricarán mediante un proceso de pultrusión (polimerización en caliente) </w:t>
      </w:r>
      <w:r w:rsidRPr="00A57D25">
        <w:rPr>
          <w:rFonts w:cs="Arial"/>
          <w:szCs w:val="22"/>
        </w:rPr>
        <w:t>y contendrá hasta el 70% de fibra de vidrio. Los perfiles fabricados mediante el proceso de pultrusión exhiben una amplia gama de propiedades mecánicas derivadas de las múltiples posibilidades en la elección de refuerzos, contenidos de volumen en fibras, forma y disposición de los refuerzos, etc.</w:t>
      </w:r>
    </w:p>
    <w:p w14:paraId="0D9AFA8D" w14:textId="38CE0A21" w:rsidR="002A4E4F" w:rsidRPr="00A57D25" w:rsidRDefault="002A4E4F" w:rsidP="002A4E4F">
      <w:pPr>
        <w:tabs>
          <w:tab w:val="left" w:pos="993"/>
          <w:tab w:val="left" w:pos="1985"/>
          <w:tab w:val="left" w:pos="2268"/>
        </w:tabs>
        <w:rPr>
          <w:rFonts w:cs="Arial"/>
        </w:rPr>
      </w:pPr>
      <w:r w:rsidRPr="00A57D25">
        <w:rPr>
          <w:rFonts w:cs="Arial"/>
        </w:rPr>
        <w:t xml:space="preserve">Los perfiles de PRFV </w:t>
      </w:r>
      <w:r w:rsidR="006C1BD2" w:rsidRPr="00A57D25">
        <w:rPr>
          <w:rFonts w:cs="Arial"/>
        </w:rPr>
        <w:t xml:space="preserve">cumplirán </w:t>
      </w:r>
      <w:r w:rsidRPr="00A57D25">
        <w:rPr>
          <w:rFonts w:cs="Arial"/>
        </w:rPr>
        <w:t>las siguientes características mecánicas:</w:t>
      </w:r>
    </w:p>
    <w:p w14:paraId="0D8A9B8A" w14:textId="77777777" w:rsidR="002A4E4F" w:rsidRPr="00A57D25" w:rsidRDefault="002A4E4F" w:rsidP="002A4E4F">
      <w:pPr>
        <w:tabs>
          <w:tab w:val="left" w:pos="993"/>
          <w:tab w:val="left" w:pos="1985"/>
          <w:tab w:val="left" w:pos="2268"/>
        </w:tabs>
        <w:ind w:firstLine="0"/>
        <w:jc w:val="center"/>
        <w:rPr>
          <w:rFonts w:cs="Arial"/>
        </w:rPr>
      </w:pPr>
      <w:r w:rsidRPr="00A57D25">
        <w:rPr>
          <w:noProof/>
        </w:rPr>
        <w:drawing>
          <wp:inline distT="0" distB="0" distL="0" distR="0" wp14:anchorId="2EBF6502" wp14:editId="7F92D7F0">
            <wp:extent cx="4257675" cy="1482047"/>
            <wp:effectExtent l="19050" t="19050" r="9525" b="23495"/>
            <wp:docPr id="311940529" name="Imagen 31194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70039" cy="1486351"/>
                    </a:xfrm>
                    <a:prstGeom prst="rect">
                      <a:avLst/>
                    </a:prstGeom>
                    <a:ln>
                      <a:solidFill>
                        <a:schemeClr val="bg1">
                          <a:lumMod val="65000"/>
                        </a:schemeClr>
                      </a:solidFill>
                    </a:ln>
                  </pic:spPr>
                </pic:pic>
              </a:graphicData>
            </a:graphic>
          </wp:inline>
        </w:drawing>
      </w:r>
    </w:p>
    <w:p w14:paraId="498C1CE1" w14:textId="1D55279B" w:rsidR="006C1BD2" w:rsidRPr="00A57D25" w:rsidRDefault="006C1BD2" w:rsidP="006C1BD2">
      <w:pPr>
        <w:rPr>
          <w:rFonts w:cs="Arial"/>
        </w:rPr>
      </w:pPr>
      <w:r w:rsidRPr="00A57D25">
        <w:rPr>
          <w:rFonts w:cs="Arial"/>
          <w:szCs w:val="22"/>
        </w:rPr>
        <w:t>Asimismo</w:t>
      </w:r>
      <w:r w:rsidRPr="00A57D25">
        <w:t>, los perfiles de PRFV tendrán una reacción al fuego Bfl-S1, según la norma EN13501-1.</w:t>
      </w:r>
    </w:p>
    <w:p w14:paraId="197DA5F9" w14:textId="77777777" w:rsidR="002A4E4F" w:rsidRPr="00A57D25" w:rsidRDefault="002A4E4F" w:rsidP="002A4E4F">
      <w:pPr>
        <w:tabs>
          <w:tab w:val="left" w:pos="993"/>
          <w:tab w:val="left" w:pos="1985"/>
          <w:tab w:val="left" w:pos="2268"/>
        </w:tabs>
        <w:ind w:firstLine="0"/>
        <w:jc w:val="left"/>
        <w:rPr>
          <w:rFonts w:cs="Arial"/>
          <w:i/>
          <w:u w:val="single"/>
        </w:rPr>
      </w:pPr>
      <w:r w:rsidRPr="00A57D25">
        <w:rPr>
          <w:rFonts w:cs="Arial"/>
          <w:i/>
          <w:u w:val="single"/>
        </w:rPr>
        <w:t>Trámex de PRFV</w:t>
      </w:r>
    </w:p>
    <w:p w14:paraId="70E77B1C" w14:textId="77777777" w:rsidR="002263F9" w:rsidRPr="00A57D25" w:rsidRDefault="002A4E4F" w:rsidP="002A4E4F">
      <w:pPr>
        <w:tabs>
          <w:tab w:val="left" w:pos="993"/>
          <w:tab w:val="left" w:pos="1985"/>
          <w:tab w:val="left" w:pos="2268"/>
        </w:tabs>
        <w:rPr>
          <w:rFonts w:cs="Arial"/>
        </w:rPr>
      </w:pPr>
      <w:r w:rsidRPr="00A57D25">
        <w:rPr>
          <w:rFonts w:cs="Arial"/>
        </w:rPr>
        <w:t xml:space="preserve">Se dispondrá trámex ciego de PRFV, constituido por el entramado reticular característico de cualquier trámex encontrándose completamente cubierto en su parte superior por una lámina de PRFV también, formando un panel completamente monolítco, pues el conjunto es fabricado compartiendo molde. </w:t>
      </w:r>
    </w:p>
    <w:p w14:paraId="29ABA179" w14:textId="18F2C434" w:rsidR="002263F9" w:rsidRPr="00A57D25" w:rsidRDefault="002263F9" w:rsidP="002263F9">
      <w:r w:rsidRPr="00A57D25">
        <w:t>Los paneles de tramex de PRFV y trampillas tendrán una reacción al fuego Bfl</w:t>
      </w:r>
      <w:r w:rsidRPr="00A57D25">
        <w:rPr>
          <w:rFonts w:ascii="Cambria Math" w:hAnsi="Cambria Math" w:cs="Cambria Math"/>
        </w:rPr>
        <w:t>‐</w:t>
      </w:r>
      <w:r w:rsidRPr="00A57D25">
        <w:t>S1 (seg</w:t>
      </w:r>
      <w:r w:rsidRPr="00A57D25">
        <w:rPr>
          <w:rFonts w:cs="Arial"/>
        </w:rPr>
        <w:t>ú</w:t>
      </w:r>
      <w:r w:rsidRPr="00A57D25">
        <w:t>n norma EN 13501</w:t>
      </w:r>
      <w:r w:rsidRPr="00A57D25">
        <w:rPr>
          <w:rFonts w:ascii="Cambria Math" w:hAnsi="Cambria Math" w:cs="Cambria Math"/>
        </w:rPr>
        <w:t>‐</w:t>
      </w:r>
      <w:r w:rsidRPr="00A57D25">
        <w:t>1) y un acabado antideslizante certificado de al menos R11 (según norma DIN 51130) al menos en los elementos transitables.</w:t>
      </w:r>
    </w:p>
    <w:p w14:paraId="13DB11DB" w14:textId="77777777" w:rsidR="002A4E4F" w:rsidRPr="00A57D25" w:rsidRDefault="002A4E4F" w:rsidP="006C1BD2">
      <w:pPr>
        <w:tabs>
          <w:tab w:val="left" w:pos="993"/>
          <w:tab w:val="left" w:pos="1985"/>
          <w:tab w:val="left" w:pos="2268"/>
        </w:tabs>
        <w:rPr>
          <w:rFonts w:cs="Arial"/>
        </w:rPr>
      </w:pPr>
      <w:r w:rsidRPr="00A57D25">
        <w:rPr>
          <w:rFonts w:cs="Arial"/>
        </w:rPr>
        <w:t>Además de ello, deberá cumplir las siguientes características:</w:t>
      </w:r>
    </w:p>
    <w:tbl>
      <w:tblPr>
        <w:tblStyle w:val="Tablaconcuadrcula"/>
        <w:tblW w:w="0" w:type="auto"/>
        <w:jc w:val="center"/>
        <w:tblLook w:val="04A0" w:firstRow="1" w:lastRow="0" w:firstColumn="1" w:lastColumn="0" w:noHBand="0" w:noVBand="1"/>
      </w:tblPr>
      <w:tblGrid>
        <w:gridCol w:w="2232"/>
        <w:gridCol w:w="1137"/>
        <w:gridCol w:w="1275"/>
        <w:gridCol w:w="2268"/>
      </w:tblGrid>
      <w:tr w:rsidR="002A4E4F" w:rsidRPr="00A57D25" w14:paraId="49CEFF3E" w14:textId="77777777" w:rsidTr="00A86AD6">
        <w:trPr>
          <w:tblHeader/>
          <w:jc w:val="center"/>
        </w:trPr>
        <w:tc>
          <w:tcPr>
            <w:tcW w:w="2232" w:type="dxa"/>
            <w:shd w:val="clear" w:color="auto" w:fill="D9D9D9" w:themeFill="background1" w:themeFillShade="D9"/>
            <w:vAlign w:val="center"/>
          </w:tcPr>
          <w:p w14:paraId="5648CBA9" w14:textId="77777777" w:rsidR="002A4E4F" w:rsidRPr="00A57D25" w:rsidRDefault="002A4E4F" w:rsidP="00A86AD6">
            <w:pPr>
              <w:tabs>
                <w:tab w:val="left" w:pos="993"/>
                <w:tab w:val="left" w:pos="1985"/>
                <w:tab w:val="left" w:pos="2268"/>
              </w:tabs>
              <w:spacing w:line="240" w:lineRule="auto"/>
              <w:ind w:firstLine="0"/>
              <w:jc w:val="left"/>
              <w:rPr>
                <w:rFonts w:cs="Arial"/>
                <w:b/>
                <w:sz w:val="20"/>
              </w:rPr>
            </w:pPr>
            <w:r w:rsidRPr="00A57D25">
              <w:rPr>
                <w:rFonts w:cs="Arial"/>
                <w:b/>
                <w:sz w:val="20"/>
              </w:rPr>
              <w:t>Propiedad</w:t>
            </w:r>
          </w:p>
        </w:tc>
        <w:tc>
          <w:tcPr>
            <w:tcW w:w="1137" w:type="dxa"/>
            <w:shd w:val="clear" w:color="auto" w:fill="D9D9D9" w:themeFill="background1" w:themeFillShade="D9"/>
            <w:vAlign w:val="center"/>
          </w:tcPr>
          <w:p w14:paraId="41B9E8B6" w14:textId="77777777" w:rsidR="002A4E4F" w:rsidRPr="00A57D25" w:rsidRDefault="002A4E4F" w:rsidP="00A86AD6">
            <w:pPr>
              <w:tabs>
                <w:tab w:val="left" w:pos="993"/>
                <w:tab w:val="left" w:pos="1985"/>
                <w:tab w:val="left" w:pos="2268"/>
              </w:tabs>
              <w:spacing w:line="240" w:lineRule="auto"/>
              <w:ind w:firstLine="0"/>
              <w:jc w:val="left"/>
              <w:rPr>
                <w:rFonts w:cs="Arial"/>
                <w:b/>
                <w:sz w:val="20"/>
              </w:rPr>
            </w:pPr>
            <w:r w:rsidRPr="00A57D25">
              <w:rPr>
                <w:rFonts w:cs="Arial"/>
                <w:b/>
                <w:sz w:val="20"/>
              </w:rPr>
              <w:t>Valor</w:t>
            </w:r>
          </w:p>
        </w:tc>
        <w:tc>
          <w:tcPr>
            <w:tcW w:w="1275" w:type="dxa"/>
            <w:shd w:val="clear" w:color="auto" w:fill="D9D9D9" w:themeFill="background1" w:themeFillShade="D9"/>
            <w:vAlign w:val="center"/>
          </w:tcPr>
          <w:p w14:paraId="1421718D" w14:textId="77777777" w:rsidR="002A4E4F" w:rsidRPr="00A57D25" w:rsidRDefault="002A4E4F" w:rsidP="00A86AD6">
            <w:pPr>
              <w:tabs>
                <w:tab w:val="left" w:pos="993"/>
                <w:tab w:val="left" w:pos="1985"/>
                <w:tab w:val="left" w:pos="2268"/>
              </w:tabs>
              <w:spacing w:line="240" w:lineRule="auto"/>
              <w:ind w:firstLine="0"/>
              <w:jc w:val="left"/>
              <w:rPr>
                <w:rFonts w:cs="Arial"/>
                <w:b/>
                <w:sz w:val="20"/>
              </w:rPr>
            </w:pPr>
            <w:r w:rsidRPr="00A57D25">
              <w:rPr>
                <w:rFonts w:cs="Arial"/>
                <w:b/>
                <w:sz w:val="20"/>
              </w:rPr>
              <w:t>Unidad</w:t>
            </w:r>
          </w:p>
        </w:tc>
        <w:tc>
          <w:tcPr>
            <w:tcW w:w="2268" w:type="dxa"/>
            <w:shd w:val="clear" w:color="auto" w:fill="D9D9D9" w:themeFill="background1" w:themeFillShade="D9"/>
            <w:vAlign w:val="center"/>
          </w:tcPr>
          <w:p w14:paraId="620DE31F" w14:textId="77777777" w:rsidR="002A4E4F" w:rsidRPr="00A57D25" w:rsidRDefault="002A4E4F" w:rsidP="00A86AD6">
            <w:pPr>
              <w:tabs>
                <w:tab w:val="left" w:pos="993"/>
                <w:tab w:val="left" w:pos="1985"/>
                <w:tab w:val="left" w:pos="2268"/>
              </w:tabs>
              <w:spacing w:line="240" w:lineRule="auto"/>
              <w:ind w:firstLine="0"/>
              <w:jc w:val="left"/>
              <w:rPr>
                <w:rFonts w:cs="Arial"/>
                <w:b/>
                <w:sz w:val="20"/>
              </w:rPr>
            </w:pPr>
            <w:r w:rsidRPr="00A57D25">
              <w:rPr>
                <w:rFonts w:cs="Arial"/>
                <w:b/>
                <w:sz w:val="20"/>
              </w:rPr>
              <w:t>Método de ensayo</w:t>
            </w:r>
          </w:p>
        </w:tc>
      </w:tr>
      <w:tr w:rsidR="002A4E4F" w:rsidRPr="00A57D25" w14:paraId="0F18C5AA" w14:textId="77777777" w:rsidTr="00A86AD6">
        <w:trPr>
          <w:jc w:val="center"/>
        </w:trPr>
        <w:tc>
          <w:tcPr>
            <w:tcW w:w="2232" w:type="dxa"/>
            <w:vAlign w:val="center"/>
          </w:tcPr>
          <w:p w14:paraId="2522C557"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Densidad</w:t>
            </w:r>
          </w:p>
        </w:tc>
        <w:tc>
          <w:tcPr>
            <w:tcW w:w="1137" w:type="dxa"/>
            <w:vAlign w:val="center"/>
          </w:tcPr>
          <w:p w14:paraId="41F96FF3"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1.400</w:t>
            </w:r>
          </w:p>
        </w:tc>
        <w:tc>
          <w:tcPr>
            <w:tcW w:w="1275" w:type="dxa"/>
            <w:vAlign w:val="center"/>
          </w:tcPr>
          <w:p w14:paraId="194892D9"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g/cm</w:t>
            </w:r>
            <w:r w:rsidRPr="00A57D25">
              <w:rPr>
                <w:rFonts w:cs="Arial"/>
                <w:sz w:val="18"/>
                <w:szCs w:val="22"/>
                <w:vertAlign w:val="superscript"/>
              </w:rPr>
              <w:t>3</w:t>
            </w:r>
          </w:p>
        </w:tc>
        <w:tc>
          <w:tcPr>
            <w:tcW w:w="2268" w:type="dxa"/>
            <w:vAlign w:val="center"/>
          </w:tcPr>
          <w:p w14:paraId="103652F2"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ISO 1183-1ª 2004</w:t>
            </w:r>
          </w:p>
        </w:tc>
      </w:tr>
      <w:tr w:rsidR="002A4E4F" w:rsidRPr="00A57D25" w14:paraId="7A09543F" w14:textId="77777777" w:rsidTr="00A86AD6">
        <w:trPr>
          <w:jc w:val="center"/>
        </w:trPr>
        <w:tc>
          <w:tcPr>
            <w:tcW w:w="2232" w:type="dxa"/>
            <w:vAlign w:val="center"/>
          </w:tcPr>
          <w:p w14:paraId="4463C3A1"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lastRenderedPageBreak/>
              <w:t>Módulo elástico</w:t>
            </w:r>
          </w:p>
        </w:tc>
        <w:tc>
          <w:tcPr>
            <w:tcW w:w="1137" w:type="dxa"/>
            <w:vAlign w:val="center"/>
          </w:tcPr>
          <w:p w14:paraId="4254CC28"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6.313</w:t>
            </w:r>
          </w:p>
        </w:tc>
        <w:tc>
          <w:tcPr>
            <w:tcW w:w="1275" w:type="dxa"/>
            <w:vAlign w:val="center"/>
          </w:tcPr>
          <w:p w14:paraId="4A28FE1C"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MPa</w:t>
            </w:r>
          </w:p>
        </w:tc>
        <w:tc>
          <w:tcPr>
            <w:tcW w:w="2268" w:type="dxa"/>
            <w:vAlign w:val="center"/>
          </w:tcPr>
          <w:p w14:paraId="21A96160"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UNE-EN-ISO 527 1996</w:t>
            </w:r>
          </w:p>
        </w:tc>
      </w:tr>
      <w:tr w:rsidR="002A4E4F" w:rsidRPr="00A57D25" w14:paraId="1DC3FA9C" w14:textId="77777777" w:rsidTr="00A86AD6">
        <w:trPr>
          <w:jc w:val="center"/>
        </w:trPr>
        <w:tc>
          <w:tcPr>
            <w:tcW w:w="2232" w:type="dxa"/>
            <w:vAlign w:val="center"/>
          </w:tcPr>
          <w:p w14:paraId="52F1F3D0"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Resistencia a la tracción</w:t>
            </w:r>
          </w:p>
        </w:tc>
        <w:tc>
          <w:tcPr>
            <w:tcW w:w="1137" w:type="dxa"/>
            <w:vAlign w:val="center"/>
          </w:tcPr>
          <w:p w14:paraId="27236761"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78</w:t>
            </w:r>
          </w:p>
        </w:tc>
        <w:tc>
          <w:tcPr>
            <w:tcW w:w="1275" w:type="dxa"/>
            <w:vAlign w:val="center"/>
          </w:tcPr>
          <w:p w14:paraId="1441AE89"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MPa</w:t>
            </w:r>
          </w:p>
        </w:tc>
        <w:tc>
          <w:tcPr>
            <w:tcW w:w="2268" w:type="dxa"/>
            <w:vAlign w:val="center"/>
          </w:tcPr>
          <w:p w14:paraId="36D17D62"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UNE-EN-ISO 527 1996</w:t>
            </w:r>
          </w:p>
        </w:tc>
      </w:tr>
      <w:tr w:rsidR="002A4E4F" w:rsidRPr="00A57D25" w14:paraId="229958B8" w14:textId="77777777" w:rsidTr="00A86AD6">
        <w:trPr>
          <w:jc w:val="center"/>
        </w:trPr>
        <w:tc>
          <w:tcPr>
            <w:tcW w:w="2232" w:type="dxa"/>
            <w:vAlign w:val="center"/>
          </w:tcPr>
          <w:p w14:paraId="0271FCA1"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Alargamiento de rotura</w:t>
            </w:r>
          </w:p>
        </w:tc>
        <w:tc>
          <w:tcPr>
            <w:tcW w:w="1137" w:type="dxa"/>
            <w:vAlign w:val="center"/>
          </w:tcPr>
          <w:p w14:paraId="69F56AAD"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1.5</w:t>
            </w:r>
          </w:p>
        </w:tc>
        <w:tc>
          <w:tcPr>
            <w:tcW w:w="1275" w:type="dxa"/>
            <w:vAlign w:val="center"/>
          </w:tcPr>
          <w:p w14:paraId="070A65EA"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w:t>
            </w:r>
          </w:p>
        </w:tc>
        <w:tc>
          <w:tcPr>
            <w:tcW w:w="2268" w:type="dxa"/>
            <w:vAlign w:val="center"/>
          </w:tcPr>
          <w:p w14:paraId="34F47E2D"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UNE-EN-ISO 527 1996</w:t>
            </w:r>
          </w:p>
        </w:tc>
      </w:tr>
      <w:tr w:rsidR="002A4E4F" w:rsidRPr="00A57D25" w14:paraId="15FD3325" w14:textId="77777777" w:rsidTr="00A86AD6">
        <w:trPr>
          <w:jc w:val="center"/>
        </w:trPr>
        <w:tc>
          <w:tcPr>
            <w:tcW w:w="2232" w:type="dxa"/>
            <w:vAlign w:val="center"/>
          </w:tcPr>
          <w:p w14:paraId="6FED528C"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Resistencia a la flexión</w:t>
            </w:r>
          </w:p>
        </w:tc>
        <w:tc>
          <w:tcPr>
            <w:tcW w:w="1137" w:type="dxa"/>
            <w:vAlign w:val="center"/>
          </w:tcPr>
          <w:p w14:paraId="7E84BE8A"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146.1</w:t>
            </w:r>
          </w:p>
        </w:tc>
        <w:tc>
          <w:tcPr>
            <w:tcW w:w="1275" w:type="dxa"/>
            <w:vAlign w:val="center"/>
          </w:tcPr>
          <w:p w14:paraId="458EB3BC"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MPa</w:t>
            </w:r>
          </w:p>
        </w:tc>
        <w:tc>
          <w:tcPr>
            <w:tcW w:w="2268" w:type="dxa"/>
            <w:vAlign w:val="center"/>
          </w:tcPr>
          <w:p w14:paraId="0E921A07"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UNE-EN-ISO 14125</w:t>
            </w:r>
          </w:p>
        </w:tc>
      </w:tr>
      <w:tr w:rsidR="002A4E4F" w:rsidRPr="00A57D25" w14:paraId="2BE2DB3B" w14:textId="77777777" w:rsidTr="00A86AD6">
        <w:trPr>
          <w:jc w:val="center"/>
        </w:trPr>
        <w:tc>
          <w:tcPr>
            <w:tcW w:w="2232" w:type="dxa"/>
            <w:vAlign w:val="center"/>
          </w:tcPr>
          <w:p w14:paraId="2D9FD98D"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Alargamiento máximo</w:t>
            </w:r>
          </w:p>
        </w:tc>
        <w:tc>
          <w:tcPr>
            <w:tcW w:w="1137" w:type="dxa"/>
            <w:vAlign w:val="center"/>
          </w:tcPr>
          <w:p w14:paraId="6869B828"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5</w:t>
            </w:r>
          </w:p>
        </w:tc>
        <w:tc>
          <w:tcPr>
            <w:tcW w:w="1275" w:type="dxa"/>
            <w:vAlign w:val="center"/>
          </w:tcPr>
          <w:p w14:paraId="3ACAD0BD"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w:t>
            </w:r>
          </w:p>
        </w:tc>
        <w:tc>
          <w:tcPr>
            <w:tcW w:w="2268" w:type="dxa"/>
            <w:vAlign w:val="center"/>
          </w:tcPr>
          <w:p w14:paraId="11B6C651" w14:textId="77777777" w:rsidR="002A4E4F" w:rsidRPr="00A57D25" w:rsidRDefault="002A4E4F" w:rsidP="00A86AD6">
            <w:pPr>
              <w:tabs>
                <w:tab w:val="left" w:pos="993"/>
                <w:tab w:val="left" w:pos="1985"/>
                <w:tab w:val="left" w:pos="2268"/>
              </w:tabs>
              <w:spacing w:line="240" w:lineRule="auto"/>
              <w:ind w:firstLine="0"/>
              <w:jc w:val="left"/>
              <w:rPr>
                <w:rFonts w:cs="Arial"/>
                <w:i/>
                <w:sz w:val="18"/>
                <w:u w:val="single"/>
              </w:rPr>
            </w:pPr>
            <w:r w:rsidRPr="00A57D25">
              <w:rPr>
                <w:rFonts w:cs="Arial"/>
                <w:sz w:val="18"/>
                <w:szCs w:val="22"/>
              </w:rPr>
              <w:t>UNE-EN-ISO14125</w:t>
            </w:r>
          </w:p>
        </w:tc>
      </w:tr>
    </w:tbl>
    <w:p w14:paraId="39013D0D" w14:textId="77777777" w:rsidR="002A4E4F" w:rsidRPr="00A57D25" w:rsidRDefault="002A4E4F" w:rsidP="002A4E4F">
      <w:pPr>
        <w:tabs>
          <w:tab w:val="left" w:pos="993"/>
          <w:tab w:val="left" w:pos="1985"/>
          <w:tab w:val="left" w:pos="2268"/>
        </w:tabs>
        <w:ind w:firstLine="0"/>
        <w:jc w:val="left"/>
        <w:rPr>
          <w:rFonts w:cs="Arial"/>
          <w:i/>
          <w:u w:val="single"/>
        </w:rPr>
      </w:pPr>
    </w:p>
    <w:p w14:paraId="7F8FF4A9" w14:textId="2A59A28E" w:rsidR="002A4E4F" w:rsidRPr="00A57D25" w:rsidRDefault="006C1BD2" w:rsidP="006C1BD2">
      <w:pPr>
        <w:tabs>
          <w:tab w:val="left" w:pos="993"/>
          <w:tab w:val="left" w:pos="1985"/>
          <w:tab w:val="left" w:pos="2268"/>
        </w:tabs>
        <w:ind w:firstLine="0"/>
        <w:jc w:val="left"/>
        <w:rPr>
          <w:rFonts w:cs="Arial"/>
          <w:i/>
          <w:u w:val="single"/>
        </w:rPr>
      </w:pPr>
      <w:r w:rsidRPr="00A57D25">
        <w:rPr>
          <w:rFonts w:cs="Arial"/>
          <w:i/>
          <w:u w:val="single"/>
        </w:rPr>
        <w:t>Clips de fijación y piezas accesorias</w:t>
      </w:r>
    </w:p>
    <w:p w14:paraId="50A9E889" w14:textId="038A9967" w:rsidR="002A4E4F" w:rsidRPr="00A57D25" w:rsidRDefault="002A4E4F" w:rsidP="002A4E4F">
      <w:pPr>
        <w:tabs>
          <w:tab w:val="left" w:pos="993"/>
          <w:tab w:val="left" w:pos="1985"/>
          <w:tab w:val="left" w:pos="2268"/>
        </w:tabs>
        <w:rPr>
          <w:rFonts w:cs="Arial"/>
        </w:rPr>
      </w:pPr>
      <w:r w:rsidRPr="00A57D25">
        <w:rPr>
          <w:rFonts w:cs="Arial"/>
        </w:rPr>
        <w:t xml:space="preserve">La fijación </w:t>
      </w:r>
      <w:r w:rsidR="006C1BD2" w:rsidRPr="00A57D25">
        <w:rPr>
          <w:rFonts w:cs="Arial"/>
        </w:rPr>
        <w:t>de elementos</w:t>
      </w:r>
      <w:r w:rsidRPr="00A57D25">
        <w:rPr>
          <w:rFonts w:cs="Arial"/>
        </w:rPr>
        <w:t xml:space="preserve"> se realizará mediante clips de anclaje de acero inoxidable AISI 31</w:t>
      </w:r>
      <w:r w:rsidR="006C1BD2" w:rsidRPr="00A57D25">
        <w:rPr>
          <w:rFonts w:cs="Arial"/>
        </w:rPr>
        <w:t>6</w:t>
      </w:r>
      <w:r w:rsidRPr="00A57D25">
        <w:rPr>
          <w:rFonts w:cs="Arial"/>
        </w:rPr>
        <w:t>.</w:t>
      </w:r>
    </w:p>
    <w:p w14:paraId="49F784B8" w14:textId="77777777" w:rsidR="002A4E4F" w:rsidRPr="00A57D25" w:rsidRDefault="002A4E4F" w:rsidP="00481F1E">
      <w:pPr>
        <w:pStyle w:val="Ttulo2"/>
      </w:pPr>
      <w:bookmarkStart w:id="1391" w:name="_Toc407723026"/>
      <w:bookmarkStart w:id="1392" w:name="_Toc516570410"/>
      <w:bookmarkStart w:id="1393" w:name="_Toc79997977"/>
      <w:bookmarkStart w:id="1394" w:name="_Toc229435604"/>
      <w:r w:rsidRPr="00A57D25">
        <w:t>814.6.-</w:t>
      </w:r>
      <w:r w:rsidRPr="00A57D25">
        <w:tab/>
      </w:r>
      <w:bookmarkEnd w:id="1391"/>
      <w:bookmarkEnd w:id="1392"/>
      <w:r w:rsidRPr="00A57D25">
        <w:t>Ejecución</w:t>
      </w:r>
      <w:bookmarkEnd w:id="1393"/>
      <w:bookmarkEnd w:id="1394"/>
    </w:p>
    <w:p w14:paraId="37AB749D" w14:textId="28B64E02" w:rsidR="002A4E4F" w:rsidRPr="00A57D25" w:rsidRDefault="002263F9" w:rsidP="002A4E4F">
      <w:r w:rsidRPr="00A57D25">
        <w:t>C</w:t>
      </w:r>
      <w:r w:rsidR="002A4E4F" w:rsidRPr="00A57D25">
        <w:t xml:space="preserve">omo primera operación se comprobará que la geometría proyectada </w:t>
      </w:r>
      <w:r w:rsidRPr="00A57D25">
        <w:t xml:space="preserve">en la escalera </w:t>
      </w:r>
      <w:r w:rsidR="002A4E4F" w:rsidRPr="00A57D25">
        <w:t>se adapta a la geometría real. Cualquier cambio sustancial que sea requerido realizar deberá ir justificado realizando la correspondiente comprobación estructural de la modificación propuesta.</w:t>
      </w:r>
    </w:p>
    <w:p w14:paraId="3FA46EB9" w14:textId="1B9BAD34" w:rsidR="002A4E4F" w:rsidRPr="00A57D25" w:rsidRDefault="002A4E4F" w:rsidP="002263F9">
      <w:r w:rsidRPr="00A57D25">
        <w:t>Para obtener un panel</w:t>
      </w:r>
      <w:r w:rsidR="002263F9" w:rsidRPr="00A57D25">
        <w:t>/perfil</w:t>
      </w:r>
      <w:r w:rsidRPr="00A57D25">
        <w:t xml:space="preserve"> con una geometría determinada se podrán cortar paneles comerciales mediante radial hasta ajustar sus dimensiones.</w:t>
      </w:r>
      <w:bookmarkStart w:id="1395" w:name="_Toc407723027"/>
      <w:bookmarkStart w:id="1396" w:name="_Toc516570411"/>
    </w:p>
    <w:p w14:paraId="22388022" w14:textId="77777777" w:rsidR="002A4E4F" w:rsidRPr="00A57D25" w:rsidRDefault="002A4E4F" w:rsidP="00481F1E">
      <w:pPr>
        <w:pStyle w:val="Ttulo2"/>
      </w:pPr>
      <w:bookmarkStart w:id="1397" w:name="_Toc79997978"/>
      <w:bookmarkStart w:id="1398" w:name="_Toc229435605"/>
      <w:r w:rsidRPr="00A57D25">
        <w:t>814.7.- Medición y abono</w:t>
      </w:r>
      <w:bookmarkEnd w:id="1395"/>
      <w:bookmarkEnd w:id="1396"/>
      <w:bookmarkEnd w:id="1397"/>
      <w:bookmarkEnd w:id="1398"/>
    </w:p>
    <w:p w14:paraId="6C98526B" w14:textId="40264B1D" w:rsidR="002A4E4F" w:rsidRPr="00A57D25" w:rsidRDefault="002263F9" w:rsidP="002A4E4F">
      <w:r w:rsidRPr="00A57D25">
        <w:rPr>
          <w:rFonts w:cs="Arial"/>
        </w:rPr>
        <w:t xml:space="preserve">La medición y abono de las unidades de barandilla de PRFV seguirán </w:t>
      </w:r>
      <w:r w:rsidR="002A4E4F" w:rsidRPr="00A57D25">
        <w:t>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2A4E4F" w:rsidRPr="00A57D25" w14:paraId="0261A854" w14:textId="77777777" w:rsidTr="00A86AD6">
        <w:tc>
          <w:tcPr>
            <w:tcW w:w="3189" w:type="dxa"/>
            <w:vAlign w:val="center"/>
          </w:tcPr>
          <w:p w14:paraId="2A9ECA4F"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28C400DB" w14:textId="77777777" w:rsidR="002A4E4F" w:rsidRPr="00A57D25" w:rsidRDefault="002A4E4F" w:rsidP="00A86AD6">
            <w:pPr>
              <w:pStyle w:val="GTTTabla"/>
              <w:jc w:val="both"/>
              <w:rPr>
                <w:rFonts w:cs="Arial"/>
                <w:bCs/>
                <w:iCs/>
                <w:sz w:val="20"/>
                <w:szCs w:val="24"/>
              </w:rPr>
            </w:pPr>
            <w:r w:rsidRPr="00A57D25">
              <w:rPr>
                <w:rFonts w:ascii="Arial" w:hAnsi="Arial" w:cs="Arial"/>
                <w:sz w:val="20"/>
              </w:rPr>
              <w:t>Metros (m).</w:t>
            </w:r>
          </w:p>
        </w:tc>
      </w:tr>
      <w:tr w:rsidR="002A4E4F" w:rsidRPr="00A57D25" w14:paraId="35D6835C" w14:textId="77777777" w:rsidTr="00A86AD6">
        <w:tc>
          <w:tcPr>
            <w:tcW w:w="3189" w:type="dxa"/>
            <w:vAlign w:val="center"/>
          </w:tcPr>
          <w:p w14:paraId="77835F07"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05E17873" w14:textId="77777777" w:rsidR="002A4E4F" w:rsidRPr="00A57D25" w:rsidRDefault="002A4E4F"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Dos decimales.</w:t>
            </w:r>
          </w:p>
        </w:tc>
      </w:tr>
      <w:tr w:rsidR="002A4E4F" w:rsidRPr="00A57D25" w14:paraId="581B5D53" w14:textId="77777777" w:rsidTr="00A86AD6">
        <w:tc>
          <w:tcPr>
            <w:tcW w:w="3189" w:type="dxa"/>
            <w:vAlign w:val="center"/>
          </w:tcPr>
          <w:p w14:paraId="017A2104"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45513998" w14:textId="77777777" w:rsidR="002A4E4F" w:rsidRPr="00A57D25" w:rsidRDefault="002A4E4F" w:rsidP="00A86AD6">
            <w:pPr>
              <w:pStyle w:val="LCATabla"/>
              <w:keepNext/>
              <w:keepLines/>
              <w:rPr>
                <w:rFonts w:cs="Arial"/>
                <w:bCs/>
                <w:iCs/>
                <w:sz w:val="20"/>
                <w:szCs w:val="24"/>
              </w:rPr>
            </w:pPr>
            <w:r w:rsidRPr="00A57D25">
              <w:rPr>
                <w:rFonts w:ascii="Arial" w:hAnsi="Arial" w:cs="Arial"/>
                <w:sz w:val="20"/>
              </w:rPr>
              <w:t>Longitud realmente colocada en obra.</w:t>
            </w:r>
          </w:p>
        </w:tc>
      </w:tr>
      <w:tr w:rsidR="002A4E4F" w:rsidRPr="00A57D25" w14:paraId="344E4ED5" w14:textId="77777777" w:rsidTr="00A86AD6">
        <w:tc>
          <w:tcPr>
            <w:tcW w:w="3189" w:type="dxa"/>
            <w:vAlign w:val="center"/>
          </w:tcPr>
          <w:p w14:paraId="2CD82E0B"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7C6B1D41"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2A4E4F" w:rsidRPr="00A57D25" w14:paraId="6ABD3F28" w14:textId="77777777" w:rsidTr="00A86AD6">
        <w:trPr>
          <w:cantSplit/>
        </w:trPr>
        <w:tc>
          <w:tcPr>
            <w:tcW w:w="3189" w:type="dxa"/>
            <w:vAlign w:val="center"/>
          </w:tcPr>
          <w:p w14:paraId="3B3323E9"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33F57604" w14:textId="77777777" w:rsidR="002A4E4F" w:rsidRPr="00A57D25" w:rsidRDefault="002A4E4F" w:rsidP="00A86AD6">
            <w:pPr>
              <w:tabs>
                <w:tab w:val="left" w:pos="993"/>
                <w:tab w:val="left" w:pos="1985"/>
                <w:tab w:val="left" w:pos="2268"/>
              </w:tabs>
              <w:ind w:firstLine="0"/>
              <w:rPr>
                <w:rFonts w:cs="Arial"/>
                <w:sz w:val="20"/>
              </w:rPr>
            </w:pPr>
            <w:r w:rsidRPr="00A57D25">
              <w:rPr>
                <w:rFonts w:cs="Arial"/>
                <w:sz w:val="20"/>
              </w:rPr>
              <w:t>El precio incluye materiales, transporte y colocación además de todas las operaciones y medios auxiliares necesarios para la correcta ejecución</w:t>
            </w:r>
          </w:p>
        </w:tc>
      </w:tr>
    </w:tbl>
    <w:p w14:paraId="5350DB0A" w14:textId="5DB0B8B2" w:rsidR="002263F9" w:rsidRPr="00A57D25" w:rsidRDefault="002263F9" w:rsidP="002263F9">
      <w:r w:rsidRPr="00A57D25">
        <w:rPr>
          <w:rFonts w:cs="Arial"/>
        </w:rPr>
        <w:t xml:space="preserve">La medición y abono de las unidades de clips de anclaje, trampillas de PRFV y cerramientos de PRFV seguirán </w:t>
      </w:r>
      <w:r w:rsidRPr="00A57D25">
        <w:t>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2263F9" w:rsidRPr="00A57D25" w14:paraId="4A412A09" w14:textId="77777777" w:rsidTr="00A86AD6">
        <w:tc>
          <w:tcPr>
            <w:tcW w:w="3189" w:type="dxa"/>
            <w:vAlign w:val="center"/>
          </w:tcPr>
          <w:p w14:paraId="5FEFEA6B"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1200F845" w14:textId="5A71C13F" w:rsidR="002263F9" w:rsidRPr="00A57D25" w:rsidRDefault="002263F9" w:rsidP="00A86AD6">
            <w:pPr>
              <w:pStyle w:val="GTTTabla"/>
              <w:jc w:val="both"/>
              <w:rPr>
                <w:rFonts w:cs="Arial"/>
                <w:bCs/>
                <w:iCs/>
                <w:sz w:val="20"/>
                <w:szCs w:val="24"/>
              </w:rPr>
            </w:pPr>
            <w:r w:rsidRPr="00A57D25">
              <w:rPr>
                <w:rFonts w:ascii="Arial" w:hAnsi="Arial" w:cs="Arial"/>
                <w:sz w:val="20"/>
              </w:rPr>
              <w:t>Unidades (ud).</w:t>
            </w:r>
          </w:p>
        </w:tc>
      </w:tr>
      <w:tr w:rsidR="002263F9" w:rsidRPr="00A57D25" w14:paraId="72CFD497" w14:textId="77777777" w:rsidTr="00A86AD6">
        <w:tc>
          <w:tcPr>
            <w:tcW w:w="3189" w:type="dxa"/>
            <w:vAlign w:val="center"/>
          </w:tcPr>
          <w:p w14:paraId="40F6733C"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49AFA814" w14:textId="7914F398" w:rsidR="002263F9" w:rsidRPr="00A57D25" w:rsidRDefault="002263F9"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Unidades enteras</w:t>
            </w:r>
          </w:p>
        </w:tc>
      </w:tr>
      <w:tr w:rsidR="002263F9" w:rsidRPr="00A57D25" w14:paraId="22954723" w14:textId="77777777" w:rsidTr="00A86AD6">
        <w:tc>
          <w:tcPr>
            <w:tcW w:w="3189" w:type="dxa"/>
            <w:vAlign w:val="center"/>
          </w:tcPr>
          <w:p w14:paraId="2A1B9014"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7E732667" w14:textId="44B631EF" w:rsidR="002263F9" w:rsidRPr="00A57D25" w:rsidRDefault="002263F9" w:rsidP="00A86AD6">
            <w:pPr>
              <w:pStyle w:val="LCATabla"/>
              <w:keepNext/>
              <w:keepLines/>
              <w:rPr>
                <w:rFonts w:cs="Arial"/>
                <w:bCs/>
                <w:iCs/>
                <w:sz w:val="20"/>
                <w:szCs w:val="24"/>
              </w:rPr>
            </w:pPr>
            <w:r w:rsidRPr="00A57D25">
              <w:rPr>
                <w:rFonts w:ascii="Arial" w:hAnsi="Arial" w:cs="Arial"/>
                <w:sz w:val="20"/>
              </w:rPr>
              <w:t>Unidades realmente colocadas en obra.</w:t>
            </w:r>
          </w:p>
        </w:tc>
      </w:tr>
      <w:tr w:rsidR="002263F9" w:rsidRPr="00A57D25" w14:paraId="58B1453D" w14:textId="77777777" w:rsidTr="00A86AD6">
        <w:tc>
          <w:tcPr>
            <w:tcW w:w="3189" w:type="dxa"/>
            <w:vAlign w:val="center"/>
          </w:tcPr>
          <w:p w14:paraId="53D6DE28"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75159991"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2263F9" w:rsidRPr="00A57D25" w14:paraId="14708018" w14:textId="77777777" w:rsidTr="00A86AD6">
        <w:trPr>
          <w:cantSplit/>
        </w:trPr>
        <w:tc>
          <w:tcPr>
            <w:tcW w:w="3189" w:type="dxa"/>
            <w:vAlign w:val="center"/>
          </w:tcPr>
          <w:p w14:paraId="23BA0EDA" w14:textId="77777777" w:rsidR="002263F9" w:rsidRPr="00A57D25" w:rsidRDefault="002263F9"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33D884EE" w14:textId="77777777" w:rsidR="002263F9" w:rsidRPr="00A57D25" w:rsidRDefault="002263F9" w:rsidP="00A86AD6">
            <w:pPr>
              <w:tabs>
                <w:tab w:val="left" w:pos="993"/>
                <w:tab w:val="left" w:pos="1985"/>
                <w:tab w:val="left" w:pos="2268"/>
              </w:tabs>
              <w:ind w:firstLine="0"/>
              <w:rPr>
                <w:rFonts w:cs="Arial"/>
                <w:sz w:val="20"/>
              </w:rPr>
            </w:pPr>
            <w:r w:rsidRPr="00A57D25">
              <w:rPr>
                <w:rFonts w:cs="Arial"/>
                <w:sz w:val="20"/>
              </w:rPr>
              <w:t>El precio incluye materiales, transporte y colocación además de todas las operaciones y medios auxiliares necesarios para la correcta ejecución</w:t>
            </w:r>
          </w:p>
        </w:tc>
      </w:tr>
    </w:tbl>
    <w:p w14:paraId="792CDB36" w14:textId="77777777" w:rsidR="002A4E4F" w:rsidRPr="00A57D25" w:rsidRDefault="002A4E4F" w:rsidP="002A4E4F">
      <w:pPr>
        <w:rPr>
          <w:rFonts w:cs="Arial"/>
        </w:rPr>
      </w:pPr>
    </w:p>
    <w:p w14:paraId="3B492C6C" w14:textId="72CDE8C8" w:rsidR="002263F9" w:rsidRPr="00A57D25" w:rsidRDefault="002263F9" w:rsidP="002263F9">
      <w:r w:rsidRPr="00A57D25">
        <w:rPr>
          <w:rFonts w:cs="Arial"/>
        </w:rPr>
        <w:t xml:space="preserve">La medición y abono de las unidades de tramex de PRFV seguirán </w:t>
      </w:r>
      <w:r w:rsidRPr="00A57D25">
        <w:t>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2A4E4F" w:rsidRPr="00A57D25" w14:paraId="7FE875F7" w14:textId="77777777" w:rsidTr="00A86AD6">
        <w:tc>
          <w:tcPr>
            <w:tcW w:w="3189" w:type="dxa"/>
            <w:vAlign w:val="center"/>
          </w:tcPr>
          <w:p w14:paraId="3A0F9912"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03702282" w14:textId="77777777" w:rsidR="002A4E4F" w:rsidRPr="00A57D25" w:rsidRDefault="002A4E4F" w:rsidP="00A86AD6">
            <w:pPr>
              <w:pStyle w:val="GTTTabla"/>
              <w:jc w:val="both"/>
              <w:rPr>
                <w:rFonts w:cs="Arial"/>
                <w:bCs/>
                <w:iCs/>
                <w:sz w:val="20"/>
                <w:szCs w:val="24"/>
              </w:rPr>
            </w:pPr>
            <w:r w:rsidRPr="00A57D25">
              <w:rPr>
                <w:rFonts w:ascii="Arial" w:hAnsi="Arial" w:cs="Arial"/>
                <w:sz w:val="20"/>
              </w:rPr>
              <w:t>Metros cuadrados (m</w:t>
            </w:r>
            <w:r w:rsidRPr="00A57D25">
              <w:rPr>
                <w:rFonts w:ascii="Arial" w:hAnsi="Arial" w:cs="Arial"/>
                <w:sz w:val="20"/>
                <w:vertAlign w:val="superscript"/>
              </w:rPr>
              <w:t>2</w:t>
            </w:r>
            <w:r w:rsidRPr="00A57D25">
              <w:rPr>
                <w:rFonts w:ascii="Arial" w:hAnsi="Arial" w:cs="Arial"/>
                <w:sz w:val="20"/>
              </w:rPr>
              <w:t>).</w:t>
            </w:r>
          </w:p>
        </w:tc>
      </w:tr>
      <w:tr w:rsidR="002A4E4F" w:rsidRPr="00A57D25" w14:paraId="645A346C" w14:textId="77777777" w:rsidTr="00A86AD6">
        <w:tc>
          <w:tcPr>
            <w:tcW w:w="3189" w:type="dxa"/>
            <w:vAlign w:val="center"/>
          </w:tcPr>
          <w:p w14:paraId="14029366"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41DD5D89" w14:textId="77777777" w:rsidR="002A4E4F" w:rsidRPr="00A57D25" w:rsidRDefault="002A4E4F"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Dos decimales.</w:t>
            </w:r>
          </w:p>
        </w:tc>
      </w:tr>
      <w:tr w:rsidR="002A4E4F" w:rsidRPr="00A57D25" w14:paraId="5BDAFB35" w14:textId="77777777" w:rsidTr="00A86AD6">
        <w:tc>
          <w:tcPr>
            <w:tcW w:w="3189" w:type="dxa"/>
            <w:vAlign w:val="center"/>
          </w:tcPr>
          <w:p w14:paraId="739A0366"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76815D08" w14:textId="77777777" w:rsidR="002A4E4F" w:rsidRPr="00A57D25" w:rsidRDefault="002A4E4F" w:rsidP="00A86AD6">
            <w:pPr>
              <w:pStyle w:val="LCATabla"/>
              <w:keepNext/>
              <w:keepLines/>
              <w:rPr>
                <w:rFonts w:cs="Arial"/>
                <w:bCs/>
                <w:iCs/>
                <w:sz w:val="20"/>
                <w:szCs w:val="24"/>
              </w:rPr>
            </w:pPr>
            <w:r w:rsidRPr="00A57D25">
              <w:rPr>
                <w:rFonts w:ascii="Arial" w:hAnsi="Arial" w:cs="Arial"/>
                <w:sz w:val="20"/>
              </w:rPr>
              <w:t>Superficie de entramado realmente colocada en obra.</w:t>
            </w:r>
          </w:p>
        </w:tc>
      </w:tr>
      <w:tr w:rsidR="002A4E4F" w:rsidRPr="00A57D25" w14:paraId="1830AFC2" w14:textId="77777777" w:rsidTr="00A86AD6">
        <w:tc>
          <w:tcPr>
            <w:tcW w:w="3189" w:type="dxa"/>
            <w:vAlign w:val="center"/>
          </w:tcPr>
          <w:p w14:paraId="7AE41178"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1A7F140B"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2A4E4F" w:rsidRPr="00A57D25" w14:paraId="659E4870" w14:textId="77777777" w:rsidTr="00A86AD6">
        <w:trPr>
          <w:cantSplit/>
        </w:trPr>
        <w:tc>
          <w:tcPr>
            <w:tcW w:w="3189" w:type="dxa"/>
            <w:vAlign w:val="center"/>
          </w:tcPr>
          <w:p w14:paraId="1ED35D13" w14:textId="77777777" w:rsidR="002A4E4F" w:rsidRPr="00A57D25" w:rsidRDefault="002A4E4F"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2DA67333" w14:textId="77777777" w:rsidR="002A4E4F" w:rsidRPr="00A57D25" w:rsidRDefault="002A4E4F" w:rsidP="00A86AD6">
            <w:pPr>
              <w:tabs>
                <w:tab w:val="left" w:pos="993"/>
                <w:tab w:val="left" w:pos="1985"/>
                <w:tab w:val="left" w:pos="2268"/>
              </w:tabs>
              <w:ind w:firstLine="0"/>
              <w:rPr>
                <w:rFonts w:cs="Arial"/>
                <w:sz w:val="20"/>
              </w:rPr>
            </w:pPr>
            <w:r w:rsidRPr="00A57D25">
              <w:rPr>
                <w:rFonts w:cs="Arial"/>
                <w:sz w:val="20"/>
              </w:rPr>
              <w:t>El precio incluye materiales, transporte y colocación además de todas las operaciones y medios auxiliares necesarios para la correcta ejecución</w:t>
            </w:r>
          </w:p>
        </w:tc>
      </w:tr>
    </w:tbl>
    <w:p w14:paraId="044DD386" w14:textId="77777777" w:rsidR="002A4E4F" w:rsidRPr="00A57D25" w:rsidRDefault="002A4E4F" w:rsidP="002A4E4F">
      <w:pPr>
        <w:rPr>
          <w:rFonts w:cs="Arial"/>
        </w:rPr>
      </w:pPr>
    </w:p>
    <w:p w14:paraId="6F067F97" w14:textId="44DA8579" w:rsidR="007E7B2A" w:rsidRPr="00A57D25" w:rsidRDefault="007E7B2A" w:rsidP="002263F9">
      <w:pPr>
        <w:ind w:firstLine="0"/>
      </w:pPr>
    </w:p>
    <w:p w14:paraId="5EBB1A7A" w14:textId="77777777" w:rsidR="002263F9" w:rsidRPr="00A57D25" w:rsidRDefault="002263F9" w:rsidP="007E7B2A">
      <w:pPr>
        <w:pStyle w:val="Ttulo1"/>
        <w:pageBreakBefore w:val="0"/>
        <w:rPr>
          <w:lang w:val="es-ES"/>
        </w:rPr>
      </w:pPr>
      <w:r w:rsidRPr="00A57D25">
        <w:rPr>
          <w:lang w:val="es-ES"/>
        </w:rPr>
        <w:br w:type="page"/>
      </w:r>
    </w:p>
    <w:p w14:paraId="3497F8E8" w14:textId="357EDB98" w:rsidR="007E7B2A" w:rsidRPr="00A57D25" w:rsidRDefault="007E7B2A" w:rsidP="007E7B2A">
      <w:pPr>
        <w:pStyle w:val="Ttulo1"/>
        <w:pageBreakBefore w:val="0"/>
        <w:rPr>
          <w:lang w:val="es-ES"/>
        </w:rPr>
      </w:pPr>
      <w:bookmarkStart w:id="1399" w:name="_Toc229435606"/>
      <w:r w:rsidRPr="00A57D25">
        <w:rPr>
          <w:lang w:val="es-ES"/>
        </w:rPr>
        <w:lastRenderedPageBreak/>
        <w:t>Artículo 815.- Remate metálico de chimenea</w:t>
      </w:r>
      <w:bookmarkEnd w:id="1399"/>
    </w:p>
    <w:p w14:paraId="4534AF01" w14:textId="0669DE74" w:rsidR="007E7B2A" w:rsidRPr="00A57D25" w:rsidRDefault="007E7B2A" w:rsidP="00481F1E">
      <w:pPr>
        <w:pStyle w:val="Ttulo2"/>
      </w:pPr>
      <w:bookmarkStart w:id="1400" w:name="_Toc229435607"/>
      <w:r w:rsidRPr="00A57D25">
        <w:t>815.1.-</w:t>
      </w:r>
      <w:r w:rsidRPr="00A57D25">
        <w:tab/>
        <w:t>Definición</w:t>
      </w:r>
      <w:bookmarkEnd w:id="1400"/>
    </w:p>
    <w:p w14:paraId="112A8139" w14:textId="6CAC5831" w:rsidR="007E7B2A" w:rsidRPr="00A57D25" w:rsidRDefault="007E7B2A" w:rsidP="007E7B2A">
      <w:pPr>
        <w:tabs>
          <w:tab w:val="left" w:pos="993"/>
          <w:tab w:val="left" w:pos="1985"/>
          <w:tab w:val="left" w:pos="2268"/>
        </w:tabs>
      </w:pPr>
      <w:r w:rsidRPr="00A57D25">
        <w:t>Este Artículo incluye las unidades destinadas a la instalación del remate metálico a disponer en la parte superior de la nueva chimenea de ventilación.</w:t>
      </w:r>
    </w:p>
    <w:p w14:paraId="6BF0CC6A" w14:textId="795D30B2" w:rsidR="007E7B2A" w:rsidRPr="00A57D25" w:rsidRDefault="007E7B2A" w:rsidP="00481F1E">
      <w:pPr>
        <w:pStyle w:val="Ttulo2"/>
      </w:pPr>
      <w:bookmarkStart w:id="1401" w:name="_Toc229435608"/>
      <w:r w:rsidRPr="00A57D25">
        <w:t>815.2.-</w:t>
      </w:r>
      <w:r w:rsidRPr="00A57D25">
        <w:tab/>
        <w:t>Aplicación</w:t>
      </w:r>
      <w:bookmarkEnd w:id="1401"/>
    </w:p>
    <w:p w14:paraId="2AED3E82" w14:textId="064B5BC2" w:rsidR="007E7B2A" w:rsidRPr="00A57D25" w:rsidRDefault="007E7B2A" w:rsidP="007E7B2A">
      <w:pPr>
        <w:tabs>
          <w:tab w:val="left" w:pos="993"/>
          <w:tab w:val="left" w:pos="1985"/>
          <w:tab w:val="left" w:pos="2268"/>
        </w:tabs>
      </w:pPr>
      <w:r w:rsidRPr="00A57D25">
        <w:t>Se refiere este artículo a la siguiente unidad de obra:</w:t>
      </w:r>
    </w:p>
    <w:tbl>
      <w:tblPr>
        <w:tblW w:w="8897" w:type="dxa"/>
        <w:tblLook w:val="04A0" w:firstRow="1" w:lastRow="0" w:firstColumn="1" w:lastColumn="0" w:noHBand="0" w:noVBand="1"/>
      </w:tblPr>
      <w:tblGrid>
        <w:gridCol w:w="1683"/>
        <w:gridCol w:w="1259"/>
        <w:gridCol w:w="5955"/>
      </w:tblGrid>
      <w:tr w:rsidR="007E7B2A" w:rsidRPr="00A57D25" w14:paraId="53992C1C" w14:textId="77777777" w:rsidTr="00A86AD6">
        <w:tc>
          <w:tcPr>
            <w:tcW w:w="1683" w:type="dxa"/>
            <w:tcBorders>
              <w:bottom w:val="single" w:sz="4" w:space="0" w:color="auto"/>
            </w:tcBorders>
            <w:shd w:val="clear" w:color="auto" w:fill="F2F2F2"/>
          </w:tcPr>
          <w:p w14:paraId="6A83CFAD" w14:textId="77777777" w:rsidR="007E7B2A" w:rsidRPr="00A57D25" w:rsidRDefault="007E7B2A" w:rsidP="00A86AD6">
            <w:pPr>
              <w:pStyle w:val="Tabla1"/>
              <w:rPr>
                <w:b/>
              </w:rPr>
            </w:pPr>
            <w:r w:rsidRPr="00A57D25">
              <w:rPr>
                <w:b/>
              </w:rPr>
              <w:t>Código</w:t>
            </w:r>
          </w:p>
        </w:tc>
        <w:tc>
          <w:tcPr>
            <w:tcW w:w="1259" w:type="dxa"/>
            <w:tcBorders>
              <w:bottom w:val="single" w:sz="4" w:space="0" w:color="auto"/>
            </w:tcBorders>
            <w:shd w:val="clear" w:color="auto" w:fill="F2F2F2"/>
          </w:tcPr>
          <w:p w14:paraId="5DC30081" w14:textId="77777777" w:rsidR="007E7B2A" w:rsidRPr="00A57D25" w:rsidRDefault="007E7B2A" w:rsidP="00A86AD6">
            <w:pPr>
              <w:pStyle w:val="Tabla1"/>
              <w:rPr>
                <w:b/>
              </w:rPr>
            </w:pPr>
            <w:r w:rsidRPr="00A57D25">
              <w:rPr>
                <w:b/>
              </w:rPr>
              <w:t>Unidad</w:t>
            </w:r>
          </w:p>
        </w:tc>
        <w:tc>
          <w:tcPr>
            <w:tcW w:w="5955" w:type="dxa"/>
            <w:tcBorders>
              <w:bottom w:val="single" w:sz="4" w:space="0" w:color="auto"/>
            </w:tcBorders>
            <w:shd w:val="clear" w:color="auto" w:fill="F2F2F2"/>
          </w:tcPr>
          <w:p w14:paraId="1CF73AD8" w14:textId="77777777" w:rsidR="007E7B2A" w:rsidRPr="00A57D25" w:rsidRDefault="007E7B2A" w:rsidP="00A86AD6">
            <w:pPr>
              <w:pStyle w:val="Tabla1"/>
              <w:rPr>
                <w:b/>
              </w:rPr>
            </w:pPr>
            <w:r w:rsidRPr="00A57D25">
              <w:rPr>
                <w:b/>
              </w:rPr>
              <w:t>Descripción</w:t>
            </w:r>
          </w:p>
        </w:tc>
      </w:tr>
      <w:tr w:rsidR="007E7B2A" w:rsidRPr="00A57D25" w14:paraId="6C8E70D8" w14:textId="77777777" w:rsidTr="00A86AD6">
        <w:tc>
          <w:tcPr>
            <w:tcW w:w="1683" w:type="dxa"/>
            <w:tcBorders>
              <w:top w:val="single" w:sz="4" w:space="0" w:color="auto"/>
              <w:bottom w:val="single" w:sz="4" w:space="0" w:color="auto"/>
            </w:tcBorders>
          </w:tcPr>
          <w:p w14:paraId="082485F8" w14:textId="6A1A07C1" w:rsidR="007E7B2A" w:rsidRPr="00D5068C" w:rsidRDefault="00ED4645" w:rsidP="00A86AD6">
            <w:pPr>
              <w:pStyle w:val="Tabla1"/>
              <w:rPr>
                <w:sz w:val="20"/>
                <w:highlight w:val="yellow"/>
              </w:rPr>
            </w:pPr>
            <w:r w:rsidRPr="00ED4645">
              <w:rPr>
                <w:sz w:val="20"/>
              </w:rPr>
              <w:t>UN2211029</w:t>
            </w:r>
          </w:p>
        </w:tc>
        <w:tc>
          <w:tcPr>
            <w:tcW w:w="1259" w:type="dxa"/>
            <w:tcBorders>
              <w:top w:val="single" w:sz="4" w:space="0" w:color="auto"/>
              <w:bottom w:val="single" w:sz="4" w:space="0" w:color="auto"/>
            </w:tcBorders>
          </w:tcPr>
          <w:p w14:paraId="7C34256D" w14:textId="65EFB010" w:rsidR="007E7B2A" w:rsidRPr="00D5068C" w:rsidRDefault="007E7B2A" w:rsidP="00A86AD6">
            <w:pPr>
              <w:pStyle w:val="Tabla1"/>
              <w:rPr>
                <w:sz w:val="20"/>
                <w:highlight w:val="yellow"/>
              </w:rPr>
            </w:pPr>
            <w:r w:rsidRPr="00ED4645">
              <w:rPr>
                <w:sz w:val="20"/>
              </w:rPr>
              <w:t>ud</w:t>
            </w:r>
          </w:p>
        </w:tc>
        <w:tc>
          <w:tcPr>
            <w:tcW w:w="5955" w:type="dxa"/>
            <w:tcBorders>
              <w:top w:val="single" w:sz="4" w:space="0" w:color="auto"/>
              <w:bottom w:val="single" w:sz="4" w:space="0" w:color="auto"/>
            </w:tcBorders>
          </w:tcPr>
          <w:p w14:paraId="778CB87C" w14:textId="4E8DEF74" w:rsidR="007E7B2A" w:rsidRPr="00D5068C" w:rsidRDefault="00ED4645" w:rsidP="00ED4645">
            <w:pPr>
              <w:pStyle w:val="Unidaddeobra"/>
              <w:jc w:val="both"/>
              <w:rPr>
                <w:highlight w:val="yellow"/>
              </w:rPr>
            </w:pPr>
            <w:r>
              <w:t>Remate superior de chimenea conformado por aspirador estático de aluminio pintado de 100 x 80 x 80 cm, acoplado sobre base de adaptación regulable, recibida y fijada a la chimenea con fijación propia. Materiales con marcado CE y DdP (Declaración de prestaciones) según Reglamento (UE) 305/2011.</w:t>
            </w:r>
          </w:p>
        </w:tc>
      </w:tr>
    </w:tbl>
    <w:p w14:paraId="26F9534E" w14:textId="2602A9D2" w:rsidR="007E7B2A" w:rsidRPr="00A57D25" w:rsidRDefault="007E7B2A" w:rsidP="00481F1E">
      <w:pPr>
        <w:pStyle w:val="Ttulo2"/>
      </w:pPr>
      <w:bookmarkStart w:id="1402" w:name="_Toc229435609"/>
      <w:r w:rsidRPr="00A57D25">
        <w:t>815.3.-</w:t>
      </w:r>
      <w:r w:rsidRPr="00A57D25">
        <w:tab/>
        <w:t>Materiales</w:t>
      </w:r>
      <w:bookmarkEnd w:id="1402"/>
    </w:p>
    <w:p w14:paraId="7050AB67" w14:textId="3430FA1C" w:rsidR="007E7B2A" w:rsidRPr="00A57D25" w:rsidRDefault="002F380B" w:rsidP="007E7B2A">
      <w:r w:rsidRPr="00A57D25">
        <w:t>Se dispondrá un remate de chimenea con las siguientes características:</w:t>
      </w:r>
    </w:p>
    <w:p w14:paraId="226EA045" w14:textId="0EC7F545" w:rsidR="002F380B" w:rsidRPr="00A57D25" w:rsidRDefault="002F380B" w:rsidP="00827022">
      <w:pPr>
        <w:pStyle w:val="Prrafodelista"/>
        <w:numPr>
          <w:ilvl w:val="0"/>
          <w:numId w:val="101"/>
        </w:numPr>
      </w:pPr>
      <w:r w:rsidRPr="00A57D25">
        <w:t>Longitud: 80 cm</w:t>
      </w:r>
      <w:r w:rsidRPr="00A57D25">
        <w:tab/>
      </w:r>
      <w:r w:rsidRPr="00A57D25">
        <w:tab/>
        <w:t>Anchura: 100 cm</w:t>
      </w:r>
      <w:r w:rsidRPr="00A57D25">
        <w:tab/>
      </w:r>
      <w:r w:rsidRPr="00A57D25">
        <w:tab/>
        <w:t xml:space="preserve">Altura: </w:t>
      </w:r>
      <w:r w:rsidR="005136CD">
        <w:t>80</w:t>
      </w:r>
      <w:r w:rsidRPr="00A57D25">
        <w:t xml:space="preserve"> cm </w:t>
      </w:r>
    </w:p>
    <w:p w14:paraId="7D7F4B2D" w14:textId="31B208C6" w:rsidR="002F380B" w:rsidRPr="00A57D25" w:rsidRDefault="002F380B" w:rsidP="00827022">
      <w:pPr>
        <w:pStyle w:val="Prrafodelista"/>
        <w:numPr>
          <w:ilvl w:val="0"/>
          <w:numId w:val="101"/>
        </w:numPr>
      </w:pPr>
      <w:r w:rsidRPr="00A57D25">
        <w:t xml:space="preserve">Material: </w:t>
      </w:r>
      <w:r w:rsidR="005136CD">
        <w:t>Aluminio</w:t>
      </w:r>
    </w:p>
    <w:p w14:paraId="006E312B" w14:textId="702CBF3A" w:rsidR="007E7B2A" w:rsidRPr="00A57D25" w:rsidRDefault="002F380B" w:rsidP="00827022">
      <w:pPr>
        <w:pStyle w:val="Prrafodelista"/>
        <w:numPr>
          <w:ilvl w:val="0"/>
          <w:numId w:val="101"/>
        </w:numPr>
      </w:pPr>
      <w:r w:rsidRPr="00A57D25">
        <w:t>Acabado: Color a definir por la Dirección de Obra</w:t>
      </w:r>
    </w:p>
    <w:p w14:paraId="05C4B6D3" w14:textId="48AECA1C" w:rsidR="007E7B2A" w:rsidRPr="00A57D25" w:rsidRDefault="007E7B2A" w:rsidP="00481F1E">
      <w:pPr>
        <w:pStyle w:val="Ttulo2"/>
      </w:pPr>
      <w:bookmarkStart w:id="1403" w:name="_Toc229435610"/>
      <w:r w:rsidRPr="00A57D25">
        <w:t>815.4.-</w:t>
      </w:r>
      <w:r w:rsidRPr="00A57D25">
        <w:tab/>
        <w:t>Ejecución de las obras</w:t>
      </w:r>
      <w:bookmarkEnd w:id="1403"/>
    </w:p>
    <w:p w14:paraId="6A6D67A8" w14:textId="0AC8C65A" w:rsidR="007E7B2A" w:rsidRPr="00A57D25" w:rsidRDefault="00B52E78" w:rsidP="007E7B2A">
      <w:pPr>
        <w:suppressAutoHyphens/>
        <w:spacing w:before="96" w:after="96"/>
        <w:rPr>
          <w:szCs w:val="22"/>
          <w:lang w:eastAsia="ar-SA"/>
        </w:rPr>
      </w:pPr>
      <w:r w:rsidRPr="00A57D25">
        <w:rPr>
          <w:szCs w:val="22"/>
          <w:lang w:eastAsia="ar-SA"/>
        </w:rPr>
        <w:t>Se realizará una comprobación geométrica de la parte superior de la chimenea de forma previa a la instalación del remate superior.</w:t>
      </w:r>
    </w:p>
    <w:p w14:paraId="1890FCE9" w14:textId="60C87CB4" w:rsidR="001725DB" w:rsidRPr="00A57D25" w:rsidRDefault="001725DB" w:rsidP="007E7B2A">
      <w:pPr>
        <w:suppressAutoHyphens/>
        <w:spacing w:before="96" w:after="96"/>
        <w:rPr>
          <w:szCs w:val="22"/>
          <w:lang w:eastAsia="ar-SA"/>
        </w:rPr>
      </w:pPr>
      <w:r w:rsidRPr="00A57D25">
        <w:rPr>
          <w:szCs w:val="22"/>
          <w:lang w:eastAsia="ar-SA"/>
        </w:rPr>
        <w:t>Antes de iniciarse el montaje del remate metálico, se comprobará que los paramentos en los que se fija se encuentren limpios y secos, consistentes sin zonas disgregadas.</w:t>
      </w:r>
      <w:r w:rsidR="00154460" w:rsidRPr="00A57D25">
        <w:rPr>
          <w:szCs w:val="22"/>
          <w:lang w:eastAsia="ar-SA"/>
        </w:rPr>
        <w:t xml:space="preserve"> En particular, se </w:t>
      </w:r>
      <w:r w:rsidR="00705751" w:rsidRPr="00A57D25">
        <w:rPr>
          <w:szCs w:val="22"/>
          <w:lang w:eastAsia="ar-SA"/>
        </w:rPr>
        <w:t>comprobará</w:t>
      </w:r>
      <w:r w:rsidR="00154460" w:rsidRPr="00A57D25">
        <w:rPr>
          <w:szCs w:val="22"/>
          <w:lang w:eastAsia="ar-SA"/>
        </w:rPr>
        <w:t xml:space="preserve"> que </w:t>
      </w:r>
      <w:r w:rsidR="00705751" w:rsidRPr="00A57D25">
        <w:rPr>
          <w:szCs w:val="22"/>
          <w:lang w:eastAsia="ar-SA"/>
        </w:rPr>
        <w:t>el elemento de aplacado de granito se encuentra perfectamente adherido a la estructura de bloques de la chimenea.</w:t>
      </w:r>
    </w:p>
    <w:p w14:paraId="6A2A65B2" w14:textId="2B74182E" w:rsidR="00705751" w:rsidRPr="00A57D25" w:rsidRDefault="00705751" w:rsidP="007E7B2A">
      <w:pPr>
        <w:suppressAutoHyphens/>
        <w:spacing w:before="96" w:after="96"/>
        <w:rPr>
          <w:szCs w:val="22"/>
          <w:lang w:eastAsia="ar-SA"/>
        </w:rPr>
      </w:pPr>
      <w:r w:rsidRPr="00A57D25">
        <w:rPr>
          <w:szCs w:val="22"/>
          <w:lang w:eastAsia="ar-SA"/>
        </w:rPr>
        <w:t>La unión del remate metálico a la estructura de bloques se realizará mediante anclajes mecánicos en las esquinas de la chimenea. Para ello, se deberá haber hormigonado la última hilada de bloques.</w:t>
      </w:r>
    </w:p>
    <w:p w14:paraId="4D9C299C" w14:textId="50AEC9E1" w:rsidR="007E7B2A" w:rsidRPr="00A57D25" w:rsidRDefault="007E7B2A" w:rsidP="007E7B2A">
      <w:pPr>
        <w:suppressAutoHyphens/>
        <w:spacing w:before="96" w:after="96"/>
        <w:rPr>
          <w:szCs w:val="22"/>
          <w:lang w:eastAsia="ar-SA"/>
        </w:rPr>
      </w:pPr>
      <w:r w:rsidRPr="00A57D25">
        <w:rPr>
          <w:szCs w:val="22"/>
          <w:lang w:eastAsia="ar-SA"/>
        </w:rPr>
        <w:t xml:space="preserve">Se detendrán los trabajos cuando se trabaje en el exterior y la velocidad del viento supere los 50 km/h, llueva o las temperaturas se encuentren fuera del intervalo comprendido entre 5ºC y 40ºC. Si una vez realizados los trabajos se dan estas condiciones, se revisarán </w:t>
      </w:r>
      <w:r w:rsidR="00B52E78" w:rsidRPr="00A57D25">
        <w:rPr>
          <w:szCs w:val="22"/>
          <w:lang w:eastAsia="ar-SA"/>
        </w:rPr>
        <w:t>los elementos instalados.</w:t>
      </w:r>
    </w:p>
    <w:p w14:paraId="7AF52CD9" w14:textId="77777777" w:rsidR="007E7B2A" w:rsidRPr="00A57D25" w:rsidRDefault="007E7B2A" w:rsidP="007E7B2A">
      <w:pPr>
        <w:suppressAutoHyphens/>
        <w:spacing w:before="96" w:after="96"/>
        <w:rPr>
          <w:szCs w:val="22"/>
          <w:lang w:eastAsia="ar-SA"/>
        </w:rPr>
      </w:pPr>
      <w:r w:rsidRPr="00A57D25">
        <w:rPr>
          <w:szCs w:val="22"/>
          <w:lang w:eastAsia="ar-SA"/>
        </w:rPr>
        <w:t>En caso de interrumpir las tareas de montaje, se taparán los extremos para evitar la entrada de agua y suciedad. Cuando se reprendan los trabajos se comprobará que no se haya introducido ningún cuerpo extraño en el interior.</w:t>
      </w:r>
    </w:p>
    <w:p w14:paraId="1AA11579" w14:textId="0C2D422D" w:rsidR="007E7B2A" w:rsidRPr="00A57D25" w:rsidRDefault="007E7B2A" w:rsidP="007E7B2A">
      <w:pPr>
        <w:suppressAutoHyphens/>
        <w:spacing w:before="96" w:after="96"/>
        <w:rPr>
          <w:szCs w:val="22"/>
          <w:lang w:eastAsia="ar-SA"/>
        </w:rPr>
      </w:pPr>
      <w:r w:rsidRPr="00A57D25">
        <w:rPr>
          <w:szCs w:val="22"/>
          <w:lang w:eastAsia="ar-SA"/>
        </w:rPr>
        <w:t xml:space="preserve">El montaje se hará de acuerdo con las instrucciones </w:t>
      </w:r>
      <w:r w:rsidR="00B52E78" w:rsidRPr="00A57D25">
        <w:rPr>
          <w:szCs w:val="22"/>
          <w:lang w:eastAsia="ar-SA"/>
        </w:rPr>
        <w:t xml:space="preserve">del </w:t>
      </w:r>
      <w:r w:rsidRPr="00A57D25">
        <w:rPr>
          <w:szCs w:val="22"/>
          <w:lang w:eastAsia="ar-SA"/>
        </w:rPr>
        <w:t>fabricante y las de la normativa vigente.</w:t>
      </w:r>
      <w:r w:rsidR="00705751" w:rsidRPr="00A57D25">
        <w:rPr>
          <w:szCs w:val="22"/>
          <w:lang w:eastAsia="ar-SA"/>
        </w:rPr>
        <w:t xml:space="preserve"> </w:t>
      </w:r>
      <w:r w:rsidRPr="00A57D25">
        <w:rPr>
          <w:szCs w:val="22"/>
          <w:lang w:eastAsia="ar-SA"/>
        </w:rPr>
        <w:t>La descarga y manipulación de los elementos se hará de manera que no reciban golpes.</w:t>
      </w:r>
      <w:r w:rsidR="00705751" w:rsidRPr="00A57D25">
        <w:rPr>
          <w:szCs w:val="22"/>
          <w:lang w:eastAsia="ar-SA"/>
        </w:rPr>
        <w:t xml:space="preserve"> </w:t>
      </w:r>
      <w:r w:rsidRPr="00A57D25">
        <w:rPr>
          <w:szCs w:val="22"/>
          <w:lang w:eastAsia="ar-SA"/>
        </w:rPr>
        <w:t>Todos los elementos se inspeccionarán antes de su colocación.</w:t>
      </w:r>
    </w:p>
    <w:p w14:paraId="30C1711D" w14:textId="77777777" w:rsidR="007E7B2A" w:rsidRPr="00A57D25" w:rsidRDefault="007E7B2A" w:rsidP="007E7B2A">
      <w:pPr>
        <w:suppressAutoHyphens/>
        <w:spacing w:before="96" w:after="96"/>
        <w:rPr>
          <w:szCs w:val="22"/>
          <w:lang w:eastAsia="ar-SA"/>
        </w:rPr>
      </w:pPr>
      <w:r w:rsidRPr="00A57D25">
        <w:rPr>
          <w:szCs w:val="22"/>
          <w:lang w:eastAsia="ar-SA"/>
        </w:rPr>
        <w:t>Para hacer la unión de los módulos no se forzarán ni doblarán los extremos. Las uniones estarán hechas con los materiales y accesorios suministrados por el fabricante. No se pueden hacer modificaciones a los elementos de la chimenea.</w:t>
      </w:r>
    </w:p>
    <w:p w14:paraId="081D3B2F" w14:textId="77777777" w:rsidR="007E7B2A" w:rsidRPr="00A57D25" w:rsidRDefault="007E7B2A" w:rsidP="007E7B2A">
      <w:pPr>
        <w:suppressAutoHyphens/>
        <w:spacing w:before="96" w:after="96"/>
        <w:rPr>
          <w:szCs w:val="22"/>
          <w:lang w:eastAsia="ar-SA"/>
        </w:rPr>
      </w:pPr>
      <w:r w:rsidRPr="00A57D25">
        <w:rPr>
          <w:szCs w:val="22"/>
          <w:lang w:eastAsia="ar-SA"/>
        </w:rPr>
        <w:t>Una vez concluido el montaje de la chimenea se procederá a la retirada de la obra de los restos de embalajes, materiales sobrantes, recortes, etc.</w:t>
      </w:r>
    </w:p>
    <w:p w14:paraId="6DCBE74D" w14:textId="4C7622F7" w:rsidR="007E7B2A" w:rsidRPr="00A57D25" w:rsidRDefault="007E7B2A" w:rsidP="00481F1E">
      <w:pPr>
        <w:pStyle w:val="Ttulo2"/>
      </w:pPr>
      <w:bookmarkStart w:id="1404" w:name="_Toc229435611"/>
      <w:r w:rsidRPr="00A57D25">
        <w:t>815.5.-</w:t>
      </w:r>
      <w:r w:rsidRPr="00A57D25">
        <w:tab/>
        <w:t>Medición y abono</w:t>
      </w:r>
      <w:bookmarkEnd w:id="1404"/>
    </w:p>
    <w:p w14:paraId="49CD5C3C" w14:textId="1B8112FD" w:rsidR="00705751" w:rsidRPr="00A57D25" w:rsidRDefault="00705751" w:rsidP="00705751">
      <w:r w:rsidRPr="00A57D25">
        <w:t>La medición y abono de la unidad de remate metálico de chimenea seguirá los siguientes criterios: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705751" w:rsidRPr="00A57D25" w14:paraId="2B902325" w14:textId="77777777" w:rsidTr="00A86AD6">
        <w:tc>
          <w:tcPr>
            <w:tcW w:w="3189" w:type="dxa"/>
            <w:vAlign w:val="center"/>
          </w:tcPr>
          <w:p w14:paraId="296C87B1"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439E50D7" w14:textId="77777777" w:rsidR="00705751" w:rsidRPr="00A57D25" w:rsidRDefault="00705751" w:rsidP="00A86AD6">
            <w:pPr>
              <w:pStyle w:val="GTTTabla"/>
              <w:jc w:val="both"/>
              <w:rPr>
                <w:rFonts w:cs="Arial"/>
                <w:bCs/>
                <w:iCs/>
                <w:sz w:val="20"/>
                <w:szCs w:val="24"/>
              </w:rPr>
            </w:pPr>
            <w:r w:rsidRPr="00A57D25">
              <w:rPr>
                <w:rFonts w:ascii="Arial" w:hAnsi="Arial" w:cs="Arial"/>
                <w:sz w:val="20"/>
              </w:rPr>
              <w:t>Unidades (ud)</w:t>
            </w:r>
          </w:p>
        </w:tc>
      </w:tr>
      <w:tr w:rsidR="00705751" w:rsidRPr="00A57D25" w14:paraId="51BDF892" w14:textId="77777777" w:rsidTr="00A86AD6">
        <w:tc>
          <w:tcPr>
            <w:tcW w:w="3189" w:type="dxa"/>
            <w:vAlign w:val="center"/>
          </w:tcPr>
          <w:p w14:paraId="53A11084"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65037C21" w14:textId="77777777" w:rsidR="00705751" w:rsidRPr="00A57D25" w:rsidRDefault="00705751" w:rsidP="00A86AD6">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Unidades enteras</w:t>
            </w:r>
          </w:p>
        </w:tc>
      </w:tr>
      <w:tr w:rsidR="00705751" w:rsidRPr="00A57D25" w14:paraId="3480FB80" w14:textId="77777777" w:rsidTr="00A86AD6">
        <w:tc>
          <w:tcPr>
            <w:tcW w:w="3189" w:type="dxa"/>
            <w:vAlign w:val="center"/>
          </w:tcPr>
          <w:p w14:paraId="7FF5D92B"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1599488D" w14:textId="41C23EFD" w:rsidR="00705751" w:rsidRPr="00A57D25" w:rsidRDefault="00705751" w:rsidP="00A86AD6">
            <w:pPr>
              <w:pStyle w:val="LCATabla"/>
              <w:keepNext/>
              <w:keepLines/>
              <w:rPr>
                <w:rFonts w:cs="Arial"/>
                <w:bCs/>
                <w:iCs/>
                <w:sz w:val="20"/>
                <w:szCs w:val="24"/>
              </w:rPr>
            </w:pPr>
            <w:r w:rsidRPr="00A57D25">
              <w:rPr>
                <w:rFonts w:ascii="Arial" w:hAnsi="Arial" w:cs="Arial"/>
                <w:sz w:val="20"/>
              </w:rPr>
              <w:t>Unidades realmente colocadas en obra</w:t>
            </w:r>
          </w:p>
        </w:tc>
      </w:tr>
      <w:tr w:rsidR="00705751" w:rsidRPr="00A57D25" w14:paraId="18E1FFDB" w14:textId="77777777" w:rsidTr="00A86AD6">
        <w:tc>
          <w:tcPr>
            <w:tcW w:w="3189" w:type="dxa"/>
            <w:vAlign w:val="center"/>
          </w:tcPr>
          <w:p w14:paraId="533D32C4"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6DD17E2A"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705751" w:rsidRPr="00A57D25" w14:paraId="55702341" w14:textId="77777777" w:rsidTr="00A86AD6">
        <w:trPr>
          <w:cantSplit/>
        </w:trPr>
        <w:tc>
          <w:tcPr>
            <w:tcW w:w="3189" w:type="dxa"/>
            <w:vAlign w:val="center"/>
          </w:tcPr>
          <w:p w14:paraId="31212BEF" w14:textId="77777777" w:rsidR="00705751" w:rsidRPr="00A57D25" w:rsidRDefault="00705751" w:rsidP="00A86AD6">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609F2C37" w14:textId="31899CAB" w:rsidR="00705751" w:rsidRPr="00A57D25" w:rsidRDefault="00705751" w:rsidP="00A86AD6">
            <w:pPr>
              <w:tabs>
                <w:tab w:val="left" w:pos="993"/>
                <w:tab w:val="left" w:pos="1985"/>
                <w:tab w:val="left" w:pos="2268"/>
              </w:tabs>
              <w:ind w:firstLine="0"/>
              <w:rPr>
                <w:rFonts w:cs="Arial"/>
                <w:sz w:val="20"/>
              </w:rPr>
            </w:pPr>
            <w:r w:rsidRPr="00A57D25">
              <w:rPr>
                <w:rFonts w:cs="Arial"/>
                <w:sz w:val="20"/>
              </w:rPr>
              <w:t>El precio incluye toda la mano de obra, maquinaria y materiales necesarios para la correcta ejecución.</w:t>
            </w:r>
          </w:p>
        </w:tc>
      </w:tr>
    </w:tbl>
    <w:p w14:paraId="64E7E8C3" w14:textId="77777777" w:rsidR="008242FE" w:rsidRPr="00A57D25" w:rsidRDefault="008242FE" w:rsidP="00705751">
      <w:pPr>
        <w:ind w:firstLine="0"/>
      </w:pPr>
    </w:p>
    <w:p w14:paraId="2FD96043" w14:textId="77777777" w:rsidR="002273F8" w:rsidRPr="00A57D25" w:rsidRDefault="002273F8" w:rsidP="002273F8">
      <w:pPr>
        <w:pStyle w:val="TtuloCaptulo"/>
        <w:pageBreakBefore w:val="0"/>
        <w:rPr>
          <w:rStyle w:val="Ttulo1Car"/>
          <w:b w:val="0"/>
          <w:lang w:val="es-ES"/>
        </w:rPr>
        <w:sectPr w:rsidR="002273F8" w:rsidRPr="00A57D25" w:rsidSect="00E41477">
          <w:type w:val="oddPage"/>
          <w:pgSz w:w="23814" w:h="16840" w:orient="landscape" w:code="8"/>
          <w:pgMar w:top="2268" w:right="1701" w:bottom="1701" w:left="2268" w:header="720" w:footer="0" w:gutter="0"/>
          <w:cols w:num="2" w:space="2268"/>
          <w:docGrid w:linePitch="360"/>
        </w:sectPr>
      </w:pPr>
      <w:bookmarkStart w:id="1405" w:name="_Toc406414124"/>
      <w:bookmarkStart w:id="1406" w:name="_Toc406930675"/>
      <w:bookmarkStart w:id="1407" w:name="_Toc409167361"/>
      <w:bookmarkStart w:id="1408" w:name="_Toc428561157"/>
      <w:bookmarkStart w:id="1409" w:name="_Toc444763155"/>
    </w:p>
    <w:p w14:paraId="6886B77E" w14:textId="3288E5A5" w:rsidR="002A34B9" w:rsidRPr="00A57D25" w:rsidRDefault="002A34B9" w:rsidP="002A34B9">
      <w:pPr>
        <w:pStyle w:val="Ttulo1"/>
        <w:pageBreakBefore w:val="0"/>
        <w:rPr>
          <w:lang w:val="es-ES"/>
        </w:rPr>
      </w:pPr>
      <w:bookmarkStart w:id="1410" w:name="_Toc229435612"/>
      <w:bookmarkEnd w:id="1241"/>
      <w:bookmarkEnd w:id="1245"/>
      <w:bookmarkEnd w:id="1405"/>
      <w:bookmarkEnd w:id="1406"/>
      <w:bookmarkEnd w:id="1407"/>
      <w:bookmarkEnd w:id="1408"/>
      <w:bookmarkEnd w:id="1409"/>
      <w:r w:rsidRPr="00A57D25">
        <w:rPr>
          <w:lang w:val="es-ES"/>
        </w:rPr>
        <w:lastRenderedPageBreak/>
        <w:t>Artículo 816.- Conducto metálico de ventilación</w:t>
      </w:r>
      <w:bookmarkEnd w:id="1410"/>
    </w:p>
    <w:p w14:paraId="64F463BA" w14:textId="13FFEAAE" w:rsidR="002A34B9" w:rsidRPr="00A57D25" w:rsidRDefault="002A34B9" w:rsidP="00481F1E">
      <w:pPr>
        <w:pStyle w:val="Ttulo2"/>
      </w:pPr>
      <w:bookmarkStart w:id="1411" w:name="_Toc229435613"/>
      <w:r w:rsidRPr="00A57D25">
        <w:t>816.1.-</w:t>
      </w:r>
      <w:r w:rsidRPr="00A57D25">
        <w:tab/>
        <w:t>Definición</w:t>
      </w:r>
      <w:bookmarkEnd w:id="1411"/>
    </w:p>
    <w:p w14:paraId="73D613A8" w14:textId="2513394A" w:rsidR="002A34B9" w:rsidRPr="00A57D25" w:rsidRDefault="002A34B9" w:rsidP="002A34B9">
      <w:pPr>
        <w:tabs>
          <w:tab w:val="left" w:pos="993"/>
          <w:tab w:val="left" w:pos="1985"/>
          <w:tab w:val="left" w:pos="2268"/>
        </w:tabs>
      </w:pPr>
      <w:r w:rsidRPr="00A57D25">
        <w:t>Este Artículo incluye las unidades destinadas a la instalación de los conductos metálicos del nuevo sistema de ventilación.</w:t>
      </w:r>
      <w:r w:rsidR="00AF6009">
        <w:t xml:space="preserve"> Asimismo, comprende las operaciones de desmontaje y montaje puntual de los conductos del sistema de presurización siempre que su posición interfiera para realizar correctamente las actuaciones previstas.</w:t>
      </w:r>
    </w:p>
    <w:p w14:paraId="1296B27B" w14:textId="41BDB3C6" w:rsidR="002A34B9" w:rsidRPr="00A57D25" w:rsidRDefault="002A34B9" w:rsidP="00481F1E">
      <w:pPr>
        <w:pStyle w:val="Ttulo2"/>
      </w:pPr>
      <w:bookmarkStart w:id="1412" w:name="_Toc229435614"/>
      <w:r w:rsidRPr="00A57D25">
        <w:t>816.</w:t>
      </w:r>
      <w:r w:rsidR="006E243F" w:rsidRPr="00A57D25">
        <w:t>2</w:t>
      </w:r>
      <w:r w:rsidRPr="00A57D25">
        <w:t>.-</w:t>
      </w:r>
      <w:r w:rsidRPr="00A57D25">
        <w:tab/>
        <w:t>Aplicación</w:t>
      </w:r>
      <w:bookmarkEnd w:id="1412"/>
    </w:p>
    <w:p w14:paraId="133A447A" w14:textId="7936EADE" w:rsidR="002A34B9" w:rsidRPr="00A57D25" w:rsidRDefault="002A34B9" w:rsidP="002A34B9">
      <w:pPr>
        <w:tabs>
          <w:tab w:val="left" w:pos="993"/>
          <w:tab w:val="left" w:pos="1985"/>
          <w:tab w:val="left" w:pos="2268"/>
        </w:tabs>
      </w:pPr>
      <w:r w:rsidRPr="00A57D25">
        <w:t>Se refiere este artículo a la siguiente unidad de obra:</w:t>
      </w:r>
    </w:p>
    <w:tbl>
      <w:tblPr>
        <w:tblW w:w="8931" w:type="dxa"/>
        <w:tblBorders>
          <w:insideH w:val="single" w:sz="4" w:space="0" w:color="auto"/>
        </w:tblBorders>
        <w:tblLook w:val="04A0" w:firstRow="1" w:lastRow="0" w:firstColumn="1" w:lastColumn="0" w:noHBand="0" w:noVBand="1"/>
      </w:tblPr>
      <w:tblGrid>
        <w:gridCol w:w="1880"/>
        <w:gridCol w:w="1090"/>
        <w:gridCol w:w="5961"/>
      </w:tblGrid>
      <w:tr w:rsidR="002A34B9" w:rsidRPr="00A57D25" w14:paraId="632FB323" w14:textId="77777777" w:rsidTr="00A86AD6">
        <w:trPr>
          <w:trHeight w:val="285"/>
          <w:tblHeader/>
        </w:trPr>
        <w:tc>
          <w:tcPr>
            <w:tcW w:w="1880" w:type="dxa"/>
            <w:shd w:val="clear" w:color="auto" w:fill="F2F2F2"/>
          </w:tcPr>
          <w:p w14:paraId="3D61BEC8" w14:textId="77777777" w:rsidR="002A34B9" w:rsidRPr="00A57D25" w:rsidRDefault="002A34B9" w:rsidP="00A86AD6">
            <w:pPr>
              <w:pStyle w:val="Tabla1"/>
              <w:rPr>
                <w:b/>
              </w:rPr>
            </w:pPr>
            <w:r w:rsidRPr="00A57D25">
              <w:rPr>
                <w:b/>
              </w:rPr>
              <w:t>Código</w:t>
            </w:r>
          </w:p>
        </w:tc>
        <w:tc>
          <w:tcPr>
            <w:tcW w:w="1090" w:type="dxa"/>
            <w:shd w:val="clear" w:color="auto" w:fill="F2F2F2"/>
          </w:tcPr>
          <w:p w14:paraId="69E0DCEA" w14:textId="77777777" w:rsidR="002A34B9" w:rsidRPr="00A57D25" w:rsidRDefault="002A34B9" w:rsidP="00A86AD6">
            <w:pPr>
              <w:pStyle w:val="Tabla1"/>
              <w:rPr>
                <w:b/>
              </w:rPr>
            </w:pPr>
            <w:r w:rsidRPr="00A57D25">
              <w:rPr>
                <w:b/>
              </w:rPr>
              <w:t>Unidad</w:t>
            </w:r>
          </w:p>
        </w:tc>
        <w:tc>
          <w:tcPr>
            <w:tcW w:w="5961" w:type="dxa"/>
            <w:shd w:val="clear" w:color="auto" w:fill="F2F2F2"/>
          </w:tcPr>
          <w:p w14:paraId="7287EA2D" w14:textId="77777777" w:rsidR="002A34B9" w:rsidRPr="00A57D25" w:rsidRDefault="002A34B9" w:rsidP="00A86AD6">
            <w:pPr>
              <w:pStyle w:val="Tabla1"/>
              <w:rPr>
                <w:b/>
              </w:rPr>
            </w:pPr>
            <w:r w:rsidRPr="00A57D25">
              <w:rPr>
                <w:b/>
              </w:rPr>
              <w:t>Descripción</w:t>
            </w:r>
          </w:p>
        </w:tc>
      </w:tr>
      <w:tr w:rsidR="002A34B9" w:rsidRPr="00A57D25" w14:paraId="3E72A5C3" w14:textId="77777777" w:rsidTr="00A86AD6">
        <w:trPr>
          <w:trHeight w:val="594"/>
        </w:trPr>
        <w:tc>
          <w:tcPr>
            <w:tcW w:w="1880" w:type="dxa"/>
          </w:tcPr>
          <w:p w14:paraId="37F82A0B" w14:textId="7FA043E0" w:rsidR="002A34B9" w:rsidRPr="00A57D25" w:rsidRDefault="00530426" w:rsidP="00A86AD6">
            <w:pPr>
              <w:pStyle w:val="Tabla1"/>
            </w:pPr>
            <w:r>
              <w:t>m23</w:t>
            </w:r>
            <w:r w:rsidR="007A3145" w:rsidRPr="00A57D25">
              <w:t>E23DCH200</w:t>
            </w:r>
          </w:p>
        </w:tc>
        <w:tc>
          <w:tcPr>
            <w:tcW w:w="1090" w:type="dxa"/>
          </w:tcPr>
          <w:p w14:paraId="4671CA27" w14:textId="77777777" w:rsidR="002A34B9" w:rsidRPr="00A57D25" w:rsidRDefault="002A34B9" w:rsidP="00A86AD6">
            <w:pPr>
              <w:pStyle w:val="Tabla1"/>
              <w:jc w:val="center"/>
            </w:pPr>
            <w:r w:rsidRPr="00A57D25">
              <w:t>m</w:t>
            </w:r>
            <w:r w:rsidRPr="00A57D25">
              <w:rPr>
                <w:vertAlign w:val="superscript"/>
              </w:rPr>
              <w:t>2</w:t>
            </w:r>
          </w:p>
        </w:tc>
        <w:tc>
          <w:tcPr>
            <w:tcW w:w="5961" w:type="dxa"/>
            <w:vAlign w:val="bottom"/>
          </w:tcPr>
          <w:p w14:paraId="16651210" w14:textId="727BC1B0" w:rsidR="002A34B9" w:rsidRPr="00A57D25" w:rsidRDefault="007A3145" w:rsidP="007354B2">
            <w:pPr>
              <w:pStyle w:val="Unidaddeobra"/>
              <w:jc w:val="both"/>
            </w:pPr>
            <w:r w:rsidRPr="00A57D25">
              <w:t>Canalización de aire realizada con chapa de acero galvanizada de 0,8 mm. de espesor, i/embocaduras, derivaciones, elementos de fijación y piezas especiales, homologado, instalado, según norma UNE-EN 1507:2007, CTE DB-HS-3 y RITE (RD 1027/2007).</w:t>
            </w:r>
          </w:p>
        </w:tc>
      </w:tr>
      <w:tr w:rsidR="007354B2" w:rsidRPr="00A57D25" w14:paraId="6D4D0939" w14:textId="77777777" w:rsidTr="00A86AD6">
        <w:trPr>
          <w:trHeight w:val="594"/>
        </w:trPr>
        <w:tc>
          <w:tcPr>
            <w:tcW w:w="1880" w:type="dxa"/>
          </w:tcPr>
          <w:p w14:paraId="12C46EB0" w14:textId="3CB686BC" w:rsidR="007354B2" w:rsidRPr="00BC71C9" w:rsidRDefault="007354B2" w:rsidP="00A86AD6">
            <w:pPr>
              <w:pStyle w:val="Tabla1"/>
            </w:pPr>
            <w:r w:rsidRPr="007354B2">
              <w:t>m23E01DIC100</w:t>
            </w:r>
          </w:p>
        </w:tc>
        <w:tc>
          <w:tcPr>
            <w:tcW w:w="1090" w:type="dxa"/>
          </w:tcPr>
          <w:p w14:paraId="14D70538" w14:textId="13C056E6" w:rsidR="007354B2" w:rsidRDefault="007354B2" w:rsidP="00A86AD6">
            <w:pPr>
              <w:pStyle w:val="Tabla1"/>
              <w:jc w:val="center"/>
            </w:pPr>
            <w:r>
              <w:t>m</w:t>
            </w:r>
          </w:p>
        </w:tc>
        <w:tc>
          <w:tcPr>
            <w:tcW w:w="5961" w:type="dxa"/>
            <w:vAlign w:val="bottom"/>
          </w:tcPr>
          <w:p w14:paraId="17F0006D" w14:textId="645E8586" w:rsidR="007354B2" w:rsidRDefault="007354B2" w:rsidP="007354B2">
            <w:pPr>
              <w:pStyle w:val="Unidaddeobra"/>
              <w:jc w:val="both"/>
            </w:pPr>
            <w:r>
              <w:t>Desmontaje por medios manuales, de tubo de extracción de salida de humos o ventilación, visto de hasta 5 m de longitud, para su posterior reutilización, incluso limpieza y retirada de residuos a pie de carga, sin transporte a vertedero o planta de reciclaje y con parte proporcional de medios auxiliares.Según RD 105/2008. Medición de longitud realmente ejecutada.</w:t>
            </w:r>
          </w:p>
        </w:tc>
      </w:tr>
      <w:tr w:rsidR="00BC71C9" w:rsidRPr="00A57D25" w14:paraId="34967578" w14:textId="77777777" w:rsidTr="00A86AD6">
        <w:trPr>
          <w:trHeight w:val="594"/>
        </w:trPr>
        <w:tc>
          <w:tcPr>
            <w:tcW w:w="1880" w:type="dxa"/>
          </w:tcPr>
          <w:p w14:paraId="3AB3E50C" w14:textId="4C8E05BB" w:rsidR="00BC71C9" w:rsidRDefault="00BC71C9" w:rsidP="00A86AD6">
            <w:pPr>
              <w:pStyle w:val="Tabla1"/>
            </w:pPr>
            <w:r w:rsidRPr="00BC71C9">
              <w:t>m23E23T080</w:t>
            </w:r>
          </w:p>
        </w:tc>
        <w:tc>
          <w:tcPr>
            <w:tcW w:w="1090" w:type="dxa"/>
          </w:tcPr>
          <w:p w14:paraId="2266BF86" w14:textId="5EAC69C2" w:rsidR="00BC71C9" w:rsidRPr="00A57D25" w:rsidRDefault="00BC71C9" w:rsidP="00A86AD6">
            <w:pPr>
              <w:pStyle w:val="Tabla1"/>
              <w:jc w:val="center"/>
            </w:pPr>
            <w:r>
              <w:t>m</w:t>
            </w:r>
          </w:p>
        </w:tc>
        <w:tc>
          <w:tcPr>
            <w:tcW w:w="5961" w:type="dxa"/>
            <w:vAlign w:val="bottom"/>
          </w:tcPr>
          <w:p w14:paraId="5ACE3A11" w14:textId="3B721137" w:rsidR="00BC71C9" w:rsidRPr="00A57D25" w:rsidRDefault="00BC71C9" w:rsidP="007354B2">
            <w:pPr>
              <w:pStyle w:val="Unidaddeobra"/>
              <w:jc w:val="both"/>
            </w:pPr>
            <w:r>
              <w:t>Montaje de tubo de extracción de chapa previamente desmontado sobre falso techo por medios manuales, incluso anclaje, conexión a red principal de ventilación, limpieza de zona de colocación, i/p.p. de tornillería, pequeño material y medios auxiliares.</w:t>
            </w:r>
          </w:p>
        </w:tc>
      </w:tr>
      <w:tr w:rsidR="00BC71C9" w:rsidRPr="00A57D25" w14:paraId="473C4A59" w14:textId="77777777" w:rsidTr="00A86AD6">
        <w:trPr>
          <w:trHeight w:val="594"/>
        </w:trPr>
        <w:tc>
          <w:tcPr>
            <w:tcW w:w="1880" w:type="dxa"/>
          </w:tcPr>
          <w:p w14:paraId="1A994B6C" w14:textId="77777777" w:rsidR="00BC71C9" w:rsidRDefault="00BC71C9" w:rsidP="00A86AD6">
            <w:pPr>
              <w:pStyle w:val="Tabla1"/>
            </w:pPr>
          </w:p>
        </w:tc>
        <w:tc>
          <w:tcPr>
            <w:tcW w:w="1090" w:type="dxa"/>
          </w:tcPr>
          <w:p w14:paraId="05EF1DE5" w14:textId="77777777" w:rsidR="00BC71C9" w:rsidRPr="00A57D25" w:rsidRDefault="00BC71C9" w:rsidP="00A86AD6">
            <w:pPr>
              <w:pStyle w:val="Tabla1"/>
              <w:jc w:val="center"/>
            </w:pPr>
          </w:p>
        </w:tc>
        <w:tc>
          <w:tcPr>
            <w:tcW w:w="5961" w:type="dxa"/>
            <w:vAlign w:val="bottom"/>
          </w:tcPr>
          <w:p w14:paraId="415A7B63" w14:textId="77777777" w:rsidR="00BC71C9" w:rsidRPr="00A57D25" w:rsidRDefault="00BC71C9" w:rsidP="00BC71C9">
            <w:pPr>
              <w:pStyle w:val="Unidaddeobra"/>
              <w:jc w:val="both"/>
            </w:pPr>
          </w:p>
        </w:tc>
      </w:tr>
    </w:tbl>
    <w:p w14:paraId="598D50A0" w14:textId="01425571" w:rsidR="004E0A56" w:rsidRPr="00A57D25" w:rsidRDefault="004E0A56" w:rsidP="00481F1E">
      <w:pPr>
        <w:pStyle w:val="Ttulo2"/>
      </w:pPr>
      <w:bookmarkStart w:id="1413" w:name="_Toc229435615"/>
      <w:r w:rsidRPr="00A57D25">
        <w:t>816.</w:t>
      </w:r>
      <w:r w:rsidR="006E243F" w:rsidRPr="00A57D25">
        <w:t>3</w:t>
      </w:r>
      <w:r w:rsidRPr="00A57D25">
        <w:t>.-</w:t>
      </w:r>
      <w:r w:rsidRPr="00A57D25">
        <w:tab/>
        <w:t>Descripción de los trabajos</w:t>
      </w:r>
      <w:bookmarkEnd w:id="1413"/>
    </w:p>
    <w:p w14:paraId="4F4DFB49" w14:textId="741A981C" w:rsidR="002A34B9" w:rsidRPr="00A57D25" w:rsidRDefault="004E0A56" w:rsidP="002A34B9">
      <w:r w:rsidRPr="00A57D25">
        <w:t>Las unidades incluidas en el presente Artículo comprenden las siguientes operaciones:</w:t>
      </w:r>
    </w:p>
    <w:p w14:paraId="471121AA" w14:textId="48CFAE37" w:rsidR="004E0A56" w:rsidRPr="00A57D25" w:rsidRDefault="004E0A56" w:rsidP="00EF0481">
      <w:pPr>
        <w:pStyle w:val="Prrafodelista"/>
        <w:numPr>
          <w:ilvl w:val="0"/>
          <w:numId w:val="102"/>
        </w:numPr>
        <w:ind w:left="1134"/>
      </w:pPr>
      <w:r w:rsidRPr="00A57D25">
        <w:t>Colocación de los soportes para los conductos</w:t>
      </w:r>
    </w:p>
    <w:p w14:paraId="7745534B" w14:textId="6623C7AC" w:rsidR="004E0A56" w:rsidRPr="00A57D25" w:rsidRDefault="004E0A56" w:rsidP="00EF0481">
      <w:pPr>
        <w:pStyle w:val="Prrafodelista"/>
        <w:numPr>
          <w:ilvl w:val="0"/>
          <w:numId w:val="102"/>
        </w:numPr>
        <w:ind w:left="1134"/>
      </w:pPr>
      <w:r w:rsidRPr="00A57D25">
        <w:t>Colocación de los conductos uniéndolos con tiras</w:t>
      </w:r>
    </w:p>
    <w:p w14:paraId="414B0D6C" w14:textId="3AB59001" w:rsidR="004E0A56" w:rsidRPr="00A57D25" w:rsidRDefault="004E0A56" w:rsidP="00481F1E">
      <w:pPr>
        <w:pStyle w:val="Ttulo2"/>
      </w:pPr>
      <w:bookmarkStart w:id="1414" w:name="_Toc229435616"/>
      <w:r w:rsidRPr="00A57D25">
        <w:t>816.</w:t>
      </w:r>
      <w:r w:rsidR="006E243F" w:rsidRPr="00A57D25">
        <w:t>4</w:t>
      </w:r>
      <w:r w:rsidRPr="00A57D25">
        <w:t>.- Materiales</w:t>
      </w:r>
      <w:bookmarkEnd w:id="1414"/>
    </w:p>
    <w:p w14:paraId="7DAE0A5D" w14:textId="60A662CE" w:rsidR="002A34B9" w:rsidRPr="00A57D25" w:rsidRDefault="004E0A56" w:rsidP="002A34B9">
      <w:r w:rsidRPr="00A57D25">
        <w:t>Se instalarán conductos</w:t>
      </w:r>
      <w:r w:rsidR="00090441" w:rsidRPr="00A57D25">
        <w:t xml:space="preserve"> de 0,8 mm</w:t>
      </w:r>
      <w:r w:rsidRPr="00A57D25">
        <w:t xml:space="preserve"> </w:t>
      </w:r>
      <w:r w:rsidR="002A34B9" w:rsidRPr="00A57D25">
        <w:t>para transporte de aire en instalaciones de climatización de plancha de acero galvanizado, fibra mineral o poliisocianurato, montado.</w:t>
      </w:r>
    </w:p>
    <w:p w14:paraId="18D092BD" w14:textId="77777777" w:rsidR="002A34B9" w:rsidRPr="00A57D25" w:rsidRDefault="002A34B9" w:rsidP="002A34B9">
      <w:r w:rsidRPr="00A57D25">
        <w:t>Se han considerado los siguientes tipos de colocación:</w:t>
      </w:r>
    </w:p>
    <w:p w14:paraId="149A275E" w14:textId="4E48402A" w:rsidR="002A34B9" w:rsidRPr="00A57D25" w:rsidRDefault="002A34B9" w:rsidP="00EF0481">
      <w:pPr>
        <w:pStyle w:val="Prrafodelista"/>
        <w:numPr>
          <w:ilvl w:val="0"/>
          <w:numId w:val="102"/>
        </w:numPr>
        <w:ind w:left="1134"/>
      </w:pPr>
      <w:r w:rsidRPr="00A57D25">
        <w:t>Conductos metálicos suspendidos del techo</w:t>
      </w:r>
    </w:p>
    <w:p w14:paraId="78E4F84B" w14:textId="566362EB" w:rsidR="002A34B9" w:rsidRPr="00A57D25" w:rsidRDefault="002A34B9" w:rsidP="00EF0481">
      <w:pPr>
        <w:pStyle w:val="Prrafodelista"/>
        <w:numPr>
          <w:ilvl w:val="0"/>
          <w:numId w:val="102"/>
        </w:numPr>
        <w:ind w:left="1134"/>
      </w:pPr>
      <w:r w:rsidRPr="00A57D25">
        <w:t>Conductos metálicos suspendidos de la pared</w:t>
      </w:r>
    </w:p>
    <w:p w14:paraId="5E51A60D" w14:textId="77777777" w:rsidR="002A34B9" w:rsidRPr="00A57D25" w:rsidRDefault="002A34B9" w:rsidP="002A34B9">
      <w:r w:rsidRPr="00A57D25">
        <w:t>Quedará fijado sólidamente al sistema de soporte, con el método de sujeción dispuesto por el fabricante. El conducto colocado resistirá los esfuerzos debidos a su propio peso, al movimiento del aire y a las vibraciones que se puedan producir durante el funcionamiento.</w:t>
      </w:r>
    </w:p>
    <w:p w14:paraId="7D5C372E" w14:textId="77777777" w:rsidR="002A34B9" w:rsidRPr="00A57D25" w:rsidRDefault="002A34B9" w:rsidP="002A34B9">
      <w:r w:rsidRPr="00A57D25">
        <w:t>Las partes del conducto que se hayan de manipular, serán accesibles.</w:t>
      </w:r>
    </w:p>
    <w:p w14:paraId="55BDE695" w14:textId="77777777" w:rsidR="002A34B9" w:rsidRPr="00A57D25" w:rsidRDefault="002A34B9" w:rsidP="002A34B9">
      <w:r w:rsidRPr="00A57D25">
        <w:t>Todos los componentes que conforman el conducto serán compatibles entre si. Por este motivo, se usarán los accesorios suministrados por el mismo fabricante, o bien los expresamente aprobados por éste.</w:t>
      </w:r>
    </w:p>
    <w:p w14:paraId="7143BA2B" w14:textId="77777777" w:rsidR="002A34B9" w:rsidRPr="00A57D25" w:rsidRDefault="002A34B9" w:rsidP="002A34B9">
      <w:r w:rsidRPr="00A57D25">
        <w:t>No se transmitirán esfuerzos entre los conductos o accesorios y el sistema de soporte.</w:t>
      </w:r>
    </w:p>
    <w:p w14:paraId="4E49EDDE" w14:textId="77777777" w:rsidR="002A34B9" w:rsidRPr="00A57D25" w:rsidRDefault="002A34B9" w:rsidP="002A34B9">
      <w:r w:rsidRPr="00A57D25">
        <w:t>El sistema de soporte no debilitará la estructura del edificio y la relación entre la carga que grava sobre el elemento de anclaje y la carga que determina el arranque del mismo no será nunca inferior a 1:4.</w:t>
      </w:r>
    </w:p>
    <w:p w14:paraId="05374D5F" w14:textId="77777777" w:rsidR="002A34B9" w:rsidRPr="00A57D25" w:rsidRDefault="002A34B9" w:rsidP="002A34B9">
      <w:r w:rsidRPr="00A57D25">
        <w:t>Si los conductos están colgados del techo, el tirante vertical tendrá una desviación &lt;= 10° respecto a la vertical. Los soportes se colocarán cerca de las uniones entre tramos.</w:t>
      </w:r>
    </w:p>
    <w:p w14:paraId="359FE252" w14:textId="77777777" w:rsidR="002A34B9" w:rsidRPr="00A57D25" w:rsidRDefault="002A34B9" w:rsidP="002A34B9">
      <w:r w:rsidRPr="00A57D25">
        <w:t>Los conductos para el transporte de aire no pueden albergar conducciones de otras instalaciones mecánicas o eléctricas, ni ser atravesados por estas.</w:t>
      </w:r>
    </w:p>
    <w:p w14:paraId="51BA2F17" w14:textId="77777777" w:rsidR="002A34B9" w:rsidRPr="00A57D25" w:rsidRDefault="002A34B9" w:rsidP="002A34B9">
      <w:r w:rsidRPr="00A57D25">
        <w:t>El conjunto acabado será estanco a la presión de trabajo.</w:t>
      </w:r>
    </w:p>
    <w:p w14:paraId="46D4707C" w14:textId="77777777" w:rsidR="002A34B9" w:rsidRPr="00A57D25" w:rsidRDefault="002A34B9" w:rsidP="002A34B9">
      <w:r w:rsidRPr="00A57D25">
        <w:t>Las uniones entre conductos se realizarán mediante las correspondientes tiras de unión transversal suministradas con el conducto y se engatillarán, haciendo un pliegue, en cada conducto.</w:t>
      </w:r>
    </w:p>
    <w:p w14:paraId="5EEC106C" w14:textId="77777777" w:rsidR="002A34B9" w:rsidRPr="00A57D25" w:rsidRDefault="002A34B9" w:rsidP="002A34B9">
      <w:r w:rsidRPr="00A57D25">
        <w:t>Si la presión de trabajo del conducto es &lt;= 50 mca, el soporte se unirá a las paredes del conducto con tornillos autorroscantes, o con remaches.</w:t>
      </w:r>
    </w:p>
    <w:p w14:paraId="213EF519" w14:textId="77777777" w:rsidR="002A34B9" w:rsidRPr="00A57D25" w:rsidRDefault="002A34B9" w:rsidP="002A34B9">
      <w:r w:rsidRPr="00A57D25">
        <w:lastRenderedPageBreak/>
        <w:t>Si la presión es superior a 50 mca, en conductos suspendidos del techo, se unirán los brazos del soporte por debajo del conducto mediante un perfil angular sobre el cual quedará apoyado. La distancia entre soportes será menor o igual a 3 m. En conductos suspendidos de la pared, la unión se realizará por puntos de soldadura.</w:t>
      </w:r>
    </w:p>
    <w:p w14:paraId="074D8F36" w14:textId="77777777" w:rsidR="002A34B9" w:rsidRPr="00A57D25" w:rsidRDefault="002A34B9" w:rsidP="002A34B9">
      <w:r w:rsidRPr="00A57D25">
        <w:t>El soporte del conducto quedará empotrado en la pared o en el techo, en función de donde esté situado, en cada caso.</w:t>
      </w:r>
    </w:p>
    <w:p w14:paraId="457BB6E6" w14:textId="77777777" w:rsidR="002A34B9" w:rsidRPr="00A57D25" w:rsidRDefault="002A34B9" w:rsidP="002A34B9">
      <w:r w:rsidRPr="00A57D25">
        <w:t>Distancia máxima entre soportes horizontales (UNE-EN 12236): Cumplirá</w:t>
      </w:r>
    </w:p>
    <w:p w14:paraId="36247CCF" w14:textId="77777777" w:rsidR="002A34B9" w:rsidRPr="00A57D25" w:rsidRDefault="002A34B9" w:rsidP="002A34B9">
      <w:r w:rsidRPr="00A57D25">
        <w:t>Distancia máxima permitida entre soportes verticales:</w:t>
      </w:r>
    </w:p>
    <w:p w14:paraId="30D4D037" w14:textId="77777777" w:rsidR="002A34B9" w:rsidRPr="00A57D25" w:rsidRDefault="002A34B9" w:rsidP="002A34B9">
      <w:r w:rsidRPr="00A57D25">
        <w:t>Para conductos de hasta 2 m de perímetro: =&lt; 8 m</w:t>
      </w:r>
    </w:p>
    <w:p w14:paraId="6F449E9A" w14:textId="77777777" w:rsidR="002A34B9" w:rsidRPr="00A57D25" w:rsidRDefault="002A34B9" w:rsidP="002A34B9">
      <w:r w:rsidRPr="00A57D25">
        <w:t>Para conductos de perímetro superior a 2 m: =&lt; 4 m</w:t>
      </w:r>
    </w:p>
    <w:p w14:paraId="5766F80F" w14:textId="6DC04E2F" w:rsidR="004E0A56" w:rsidRPr="00A57D25" w:rsidRDefault="004E0A56" w:rsidP="00481F1E">
      <w:pPr>
        <w:pStyle w:val="Ttulo2"/>
      </w:pPr>
      <w:bookmarkStart w:id="1415" w:name="_Toc229435617"/>
      <w:r w:rsidRPr="00A57D25">
        <w:t>816.</w:t>
      </w:r>
      <w:r w:rsidR="006E243F" w:rsidRPr="00A57D25">
        <w:t>5</w:t>
      </w:r>
      <w:r w:rsidRPr="00A57D25">
        <w:t>.- Ejecución de las obras</w:t>
      </w:r>
      <w:bookmarkEnd w:id="1415"/>
    </w:p>
    <w:p w14:paraId="3A0EE9A2" w14:textId="45E50F25" w:rsidR="002A34B9" w:rsidRPr="00A57D25" w:rsidRDefault="002A34B9" w:rsidP="002A34B9">
      <w:r w:rsidRPr="00A57D25">
        <w:t xml:space="preserve">Antes de empezar los trabajos de montaje, se hará un replanteo que deberá ser aprobado por la </w:t>
      </w:r>
      <w:r w:rsidR="004E0A56" w:rsidRPr="00A57D25">
        <w:t>Dirección de Obra.</w:t>
      </w:r>
    </w:p>
    <w:p w14:paraId="6925BEA5" w14:textId="77777777" w:rsidR="002A34B9" w:rsidRPr="00A57D25" w:rsidRDefault="002A34B9" w:rsidP="002A34B9">
      <w:r w:rsidRPr="00A57D25">
        <w:t>El montaje y las uniones del conducto se realizarán siguiendo las instrucciones del fabricante.</w:t>
      </w:r>
    </w:p>
    <w:p w14:paraId="3EA99F74" w14:textId="7A053D1E" w:rsidR="004E0A56" w:rsidRPr="00A57D25" w:rsidRDefault="004E0A56" w:rsidP="004E0A56">
      <w:r w:rsidRPr="00A57D25">
        <w:t>Se atornillará al soporte, utilizando los agujeros existentes en el marco de la caja. El soporte estará colgado del techo.</w:t>
      </w:r>
    </w:p>
    <w:p w14:paraId="680FB521" w14:textId="77777777" w:rsidR="002A34B9" w:rsidRPr="00A57D25" w:rsidRDefault="002A34B9" w:rsidP="002A34B9">
      <w:r w:rsidRPr="00A57D25">
        <w:t>Se comprobará que las características técnicas del producto correspondan con las especificadas en el proyecto.</w:t>
      </w:r>
    </w:p>
    <w:p w14:paraId="3DA49020" w14:textId="77777777" w:rsidR="002A34B9" w:rsidRPr="00A57D25" w:rsidRDefault="002A34B9" w:rsidP="002A34B9">
      <w:r w:rsidRPr="00A57D25">
        <w:t>Su instalación no alterará las características de los elementos.</w:t>
      </w:r>
    </w:p>
    <w:p w14:paraId="4A8F6DB9" w14:textId="0F8D7B5F" w:rsidR="004E0A56" w:rsidRPr="00A57D25" w:rsidRDefault="002A34B9" w:rsidP="004E0A56">
      <w:r w:rsidRPr="00A57D25">
        <w:t>Los conductos se inspeccionarán y limpiarán antes de su colocación. Se tendrá precaución de no ensuciar los conductos durante las operaciones de montaje.</w:t>
      </w:r>
    </w:p>
    <w:p w14:paraId="40F2ABAD" w14:textId="77777777" w:rsidR="004E0A56" w:rsidRPr="00A57D25" w:rsidRDefault="004E0A56" w:rsidP="004E0A56">
      <w:r w:rsidRPr="00A57D25">
        <w:t>Estará colocado de manera que las compuertas de registro sean accesibles y practicables para su mantenimiento.</w:t>
      </w:r>
    </w:p>
    <w:p w14:paraId="38B0E83C" w14:textId="77777777" w:rsidR="004E0A56" w:rsidRPr="00A57D25" w:rsidRDefault="004E0A56" w:rsidP="004E0A56">
      <w:r w:rsidRPr="00A57D25">
        <w:t>Se conectará a la red de alimentación eléctrica y se comprobará que la tensión disponible sea la adecuada.</w:t>
      </w:r>
    </w:p>
    <w:p w14:paraId="75CA1E36" w14:textId="77777777" w:rsidR="004E0A56" w:rsidRPr="00A57D25" w:rsidRDefault="004E0A56" w:rsidP="004E0A56">
      <w:r w:rsidRPr="00A57D25">
        <w:t>Tolerancias de ejecución:</w:t>
      </w:r>
    </w:p>
    <w:p w14:paraId="3BD2546C" w14:textId="77777777" w:rsidR="004E0A56" w:rsidRPr="00A57D25" w:rsidRDefault="004E0A56" w:rsidP="00EF0481">
      <w:pPr>
        <w:pStyle w:val="Prrafodelista"/>
        <w:numPr>
          <w:ilvl w:val="0"/>
          <w:numId w:val="103"/>
        </w:numPr>
        <w:ind w:left="1560"/>
      </w:pPr>
      <w:r w:rsidRPr="00A57D25">
        <w:t>Replanteo: ± 50 mm</w:t>
      </w:r>
    </w:p>
    <w:p w14:paraId="54014740" w14:textId="6D27F715" w:rsidR="004E0A56" w:rsidRPr="00A57D25" w:rsidRDefault="004E0A56" w:rsidP="00EF0481">
      <w:pPr>
        <w:pStyle w:val="Prrafodelista"/>
        <w:numPr>
          <w:ilvl w:val="0"/>
          <w:numId w:val="103"/>
        </w:numPr>
        <w:ind w:left="1560"/>
      </w:pPr>
      <w:r w:rsidRPr="00A57D25">
        <w:t>Nivel: ± 10 mm</w:t>
      </w:r>
    </w:p>
    <w:p w14:paraId="6E83ABAF" w14:textId="77777777" w:rsidR="004E0A56" w:rsidRPr="00A57D25" w:rsidRDefault="004E0A56" w:rsidP="004E0A56">
      <w:r w:rsidRPr="00A57D25">
        <w:t>Una vez instalado el equipo se procederá a la retirada de la obra de todos los materiales sobrantes como embalajes, recortes de tubos, etc.</w:t>
      </w:r>
    </w:p>
    <w:p w14:paraId="4604D915" w14:textId="4BC7D4E0" w:rsidR="006E243F" w:rsidRPr="00A57D25" w:rsidRDefault="006E243F" w:rsidP="00481F1E">
      <w:pPr>
        <w:pStyle w:val="Ttulo2"/>
      </w:pPr>
      <w:bookmarkStart w:id="1416" w:name="_Toc229435618"/>
      <w:r w:rsidRPr="00A57D25">
        <w:t>816.6.- Medición y abono</w:t>
      </w:r>
      <w:bookmarkEnd w:id="1416"/>
    </w:p>
    <w:p w14:paraId="421BF7F9" w14:textId="389BF217" w:rsidR="006E243F" w:rsidRPr="00A57D25" w:rsidRDefault="009B7FF7" w:rsidP="004E0A56">
      <w:r w:rsidRPr="00A57D25">
        <w:t>La medición y abono de la unidad de conducto de ventilación seguirá los siguientes criterios: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231"/>
      </w:tblGrid>
      <w:tr w:rsidR="002A34B9" w:rsidRPr="00A57D25" w14:paraId="000CDD45" w14:textId="77777777" w:rsidTr="009B7FF7">
        <w:tc>
          <w:tcPr>
            <w:tcW w:w="1451" w:type="pct"/>
            <w:tcBorders>
              <w:top w:val="single" w:sz="4" w:space="0" w:color="auto"/>
              <w:left w:val="single" w:sz="4" w:space="0" w:color="auto"/>
              <w:bottom w:val="single" w:sz="4" w:space="0" w:color="auto"/>
              <w:right w:val="single" w:sz="4" w:space="0" w:color="auto"/>
            </w:tcBorders>
            <w:vAlign w:val="center"/>
            <w:hideMark/>
          </w:tcPr>
          <w:p w14:paraId="7B37B6C7" w14:textId="6943F9D5" w:rsidR="002A34B9" w:rsidRPr="00A57D25" w:rsidRDefault="009B7FF7" w:rsidP="00A86AD6">
            <w:pPr>
              <w:ind w:firstLine="0"/>
              <w:rPr>
                <w:b/>
                <w:bCs/>
                <w:sz w:val="20"/>
                <w:szCs w:val="18"/>
              </w:rPr>
            </w:pPr>
            <w:r w:rsidRPr="00A57D25">
              <w:rPr>
                <w:b/>
                <w:bCs/>
                <w:sz w:val="20"/>
                <w:szCs w:val="18"/>
              </w:rPr>
              <w:t>Unidad</w:t>
            </w:r>
            <w:r w:rsidR="002A34B9" w:rsidRPr="00A57D25">
              <w:rPr>
                <w:b/>
                <w:bCs/>
                <w:sz w:val="20"/>
                <w:szCs w:val="18"/>
              </w:rPr>
              <w:t xml:space="preserve"> de medida</w:t>
            </w:r>
          </w:p>
        </w:tc>
        <w:tc>
          <w:tcPr>
            <w:tcW w:w="3549" w:type="pct"/>
            <w:tcBorders>
              <w:top w:val="single" w:sz="4" w:space="0" w:color="auto"/>
              <w:left w:val="single" w:sz="4" w:space="0" w:color="auto"/>
              <w:bottom w:val="single" w:sz="4" w:space="0" w:color="auto"/>
              <w:right w:val="single" w:sz="4" w:space="0" w:color="auto"/>
            </w:tcBorders>
            <w:vAlign w:val="center"/>
            <w:hideMark/>
          </w:tcPr>
          <w:p w14:paraId="236BF7C4" w14:textId="77777777" w:rsidR="002A34B9" w:rsidRPr="00A57D25" w:rsidRDefault="002A34B9" w:rsidP="00A86AD6">
            <w:pPr>
              <w:ind w:firstLine="0"/>
              <w:rPr>
                <w:sz w:val="20"/>
                <w:szCs w:val="18"/>
              </w:rPr>
            </w:pPr>
            <w:r w:rsidRPr="00A57D25">
              <w:rPr>
                <w:sz w:val="20"/>
                <w:szCs w:val="18"/>
              </w:rPr>
              <w:t>Metros cuadrados (m2).</w:t>
            </w:r>
          </w:p>
        </w:tc>
      </w:tr>
      <w:tr w:rsidR="002A34B9" w:rsidRPr="00A57D25" w14:paraId="338867D5" w14:textId="77777777" w:rsidTr="009B7FF7">
        <w:tc>
          <w:tcPr>
            <w:tcW w:w="1451" w:type="pct"/>
            <w:tcBorders>
              <w:top w:val="single" w:sz="4" w:space="0" w:color="auto"/>
              <w:left w:val="single" w:sz="4" w:space="0" w:color="auto"/>
              <w:bottom w:val="single" w:sz="4" w:space="0" w:color="auto"/>
              <w:right w:val="single" w:sz="4" w:space="0" w:color="auto"/>
            </w:tcBorders>
            <w:vAlign w:val="center"/>
            <w:hideMark/>
          </w:tcPr>
          <w:p w14:paraId="089142FD" w14:textId="77777777" w:rsidR="002A34B9" w:rsidRPr="00A57D25" w:rsidRDefault="002A34B9" w:rsidP="00A86AD6">
            <w:pPr>
              <w:ind w:firstLine="0"/>
              <w:rPr>
                <w:b/>
                <w:bCs/>
                <w:sz w:val="20"/>
                <w:szCs w:val="18"/>
              </w:rPr>
            </w:pPr>
            <w:r w:rsidRPr="00A57D25">
              <w:rPr>
                <w:b/>
                <w:bCs/>
                <w:sz w:val="20"/>
                <w:szCs w:val="18"/>
              </w:rPr>
              <w:t>Grado de precisión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47C389C0" w14:textId="77777777" w:rsidR="002A34B9" w:rsidRPr="00A57D25" w:rsidRDefault="002A34B9" w:rsidP="00A86AD6">
            <w:pPr>
              <w:ind w:firstLine="0"/>
              <w:rPr>
                <w:sz w:val="20"/>
                <w:szCs w:val="18"/>
              </w:rPr>
            </w:pPr>
            <w:r w:rsidRPr="00A57D25">
              <w:rPr>
                <w:sz w:val="20"/>
                <w:szCs w:val="18"/>
              </w:rPr>
              <w:t>Dos decimales.</w:t>
            </w:r>
          </w:p>
        </w:tc>
      </w:tr>
      <w:tr w:rsidR="002A34B9" w:rsidRPr="00A57D25" w14:paraId="75F51CD8" w14:textId="77777777" w:rsidTr="009B7FF7">
        <w:tc>
          <w:tcPr>
            <w:tcW w:w="1451" w:type="pct"/>
            <w:tcBorders>
              <w:top w:val="single" w:sz="4" w:space="0" w:color="auto"/>
              <w:left w:val="single" w:sz="4" w:space="0" w:color="auto"/>
              <w:bottom w:val="single" w:sz="4" w:space="0" w:color="auto"/>
              <w:right w:val="single" w:sz="4" w:space="0" w:color="auto"/>
            </w:tcBorders>
            <w:vAlign w:val="center"/>
            <w:hideMark/>
          </w:tcPr>
          <w:p w14:paraId="130418EB" w14:textId="77777777" w:rsidR="002A34B9" w:rsidRPr="00A57D25" w:rsidRDefault="002A34B9" w:rsidP="00A86AD6">
            <w:pPr>
              <w:ind w:firstLine="0"/>
              <w:rPr>
                <w:b/>
                <w:bCs/>
                <w:sz w:val="20"/>
                <w:szCs w:val="18"/>
              </w:rPr>
            </w:pPr>
            <w:r w:rsidRPr="00A57D25">
              <w:rPr>
                <w:b/>
                <w:bCs/>
                <w:sz w:val="20"/>
                <w:szCs w:val="18"/>
              </w:rPr>
              <w:t>Forma de medición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1F3CAE3D" w14:textId="38895991" w:rsidR="002A34B9" w:rsidRPr="00A57D25" w:rsidRDefault="002A34B9" w:rsidP="00A86AD6">
            <w:pPr>
              <w:ind w:firstLine="0"/>
              <w:rPr>
                <w:sz w:val="20"/>
                <w:szCs w:val="18"/>
              </w:rPr>
            </w:pPr>
            <w:r w:rsidRPr="00A57D25">
              <w:rPr>
                <w:sz w:val="20"/>
                <w:szCs w:val="18"/>
              </w:rPr>
              <w:t xml:space="preserve">Superficie total de la red </w:t>
            </w:r>
            <w:r w:rsidR="0001239A">
              <w:rPr>
                <w:sz w:val="20"/>
                <w:szCs w:val="18"/>
              </w:rPr>
              <w:t xml:space="preserve">de </w:t>
            </w:r>
            <w:r w:rsidRPr="00A57D25">
              <w:rPr>
                <w:sz w:val="20"/>
                <w:szCs w:val="18"/>
              </w:rPr>
              <w:t xml:space="preserve">conductos instalados y suplementos de superficie </w:t>
            </w:r>
            <w:r w:rsidR="00A96903" w:rsidRPr="00A57D25">
              <w:rPr>
                <w:sz w:val="20"/>
                <w:szCs w:val="18"/>
              </w:rPr>
              <w:t>por piezas</w:t>
            </w:r>
            <w:r w:rsidRPr="00A57D25">
              <w:rPr>
                <w:sz w:val="20"/>
                <w:szCs w:val="18"/>
              </w:rPr>
              <w:t xml:space="preserve"> colocadas</w:t>
            </w:r>
            <w:r w:rsidR="00A96903" w:rsidRPr="00A57D25">
              <w:rPr>
                <w:sz w:val="20"/>
                <w:szCs w:val="18"/>
              </w:rPr>
              <w:t>.</w:t>
            </w:r>
          </w:p>
        </w:tc>
      </w:tr>
      <w:tr w:rsidR="002A34B9" w:rsidRPr="00A57D25" w14:paraId="157D50D2" w14:textId="77777777" w:rsidTr="009B7FF7">
        <w:tc>
          <w:tcPr>
            <w:tcW w:w="1451" w:type="pct"/>
            <w:tcBorders>
              <w:top w:val="single" w:sz="4" w:space="0" w:color="auto"/>
              <w:left w:val="single" w:sz="4" w:space="0" w:color="auto"/>
              <w:bottom w:val="single" w:sz="4" w:space="0" w:color="auto"/>
              <w:right w:val="single" w:sz="4" w:space="0" w:color="auto"/>
            </w:tcBorders>
            <w:vAlign w:val="center"/>
            <w:hideMark/>
          </w:tcPr>
          <w:p w14:paraId="57607DA2" w14:textId="77777777" w:rsidR="002A34B9" w:rsidRPr="00A57D25" w:rsidRDefault="002A34B9" w:rsidP="00A86AD6">
            <w:pPr>
              <w:ind w:firstLine="0"/>
              <w:rPr>
                <w:b/>
                <w:bCs/>
                <w:sz w:val="20"/>
                <w:szCs w:val="18"/>
              </w:rPr>
            </w:pPr>
            <w:r w:rsidRPr="00A57D25">
              <w:rPr>
                <w:b/>
                <w:bCs/>
                <w:sz w:val="20"/>
                <w:szCs w:val="18"/>
              </w:rPr>
              <w:t>Abono</w:t>
            </w:r>
          </w:p>
        </w:tc>
        <w:tc>
          <w:tcPr>
            <w:tcW w:w="3549" w:type="pct"/>
            <w:tcBorders>
              <w:top w:val="single" w:sz="4" w:space="0" w:color="auto"/>
              <w:left w:val="single" w:sz="4" w:space="0" w:color="auto"/>
              <w:bottom w:val="single" w:sz="4" w:space="0" w:color="auto"/>
              <w:right w:val="single" w:sz="4" w:space="0" w:color="auto"/>
            </w:tcBorders>
            <w:vAlign w:val="center"/>
            <w:hideMark/>
          </w:tcPr>
          <w:p w14:paraId="2BC090BC" w14:textId="77777777" w:rsidR="002A34B9" w:rsidRPr="00A57D25" w:rsidRDefault="002A34B9" w:rsidP="00A86AD6">
            <w:pPr>
              <w:ind w:firstLine="0"/>
              <w:rPr>
                <w:sz w:val="20"/>
                <w:szCs w:val="18"/>
              </w:rPr>
            </w:pPr>
            <w:r w:rsidRPr="00A57D25">
              <w:rPr>
                <w:sz w:val="20"/>
                <w:szCs w:val="18"/>
              </w:rPr>
              <w:t>Se efectuará cuando se realice la aceptación.</w:t>
            </w:r>
          </w:p>
        </w:tc>
      </w:tr>
      <w:tr w:rsidR="002A34B9" w:rsidRPr="00A57D25" w14:paraId="2813D90D" w14:textId="77777777" w:rsidTr="009B7FF7">
        <w:tc>
          <w:tcPr>
            <w:tcW w:w="1451" w:type="pct"/>
            <w:tcBorders>
              <w:top w:val="single" w:sz="4" w:space="0" w:color="auto"/>
              <w:left w:val="single" w:sz="4" w:space="0" w:color="auto"/>
              <w:bottom w:val="single" w:sz="4" w:space="0" w:color="auto"/>
              <w:right w:val="single" w:sz="4" w:space="0" w:color="auto"/>
            </w:tcBorders>
            <w:vAlign w:val="center"/>
            <w:hideMark/>
          </w:tcPr>
          <w:p w14:paraId="03923793" w14:textId="77777777" w:rsidR="002A34B9" w:rsidRPr="00A57D25" w:rsidRDefault="002A34B9" w:rsidP="00A86AD6">
            <w:pPr>
              <w:ind w:firstLine="0"/>
              <w:rPr>
                <w:b/>
                <w:bCs/>
                <w:sz w:val="20"/>
                <w:szCs w:val="18"/>
              </w:rPr>
            </w:pPr>
            <w:r w:rsidRPr="00A57D25">
              <w:rPr>
                <w:b/>
                <w:bCs/>
                <w:sz w:val="20"/>
                <w:szCs w:val="18"/>
              </w:rPr>
              <w:t>Criterios complementarios</w:t>
            </w:r>
          </w:p>
        </w:tc>
        <w:tc>
          <w:tcPr>
            <w:tcW w:w="3549" w:type="pct"/>
            <w:tcBorders>
              <w:top w:val="single" w:sz="4" w:space="0" w:color="auto"/>
              <w:left w:val="single" w:sz="4" w:space="0" w:color="auto"/>
              <w:bottom w:val="single" w:sz="4" w:space="0" w:color="auto"/>
              <w:right w:val="single" w:sz="4" w:space="0" w:color="auto"/>
            </w:tcBorders>
            <w:vAlign w:val="center"/>
            <w:hideMark/>
          </w:tcPr>
          <w:p w14:paraId="1B6AA71F" w14:textId="77777777" w:rsidR="002A34B9" w:rsidRPr="00A57D25" w:rsidRDefault="002A34B9" w:rsidP="00A86AD6">
            <w:pPr>
              <w:ind w:firstLine="0"/>
              <w:rPr>
                <w:sz w:val="20"/>
                <w:szCs w:val="18"/>
              </w:rPr>
            </w:pPr>
            <w:r w:rsidRPr="00A57D25">
              <w:rPr>
                <w:sz w:val="20"/>
                <w:szCs w:val="18"/>
              </w:rPr>
              <w:t>Se medirá y abonará por metro cuadrado totalmente instalado con todos los componentes descritos en el texto descripción.</w:t>
            </w:r>
          </w:p>
          <w:p w14:paraId="659A03E3" w14:textId="77777777" w:rsidR="002A34B9" w:rsidRPr="00A57D25" w:rsidRDefault="002A34B9" w:rsidP="00A86AD6">
            <w:pPr>
              <w:ind w:firstLine="0"/>
              <w:rPr>
                <w:sz w:val="20"/>
                <w:szCs w:val="18"/>
              </w:rPr>
            </w:pPr>
            <w:r w:rsidRPr="00A57D25">
              <w:rPr>
                <w:sz w:val="20"/>
                <w:szCs w:val="18"/>
              </w:rPr>
              <w:t>El precio de la unidad incluye la parte proporcional de todos los materiales y medios auxiliares necesarios para la correcta ejecución de la unidad. Las pruebas según normativa vigente.</w:t>
            </w:r>
          </w:p>
          <w:p w14:paraId="6093FB12" w14:textId="77777777" w:rsidR="002A34B9" w:rsidRPr="00A57D25" w:rsidRDefault="002A34B9" w:rsidP="00A86AD6">
            <w:pPr>
              <w:ind w:firstLine="0"/>
              <w:rPr>
                <w:sz w:val="20"/>
                <w:szCs w:val="18"/>
              </w:rPr>
            </w:pPr>
            <w:r w:rsidRPr="00A57D25">
              <w:rPr>
                <w:sz w:val="20"/>
                <w:szCs w:val="18"/>
              </w:rPr>
              <w:t xml:space="preserve">Todos los materiales y medios auxiliares necesarios para la correcta ejecución de la unidad. </w:t>
            </w:r>
          </w:p>
        </w:tc>
      </w:tr>
    </w:tbl>
    <w:p w14:paraId="4D635173" w14:textId="247ED3AB" w:rsidR="00C049F0" w:rsidRPr="00A57D25" w:rsidRDefault="00C049F0" w:rsidP="00C049F0">
      <w:r>
        <w:br w:type="column"/>
      </w:r>
      <w:r w:rsidRPr="00A57D25">
        <w:lastRenderedPageBreak/>
        <w:t>La medición y abono de la unidad de</w:t>
      </w:r>
      <w:r>
        <w:t xml:space="preserve"> desmontaje y montaje de</w:t>
      </w:r>
      <w:r w:rsidRPr="00A57D25">
        <w:t xml:space="preserve"> conducto de ventilación</w:t>
      </w:r>
      <w:r w:rsidR="00CD6C70">
        <w:t xml:space="preserve"> del sistema de presurización</w:t>
      </w:r>
      <w:r w:rsidRPr="00A57D25">
        <w:t xml:space="preserve"> seguirá los siguientes criterios: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231"/>
      </w:tblGrid>
      <w:tr w:rsidR="00C049F0" w:rsidRPr="00A57D25" w14:paraId="34DA8A40" w14:textId="77777777" w:rsidTr="002A1BE4">
        <w:tc>
          <w:tcPr>
            <w:tcW w:w="1451" w:type="pct"/>
            <w:tcBorders>
              <w:top w:val="single" w:sz="4" w:space="0" w:color="auto"/>
              <w:left w:val="single" w:sz="4" w:space="0" w:color="auto"/>
              <w:bottom w:val="single" w:sz="4" w:space="0" w:color="auto"/>
              <w:right w:val="single" w:sz="4" w:space="0" w:color="auto"/>
            </w:tcBorders>
            <w:vAlign w:val="center"/>
            <w:hideMark/>
          </w:tcPr>
          <w:p w14:paraId="76389652" w14:textId="77777777" w:rsidR="00C049F0" w:rsidRPr="00A57D25" w:rsidRDefault="00C049F0" w:rsidP="002A1BE4">
            <w:pPr>
              <w:ind w:firstLine="0"/>
              <w:rPr>
                <w:b/>
                <w:bCs/>
                <w:sz w:val="20"/>
                <w:szCs w:val="18"/>
              </w:rPr>
            </w:pPr>
            <w:r w:rsidRPr="00A57D25">
              <w:rPr>
                <w:b/>
                <w:bCs/>
                <w:sz w:val="20"/>
                <w:szCs w:val="18"/>
              </w:rPr>
              <w:t>Unidad de medida</w:t>
            </w:r>
          </w:p>
        </w:tc>
        <w:tc>
          <w:tcPr>
            <w:tcW w:w="3549" w:type="pct"/>
            <w:tcBorders>
              <w:top w:val="single" w:sz="4" w:space="0" w:color="auto"/>
              <w:left w:val="single" w:sz="4" w:space="0" w:color="auto"/>
              <w:bottom w:val="single" w:sz="4" w:space="0" w:color="auto"/>
              <w:right w:val="single" w:sz="4" w:space="0" w:color="auto"/>
            </w:tcBorders>
            <w:vAlign w:val="center"/>
            <w:hideMark/>
          </w:tcPr>
          <w:p w14:paraId="73EBB70E" w14:textId="2C4FE423" w:rsidR="00C049F0" w:rsidRPr="00A57D25" w:rsidRDefault="00C049F0" w:rsidP="002A1BE4">
            <w:pPr>
              <w:ind w:firstLine="0"/>
              <w:rPr>
                <w:sz w:val="20"/>
                <w:szCs w:val="18"/>
              </w:rPr>
            </w:pPr>
            <w:r w:rsidRPr="00A57D25">
              <w:rPr>
                <w:sz w:val="20"/>
                <w:szCs w:val="18"/>
              </w:rPr>
              <w:t>Metros (m).</w:t>
            </w:r>
          </w:p>
        </w:tc>
      </w:tr>
      <w:tr w:rsidR="00C049F0" w:rsidRPr="00A57D25" w14:paraId="079E5FC5" w14:textId="77777777" w:rsidTr="002A1BE4">
        <w:tc>
          <w:tcPr>
            <w:tcW w:w="1451" w:type="pct"/>
            <w:tcBorders>
              <w:top w:val="single" w:sz="4" w:space="0" w:color="auto"/>
              <w:left w:val="single" w:sz="4" w:space="0" w:color="auto"/>
              <w:bottom w:val="single" w:sz="4" w:space="0" w:color="auto"/>
              <w:right w:val="single" w:sz="4" w:space="0" w:color="auto"/>
            </w:tcBorders>
            <w:vAlign w:val="center"/>
            <w:hideMark/>
          </w:tcPr>
          <w:p w14:paraId="3EF67DF6" w14:textId="77777777" w:rsidR="00C049F0" w:rsidRPr="00A57D25" w:rsidRDefault="00C049F0" w:rsidP="002A1BE4">
            <w:pPr>
              <w:ind w:firstLine="0"/>
              <w:rPr>
                <w:b/>
                <w:bCs/>
                <w:sz w:val="20"/>
                <w:szCs w:val="18"/>
              </w:rPr>
            </w:pPr>
            <w:r w:rsidRPr="00A57D25">
              <w:rPr>
                <w:b/>
                <w:bCs/>
                <w:sz w:val="20"/>
                <w:szCs w:val="18"/>
              </w:rPr>
              <w:t>Grado de precisión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114B0F80" w14:textId="77777777" w:rsidR="00C049F0" w:rsidRPr="00A57D25" w:rsidRDefault="00C049F0" w:rsidP="002A1BE4">
            <w:pPr>
              <w:ind w:firstLine="0"/>
              <w:rPr>
                <w:sz w:val="20"/>
                <w:szCs w:val="18"/>
              </w:rPr>
            </w:pPr>
            <w:r w:rsidRPr="00A57D25">
              <w:rPr>
                <w:sz w:val="20"/>
                <w:szCs w:val="18"/>
              </w:rPr>
              <w:t>Dos decimales.</w:t>
            </w:r>
          </w:p>
        </w:tc>
      </w:tr>
      <w:tr w:rsidR="00C049F0" w:rsidRPr="00A57D25" w14:paraId="4BA351AE" w14:textId="77777777" w:rsidTr="002A1BE4">
        <w:tc>
          <w:tcPr>
            <w:tcW w:w="1451" w:type="pct"/>
            <w:tcBorders>
              <w:top w:val="single" w:sz="4" w:space="0" w:color="auto"/>
              <w:left w:val="single" w:sz="4" w:space="0" w:color="auto"/>
              <w:bottom w:val="single" w:sz="4" w:space="0" w:color="auto"/>
              <w:right w:val="single" w:sz="4" w:space="0" w:color="auto"/>
            </w:tcBorders>
            <w:vAlign w:val="center"/>
            <w:hideMark/>
          </w:tcPr>
          <w:p w14:paraId="61CCB9DE" w14:textId="77777777" w:rsidR="00C049F0" w:rsidRPr="00A57D25" w:rsidRDefault="00C049F0" w:rsidP="002A1BE4">
            <w:pPr>
              <w:ind w:firstLine="0"/>
              <w:rPr>
                <w:b/>
                <w:bCs/>
                <w:sz w:val="20"/>
                <w:szCs w:val="18"/>
              </w:rPr>
            </w:pPr>
            <w:r w:rsidRPr="00A57D25">
              <w:rPr>
                <w:b/>
                <w:bCs/>
                <w:sz w:val="20"/>
                <w:szCs w:val="18"/>
              </w:rPr>
              <w:t>Forma de medición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0603676C" w14:textId="0C1F3189" w:rsidR="00C049F0" w:rsidRPr="00A57D25" w:rsidRDefault="00C049F0" w:rsidP="002A1BE4">
            <w:pPr>
              <w:ind w:firstLine="0"/>
              <w:rPr>
                <w:sz w:val="20"/>
                <w:szCs w:val="18"/>
              </w:rPr>
            </w:pPr>
            <w:r>
              <w:rPr>
                <w:sz w:val="20"/>
                <w:szCs w:val="18"/>
              </w:rPr>
              <w:t>Longitud</w:t>
            </w:r>
            <w:r w:rsidRPr="00A57D25">
              <w:rPr>
                <w:sz w:val="20"/>
                <w:szCs w:val="18"/>
              </w:rPr>
              <w:t xml:space="preserve"> </w:t>
            </w:r>
            <w:r w:rsidR="00872360">
              <w:rPr>
                <w:sz w:val="20"/>
                <w:szCs w:val="18"/>
              </w:rPr>
              <w:t>real desmontada y montada</w:t>
            </w:r>
            <w:r w:rsidR="0001239A">
              <w:rPr>
                <w:sz w:val="20"/>
                <w:szCs w:val="18"/>
              </w:rPr>
              <w:t xml:space="preserve"> </w:t>
            </w:r>
            <w:r w:rsidR="00872360">
              <w:rPr>
                <w:sz w:val="20"/>
                <w:szCs w:val="18"/>
              </w:rPr>
              <w:t>de conducto de ventilación.</w:t>
            </w:r>
          </w:p>
        </w:tc>
      </w:tr>
      <w:tr w:rsidR="00C049F0" w:rsidRPr="00A57D25" w14:paraId="28E28AE7" w14:textId="77777777" w:rsidTr="002A1BE4">
        <w:tc>
          <w:tcPr>
            <w:tcW w:w="1451" w:type="pct"/>
            <w:tcBorders>
              <w:top w:val="single" w:sz="4" w:space="0" w:color="auto"/>
              <w:left w:val="single" w:sz="4" w:space="0" w:color="auto"/>
              <w:bottom w:val="single" w:sz="4" w:space="0" w:color="auto"/>
              <w:right w:val="single" w:sz="4" w:space="0" w:color="auto"/>
            </w:tcBorders>
            <w:vAlign w:val="center"/>
            <w:hideMark/>
          </w:tcPr>
          <w:p w14:paraId="538169EF" w14:textId="77777777" w:rsidR="00C049F0" w:rsidRPr="00A57D25" w:rsidRDefault="00C049F0" w:rsidP="002A1BE4">
            <w:pPr>
              <w:ind w:firstLine="0"/>
              <w:rPr>
                <w:b/>
                <w:bCs/>
                <w:sz w:val="20"/>
                <w:szCs w:val="18"/>
              </w:rPr>
            </w:pPr>
            <w:r w:rsidRPr="00A57D25">
              <w:rPr>
                <w:b/>
                <w:bCs/>
                <w:sz w:val="20"/>
                <w:szCs w:val="18"/>
              </w:rPr>
              <w:t>Abono</w:t>
            </w:r>
          </w:p>
        </w:tc>
        <w:tc>
          <w:tcPr>
            <w:tcW w:w="3549" w:type="pct"/>
            <w:tcBorders>
              <w:top w:val="single" w:sz="4" w:space="0" w:color="auto"/>
              <w:left w:val="single" w:sz="4" w:space="0" w:color="auto"/>
              <w:bottom w:val="single" w:sz="4" w:space="0" w:color="auto"/>
              <w:right w:val="single" w:sz="4" w:space="0" w:color="auto"/>
            </w:tcBorders>
            <w:vAlign w:val="center"/>
            <w:hideMark/>
          </w:tcPr>
          <w:p w14:paraId="26C9DAFB" w14:textId="77777777" w:rsidR="00C049F0" w:rsidRPr="00A57D25" w:rsidRDefault="00C049F0" w:rsidP="002A1BE4">
            <w:pPr>
              <w:ind w:firstLine="0"/>
              <w:rPr>
                <w:sz w:val="20"/>
                <w:szCs w:val="18"/>
              </w:rPr>
            </w:pPr>
            <w:r w:rsidRPr="00A57D25">
              <w:rPr>
                <w:sz w:val="20"/>
                <w:szCs w:val="18"/>
              </w:rPr>
              <w:t>Se efectuará cuando se realice la aceptación.</w:t>
            </w:r>
          </w:p>
        </w:tc>
      </w:tr>
      <w:tr w:rsidR="00C049F0" w:rsidRPr="00A57D25" w14:paraId="62D1C72B" w14:textId="77777777" w:rsidTr="002A1BE4">
        <w:tc>
          <w:tcPr>
            <w:tcW w:w="1451" w:type="pct"/>
            <w:tcBorders>
              <w:top w:val="single" w:sz="4" w:space="0" w:color="auto"/>
              <w:left w:val="single" w:sz="4" w:space="0" w:color="auto"/>
              <w:bottom w:val="single" w:sz="4" w:space="0" w:color="auto"/>
              <w:right w:val="single" w:sz="4" w:space="0" w:color="auto"/>
            </w:tcBorders>
            <w:vAlign w:val="center"/>
            <w:hideMark/>
          </w:tcPr>
          <w:p w14:paraId="15F790D8" w14:textId="77777777" w:rsidR="00C049F0" w:rsidRPr="00A57D25" w:rsidRDefault="00C049F0" w:rsidP="002A1BE4">
            <w:pPr>
              <w:ind w:firstLine="0"/>
              <w:rPr>
                <w:b/>
                <w:bCs/>
                <w:sz w:val="20"/>
                <w:szCs w:val="18"/>
              </w:rPr>
            </w:pPr>
            <w:r w:rsidRPr="00A57D25">
              <w:rPr>
                <w:b/>
                <w:bCs/>
                <w:sz w:val="20"/>
                <w:szCs w:val="18"/>
              </w:rPr>
              <w:t>Criterios complementarios</w:t>
            </w:r>
          </w:p>
        </w:tc>
        <w:tc>
          <w:tcPr>
            <w:tcW w:w="3549" w:type="pct"/>
            <w:tcBorders>
              <w:top w:val="single" w:sz="4" w:space="0" w:color="auto"/>
              <w:left w:val="single" w:sz="4" w:space="0" w:color="auto"/>
              <w:bottom w:val="single" w:sz="4" w:space="0" w:color="auto"/>
              <w:right w:val="single" w:sz="4" w:space="0" w:color="auto"/>
            </w:tcBorders>
            <w:vAlign w:val="center"/>
            <w:hideMark/>
          </w:tcPr>
          <w:p w14:paraId="20C34735" w14:textId="77777777" w:rsidR="00C049F0" w:rsidRPr="00A57D25" w:rsidRDefault="00C049F0" w:rsidP="002A1BE4">
            <w:pPr>
              <w:ind w:firstLine="0"/>
              <w:rPr>
                <w:sz w:val="20"/>
                <w:szCs w:val="18"/>
              </w:rPr>
            </w:pPr>
            <w:r w:rsidRPr="00A57D25">
              <w:rPr>
                <w:sz w:val="20"/>
                <w:szCs w:val="18"/>
              </w:rPr>
              <w:t>El precio de la unidad incluye la parte proporcional de todos los materiales y medios auxiliares necesarios para la correcta ejecución de la unidad. Las pruebas según normativa vigente.</w:t>
            </w:r>
          </w:p>
          <w:p w14:paraId="7E8F8442" w14:textId="77777777" w:rsidR="00C049F0" w:rsidRPr="00A57D25" w:rsidRDefault="00C049F0" w:rsidP="002A1BE4">
            <w:pPr>
              <w:ind w:firstLine="0"/>
              <w:rPr>
                <w:sz w:val="20"/>
                <w:szCs w:val="18"/>
              </w:rPr>
            </w:pPr>
            <w:r w:rsidRPr="00A57D25">
              <w:rPr>
                <w:sz w:val="20"/>
                <w:szCs w:val="18"/>
              </w:rPr>
              <w:t xml:space="preserve">Todos los materiales y medios auxiliares necesarios para la correcta ejecución de la unidad. </w:t>
            </w:r>
          </w:p>
        </w:tc>
      </w:tr>
    </w:tbl>
    <w:p w14:paraId="1C7A96B3" w14:textId="24D2ABBE" w:rsidR="002A34B9" w:rsidRPr="00A57D25" w:rsidRDefault="002A34B9" w:rsidP="002A34B9"/>
    <w:p w14:paraId="6D86B5B5" w14:textId="77777777" w:rsidR="00090441" w:rsidRPr="00A57D25" w:rsidRDefault="00090441" w:rsidP="00090441">
      <w:pPr>
        <w:pStyle w:val="Ttulo1"/>
        <w:pageBreakBefore w:val="0"/>
        <w:rPr>
          <w:lang w:val="es-ES"/>
        </w:rPr>
      </w:pPr>
      <w:r w:rsidRPr="00A57D25">
        <w:rPr>
          <w:lang w:val="es-ES"/>
        </w:rPr>
        <w:br w:type="page"/>
      </w:r>
    </w:p>
    <w:p w14:paraId="6762622D" w14:textId="753AA65E" w:rsidR="00284D46" w:rsidRPr="00A57D25" w:rsidRDefault="00284D46" w:rsidP="00284D46">
      <w:pPr>
        <w:pStyle w:val="Ttulo1"/>
        <w:pageBreakBefore w:val="0"/>
        <w:rPr>
          <w:lang w:val="es-ES"/>
        </w:rPr>
      </w:pPr>
      <w:bookmarkStart w:id="1417" w:name="_Toc229435619"/>
      <w:r w:rsidRPr="00A57D25">
        <w:rPr>
          <w:lang w:val="es-ES"/>
        </w:rPr>
        <w:lastRenderedPageBreak/>
        <w:t>Artículo 816</w:t>
      </w:r>
      <w:r w:rsidR="00F13BF4" w:rsidRPr="00A57D25">
        <w:rPr>
          <w:lang w:val="es-ES"/>
        </w:rPr>
        <w:t>a</w:t>
      </w:r>
      <w:r w:rsidRPr="00A57D25">
        <w:rPr>
          <w:lang w:val="es-ES"/>
        </w:rPr>
        <w:t xml:space="preserve">.- </w:t>
      </w:r>
      <w:r w:rsidR="008E2F45" w:rsidRPr="00A57D25">
        <w:rPr>
          <w:lang w:val="es-ES"/>
        </w:rPr>
        <w:t>Ventilador</w:t>
      </w:r>
      <w:bookmarkEnd w:id="1417"/>
    </w:p>
    <w:p w14:paraId="445D4E49" w14:textId="4F7E45D2" w:rsidR="00284D46" w:rsidRPr="00A57D25" w:rsidRDefault="00284D46" w:rsidP="00481F1E">
      <w:pPr>
        <w:pStyle w:val="Ttulo2"/>
      </w:pPr>
      <w:bookmarkStart w:id="1418" w:name="_Toc229435620"/>
      <w:r w:rsidRPr="00A57D25">
        <w:t>816</w:t>
      </w:r>
      <w:r w:rsidR="00F13BF4" w:rsidRPr="00A57D25">
        <w:t>a</w:t>
      </w:r>
      <w:r w:rsidRPr="00A57D25">
        <w:t>.1.-</w:t>
      </w:r>
      <w:r w:rsidRPr="00A57D25">
        <w:tab/>
        <w:t>Definición</w:t>
      </w:r>
      <w:bookmarkEnd w:id="1418"/>
    </w:p>
    <w:p w14:paraId="4A911C9D" w14:textId="2CA49714" w:rsidR="00284D46" w:rsidRPr="00A57D25" w:rsidRDefault="00284D46" w:rsidP="00284D46">
      <w:pPr>
        <w:tabs>
          <w:tab w:val="left" w:pos="993"/>
          <w:tab w:val="left" w:pos="1985"/>
          <w:tab w:val="left" w:pos="2268"/>
        </w:tabs>
      </w:pPr>
      <w:r w:rsidRPr="00A57D25">
        <w:t xml:space="preserve">Este Artículo incluye las unidades destinadas </w:t>
      </w:r>
      <w:r w:rsidR="00F13BF4" w:rsidRPr="00A57D25">
        <w:t>a la instalación de cajas de ventilación con aislamiento de polietileno, con capacidad para un ventilador helicoidal. Irán colgadas del techo y conectadas a conducto rectangular</w:t>
      </w:r>
      <w:r w:rsidRPr="00A57D25">
        <w:t>.</w:t>
      </w:r>
    </w:p>
    <w:p w14:paraId="3C038190" w14:textId="3A496CA5" w:rsidR="00284D46" w:rsidRPr="00A57D25" w:rsidRDefault="00284D46" w:rsidP="00481F1E">
      <w:pPr>
        <w:pStyle w:val="Ttulo2"/>
      </w:pPr>
      <w:bookmarkStart w:id="1419" w:name="_Toc229435621"/>
      <w:r w:rsidRPr="00A57D25">
        <w:t>816</w:t>
      </w:r>
      <w:r w:rsidR="00F13BF4" w:rsidRPr="00A57D25">
        <w:t>a</w:t>
      </w:r>
      <w:r w:rsidRPr="00A57D25">
        <w:t>.2.-</w:t>
      </w:r>
      <w:r w:rsidRPr="00A57D25">
        <w:tab/>
        <w:t>Aplicación</w:t>
      </w:r>
      <w:bookmarkEnd w:id="1419"/>
    </w:p>
    <w:p w14:paraId="6D8E3293" w14:textId="77777777" w:rsidR="00284D46" w:rsidRPr="00A57D25" w:rsidRDefault="00284D46" w:rsidP="00284D46">
      <w:pPr>
        <w:tabs>
          <w:tab w:val="left" w:pos="993"/>
          <w:tab w:val="left" w:pos="1985"/>
          <w:tab w:val="left" w:pos="2268"/>
        </w:tabs>
      </w:pPr>
      <w:r w:rsidRPr="00A57D25">
        <w:t>Se refiere este artículo a la siguiente unidad de obra:</w:t>
      </w:r>
    </w:p>
    <w:tbl>
      <w:tblPr>
        <w:tblW w:w="8931" w:type="dxa"/>
        <w:tblBorders>
          <w:insideH w:val="single" w:sz="4" w:space="0" w:color="auto"/>
        </w:tblBorders>
        <w:tblLook w:val="04A0" w:firstRow="1" w:lastRow="0" w:firstColumn="1" w:lastColumn="0" w:noHBand="0" w:noVBand="1"/>
      </w:tblPr>
      <w:tblGrid>
        <w:gridCol w:w="1880"/>
        <w:gridCol w:w="1090"/>
        <w:gridCol w:w="5961"/>
      </w:tblGrid>
      <w:tr w:rsidR="00284D46" w:rsidRPr="00A57D25" w14:paraId="5095545E" w14:textId="77777777" w:rsidTr="00A86AD6">
        <w:trPr>
          <w:trHeight w:val="285"/>
          <w:tblHeader/>
        </w:trPr>
        <w:tc>
          <w:tcPr>
            <w:tcW w:w="1880" w:type="dxa"/>
            <w:shd w:val="clear" w:color="auto" w:fill="F2F2F2"/>
          </w:tcPr>
          <w:p w14:paraId="03371343" w14:textId="77777777" w:rsidR="00284D46" w:rsidRPr="00A57D25" w:rsidRDefault="00284D46" w:rsidP="00A86AD6">
            <w:pPr>
              <w:pStyle w:val="Tabla1"/>
              <w:rPr>
                <w:b/>
              </w:rPr>
            </w:pPr>
            <w:r w:rsidRPr="00A57D25">
              <w:rPr>
                <w:b/>
              </w:rPr>
              <w:t>Código</w:t>
            </w:r>
          </w:p>
        </w:tc>
        <w:tc>
          <w:tcPr>
            <w:tcW w:w="1090" w:type="dxa"/>
            <w:shd w:val="clear" w:color="auto" w:fill="F2F2F2"/>
          </w:tcPr>
          <w:p w14:paraId="72EAAD81" w14:textId="77777777" w:rsidR="00284D46" w:rsidRPr="00A57D25" w:rsidRDefault="00284D46" w:rsidP="00A86AD6">
            <w:pPr>
              <w:pStyle w:val="Tabla1"/>
              <w:rPr>
                <w:b/>
              </w:rPr>
            </w:pPr>
            <w:r w:rsidRPr="00A57D25">
              <w:rPr>
                <w:b/>
              </w:rPr>
              <w:t>Unidad</w:t>
            </w:r>
          </w:p>
        </w:tc>
        <w:tc>
          <w:tcPr>
            <w:tcW w:w="5961" w:type="dxa"/>
            <w:shd w:val="clear" w:color="auto" w:fill="F2F2F2"/>
          </w:tcPr>
          <w:p w14:paraId="300F2899" w14:textId="77777777" w:rsidR="00284D46" w:rsidRPr="00A57D25" w:rsidRDefault="00284D46" w:rsidP="00A86AD6">
            <w:pPr>
              <w:pStyle w:val="Tabla1"/>
              <w:rPr>
                <w:b/>
              </w:rPr>
            </w:pPr>
            <w:r w:rsidRPr="00A57D25">
              <w:rPr>
                <w:b/>
              </w:rPr>
              <w:t>Descripción</w:t>
            </w:r>
          </w:p>
        </w:tc>
      </w:tr>
      <w:tr w:rsidR="00284D46" w:rsidRPr="00A57D25" w14:paraId="76262038" w14:textId="77777777" w:rsidTr="00A86AD6">
        <w:trPr>
          <w:trHeight w:val="594"/>
        </w:trPr>
        <w:tc>
          <w:tcPr>
            <w:tcW w:w="1880" w:type="dxa"/>
          </w:tcPr>
          <w:p w14:paraId="0BD26B60" w14:textId="1FA13720" w:rsidR="00284D46" w:rsidRPr="00A57D25" w:rsidRDefault="007A3145" w:rsidP="00A86AD6">
            <w:pPr>
              <w:pStyle w:val="Tabla1"/>
            </w:pPr>
            <w:r w:rsidRPr="00A57D25">
              <w:t>UN2211018</w:t>
            </w:r>
          </w:p>
        </w:tc>
        <w:tc>
          <w:tcPr>
            <w:tcW w:w="1090" w:type="dxa"/>
          </w:tcPr>
          <w:p w14:paraId="226DF175" w14:textId="523A9A51" w:rsidR="00284D46" w:rsidRPr="00A57D25" w:rsidRDefault="001E4307" w:rsidP="00A86AD6">
            <w:pPr>
              <w:pStyle w:val="Tabla1"/>
              <w:jc w:val="center"/>
            </w:pPr>
            <w:r w:rsidRPr="00A57D25">
              <w:t>ud</w:t>
            </w:r>
          </w:p>
        </w:tc>
        <w:tc>
          <w:tcPr>
            <w:tcW w:w="5961" w:type="dxa"/>
            <w:vAlign w:val="bottom"/>
          </w:tcPr>
          <w:p w14:paraId="6ED4D617" w14:textId="3D9291AF" w:rsidR="00284D46" w:rsidRPr="00A57D25" w:rsidRDefault="001E4307" w:rsidP="001E4307">
            <w:pPr>
              <w:pStyle w:val="Unidaddeobra"/>
            </w:pPr>
            <w:r w:rsidRPr="00A57D25">
              <w:t>Cajas de ventilación helicoidales, fabricadas en chapa galvanizada, aislamiento interior ignífugo (M0) de fibra de vidrio de 25 mm de espesor, panel interior en chapa de acero perforada, hélice de aluminio tipo aerofoil, con casquillo de arrastre de acero y motor trifásico, IP55, Clase F.Marca S&amp;P modelo CGT/4-710-6/14 1,5kW (230/400V50Hz) IE3 V5 para un caudal 7.232 m³/h y presión estática 353 Pa. Totalmente instalado, probado y funcionando; i/p.p. de conexiones y pequeño material. Conforme a CTE DB-HS-3. Equipos y accesorios con marcado CE y DdP (declaración de prestaciones) según Reglamento UE 305/2011.</w:t>
            </w:r>
          </w:p>
        </w:tc>
      </w:tr>
    </w:tbl>
    <w:p w14:paraId="2FAF0BE4" w14:textId="76CC897C" w:rsidR="00284D46" w:rsidRPr="00A57D25" w:rsidRDefault="00284D46" w:rsidP="00481F1E">
      <w:pPr>
        <w:pStyle w:val="Ttulo2"/>
      </w:pPr>
      <w:bookmarkStart w:id="1420" w:name="_Toc229435622"/>
      <w:r w:rsidRPr="00A57D25">
        <w:t>816</w:t>
      </w:r>
      <w:r w:rsidR="001E4307" w:rsidRPr="00A57D25">
        <w:t>a</w:t>
      </w:r>
      <w:r w:rsidRPr="00A57D25">
        <w:t>.3.-</w:t>
      </w:r>
      <w:r w:rsidRPr="00A57D25">
        <w:tab/>
        <w:t>Descripción de los trabajos</w:t>
      </w:r>
      <w:bookmarkEnd w:id="1420"/>
    </w:p>
    <w:p w14:paraId="12100D2C" w14:textId="77777777" w:rsidR="001E4307" w:rsidRPr="00A57D25" w:rsidRDefault="001E4307" w:rsidP="001E4307">
      <w:r w:rsidRPr="00A57D25">
        <w:t>La ejecución de la unidad de obra incluye las siguientes operaciones:</w:t>
      </w:r>
    </w:p>
    <w:p w14:paraId="0CD619F8" w14:textId="77777777" w:rsidR="001E4307" w:rsidRPr="00A57D25" w:rsidRDefault="001E4307" w:rsidP="00EF0481">
      <w:pPr>
        <w:pStyle w:val="Prrafodelista"/>
        <w:numPr>
          <w:ilvl w:val="0"/>
          <w:numId w:val="103"/>
        </w:numPr>
      </w:pPr>
      <w:r w:rsidRPr="00A57D25">
        <w:t>Colocación de los soportes de la caja</w:t>
      </w:r>
    </w:p>
    <w:p w14:paraId="0CAEEF6D" w14:textId="77777777" w:rsidR="001E4307" w:rsidRPr="00A57D25" w:rsidRDefault="001E4307" w:rsidP="00EF0481">
      <w:pPr>
        <w:pStyle w:val="Prrafodelista"/>
        <w:numPr>
          <w:ilvl w:val="0"/>
          <w:numId w:val="103"/>
        </w:numPr>
      </w:pPr>
      <w:r w:rsidRPr="00A57D25">
        <w:t>Colocación de la caja haciendo coincidir sus huecos con los conductos correspondientes</w:t>
      </w:r>
    </w:p>
    <w:p w14:paraId="2E23E225" w14:textId="77777777" w:rsidR="001E4307" w:rsidRPr="00A57D25" w:rsidRDefault="001E4307" w:rsidP="00EF0481">
      <w:pPr>
        <w:pStyle w:val="Prrafodelista"/>
        <w:numPr>
          <w:ilvl w:val="0"/>
          <w:numId w:val="103"/>
        </w:numPr>
      </w:pPr>
      <w:r w:rsidRPr="00A57D25">
        <w:t>Conexión a la red eléctrica</w:t>
      </w:r>
    </w:p>
    <w:p w14:paraId="31A76C1A" w14:textId="77777777" w:rsidR="001E4307" w:rsidRPr="00A57D25" w:rsidRDefault="001E4307" w:rsidP="00EF0481">
      <w:pPr>
        <w:pStyle w:val="Prrafodelista"/>
        <w:numPr>
          <w:ilvl w:val="0"/>
          <w:numId w:val="103"/>
        </w:numPr>
      </w:pPr>
      <w:r w:rsidRPr="00A57D25">
        <w:t>Prueba de servicio</w:t>
      </w:r>
    </w:p>
    <w:p w14:paraId="7D6A1B5B" w14:textId="5AB55A01" w:rsidR="00284D46" w:rsidRPr="00A57D25" w:rsidRDefault="00284D46" w:rsidP="00481F1E">
      <w:pPr>
        <w:pStyle w:val="Ttulo2"/>
      </w:pPr>
      <w:bookmarkStart w:id="1421" w:name="_Toc229435623"/>
      <w:r w:rsidRPr="00A57D25">
        <w:t>816</w:t>
      </w:r>
      <w:r w:rsidR="00F3775E" w:rsidRPr="00A57D25">
        <w:t>a</w:t>
      </w:r>
      <w:r w:rsidRPr="00A57D25">
        <w:t>.4.- Materiales</w:t>
      </w:r>
      <w:bookmarkEnd w:id="1421"/>
    </w:p>
    <w:p w14:paraId="50E14A7A" w14:textId="5774FB39" w:rsidR="008E2F45" w:rsidRPr="00A57D25" w:rsidRDefault="008E2F45" w:rsidP="008E2F45">
      <w:r w:rsidRPr="00A57D25">
        <w:t>Se instalará un ventilador del tipo modelo CGT/4-710-6/14 1,5kW (230/400V50Hz) IE3 V5 o equivalente para un caudal 7.232 m³/h y presión estática 353 Pa. Se trata de un ventilador helicoidal, fabricados en chapa galvanizada, aislamiento interior</w:t>
      </w:r>
    </w:p>
    <w:p w14:paraId="0C556373" w14:textId="5833D4BB" w:rsidR="001E4307" w:rsidRPr="00A57D25" w:rsidRDefault="008E2F45" w:rsidP="008E2F45">
      <w:r w:rsidRPr="00A57D25">
        <w:t>ignífugo (M0) de fibra de vidrio de 25 mm de espesor, panel interior en chapa de acero perforada, hélice de aluminio tipo “aerofoil”, con casquillo de arrastre de acero y motor trifásico, IP55, Clase F.</w:t>
      </w:r>
    </w:p>
    <w:p w14:paraId="25E35A10" w14:textId="6718B021" w:rsidR="008E2F45" w:rsidRPr="00A57D25" w:rsidRDefault="008E2F45" w:rsidP="008E2F45">
      <w:r w:rsidRPr="00A57D25">
        <w:t>En cualquier caso, el modelo de ventilador que se instale deberá ser aprobado por la Dirección de Obra.</w:t>
      </w:r>
    </w:p>
    <w:p w14:paraId="562CDF76" w14:textId="55D87AC0" w:rsidR="001E4307" w:rsidRPr="00A57D25" w:rsidRDefault="001E4307" w:rsidP="00481F1E">
      <w:pPr>
        <w:pStyle w:val="Ttulo2"/>
      </w:pPr>
      <w:bookmarkStart w:id="1422" w:name="_Toc229435624"/>
      <w:r w:rsidRPr="00A57D25">
        <w:t>816</w:t>
      </w:r>
      <w:r w:rsidR="00F3775E" w:rsidRPr="00A57D25">
        <w:t>a</w:t>
      </w:r>
      <w:r w:rsidRPr="00A57D25">
        <w:t>.</w:t>
      </w:r>
      <w:r w:rsidR="00981037" w:rsidRPr="00A57D25">
        <w:t>5</w:t>
      </w:r>
      <w:r w:rsidRPr="00A57D25">
        <w:t>.- Ejecución</w:t>
      </w:r>
      <w:bookmarkEnd w:id="1422"/>
    </w:p>
    <w:p w14:paraId="18225622" w14:textId="0846FAAE" w:rsidR="001E4307" w:rsidRPr="00A57D25" w:rsidRDefault="001E4307" w:rsidP="001E4307">
      <w:r w:rsidRPr="00A57D25">
        <w:t xml:space="preserve">La posición será la reflejada en la DT o, en su defecto, la indicada por </w:t>
      </w:r>
      <w:r w:rsidR="008E2F45" w:rsidRPr="00A57D25">
        <w:t>la Dirección.</w:t>
      </w:r>
    </w:p>
    <w:p w14:paraId="784F1703" w14:textId="77777777" w:rsidR="001E4307" w:rsidRPr="00A57D25" w:rsidRDefault="001E4307" w:rsidP="001E4307">
      <w:r w:rsidRPr="00A57D25">
        <w:t>Se atornillará al soporte, utilizando los agujeros existentes en el marco de la caja.</w:t>
      </w:r>
    </w:p>
    <w:p w14:paraId="0D32C4EE" w14:textId="77777777" w:rsidR="001E4307" w:rsidRPr="00A57D25" w:rsidRDefault="001E4307" w:rsidP="001E4307">
      <w:r w:rsidRPr="00A57D25">
        <w:t>El soporte estará colgado del techo.</w:t>
      </w:r>
    </w:p>
    <w:p w14:paraId="6FB9953B" w14:textId="77777777" w:rsidR="001E4307" w:rsidRPr="00A57D25" w:rsidRDefault="001E4307" w:rsidP="001E4307">
      <w:r w:rsidRPr="00A57D25">
        <w:t>Debe soportarse con independencia de los conductos, que no ejercerán ningún esfuerzo. Las conexiones serán flexibles para evitar la propagación de ondas sonoras.</w:t>
      </w:r>
    </w:p>
    <w:p w14:paraId="3D9EF02B" w14:textId="77777777" w:rsidR="001E4307" w:rsidRPr="00A57D25" w:rsidRDefault="001E4307" w:rsidP="001E4307">
      <w:r w:rsidRPr="00A57D25">
        <w:t>Estará colocado de manera que las compuertas de registro sean accesibles y practicables para su mantenimiento.</w:t>
      </w:r>
    </w:p>
    <w:p w14:paraId="157085A7" w14:textId="77777777" w:rsidR="001E4307" w:rsidRPr="00A57D25" w:rsidRDefault="001E4307" w:rsidP="001E4307">
      <w:r w:rsidRPr="00A57D25">
        <w:t>Se conectará a la red de alimentación eléctrica y se comprobará que la tensión disponible sea la adecuada.</w:t>
      </w:r>
    </w:p>
    <w:p w14:paraId="18C41DF4" w14:textId="77777777" w:rsidR="001E4307" w:rsidRPr="00A57D25" w:rsidRDefault="001E4307" w:rsidP="001E4307">
      <w:r w:rsidRPr="00A57D25">
        <w:t>Tolerancias de ejecución:</w:t>
      </w:r>
    </w:p>
    <w:p w14:paraId="36BDDBA7" w14:textId="77777777" w:rsidR="001E4307" w:rsidRPr="00A57D25" w:rsidRDefault="001E4307" w:rsidP="00EF0481">
      <w:pPr>
        <w:pStyle w:val="Prrafodelista"/>
        <w:numPr>
          <w:ilvl w:val="0"/>
          <w:numId w:val="103"/>
        </w:numPr>
      </w:pPr>
      <w:r w:rsidRPr="00A57D25">
        <w:t>Replanteo: ± 50 mm</w:t>
      </w:r>
    </w:p>
    <w:p w14:paraId="2CA0707C" w14:textId="77777777" w:rsidR="001E4307" w:rsidRPr="00A57D25" w:rsidRDefault="001E4307" w:rsidP="00EF0481">
      <w:pPr>
        <w:pStyle w:val="Prrafodelista"/>
        <w:numPr>
          <w:ilvl w:val="0"/>
          <w:numId w:val="103"/>
        </w:numPr>
      </w:pPr>
      <w:r w:rsidRPr="00A57D25">
        <w:t>Nivel: ± 10 mm</w:t>
      </w:r>
    </w:p>
    <w:p w14:paraId="37730BC7" w14:textId="77777777" w:rsidR="001E4307" w:rsidRPr="00A57D25" w:rsidRDefault="001E4307" w:rsidP="001E4307">
      <w:r w:rsidRPr="00A57D25">
        <w:t>Se comprobará que el sentido de giro del ventilador es el adecuado al igual que el sentido de circulación del aire resultante.</w:t>
      </w:r>
    </w:p>
    <w:p w14:paraId="539795A0" w14:textId="4BF7B1F8" w:rsidR="001E4307" w:rsidRPr="00A57D25" w:rsidRDefault="001E4307" w:rsidP="001E4307">
      <w:r w:rsidRPr="00A57D25">
        <w:t>Antes de empezar los trabajos de montaje, se hará un replanteo que deberá ser aprobado por la Dirección de Obra.</w:t>
      </w:r>
    </w:p>
    <w:p w14:paraId="59F3186D" w14:textId="6CEA01C5" w:rsidR="00284D46" w:rsidRPr="00A57D25" w:rsidRDefault="008E2F45" w:rsidP="00481F1E">
      <w:pPr>
        <w:pStyle w:val="Ttulo2"/>
      </w:pPr>
      <w:r w:rsidRPr="00A57D25">
        <w:br w:type="column"/>
      </w:r>
      <w:bookmarkStart w:id="1423" w:name="_Toc229435625"/>
      <w:r w:rsidR="00284D46" w:rsidRPr="00A57D25">
        <w:lastRenderedPageBreak/>
        <w:t>816</w:t>
      </w:r>
      <w:r w:rsidR="00981037" w:rsidRPr="00A57D25">
        <w:t>a</w:t>
      </w:r>
      <w:r w:rsidR="00284D46" w:rsidRPr="00A57D25">
        <w:t>.6.- Medición y abono</w:t>
      </w:r>
      <w:bookmarkEnd w:id="1423"/>
    </w:p>
    <w:p w14:paraId="5DFCE590" w14:textId="2B918D6A" w:rsidR="00284D46" w:rsidRPr="00A57D25" w:rsidRDefault="00284D46" w:rsidP="00284D46">
      <w:r w:rsidRPr="00A57D25">
        <w:t xml:space="preserve">La medición y abono de la unidad de </w:t>
      </w:r>
      <w:r w:rsidR="001E4307" w:rsidRPr="00A57D25">
        <w:t>equipo de ventilación</w:t>
      </w:r>
      <w:r w:rsidRPr="00A57D25">
        <w:t xml:space="preserve"> seguirá los siguientes criterios: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231"/>
      </w:tblGrid>
      <w:tr w:rsidR="001E4307" w:rsidRPr="00A57D25" w14:paraId="5245458E" w14:textId="77777777" w:rsidTr="001E4307">
        <w:tc>
          <w:tcPr>
            <w:tcW w:w="1451" w:type="pct"/>
            <w:tcBorders>
              <w:top w:val="single" w:sz="4" w:space="0" w:color="auto"/>
              <w:left w:val="single" w:sz="4" w:space="0" w:color="auto"/>
              <w:bottom w:val="single" w:sz="4" w:space="0" w:color="auto"/>
              <w:right w:val="single" w:sz="4" w:space="0" w:color="auto"/>
            </w:tcBorders>
            <w:vAlign w:val="center"/>
            <w:hideMark/>
          </w:tcPr>
          <w:p w14:paraId="6F412729" w14:textId="77777777" w:rsidR="001E4307" w:rsidRPr="00A57D25" w:rsidRDefault="001E4307" w:rsidP="001E4307">
            <w:pPr>
              <w:ind w:firstLine="0"/>
              <w:rPr>
                <w:b/>
                <w:bCs/>
                <w:sz w:val="20"/>
                <w:szCs w:val="18"/>
              </w:rPr>
            </w:pPr>
            <w:r w:rsidRPr="00A57D25">
              <w:rPr>
                <w:b/>
                <w:bCs/>
                <w:sz w:val="20"/>
                <w:szCs w:val="18"/>
              </w:rPr>
              <w:t>Unidad de medida</w:t>
            </w:r>
          </w:p>
        </w:tc>
        <w:tc>
          <w:tcPr>
            <w:tcW w:w="3549" w:type="pct"/>
            <w:tcBorders>
              <w:top w:val="single" w:sz="4" w:space="0" w:color="auto"/>
              <w:left w:val="single" w:sz="4" w:space="0" w:color="auto"/>
              <w:bottom w:val="single" w:sz="4" w:space="0" w:color="auto"/>
              <w:right w:val="single" w:sz="4" w:space="0" w:color="auto"/>
            </w:tcBorders>
            <w:vAlign w:val="center"/>
            <w:hideMark/>
          </w:tcPr>
          <w:p w14:paraId="31883AD2" w14:textId="77777777" w:rsidR="001E4307" w:rsidRPr="00A57D25" w:rsidRDefault="001E4307" w:rsidP="001E4307">
            <w:pPr>
              <w:ind w:firstLine="0"/>
              <w:rPr>
                <w:sz w:val="20"/>
                <w:szCs w:val="18"/>
              </w:rPr>
            </w:pPr>
            <w:r w:rsidRPr="00A57D25">
              <w:rPr>
                <w:sz w:val="20"/>
                <w:szCs w:val="18"/>
              </w:rPr>
              <w:t>Unidad (ud)</w:t>
            </w:r>
          </w:p>
        </w:tc>
      </w:tr>
      <w:tr w:rsidR="001E4307" w:rsidRPr="00A57D25" w14:paraId="79552583" w14:textId="77777777" w:rsidTr="001E4307">
        <w:tc>
          <w:tcPr>
            <w:tcW w:w="1451" w:type="pct"/>
            <w:tcBorders>
              <w:top w:val="single" w:sz="4" w:space="0" w:color="auto"/>
              <w:left w:val="single" w:sz="4" w:space="0" w:color="auto"/>
              <w:bottom w:val="single" w:sz="4" w:space="0" w:color="auto"/>
              <w:right w:val="single" w:sz="4" w:space="0" w:color="auto"/>
            </w:tcBorders>
            <w:vAlign w:val="center"/>
            <w:hideMark/>
          </w:tcPr>
          <w:p w14:paraId="468A4C6D" w14:textId="77777777" w:rsidR="001E4307" w:rsidRPr="00A57D25" w:rsidRDefault="001E4307" w:rsidP="001E4307">
            <w:pPr>
              <w:ind w:firstLine="0"/>
              <w:rPr>
                <w:b/>
                <w:bCs/>
                <w:sz w:val="20"/>
                <w:szCs w:val="18"/>
              </w:rPr>
            </w:pPr>
            <w:r w:rsidRPr="00A57D25">
              <w:rPr>
                <w:b/>
                <w:bCs/>
                <w:sz w:val="20"/>
                <w:szCs w:val="18"/>
              </w:rPr>
              <w:t>Grado de precisión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42A2C465" w14:textId="77777777" w:rsidR="001E4307" w:rsidRPr="00A57D25" w:rsidRDefault="001E4307" w:rsidP="001E4307">
            <w:pPr>
              <w:ind w:firstLine="0"/>
              <w:rPr>
                <w:sz w:val="20"/>
                <w:szCs w:val="18"/>
              </w:rPr>
            </w:pPr>
            <w:r w:rsidRPr="00A57D25">
              <w:rPr>
                <w:sz w:val="20"/>
                <w:szCs w:val="18"/>
              </w:rPr>
              <w:t>Unidades enteras</w:t>
            </w:r>
          </w:p>
        </w:tc>
      </w:tr>
      <w:tr w:rsidR="001E4307" w:rsidRPr="00A57D25" w14:paraId="3E0A4052" w14:textId="77777777" w:rsidTr="001E4307">
        <w:tc>
          <w:tcPr>
            <w:tcW w:w="1451" w:type="pct"/>
            <w:tcBorders>
              <w:top w:val="single" w:sz="4" w:space="0" w:color="auto"/>
              <w:left w:val="single" w:sz="4" w:space="0" w:color="auto"/>
              <w:bottom w:val="single" w:sz="4" w:space="0" w:color="auto"/>
              <w:right w:val="single" w:sz="4" w:space="0" w:color="auto"/>
            </w:tcBorders>
            <w:vAlign w:val="center"/>
            <w:hideMark/>
          </w:tcPr>
          <w:p w14:paraId="528D1617" w14:textId="77777777" w:rsidR="001E4307" w:rsidRPr="00A57D25" w:rsidRDefault="001E4307" w:rsidP="001E4307">
            <w:pPr>
              <w:ind w:firstLine="0"/>
              <w:rPr>
                <w:b/>
                <w:bCs/>
                <w:sz w:val="20"/>
                <w:szCs w:val="18"/>
              </w:rPr>
            </w:pPr>
            <w:r w:rsidRPr="00A57D25">
              <w:rPr>
                <w:b/>
                <w:bCs/>
                <w:sz w:val="20"/>
                <w:szCs w:val="18"/>
              </w:rPr>
              <w:t>Forma de medición</w:t>
            </w:r>
          </w:p>
        </w:tc>
        <w:tc>
          <w:tcPr>
            <w:tcW w:w="3549" w:type="pct"/>
            <w:tcBorders>
              <w:top w:val="single" w:sz="4" w:space="0" w:color="auto"/>
              <w:left w:val="single" w:sz="4" w:space="0" w:color="auto"/>
              <w:bottom w:val="single" w:sz="4" w:space="0" w:color="auto"/>
              <w:right w:val="single" w:sz="4" w:space="0" w:color="auto"/>
            </w:tcBorders>
            <w:vAlign w:val="center"/>
            <w:hideMark/>
          </w:tcPr>
          <w:p w14:paraId="099541CE" w14:textId="025F37D7" w:rsidR="001E4307" w:rsidRPr="00A57D25" w:rsidRDefault="00F3775E" w:rsidP="001E4307">
            <w:pPr>
              <w:ind w:firstLine="0"/>
              <w:rPr>
                <w:sz w:val="20"/>
                <w:szCs w:val="18"/>
              </w:rPr>
            </w:pPr>
            <w:r w:rsidRPr="00A57D25">
              <w:rPr>
                <w:sz w:val="20"/>
                <w:szCs w:val="18"/>
              </w:rPr>
              <w:t>E</w:t>
            </w:r>
            <w:r w:rsidR="001E4307" w:rsidRPr="00A57D25">
              <w:rPr>
                <w:sz w:val="20"/>
                <w:szCs w:val="18"/>
              </w:rPr>
              <w:t>quipo</w:t>
            </w:r>
            <w:r w:rsidRPr="00A57D25">
              <w:rPr>
                <w:sz w:val="20"/>
                <w:szCs w:val="18"/>
              </w:rPr>
              <w:t>s</w:t>
            </w:r>
            <w:r w:rsidR="001E4307" w:rsidRPr="00A57D25">
              <w:rPr>
                <w:sz w:val="20"/>
                <w:szCs w:val="18"/>
              </w:rPr>
              <w:t xml:space="preserve"> de ventilación instalado.</w:t>
            </w:r>
          </w:p>
        </w:tc>
      </w:tr>
      <w:tr w:rsidR="001E4307" w:rsidRPr="00A57D25" w14:paraId="2CF1C631" w14:textId="77777777" w:rsidTr="001E4307">
        <w:tc>
          <w:tcPr>
            <w:tcW w:w="1451" w:type="pct"/>
            <w:tcBorders>
              <w:top w:val="single" w:sz="4" w:space="0" w:color="auto"/>
              <w:left w:val="single" w:sz="4" w:space="0" w:color="auto"/>
              <w:bottom w:val="single" w:sz="4" w:space="0" w:color="auto"/>
              <w:right w:val="single" w:sz="4" w:space="0" w:color="auto"/>
            </w:tcBorders>
            <w:vAlign w:val="center"/>
            <w:hideMark/>
          </w:tcPr>
          <w:p w14:paraId="2A526461" w14:textId="77777777" w:rsidR="001E4307" w:rsidRPr="00A57D25" w:rsidRDefault="001E4307" w:rsidP="001E4307">
            <w:pPr>
              <w:ind w:firstLine="0"/>
              <w:rPr>
                <w:b/>
                <w:bCs/>
                <w:sz w:val="20"/>
                <w:szCs w:val="18"/>
              </w:rPr>
            </w:pPr>
            <w:r w:rsidRPr="00A57D25">
              <w:rPr>
                <w:b/>
                <w:bCs/>
                <w:sz w:val="20"/>
                <w:szCs w:val="18"/>
              </w:rPr>
              <w:t>Abono</w:t>
            </w:r>
          </w:p>
        </w:tc>
        <w:tc>
          <w:tcPr>
            <w:tcW w:w="3549" w:type="pct"/>
            <w:tcBorders>
              <w:top w:val="single" w:sz="4" w:space="0" w:color="auto"/>
              <w:left w:val="single" w:sz="4" w:space="0" w:color="auto"/>
              <w:bottom w:val="single" w:sz="4" w:space="0" w:color="auto"/>
              <w:right w:val="single" w:sz="4" w:space="0" w:color="auto"/>
            </w:tcBorders>
            <w:vAlign w:val="center"/>
            <w:hideMark/>
          </w:tcPr>
          <w:p w14:paraId="35E1A7DE" w14:textId="77777777" w:rsidR="001E4307" w:rsidRPr="00A57D25" w:rsidRDefault="001E4307" w:rsidP="001E4307">
            <w:pPr>
              <w:ind w:firstLine="0"/>
              <w:rPr>
                <w:sz w:val="20"/>
                <w:szCs w:val="18"/>
              </w:rPr>
            </w:pPr>
            <w:r w:rsidRPr="00A57D25">
              <w:rPr>
                <w:sz w:val="20"/>
                <w:szCs w:val="18"/>
              </w:rPr>
              <w:t>Se efectuará cuando se realice la aceptación.</w:t>
            </w:r>
          </w:p>
        </w:tc>
      </w:tr>
      <w:tr w:rsidR="001E4307" w:rsidRPr="00A57D25" w14:paraId="1C461484" w14:textId="77777777" w:rsidTr="001E4307">
        <w:tc>
          <w:tcPr>
            <w:tcW w:w="1451" w:type="pct"/>
            <w:tcBorders>
              <w:top w:val="single" w:sz="4" w:space="0" w:color="auto"/>
              <w:left w:val="single" w:sz="4" w:space="0" w:color="auto"/>
              <w:bottom w:val="single" w:sz="4" w:space="0" w:color="auto"/>
              <w:right w:val="single" w:sz="4" w:space="0" w:color="auto"/>
            </w:tcBorders>
            <w:vAlign w:val="center"/>
            <w:hideMark/>
          </w:tcPr>
          <w:p w14:paraId="524D17C6" w14:textId="77777777" w:rsidR="001E4307" w:rsidRPr="00A57D25" w:rsidRDefault="001E4307" w:rsidP="001E4307">
            <w:pPr>
              <w:ind w:firstLine="0"/>
              <w:rPr>
                <w:b/>
                <w:bCs/>
                <w:sz w:val="20"/>
                <w:szCs w:val="18"/>
              </w:rPr>
            </w:pPr>
            <w:r w:rsidRPr="00A57D25">
              <w:rPr>
                <w:b/>
                <w:bCs/>
                <w:sz w:val="20"/>
                <w:szCs w:val="18"/>
              </w:rPr>
              <w:t>Criterios complementarios</w:t>
            </w:r>
          </w:p>
        </w:tc>
        <w:tc>
          <w:tcPr>
            <w:tcW w:w="3549" w:type="pct"/>
            <w:tcBorders>
              <w:top w:val="single" w:sz="4" w:space="0" w:color="auto"/>
              <w:left w:val="single" w:sz="4" w:space="0" w:color="auto"/>
              <w:bottom w:val="single" w:sz="4" w:space="0" w:color="auto"/>
              <w:right w:val="single" w:sz="4" w:space="0" w:color="auto"/>
            </w:tcBorders>
            <w:vAlign w:val="center"/>
            <w:hideMark/>
          </w:tcPr>
          <w:p w14:paraId="7295D5D4" w14:textId="77777777" w:rsidR="001E4307" w:rsidRPr="00A57D25" w:rsidRDefault="001E4307" w:rsidP="001E4307">
            <w:pPr>
              <w:ind w:firstLine="0"/>
              <w:rPr>
                <w:sz w:val="20"/>
                <w:szCs w:val="18"/>
              </w:rPr>
            </w:pPr>
            <w:r w:rsidRPr="00A57D25">
              <w:rPr>
                <w:sz w:val="20"/>
                <w:szCs w:val="18"/>
              </w:rPr>
              <w:t>Se medirá y valorará por unidad equipo de ventilación totalmente instalado.</w:t>
            </w:r>
          </w:p>
          <w:p w14:paraId="79390A1E" w14:textId="77777777" w:rsidR="001E4307" w:rsidRPr="00A57D25" w:rsidRDefault="001E4307" w:rsidP="001E4307">
            <w:pPr>
              <w:ind w:firstLine="0"/>
              <w:rPr>
                <w:sz w:val="20"/>
                <w:szCs w:val="18"/>
              </w:rPr>
            </w:pPr>
            <w:r w:rsidRPr="00A57D25">
              <w:rPr>
                <w:sz w:val="20"/>
                <w:szCs w:val="18"/>
              </w:rPr>
              <w:t xml:space="preserve">El precio de la unidad incluye el suministro del equipo, realización de pasamuros, taladros, conexión a la red, todos los materiales y medios auxiliares necesarios para la correcta ejecución de la unidad.  </w:t>
            </w:r>
          </w:p>
        </w:tc>
      </w:tr>
    </w:tbl>
    <w:p w14:paraId="156F3C20" w14:textId="77777777" w:rsidR="00284D46" w:rsidRPr="00A57D25" w:rsidRDefault="00284D46" w:rsidP="00862226">
      <w:pPr>
        <w:pStyle w:val="LCATexto"/>
        <w:rPr>
          <w:highlight w:val="green"/>
        </w:rPr>
      </w:pPr>
    </w:p>
    <w:p w14:paraId="6B1D0296" w14:textId="77777777" w:rsidR="001E4307" w:rsidRPr="00A57D25" w:rsidRDefault="001E4307" w:rsidP="00090441">
      <w:pPr>
        <w:pStyle w:val="Ttulo1"/>
        <w:pageBreakBefore w:val="0"/>
        <w:rPr>
          <w:highlight w:val="green"/>
          <w:lang w:val="es-ES"/>
        </w:rPr>
      </w:pPr>
      <w:r w:rsidRPr="00A57D25">
        <w:rPr>
          <w:highlight w:val="green"/>
          <w:lang w:val="es-ES"/>
        </w:rPr>
        <w:br w:type="page"/>
      </w:r>
    </w:p>
    <w:p w14:paraId="1E47DA59" w14:textId="6024494D" w:rsidR="00090441" w:rsidRPr="00A57D25" w:rsidRDefault="00090441" w:rsidP="00090441">
      <w:pPr>
        <w:pStyle w:val="Ttulo1"/>
        <w:pageBreakBefore w:val="0"/>
        <w:rPr>
          <w:lang w:val="es-ES"/>
        </w:rPr>
      </w:pPr>
      <w:bookmarkStart w:id="1424" w:name="_Toc229435626"/>
      <w:r w:rsidRPr="00A57D25">
        <w:rPr>
          <w:lang w:val="es-ES"/>
        </w:rPr>
        <w:lastRenderedPageBreak/>
        <w:t>Artículo 817.- Rejillas de retorno de lamas horizontales</w:t>
      </w:r>
      <w:bookmarkEnd w:id="1424"/>
    </w:p>
    <w:p w14:paraId="217B20F0" w14:textId="2E5767E8" w:rsidR="00090441" w:rsidRPr="00A57D25" w:rsidRDefault="00090441" w:rsidP="00481F1E">
      <w:pPr>
        <w:pStyle w:val="Ttulo2"/>
      </w:pPr>
      <w:bookmarkStart w:id="1425" w:name="_Toc229435627"/>
      <w:r w:rsidRPr="00A57D25">
        <w:t>817.1.-</w:t>
      </w:r>
      <w:r w:rsidRPr="00A57D25">
        <w:tab/>
        <w:t>Definición</w:t>
      </w:r>
      <w:bookmarkEnd w:id="1425"/>
    </w:p>
    <w:p w14:paraId="0BAB5934" w14:textId="22BB569F" w:rsidR="00090441" w:rsidRPr="00A57D25" w:rsidRDefault="00090441" w:rsidP="00090441">
      <w:pPr>
        <w:tabs>
          <w:tab w:val="left" w:pos="993"/>
          <w:tab w:val="left" w:pos="1985"/>
          <w:tab w:val="left" w:pos="2268"/>
        </w:tabs>
      </w:pPr>
      <w:r w:rsidRPr="00A57D25">
        <w:t>Este Artículo incluye las unidades destinadas a la instalación de las rejillas de retorno de lamas horizontales del nuevo sistema de ventilación que toman el aire del interior de la salida de emergencia.</w:t>
      </w:r>
    </w:p>
    <w:p w14:paraId="4789D457" w14:textId="4E4EE983" w:rsidR="00090441" w:rsidRPr="00A57D25" w:rsidRDefault="00090441" w:rsidP="00481F1E">
      <w:pPr>
        <w:pStyle w:val="Ttulo2"/>
      </w:pPr>
      <w:bookmarkStart w:id="1426" w:name="_Toc229435628"/>
      <w:r w:rsidRPr="00A57D25">
        <w:t>817.2.-</w:t>
      </w:r>
      <w:r w:rsidRPr="00A57D25">
        <w:tab/>
        <w:t>Aplicación</w:t>
      </w:r>
      <w:bookmarkEnd w:id="1426"/>
    </w:p>
    <w:p w14:paraId="0DA3ED24" w14:textId="77777777" w:rsidR="00090441" w:rsidRPr="00A57D25" w:rsidRDefault="00090441" w:rsidP="00090441">
      <w:pPr>
        <w:tabs>
          <w:tab w:val="left" w:pos="993"/>
          <w:tab w:val="left" w:pos="1985"/>
          <w:tab w:val="left" w:pos="2268"/>
        </w:tabs>
      </w:pPr>
      <w:r w:rsidRPr="00A57D25">
        <w:t>Se refiere este artículo a la siguiente unidad de obra:</w:t>
      </w:r>
    </w:p>
    <w:tbl>
      <w:tblPr>
        <w:tblW w:w="8931" w:type="dxa"/>
        <w:tblBorders>
          <w:insideH w:val="single" w:sz="4" w:space="0" w:color="auto"/>
        </w:tblBorders>
        <w:tblLook w:val="04A0" w:firstRow="1" w:lastRow="0" w:firstColumn="1" w:lastColumn="0" w:noHBand="0" w:noVBand="1"/>
      </w:tblPr>
      <w:tblGrid>
        <w:gridCol w:w="1880"/>
        <w:gridCol w:w="1090"/>
        <w:gridCol w:w="5961"/>
      </w:tblGrid>
      <w:tr w:rsidR="00090441" w:rsidRPr="00A57D25" w14:paraId="4D1CBEE1" w14:textId="77777777" w:rsidTr="00A86AD6">
        <w:trPr>
          <w:trHeight w:val="285"/>
          <w:tblHeader/>
        </w:trPr>
        <w:tc>
          <w:tcPr>
            <w:tcW w:w="1880" w:type="dxa"/>
            <w:shd w:val="clear" w:color="auto" w:fill="F2F2F2"/>
          </w:tcPr>
          <w:p w14:paraId="45C2392F" w14:textId="77777777" w:rsidR="00090441" w:rsidRPr="00A57D25" w:rsidRDefault="00090441" w:rsidP="00A86AD6">
            <w:pPr>
              <w:pStyle w:val="Tabla1"/>
              <w:rPr>
                <w:b/>
              </w:rPr>
            </w:pPr>
            <w:r w:rsidRPr="00A57D25">
              <w:rPr>
                <w:b/>
              </w:rPr>
              <w:t>Código</w:t>
            </w:r>
          </w:p>
        </w:tc>
        <w:tc>
          <w:tcPr>
            <w:tcW w:w="1090" w:type="dxa"/>
            <w:shd w:val="clear" w:color="auto" w:fill="F2F2F2"/>
          </w:tcPr>
          <w:p w14:paraId="471897AA" w14:textId="77777777" w:rsidR="00090441" w:rsidRPr="00A57D25" w:rsidRDefault="00090441" w:rsidP="00A86AD6">
            <w:pPr>
              <w:pStyle w:val="Tabla1"/>
              <w:rPr>
                <w:b/>
              </w:rPr>
            </w:pPr>
            <w:r w:rsidRPr="00A57D25">
              <w:rPr>
                <w:b/>
              </w:rPr>
              <w:t>Unidad</w:t>
            </w:r>
          </w:p>
        </w:tc>
        <w:tc>
          <w:tcPr>
            <w:tcW w:w="5961" w:type="dxa"/>
            <w:shd w:val="clear" w:color="auto" w:fill="F2F2F2"/>
          </w:tcPr>
          <w:p w14:paraId="157F3B90" w14:textId="77777777" w:rsidR="00090441" w:rsidRPr="00A57D25" w:rsidRDefault="00090441" w:rsidP="00A86AD6">
            <w:pPr>
              <w:pStyle w:val="Tabla1"/>
              <w:rPr>
                <w:b/>
              </w:rPr>
            </w:pPr>
            <w:r w:rsidRPr="00A57D25">
              <w:rPr>
                <w:b/>
              </w:rPr>
              <w:t>Descripción</w:t>
            </w:r>
          </w:p>
        </w:tc>
      </w:tr>
      <w:tr w:rsidR="00090441" w:rsidRPr="00A57D25" w14:paraId="1C6BAB77" w14:textId="77777777" w:rsidTr="00A86AD6">
        <w:trPr>
          <w:trHeight w:val="594"/>
        </w:trPr>
        <w:tc>
          <w:tcPr>
            <w:tcW w:w="1880" w:type="dxa"/>
          </w:tcPr>
          <w:p w14:paraId="62D3A716" w14:textId="222D6040" w:rsidR="00090441" w:rsidRPr="00A57D25" w:rsidRDefault="00A73E6D" w:rsidP="00A86AD6">
            <w:pPr>
              <w:pStyle w:val="Tabla1"/>
            </w:pPr>
            <w:r w:rsidRPr="00A57D25">
              <w:t>UN2211016</w:t>
            </w:r>
          </w:p>
        </w:tc>
        <w:tc>
          <w:tcPr>
            <w:tcW w:w="1090" w:type="dxa"/>
          </w:tcPr>
          <w:p w14:paraId="6CBDDFAA" w14:textId="75A5CB43" w:rsidR="00090441" w:rsidRPr="00A57D25" w:rsidRDefault="00090441" w:rsidP="00A86AD6">
            <w:pPr>
              <w:pStyle w:val="Tabla1"/>
              <w:jc w:val="center"/>
            </w:pPr>
            <w:r w:rsidRPr="00A57D25">
              <w:t>ud</w:t>
            </w:r>
          </w:p>
        </w:tc>
        <w:tc>
          <w:tcPr>
            <w:tcW w:w="5961" w:type="dxa"/>
            <w:vAlign w:val="bottom"/>
          </w:tcPr>
          <w:p w14:paraId="4B3A7372" w14:textId="77777777" w:rsidR="00090441" w:rsidRPr="00A57D25" w:rsidRDefault="00090441" w:rsidP="00A86AD6">
            <w:pPr>
              <w:pStyle w:val="Unidaddeobra"/>
            </w:pPr>
            <w:r w:rsidRPr="00A57D25">
              <w:t>Rejilla de retorno, de aluminio extruido, anodizado color natural E6-C-0, con lamas horizontales fijas a 45º, de 400x150 mm, parte posterior de chapa de acero pintada en color negro RAL 9005, con mecanismo de regulación del caudal con lamas acopladas en oposición, accionables desde la parte frontal, fijación mediante tornillos vistos, montada en conducto metálico rectangular. Conforme a CTE DB-HS-3, NTE-ICI-26 y RITE (RD 1027/2007). Incluso accesorios de montaje y elementos de fijación.</w:t>
            </w:r>
          </w:p>
        </w:tc>
      </w:tr>
    </w:tbl>
    <w:p w14:paraId="3738BB79" w14:textId="46A6B737" w:rsidR="00090441" w:rsidRPr="00A57D25" w:rsidRDefault="00090441" w:rsidP="00481F1E">
      <w:pPr>
        <w:pStyle w:val="Ttulo2"/>
      </w:pPr>
      <w:bookmarkStart w:id="1427" w:name="_Toc229435629"/>
      <w:r w:rsidRPr="00A57D25">
        <w:t>817.3.-</w:t>
      </w:r>
      <w:r w:rsidRPr="00A57D25">
        <w:tab/>
        <w:t>Descripción de los trabajos</w:t>
      </w:r>
      <w:bookmarkEnd w:id="1427"/>
    </w:p>
    <w:p w14:paraId="43E8C477" w14:textId="70600DA2" w:rsidR="00090441" w:rsidRPr="00A57D25" w:rsidRDefault="00090441" w:rsidP="00090441">
      <w:r w:rsidRPr="00A57D25">
        <w:t>La ejecución de la unidad de obra incluye las siguientes operaciones, dependiendo del tipo de colocación que se realice:</w:t>
      </w:r>
    </w:p>
    <w:p w14:paraId="53C5E8B0" w14:textId="77777777" w:rsidR="00090441" w:rsidRPr="00A57D25" w:rsidRDefault="00090441" w:rsidP="00090441">
      <w:pPr>
        <w:rPr>
          <w:u w:val="single"/>
        </w:rPr>
      </w:pPr>
      <w:r w:rsidRPr="00A57D25">
        <w:rPr>
          <w:u w:val="single"/>
        </w:rPr>
        <w:t>Rejillas fijadas al marco:</w:t>
      </w:r>
    </w:p>
    <w:p w14:paraId="6A7C9182" w14:textId="77777777" w:rsidR="00090441" w:rsidRPr="00A57D25" w:rsidRDefault="00090441" w:rsidP="00EF0481">
      <w:pPr>
        <w:pStyle w:val="Prrafodelista"/>
        <w:numPr>
          <w:ilvl w:val="0"/>
          <w:numId w:val="104"/>
        </w:numPr>
        <w:ind w:left="1843"/>
      </w:pPr>
      <w:r w:rsidRPr="00A57D25">
        <w:t>Colocación del marco de montaje</w:t>
      </w:r>
    </w:p>
    <w:p w14:paraId="47E725CE" w14:textId="77777777" w:rsidR="00090441" w:rsidRPr="00A57D25" w:rsidRDefault="00090441" w:rsidP="00EF0481">
      <w:pPr>
        <w:pStyle w:val="Prrafodelista"/>
        <w:numPr>
          <w:ilvl w:val="0"/>
          <w:numId w:val="104"/>
        </w:numPr>
        <w:ind w:left="1843"/>
      </w:pPr>
      <w:r w:rsidRPr="00A57D25">
        <w:t>Fijación de la rejilla al marco</w:t>
      </w:r>
    </w:p>
    <w:p w14:paraId="09A23A2A" w14:textId="77777777" w:rsidR="00090441" w:rsidRPr="00A57D25" w:rsidRDefault="00090441" w:rsidP="00090441">
      <w:pPr>
        <w:rPr>
          <w:u w:val="single"/>
        </w:rPr>
      </w:pPr>
      <w:r w:rsidRPr="00A57D25">
        <w:rPr>
          <w:u w:val="single"/>
        </w:rPr>
        <w:t>Rejillas apoyadas sobre marco:</w:t>
      </w:r>
    </w:p>
    <w:p w14:paraId="2F9E0712" w14:textId="77777777" w:rsidR="00090441" w:rsidRPr="00A57D25" w:rsidRDefault="00090441" w:rsidP="00EF0481">
      <w:pPr>
        <w:pStyle w:val="Prrafodelista"/>
        <w:numPr>
          <w:ilvl w:val="0"/>
          <w:numId w:val="104"/>
        </w:numPr>
        <w:ind w:left="1843"/>
      </w:pPr>
      <w:r w:rsidRPr="00A57D25">
        <w:t>Colocación de la rejilla a presión en su alojamiento</w:t>
      </w:r>
    </w:p>
    <w:p w14:paraId="1C0937F8" w14:textId="72420DC7" w:rsidR="00090441" w:rsidRPr="00A57D25" w:rsidRDefault="00A96903" w:rsidP="00481F1E">
      <w:pPr>
        <w:pStyle w:val="Ttulo2"/>
      </w:pPr>
      <w:r w:rsidRPr="00A57D25">
        <w:br w:type="column"/>
      </w:r>
      <w:bookmarkStart w:id="1428" w:name="_Toc229435630"/>
      <w:r w:rsidR="00090441" w:rsidRPr="00A57D25">
        <w:t>817.4.-</w:t>
      </w:r>
      <w:r w:rsidR="00090441" w:rsidRPr="00A57D25">
        <w:tab/>
        <w:t>Materiales</w:t>
      </w:r>
      <w:bookmarkEnd w:id="1428"/>
    </w:p>
    <w:p w14:paraId="49C86571" w14:textId="26B107A7" w:rsidR="00090441" w:rsidRPr="00A57D25" w:rsidRDefault="00090441" w:rsidP="00090441">
      <w:r w:rsidRPr="00A57D25">
        <w:t>Se dispondrán rejillas de impulsión o retorno de aluminio de 400x150 mm con lamas fijas a 45º.</w:t>
      </w:r>
    </w:p>
    <w:p w14:paraId="4E2628F9" w14:textId="3ECCC414" w:rsidR="00090441" w:rsidRPr="00A57D25" w:rsidRDefault="00090441" w:rsidP="00481F1E">
      <w:pPr>
        <w:pStyle w:val="Ttulo2"/>
      </w:pPr>
      <w:bookmarkStart w:id="1429" w:name="_Toc229435631"/>
      <w:r w:rsidRPr="00A57D25">
        <w:t>817.</w:t>
      </w:r>
      <w:r w:rsidR="009F3F76" w:rsidRPr="00A57D25">
        <w:t>5</w:t>
      </w:r>
      <w:r w:rsidRPr="00A57D25">
        <w:t>.-</w:t>
      </w:r>
      <w:r w:rsidRPr="00A57D25">
        <w:tab/>
        <w:t>Ejecución de las obras</w:t>
      </w:r>
      <w:bookmarkEnd w:id="1429"/>
    </w:p>
    <w:p w14:paraId="1614167B" w14:textId="216F3E05" w:rsidR="00A96903" w:rsidRPr="00A57D25" w:rsidRDefault="00A96903" w:rsidP="00A96903">
      <w:r w:rsidRPr="00A57D25">
        <w:t>Antes de empezar los trabajos de montaje, se hará un replanteo que deberá ser aprobado por la Dirección de Obra.</w:t>
      </w:r>
    </w:p>
    <w:p w14:paraId="1307EAD0" w14:textId="77777777" w:rsidR="00090441" w:rsidRPr="00A57D25" w:rsidRDefault="00090441" w:rsidP="00090441">
      <w:r w:rsidRPr="00A57D25">
        <w:t>Quedará plana sobre el alojamiento.</w:t>
      </w:r>
    </w:p>
    <w:p w14:paraId="31C7F02D" w14:textId="77777777" w:rsidR="00090441" w:rsidRPr="00A57D25" w:rsidRDefault="00090441" w:rsidP="00090441">
      <w:r w:rsidRPr="00A57D25">
        <w:t>La rejilla fijada al marco, quedará sólidamente unida al marco de montaje mediante el fijado con tornillos o a presión, al marco de montaje.</w:t>
      </w:r>
    </w:p>
    <w:p w14:paraId="5E55B42E" w14:textId="77777777" w:rsidR="00090441" w:rsidRPr="00A57D25" w:rsidRDefault="00090441" w:rsidP="00090441">
      <w:r w:rsidRPr="00A57D25">
        <w:t>La rejilla apoyada sobre el marco, quedará situada en su alojamiento ejerciendo una cierta presión. Será manipulable manualmente.</w:t>
      </w:r>
    </w:p>
    <w:p w14:paraId="18EE2DA4" w14:textId="77777777" w:rsidR="00090441" w:rsidRPr="00A57D25" w:rsidRDefault="00090441" w:rsidP="00090441">
      <w:r w:rsidRPr="00A57D25">
        <w:t>Las tolerancias de posición serán las definidas en la partida de obra del conducto.</w:t>
      </w:r>
    </w:p>
    <w:p w14:paraId="0459B9C2" w14:textId="77777777" w:rsidR="00090441" w:rsidRPr="00A57D25" w:rsidRDefault="00090441" w:rsidP="00090441">
      <w:r w:rsidRPr="00A57D25">
        <w:t>Si la unidad terminal de retorno no incorpora ningún dispositivo de recogida de suciedad, su parte inferior debe quedar a una distancia mínima de 10 cm del suelo.</w:t>
      </w:r>
    </w:p>
    <w:p w14:paraId="0137FE67" w14:textId="77777777" w:rsidR="00090441" w:rsidRPr="00A57D25" w:rsidRDefault="00090441" w:rsidP="00090441">
      <w:r w:rsidRPr="00A57D25">
        <w:t>Si la unidad terminal de impulsión permite la entrada de un cuerpo extraño de tamaño superior o igual a 10 mm, entonces esta debe ir colocada a una distancia mínima de 2 m del suelo, medida respecto a su parte inferior.</w:t>
      </w:r>
    </w:p>
    <w:p w14:paraId="77263727" w14:textId="77777777" w:rsidR="00090441" w:rsidRPr="00A57D25" w:rsidRDefault="00090441" w:rsidP="00090441">
      <w:r w:rsidRPr="00A57D25">
        <w:t>Su instalación no alterará las características del elemento.</w:t>
      </w:r>
    </w:p>
    <w:p w14:paraId="0ACAA7D0" w14:textId="77777777" w:rsidR="00090441" w:rsidRPr="00A57D25" w:rsidRDefault="00090441" w:rsidP="00090441">
      <w:r w:rsidRPr="00A57D25">
        <w:t>La rejilla se debe inspeccionar antes de su colocación.</w:t>
      </w:r>
    </w:p>
    <w:p w14:paraId="1B9489F7" w14:textId="77777777" w:rsidR="00090441" w:rsidRPr="00A57D25" w:rsidRDefault="00090441" w:rsidP="00090441">
      <w:r w:rsidRPr="00A57D25">
        <w:t>Se debe comprobar que las características del producto corresponden a las especificadas en el proyecto.</w:t>
      </w:r>
    </w:p>
    <w:p w14:paraId="11895FA7" w14:textId="000447AF" w:rsidR="00A96903" w:rsidRPr="00A57D25" w:rsidRDefault="00A96903" w:rsidP="00481F1E">
      <w:pPr>
        <w:pStyle w:val="Ttulo2"/>
      </w:pPr>
      <w:r w:rsidRPr="00A57D25">
        <w:br w:type="column"/>
      </w:r>
      <w:bookmarkStart w:id="1430" w:name="_Toc229435632"/>
      <w:r w:rsidRPr="00A57D25">
        <w:lastRenderedPageBreak/>
        <w:t>817.</w:t>
      </w:r>
      <w:r w:rsidR="009F3F76" w:rsidRPr="00A57D25">
        <w:t>6</w:t>
      </w:r>
      <w:r w:rsidRPr="00A57D25">
        <w:t>.-</w:t>
      </w:r>
      <w:r w:rsidRPr="00A57D25">
        <w:tab/>
        <w:t>Medición y abono</w:t>
      </w:r>
      <w:bookmarkEnd w:id="1430"/>
    </w:p>
    <w:p w14:paraId="06C37E85" w14:textId="059A83F4" w:rsidR="00A96903" w:rsidRPr="00A57D25" w:rsidRDefault="00A96903" w:rsidP="00A96903">
      <w:r w:rsidRPr="00A57D25">
        <w:t>La medición y abono de la unidad de rejilla de retorno seguirá los siguientes criterios: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090441" w:rsidRPr="00A57D25" w14:paraId="4199E311" w14:textId="77777777" w:rsidTr="00A86AD6">
        <w:tc>
          <w:tcPr>
            <w:tcW w:w="2905" w:type="dxa"/>
            <w:vAlign w:val="center"/>
          </w:tcPr>
          <w:p w14:paraId="17C22F7F" w14:textId="77777777" w:rsidR="00090441" w:rsidRPr="00A57D25" w:rsidRDefault="00090441" w:rsidP="00A96903">
            <w:pPr>
              <w:suppressAutoHyphens/>
              <w:spacing w:before="96"/>
              <w:ind w:firstLine="0"/>
              <w:jc w:val="left"/>
              <w:rPr>
                <w:b/>
                <w:sz w:val="20"/>
                <w:lang w:val="es-ES_tradnl" w:eastAsia="ar-SA"/>
              </w:rPr>
            </w:pPr>
            <w:r w:rsidRPr="00A57D25">
              <w:rPr>
                <w:b/>
                <w:sz w:val="20"/>
                <w:lang w:val="es-ES_tradnl" w:eastAsia="ar-SA"/>
              </w:rPr>
              <w:t>Unidad de medida</w:t>
            </w:r>
          </w:p>
        </w:tc>
        <w:tc>
          <w:tcPr>
            <w:tcW w:w="5739" w:type="dxa"/>
            <w:vAlign w:val="center"/>
          </w:tcPr>
          <w:p w14:paraId="0FA4D55C" w14:textId="77777777" w:rsidR="00090441" w:rsidRPr="00A57D25" w:rsidRDefault="00090441" w:rsidP="00A86AD6">
            <w:pPr>
              <w:suppressAutoHyphens/>
              <w:spacing w:before="96"/>
              <w:ind w:firstLine="0"/>
              <w:rPr>
                <w:sz w:val="20"/>
                <w:lang w:val="es-ES_tradnl" w:eastAsia="ar-SA"/>
              </w:rPr>
            </w:pPr>
            <w:r w:rsidRPr="00A57D25">
              <w:rPr>
                <w:sz w:val="20"/>
                <w:lang w:val="es-ES_tradnl" w:eastAsia="ar-SA"/>
              </w:rPr>
              <w:t>Unidad (ud)</w:t>
            </w:r>
          </w:p>
        </w:tc>
      </w:tr>
      <w:tr w:rsidR="00090441" w:rsidRPr="00A57D25" w14:paraId="63ADDF15" w14:textId="77777777" w:rsidTr="00A86AD6">
        <w:tc>
          <w:tcPr>
            <w:tcW w:w="2905" w:type="dxa"/>
            <w:vAlign w:val="center"/>
          </w:tcPr>
          <w:p w14:paraId="47A8E94E" w14:textId="77777777" w:rsidR="00090441" w:rsidRPr="00A57D25" w:rsidRDefault="00090441" w:rsidP="00A96903">
            <w:pPr>
              <w:suppressAutoHyphens/>
              <w:spacing w:before="96"/>
              <w:ind w:firstLine="0"/>
              <w:jc w:val="left"/>
              <w:rPr>
                <w:b/>
                <w:sz w:val="20"/>
                <w:lang w:val="es-ES_tradnl" w:eastAsia="ar-SA"/>
              </w:rPr>
            </w:pPr>
            <w:r w:rsidRPr="00A57D25">
              <w:rPr>
                <w:b/>
                <w:sz w:val="20"/>
                <w:lang w:val="es-ES_tradnl" w:eastAsia="ar-SA"/>
              </w:rPr>
              <w:t>Grado de precisión</w:t>
            </w:r>
          </w:p>
        </w:tc>
        <w:tc>
          <w:tcPr>
            <w:tcW w:w="5739" w:type="dxa"/>
            <w:vAlign w:val="center"/>
          </w:tcPr>
          <w:p w14:paraId="360B1EEB" w14:textId="77777777" w:rsidR="00090441" w:rsidRPr="00A57D25" w:rsidRDefault="00090441" w:rsidP="00A86AD6">
            <w:pPr>
              <w:suppressAutoHyphens/>
              <w:spacing w:before="96"/>
              <w:ind w:firstLine="0"/>
              <w:rPr>
                <w:sz w:val="20"/>
                <w:lang w:val="es-ES_tradnl" w:eastAsia="ar-SA"/>
              </w:rPr>
            </w:pPr>
            <w:r w:rsidRPr="00A57D25">
              <w:rPr>
                <w:sz w:val="20"/>
                <w:lang w:val="es-ES_tradnl" w:eastAsia="ar-SA"/>
              </w:rPr>
              <w:t>Unidades enteras</w:t>
            </w:r>
          </w:p>
        </w:tc>
      </w:tr>
      <w:tr w:rsidR="00090441" w:rsidRPr="00A57D25" w14:paraId="553A5E5D" w14:textId="77777777" w:rsidTr="00A86AD6">
        <w:tc>
          <w:tcPr>
            <w:tcW w:w="2905" w:type="dxa"/>
            <w:vAlign w:val="center"/>
          </w:tcPr>
          <w:p w14:paraId="20540DEF" w14:textId="77777777" w:rsidR="00090441" w:rsidRPr="00A57D25" w:rsidRDefault="00090441" w:rsidP="00A96903">
            <w:pPr>
              <w:suppressAutoHyphens/>
              <w:spacing w:before="96"/>
              <w:ind w:firstLine="0"/>
              <w:jc w:val="left"/>
              <w:rPr>
                <w:b/>
                <w:sz w:val="20"/>
                <w:lang w:val="es-ES_tradnl" w:eastAsia="ar-SA"/>
              </w:rPr>
            </w:pPr>
            <w:r w:rsidRPr="00A57D25">
              <w:rPr>
                <w:b/>
                <w:sz w:val="20"/>
                <w:lang w:val="es-ES_tradnl" w:eastAsia="ar-SA"/>
              </w:rPr>
              <w:t>Forma de medición</w:t>
            </w:r>
          </w:p>
        </w:tc>
        <w:tc>
          <w:tcPr>
            <w:tcW w:w="5739" w:type="dxa"/>
            <w:vAlign w:val="center"/>
          </w:tcPr>
          <w:p w14:paraId="53A7537A" w14:textId="7EF952F0" w:rsidR="00090441" w:rsidRPr="00A57D25" w:rsidRDefault="00A96903" w:rsidP="00A86AD6">
            <w:pPr>
              <w:suppressAutoHyphens/>
              <w:spacing w:before="96"/>
              <w:ind w:firstLine="0"/>
              <w:rPr>
                <w:sz w:val="20"/>
                <w:lang w:val="es-ES_tradnl" w:eastAsia="ar-SA"/>
              </w:rPr>
            </w:pPr>
            <w:r w:rsidRPr="00A57D25">
              <w:rPr>
                <w:sz w:val="20"/>
                <w:lang w:val="es-ES_tradnl" w:eastAsia="ar-SA"/>
              </w:rPr>
              <w:t>Unidades realmente instaladas.</w:t>
            </w:r>
          </w:p>
        </w:tc>
      </w:tr>
      <w:tr w:rsidR="00090441" w:rsidRPr="00A57D25" w14:paraId="67A05AC8" w14:textId="77777777" w:rsidTr="00A86AD6">
        <w:tc>
          <w:tcPr>
            <w:tcW w:w="2905" w:type="dxa"/>
            <w:tcBorders>
              <w:bottom w:val="single" w:sz="4" w:space="0" w:color="auto"/>
            </w:tcBorders>
            <w:vAlign w:val="center"/>
          </w:tcPr>
          <w:p w14:paraId="3B42F6F8" w14:textId="77777777" w:rsidR="00090441" w:rsidRPr="00A57D25" w:rsidRDefault="00090441" w:rsidP="00A96903">
            <w:pPr>
              <w:suppressAutoHyphens/>
              <w:spacing w:before="96"/>
              <w:ind w:firstLine="0"/>
              <w:jc w:val="left"/>
              <w:rPr>
                <w:b/>
                <w:sz w:val="20"/>
                <w:lang w:val="es-ES_tradnl" w:eastAsia="ar-SA"/>
              </w:rPr>
            </w:pPr>
            <w:r w:rsidRPr="00A57D25">
              <w:rPr>
                <w:b/>
                <w:sz w:val="20"/>
                <w:lang w:val="es-ES_tradnl" w:eastAsia="ar-SA"/>
              </w:rPr>
              <w:t>Abono</w:t>
            </w:r>
          </w:p>
        </w:tc>
        <w:tc>
          <w:tcPr>
            <w:tcW w:w="5739" w:type="dxa"/>
            <w:tcBorders>
              <w:bottom w:val="single" w:sz="4" w:space="0" w:color="auto"/>
            </w:tcBorders>
            <w:vAlign w:val="center"/>
          </w:tcPr>
          <w:p w14:paraId="13095220" w14:textId="77777777" w:rsidR="00090441" w:rsidRPr="00A57D25" w:rsidRDefault="00090441" w:rsidP="00A86AD6">
            <w:pPr>
              <w:suppressAutoHyphens/>
              <w:spacing w:before="96"/>
              <w:ind w:firstLine="0"/>
              <w:rPr>
                <w:sz w:val="20"/>
                <w:lang w:val="es-ES_tradnl" w:eastAsia="ar-SA"/>
              </w:rPr>
            </w:pPr>
            <w:r w:rsidRPr="00A57D25">
              <w:rPr>
                <w:sz w:val="20"/>
                <w:lang w:val="es-ES_tradnl" w:eastAsia="ar-SA"/>
              </w:rPr>
              <w:t>Se efectuará cuando se realice la aceptación.</w:t>
            </w:r>
          </w:p>
        </w:tc>
      </w:tr>
      <w:tr w:rsidR="00090441" w:rsidRPr="00A57D25" w14:paraId="741FFE01" w14:textId="77777777" w:rsidTr="00A86AD6">
        <w:tc>
          <w:tcPr>
            <w:tcW w:w="2905" w:type="dxa"/>
            <w:tcBorders>
              <w:bottom w:val="single" w:sz="4" w:space="0" w:color="auto"/>
            </w:tcBorders>
            <w:vAlign w:val="center"/>
          </w:tcPr>
          <w:p w14:paraId="0DC79D9A" w14:textId="77777777" w:rsidR="00090441" w:rsidRPr="00A57D25" w:rsidRDefault="00090441" w:rsidP="00A96903">
            <w:pPr>
              <w:suppressAutoHyphens/>
              <w:spacing w:before="96"/>
              <w:ind w:firstLine="0"/>
              <w:jc w:val="left"/>
              <w:rPr>
                <w:b/>
                <w:sz w:val="20"/>
                <w:lang w:val="es-ES_tradnl" w:eastAsia="ar-SA"/>
              </w:rPr>
            </w:pPr>
            <w:r w:rsidRPr="00A57D25">
              <w:rPr>
                <w:b/>
                <w:sz w:val="20"/>
                <w:lang w:val="es-ES_tradnl" w:eastAsia="ar-SA"/>
              </w:rPr>
              <w:t>Criterios complementarios</w:t>
            </w:r>
          </w:p>
        </w:tc>
        <w:tc>
          <w:tcPr>
            <w:tcW w:w="5739" w:type="dxa"/>
            <w:tcBorders>
              <w:bottom w:val="single" w:sz="4" w:space="0" w:color="auto"/>
            </w:tcBorders>
            <w:vAlign w:val="center"/>
          </w:tcPr>
          <w:p w14:paraId="3DF5C27C" w14:textId="77777777" w:rsidR="00090441" w:rsidRPr="00A57D25" w:rsidRDefault="00090441" w:rsidP="00A86AD6">
            <w:pPr>
              <w:spacing w:after="200"/>
              <w:ind w:firstLine="0"/>
              <w:rPr>
                <w:sz w:val="20"/>
                <w:lang w:eastAsia="ar-SA"/>
              </w:rPr>
            </w:pPr>
            <w:r w:rsidRPr="00A57D25">
              <w:rPr>
                <w:sz w:val="20"/>
                <w:lang w:eastAsia="ar-SA"/>
              </w:rPr>
              <w:t xml:space="preserve">Se medirá y valorará por unidad </w:t>
            </w:r>
            <w:r w:rsidRPr="00A57D25">
              <w:rPr>
                <w:sz w:val="20"/>
                <w:lang w:val="es-ES_tradnl" w:eastAsia="ar-SA"/>
              </w:rPr>
              <w:t xml:space="preserve">de rejilla </w:t>
            </w:r>
            <w:r w:rsidRPr="00A57D25">
              <w:rPr>
                <w:sz w:val="20"/>
                <w:lang w:eastAsia="ar-SA"/>
              </w:rPr>
              <w:t>totalmente instalada.</w:t>
            </w:r>
          </w:p>
          <w:p w14:paraId="1832E8F7" w14:textId="77777777" w:rsidR="00090441" w:rsidRPr="00A57D25" w:rsidRDefault="00090441" w:rsidP="00A86AD6">
            <w:pPr>
              <w:spacing w:after="200"/>
              <w:ind w:firstLine="0"/>
              <w:rPr>
                <w:sz w:val="20"/>
                <w:lang w:eastAsia="ar-SA"/>
              </w:rPr>
            </w:pPr>
            <w:r w:rsidRPr="00A57D25">
              <w:rPr>
                <w:sz w:val="20"/>
                <w:lang w:eastAsia="ar-SA"/>
              </w:rPr>
              <w:t xml:space="preserve">El precio de la unidad incluye el suministro, realización de pasamuros, taladros, conexión a la red, todos los materiales y medios auxiliares necesarios para la correcta ejecución de la unidad.  </w:t>
            </w:r>
          </w:p>
        </w:tc>
      </w:tr>
    </w:tbl>
    <w:p w14:paraId="5CE759CF" w14:textId="77777777" w:rsidR="009F3F76" w:rsidRPr="00A57D25" w:rsidRDefault="009F3F76" w:rsidP="009F3F76">
      <w:pPr>
        <w:pStyle w:val="Ttulo1"/>
        <w:pageBreakBefore w:val="0"/>
        <w:rPr>
          <w:lang w:val="es-ES"/>
        </w:rPr>
      </w:pPr>
      <w:r w:rsidRPr="00A57D25">
        <w:rPr>
          <w:lang w:val="es-ES"/>
        </w:rPr>
        <w:br w:type="page"/>
      </w:r>
    </w:p>
    <w:p w14:paraId="5A1AD937" w14:textId="2AC7FBEB" w:rsidR="00930BC5" w:rsidRPr="00A57D25" w:rsidRDefault="00930BC5" w:rsidP="00930BC5">
      <w:pPr>
        <w:pStyle w:val="Ttulo1"/>
        <w:pageBreakBefore w:val="0"/>
        <w:rPr>
          <w:lang w:val="es-ES"/>
        </w:rPr>
      </w:pPr>
      <w:bookmarkStart w:id="1431" w:name="_Toc229435633"/>
      <w:r w:rsidRPr="00A57D25">
        <w:rPr>
          <w:lang w:val="es-ES"/>
        </w:rPr>
        <w:lastRenderedPageBreak/>
        <w:t>Artículo 818.- Conducción subterránea de ventilación</w:t>
      </w:r>
      <w:bookmarkEnd w:id="1431"/>
    </w:p>
    <w:p w14:paraId="530BEBB2" w14:textId="6C3FF1D0" w:rsidR="00930BC5" w:rsidRPr="00A57D25" w:rsidRDefault="00930BC5" w:rsidP="00481F1E">
      <w:pPr>
        <w:pStyle w:val="Ttulo2"/>
      </w:pPr>
      <w:bookmarkStart w:id="1432" w:name="_Toc352530448"/>
      <w:bookmarkStart w:id="1433" w:name="_Toc373342567"/>
      <w:bookmarkStart w:id="1434" w:name="_Toc399509182"/>
      <w:bookmarkStart w:id="1435" w:name="_Toc400741672"/>
      <w:bookmarkStart w:id="1436" w:name="_Toc350328507"/>
      <w:bookmarkStart w:id="1437" w:name="_Toc351889449"/>
      <w:bookmarkStart w:id="1438" w:name="_Toc351921114"/>
      <w:bookmarkStart w:id="1439" w:name="_Toc351921395"/>
      <w:bookmarkStart w:id="1440" w:name="_Toc351921676"/>
      <w:bookmarkStart w:id="1441" w:name="_Toc351921957"/>
      <w:bookmarkStart w:id="1442" w:name="_Toc351922239"/>
      <w:bookmarkStart w:id="1443" w:name="_Toc229435634"/>
      <w:r w:rsidRPr="00A57D25">
        <w:t>818.1.- Definición</w:t>
      </w:r>
      <w:bookmarkEnd w:id="1443"/>
    </w:p>
    <w:p w14:paraId="0B5DE7E8" w14:textId="390EDB08" w:rsidR="00930BC5" w:rsidRPr="00A57D25" w:rsidRDefault="00930BC5" w:rsidP="00930BC5">
      <w:pPr>
        <w:tabs>
          <w:tab w:val="left" w:pos="993"/>
          <w:tab w:val="left" w:pos="1985"/>
          <w:tab w:val="left" w:pos="2268"/>
        </w:tabs>
      </w:pPr>
      <w:r w:rsidRPr="00A57D25">
        <w:t xml:space="preserve">En el presente Artículo se recogen todas las prescripciones a cumplir en la </w:t>
      </w:r>
      <w:r w:rsidR="001979C0" w:rsidRPr="00A57D25">
        <w:t>ejecución de la conducción subterránea de ventilación entre la salida de emergencia y la chimenea exterior</w:t>
      </w:r>
      <w:r w:rsidRPr="00A57D25">
        <w:t>.</w:t>
      </w:r>
    </w:p>
    <w:p w14:paraId="2C965366" w14:textId="37D5D2BE" w:rsidR="00930BC5" w:rsidRPr="00A57D25" w:rsidRDefault="00930BC5" w:rsidP="00481F1E">
      <w:pPr>
        <w:pStyle w:val="Ttulo2"/>
      </w:pPr>
      <w:bookmarkStart w:id="1444" w:name="_Toc229435635"/>
      <w:r w:rsidRPr="00A57D25">
        <w:t>8</w:t>
      </w:r>
      <w:r w:rsidR="00862226" w:rsidRPr="00A57D25">
        <w:t>18</w:t>
      </w:r>
      <w:r w:rsidRPr="00A57D25">
        <w:t>.2.-</w:t>
      </w:r>
      <w:r w:rsidRPr="00A57D25">
        <w:tab/>
        <w:t>Aplicación</w:t>
      </w:r>
      <w:bookmarkEnd w:id="1432"/>
      <w:bookmarkEnd w:id="1433"/>
      <w:bookmarkEnd w:id="1434"/>
      <w:bookmarkEnd w:id="1435"/>
      <w:bookmarkEnd w:id="1444"/>
    </w:p>
    <w:p w14:paraId="1E0A38AA" w14:textId="77777777" w:rsidR="00930BC5" w:rsidRPr="00A57D25" w:rsidRDefault="00930BC5" w:rsidP="00930BC5">
      <w:r w:rsidRPr="00A57D25">
        <w:t xml:space="preserve">Las prescripciones incluidas en el presente artículo serán de aplicación para las unidades: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9"/>
        <w:gridCol w:w="962"/>
        <w:gridCol w:w="6117"/>
      </w:tblGrid>
      <w:tr w:rsidR="00930BC5" w:rsidRPr="00A57D25" w14:paraId="7D1446C8" w14:textId="77777777" w:rsidTr="00A86AD6">
        <w:trPr>
          <w:tblHeader/>
        </w:trPr>
        <w:tc>
          <w:tcPr>
            <w:tcW w:w="972" w:type="pct"/>
            <w:tcBorders>
              <w:top w:val="nil"/>
              <w:left w:val="nil"/>
              <w:bottom w:val="single" w:sz="4" w:space="0" w:color="auto"/>
              <w:right w:val="nil"/>
            </w:tcBorders>
            <w:shd w:val="clear" w:color="auto" w:fill="F2F2F2"/>
          </w:tcPr>
          <w:p w14:paraId="092C859D" w14:textId="77777777" w:rsidR="00930BC5" w:rsidRPr="00A57D25" w:rsidRDefault="00930BC5" w:rsidP="00A86AD6">
            <w:pPr>
              <w:pStyle w:val="Tabla1"/>
              <w:rPr>
                <w:b/>
              </w:rPr>
            </w:pPr>
            <w:r w:rsidRPr="00A57D25">
              <w:rPr>
                <w:b/>
              </w:rPr>
              <w:t>Código</w:t>
            </w:r>
          </w:p>
        </w:tc>
        <w:tc>
          <w:tcPr>
            <w:tcW w:w="547" w:type="pct"/>
            <w:tcBorders>
              <w:top w:val="nil"/>
              <w:left w:val="nil"/>
              <w:bottom w:val="single" w:sz="4" w:space="0" w:color="auto"/>
              <w:right w:val="nil"/>
            </w:tcBorders>
            <w:shd w:val="clear" w:color="auto" w:fill="F2F2F2"/>
          </w:tcPr>
          <w:p w14:paraId="0C0E7FD3" w14:textId="77777777" w:rsidR="00930BC5" w:rsidRPr="00A57D25" w:rsidRDefault="00930BC5" w:rsidP="00A86AD6">
            <w:pPr>
              <w:pStyle w:val="Tabla1"/>
              <w:rPr>
                <w:b/>
              </w:rPr>
            </w:pPr>
            <w:r w:rsidRPr="00A57D25">
              <w:rPr>
                <w:b/>
              </w:rPr>
              <w:t>Unidad</w:t>
            </w:r>
          </w:p>
        </w:tc>
        <w:tc>
          <w:tcPr>
            <w:tcW w:w="3480" w:type="pct"/>
            <w:tcBorders>
              <w:top w:val="nil"/>
              <w:left w:val="nil"/>
              <w:bottom w:val="single" w:sz="4" w:space="0" w:color="auto"/>
              <w:right w:val="nil"/>
            </w:tcBorders>
            <w:shd w:val="clear" w:color="auto" w:fill="F2F2F2"/>
          </w:tcPr>
          <w:p w14:paraId="234A8670" w14:textId="77777777" w:rsidR="00930BC5" w:rsidRPr="00A57D25" w:rsidRDefault="00930BC5" w:rsidP="00A86AD6">
            <w:pPr>
              <w:pStyle w:val="Tabla1"/>
              <w:rPr>
                <w:b/>
              </w:rPr>
            </w:pPr>
            <w:r w:rsidRPr="00A57D25">
              <w:rPr>
                <w:b/>
              </w:rPr>
              <w:t>Descripción</w:t>
            </w:r>
          </w:p>
        </w:tc>
      </w:tr>
      <w:tr w:rsidR="00930BC5" w:rsidRPr="00A57D25" w14:paraId="0902FFF2" w14:textId="77777777" w:rsidTr="00A86AD6">
        <w:tc>
          <w:tcPr>
            <w:tcW w:w="972" w:type="pct"/>
            <w:tcBorders>
              <w:top w:val="single" w:sz="4" w:space="0" w:color="auto"/>
              <w:left w:val="nil"/>
              <w:bottom w:val="single" w:sz="4" w:space="0" w:color="auto"/>
              <w:right w:val="nil"/>
            </w:tcBorders>
          </w:tcPr>
          <w:p w14:paraId="0DEC6D88" w14:textId="66BFD471" w:rsidR="00930BC5" w:rsidRPr="00A57D25" w:rsidRDefault="00530426" w:rsidP="00A86AD6">
            <w:pPr>
              <w:pStyle w:val="Tabla1"/>
              <w:rPr>
                <w:bCs/>
                <w:iCs/>
              </w:rPr>
            </w:pPr>
            <w:r>
              <w:rPr>
                <w:bCs/>
                <w:iCs/>
              </w:rPr>
              <w:t>m23</w:t>
            </w:r>
            <w:r w:rsidR="00A73E6D" w:rsidRPr="00A57D25">
              <w:rPr>
                <w:bCs/>
                <w:iCs/>
              </w:rPr>
              <w:t>U09AV030</w:t>
            </w:r>
          </w:p>
        </w:tc>
        <w:tc>
          <w:tcPr>
            <w:tcW w:w="547" w:type="pct"/>
            <w:tcBorders>
              <w:top w:val="single" w:sz="4" w:space="0" w:color="auto"/>
              <w:left w:val="nil"/>
              <w:bottom w:val="single" w:sz="4" w:space="0" w:color="auto"/>
              <w:right w:val="nil"/>
            </w:tcBorders>
          </w:tcPr>
          <w:p w14:paraId="4232AC15" w14:textId="77777777" w:rsidR="00930BC5" w:rsidRPr="00A57D25" w:rsidRDefault="00930BC5" w:rsidP="00A86AD6">
            <w:pPr>
              <w:pStyle w:val="Tabla1"/>
            </w:pPr>
            <w:r w:rsidRPr="00A57D25">
              <w:t>m</w:t>
            </w:r>
          </w:p>
        </w:tc>
        <w:tc>
          <w:tcPr>
            <w:tcW w:w="3480" w:type="pct"/>
            <w:tcBorders>
              <w:top w:val="single" w:sz="4" w:space="0" w:color="auto"/>
              <w:left w:val="nil"/>
              <w:bottom w:val="single" w:sz="4" w:space="0" w:color="auto"/>
              <w:right w:val="nil"/>
            </w:tcBorders>
          </w:tcPr>
          <w:p w14:paraId="2D008BE1" w14:textId="2527C44A" w:rsidR="00930BC5" w:rsidRPr="00A57D25" w:rsidRDefault="00A73E6D" w:rsidP="00A73E6D">
            <w:pPr>
              <w:pStyle w:val="Tabla1"/>
              <w:rPr>
                <w:i/>
                <w:sz w:val="20"/>
              </w:rPr>
            </w:pPr>
            <w:r w:rsidRPr="00A57D25">
              <w:rPr>
                <w:i/>
                <w:sz w:val="20"/>
              </w:rPr>
              <w:t>Suministro e instalación de tubería de PVC color teja, corrugada exterior y lisa interior, según especificaciones de las Normas UNE-EN 13476-1:2018 y UNE-EN 13476-3:2019, de doble pared y rigidez anular o RCE mínima de 8 kN/m2 (SN mayor o igual a 8 kN/m2 según Norma UNE-EN ISO 9969:2016), de diámetro nominal 500 mm, incluso p.p. de piezas de empalme y uniones con junta elastomérica de estanqueidad.</w:t>
            </w:r>
          </w:p>
        </w:tc>
      </w:tr>
      <w:tr w:rsidR="00930BC5" w:rsidRPr="00A57D25" w14:paraId="34859F9C" w14:textId="77777777" w:rsidTr="00A86AD6">
        <w:tc>
          <w:tcPr>
            <w:tcW w:w="972" w:type="pct"/>
            <w:tcBorders>
              <w:top w:val="single" w:sz="4" w:space="0" w:color="auto"/>
              <w:left w:val="nil"/>
              <w:bottom w:val="single" w:sz="4" w:space="0" w:color="auto"/>
              <w:right w:val="nil"/>
            </w:tcBorders>
          </w:tcPr>
          <w:p w14:paraId="5321AC26" w14:textId="5E107C1A" w:rsidR="00930BC5" w:rsidRPr="00A57D25" w:rsidRDefault="00530426" w:rsidP="00A86AD6">
            <w:pPr>
              <w:pStyle w:val="Tabla1"/>
              <w:rPr>
                <w:bCs/>
                <w:iCs/>
              </w:rPr>
            </w:pPr>
            <w:r>
              <w:rPr>
                <w:bCs/>
                <w:iCs/>
              </w:rPr>
              <w:t>m23</w:t>
            </w:r>
            <w:r w:rsidR="00827022" w:rsidRPr="00A57D25">
              <w:rPr>
                <w:bCs/>
                <w:iCs/>
              </w:rPr>
              <w:t>U09C090</w:t>
            </w:r>
          </w:p>
        </w:tc>
        <w:tc>
          <w:tcPr>
            <w:tcW w:w="547" w:type="pct"/>
            <w:tcBorders>
              <w:top w:val="single" w:sz="4" w:space="0" w:color="auto"/>
              <w:left w:val="nil"/>
              <w:bottom w:val="single" w:sz="4" w:space="0" w:color="auto"/>
              <w:right w:val="nil"/>
            </w:tcBorders>
          </w:tcPr>
          <w:p w14:paraId="4DD60159" w14:textId="77777777" w:rsidR="00930BC5" w:rsidRPr="00A57D25" w:rsidRDefault="00930BC5" w:rsidP="00A86AD6">
            <w:pPr>
              <w:pStyle w:val="Tabla1"/>
            </w:pPr>
            <w:r w:rsidRPr="00A57D25">
              <w:t>ud</w:t>
            </w:r>
          </w:p>
        </w:tc>
        <w:tc>
          <w:tcPr>
            <w:tcW w:w="3480" w:type="pct"/>
            <w:tcBorders>
              <w:top w:val="single" w:sz="4" w:space="0" w:color="auto"/>
              <w:left w:val="nil"/>
              <w:bottom w:val="single" w:sz="4" w:space="0" w:color="auto"/>
              <w:right w:val="nil"/>
            </w:tcBorders>
          </w:tcPr>
          <w:p w14:paraId="25FEA17B" w14:textId="77777777" w:rsidR="00930BC5" w:rsidRPr="00A57D25" w:rsidRDefault="00930BC5" w:rsidP="00A86AD6">
            <w:pPr>
              <w:pStyle w:val="Tabla1"/>
              <w:rPr>
                <w:i/>
                <w:sz w:val="20"/>
              </w:rPr>
            </w:pPr>
            <w:r w:rsidRPr="00A57D25">
              <w:rPr>
                <w:i/>
                <w:sz w:val="20"/>
              </w:rPr>
              <w:t>Entronque de acometida tubular a pozo de alcantarillado o colector existente.</w:t>
            </w:r>
          </w:p>
        </w:tc>
      </w:tr>
    </w:tbl>
    <w:p w14:paraId="6735FB79" w14:textId="11A7F663" w:rsidR="00930BC5" w:rsidRPr="00A57D25" w:rsidRDefault="00930BC5" w:rsidP="00481F1E">
      <w:pPr>
        <w:pStyle w:val="Ttulo2"/>
      </w:pPr>
      <w:bookmarkStart w:id="1445" w:name="_Toc350328508"/>
      <w:bookmarkStart w:id="1446" w:name="_Toc351889450"/>
      <w:bookmarkStart w:id="1447" w:name="_Toc351921115"/>
      <w:bookmarkStart w:id="1448" w:name="_Toc351921396"/>
      <w:bookmarkStart w:id="1449" w:name="_Toc351921677"/>
      <w:bookmarkStart w:id="1450" w:name="_Toc351921958"/>
      <w:bookmarkStart w:id="1451" w:name="_Toc351922240"/>
      <w:bookmarkStart w:id="1452" w:name="_Toc352530450"/>
      <w:bookmarkStart w:id="1453" w:name="_Toc373342569"/>
      <w:bookmarkStart w:id="1454" w:name="_Toc399509184"/>
      <w:bookmarkStart w:id="1455" w:name="_Toc400741674"/>
      <w:bookmarkStart w:id="1456" w:name="_Toc229435636"/>
      <w:bookmarkEnd w:id="1436"/>
      <w:bookmarkEnd w:id="1437"/>
      <w:bookmarkEnd w:id="1438"/>
      <w:bookmarkEnd w:id="1439"/>
      <w:bookmarkEnd w:id="1440"/>
      <w:bookmarkEnd w:id="1441"/>
      <w:bookmarkEnd w:id="1442"/>
      <w:r w:rsidRPr="00A57D25">
        <w:t>8</w:t>
      </w:r>
      <w:r w:rsidR="0060275D" w:rsidRPr="00A57D25">
        <w:t>18</w:t>
      </w:r>
      <w:r w:rsidRPr="00A57D25">
        <w:t>.3.-</w:t>
      </w:r>
      <w:r w:rsidRPr="00A57D25">
        <w:tab/>
      </w:r>
      <w:bookmarkEnd w:id="1445"/>
      <w:bookmarkEnd w:id="1446"/>
      <w:bookmarkEnd w:id="1447"/>
      <w:bookmarkEnd w:id="1448"/>
      <w:bookmarkEnd w:id="1449"/>
      <w:bookmarkEnd w:id="1450"/>
      <w:bookmarkEnd w:id="1451"/>
      <w:bookmarkEnd w:id="1452"/>
      <w:bookmarkEnd w:id="1453"/>
      <w:bookmarkEnd w:id="1454"/>
      <w:bookmarkEnd w:id="1455"/>
      <w:r w:rsidRPr="00A57D25">
        <w:t>Descripción De Los Trabajos</w:t>
      </w:r>
      <w:bookmarkEnd w:id="1456"/>
    </w:p>
    <w:p w14:paraId="1CFD440D" w14:textId="77777777" w:rsidR="00930BC5" w:rsidRPr="00A57D25" w:rsidRDefault="00930BC5" w:rsidP="00930BC5">
      <w:pPr>
        <w:spacing w:before="0" w:after="200"/>
        <w:ind w:firstLine="0"/>
        <w:rPr>
          <w:rFonts w:cs="Arial"/>
        </w:rPr>
      </w:pPr>
      <w:r w:rsidRPr="00A57D25">
        <w:rPr>
          <w:rFonts w:cs="Arial"/>
        </w:rPr>
        <w:t xml:space="preserve">El </w:t>
      </w:r>
      <w:r w:rsidRPr="00A57D25">
        <w:t>presente Artículo incluye las siguientes operaciones:</w:t>
      </w:r>
    </w:p>
    <w:p w14:paraId="3B285A33" w14:textId="77777777" w:rsidR="00930BC5" w:rsidRPr="00A57D25" w:rsidRDefault="00930BC5" w:rsidP="00EF0481">
      <w:pPr>
        <w:pStyle w:val="Prrafodelista"/>
        <w:numPr>
          <w:ilvl w:val="0"/>
          <w:numId w:val="130"/>
        </w:numPr>
        <w:spacing w:before="0" w:after="200"/>
        <w:rPr>
          <w:rFonts w:eastAsiaTheme="minorHAnsi" w:cstheme="minorBidi"/>
          <w:szCs w:val="24"/>
          <w:lang w:eastAsia="en-US"/>
        </w:rPr>
      </w:pPr>
      <w:r w:rsidRPr="00A57D25">
        <w:rPr>
          <w:rFonts w:eastAsiaTheme="minorHAnsi" w:cstheme="minorBidi"/>
          <w:szCs w:val="24"/>
          <w:lang w:eastAsia="en-US"/>
        </w:rPr>
        <w:t>Suministro de los tubos de PVC, con las dimensiones y características indicadas en los planos.</w:t>
      </w:r>
    </w:p>
    <w:p w14:paraId="16192834" w14:textId="77777777" w:rsidR="00930BC5" w:rsidRPr="00A57D25" w:rsidRDefault="00930BC5" w:rsidP="00EF0481">
      <w:pPr>
        <w:pStyle w:val="Prrafodelista"/>
        <w:numPr>
          <w:ilvl w:val="0"/>
          <w:numId w:val="130"/>
        </w:numPr>
        <w:spacing w:before="0" w:after="200"/>
        <w:rPr>
          <w:rFonts w:eastAsiaTheme="minorHAnsi" w:cstheme="minorBidi"/>
          <w:szCs w:val="24"/>
          <w:lang w:eastAsia="en-US"/>
        </w:rPr>
      </w:pPr>
      <w:r w:rsidRPr="00A57D25">
        <w:rPr>
          <w:rFonts w:eastAsiaTheme="minorHAnsi" w:cstheme="minorBidi"/>
          <w:szCs w:val="24"/>
          <w:lang w:eastAsia="en-US"/>
        </w:rPr>
        <w:t>La limpieza del fondo de la zanja o excavación y la fabricación y puesta en obra de la cama de asiento, de acuerdo con los planos.</w:t>
      </w:r>
    </w:p>
    <w:p w14:paraId="5E2805EA" w14:textId="77777777" w:rsidR="00930BC5" w:rsidRPr="00A57D25" w:rsidRDefault="00930BC5" w:rsidP="00EF0481">
      <w:pPr>
        <w:pStyle w:val="Prrafodelista"/>
        <w:numPr>
          <w:ilvl w:val="0"/>
          <w:numId w:val="130"/>
        </w:numPr>
        <w:spacing w:before="0" w:after="200"/>
        <w:rPr>
          <w:rFonts w:eastAsiaTheme="minorHAnsi" w:cstheme="minorBidi"/>
          <w:szCs w:val="24"/>
          <w:lang w:eastAsia="en-US"/>
        </w:rPr>
      </w:pPr>
      <w:r w:rsidRPr="00A57D25">
        <w:rPr>
          <w:rFonts w:eastAsiaTheme="minorHAnsi" w:cstheme="minorBidi"/>
          <w:szCs w:val="24"/>
          <w:lang w:eastAsia="en-US"/>
        </w:rPr>
        <w:t>La colocación y conexión de los tubos, incluyendo las piezas especiales necesarias.</w:t>
      </w:r>
    </w:p>
    <w:p w14:paraId="4077D699" w14:textId="77777777" w:rsidR="00930BC5" w:rsidRPr="00A57D25" w:rsidRDefault="00930BC5" w:rsidP="00EF0481">
      <w:pPr>
        <w:pStyle w:val="Prrafodelista"/>
        <w:numPr>
          <w:ilvl w:val="0"/>
          <w:numId w:val="130"/>
        </w:numPr>
        <w:spacing w:before="0" w:after="200"/>
        <w:rPr>
          <w:rFonts w:eastAsiaTheme="minorHAnsi" w:cstheme="minorBidi"/>
          <w:szCs w:val="24"/>
          <w:lang w:eastAsia="en-US"/>
        </w:rPr>
      </w:pPr>
      <w:r w:rsidRPr="00A57D25">
        <w:rPr>
          <w:rFonts w:eastAsiaTheme="minorHAnsi" w:cstheme="minorBidi"/>
          <w:szCs w:val="24"/>
          <w:lang w:eastAsia="en-US"/>
        </w:rPr>
        <w:t>Ejecución de sumidero en calzada, con las dimensiones y características indicadas en los planos</w:t>
      </w:r>
    </w:p>
    <w:p w14:paraId="50707755" w14:textId="77777777" w:rsidR="00930BC5" w:rsidRPr="00A57D25" w:rsidRDefault="00930BC5" w:rsidP="00EF0481">
      <w:pPr>
        <w:pStyle w:val="Prrafodelista"/>
        <w:numPr>
          <w:ilvl w:val="0"/>
          <w:numId w:val="130"/>
        </w:numPr>
        <w:spacing w:before="0" w:after="200"/>
        <w:rPr>
          <w:rFonts w:eastAsiaTheme="minorHAnsi" w:cstheme="minorBidi"/>
          <w:szCs w:val="24"/>
          <w:lang w:eastAsia="en-US"/>
        </w:rPr>
      </w:pPr>
      <w:r w:rsidRPr="00A57D25">
        <w:rPr>
          <w:rFonts w:eastAsiaTheme="minorHAnsi" w:cstheme="minorBidi"/>
          <w:szCs w:val="24"/>
          <w:lang w:eastAsia="en-US"/>
        </w:rPr>
        <w:t>La ejecución de las pruebas de estanquidad</w:t>
      </w:r>
    </w:p>
    <w:p w14:paraId="059EEA39" w14:textId="5FB5A637" w:rsidR="00930BC5" w:rsidRPr="00A57D25" w:rsidRDefault="00930BC5" w:rsidP="00930BC5">
      <w:pPr>
        <w:tabs>
          <w:tab w:val="left" w:pos="993"/>
          <w:tab w:val="left" w:pos="1985"/>
          <w:tab w:val="left" w:pos="2268"/>
        </w:tabs>
      </w:pPr>
      <w:r w:rsidRPr="00A57D25">
        <w:t xml:space="preserve">En el presente Artículo no se incluye la excavación de las zanjas necesarias para la ubicación del tubo, ni el relleno y compactación resultante con productos de la </w:t>
      </w:r>
      <w:r w:rsidRPr="00A57D25">
        <w:t xml:space="preserve">excavación o préstamos, que se ejecutarán y abonarán según las prescripciones del </w:t>
      </w:r>
      <w:r w:rsidRPr="00A57D25">
        <w:fldChar w:fldCharType="begin"/>
      </w:r>
      <w:r w:rsidRPr="00A57D25">
        <w:instrText xml:space="preserve"> REF _Ref104924964 \h  \* MERGEFORMAT </w:instrText>
      </w:r>
      <w:r w:rsidRPr="00A57D25">
        <w:fldChar w:fldCharType="separate"/>
      </w:r>
      <w:r w:rsidR="006B3535" w:rsidRPr="00A57D25">
        <w:t>Artículo 321.- Excavación en zanjas</w:t>
      </w:r>
      <w:r w:rsidRPr="00A57D25">
        <w:fldChar w:fldCharType="end"/>
      </w:r>
      <w:r w:rsidRPr="00A57D25">
        <w:t xml:space="preserve"> y el </w:t>
      </w:r>
      <w:r w:rsidRPr="00A57D25">
        <w:fldChar w:fldCharType="begin"/>
      </w:r>
      <w:r w:rsidRPr="00A57D25">
        <w:instrText xml:space="preserve"> REF _Ref104924872 \h  \* MERGEFORMAT </w:instrText>
      </w:r>
      <w:r w:rsidRPr="00A57D25">
        <w:fldChar w:fldCharType="separate"/>
      </w:r>
      <w:r w:rsidR="006B3535" w:rsidRPr="00A57D25">
        <w:t>Artículo 332.- Rellenos localizados</w:t>
      </w:r>
      <w:r w:rsidRPr="00A57D25">
        <w:fldChar w:fldCharType="end"/>
      </w:r>
      <w:r w:rsidRPr="00A57D25">
        <w:t xml:space="preserve"> </w:t>
      </w:r>
    </w:p>
    <w:p w14:paraId="3C8C473A" w14:textId="5C02C235" w:rsidR="00930BC5" w:rsidRPr="00A57D25" w:rsidRDefault="00930BC5" w:rsidP="00481F1E">
      <w:pPr>
        <w:pStyle w:val="Ttulo2"/>
      </w:pPr>
      <w:bookmarkStart w:id="1457" w:name="_Toc95637106"/>
      <w:bookmarkStart w:id="1458" w:name="_Toc229435637"/>
      <w:r w:rsidRPr="00A57D25">
        <w:t>8</w:t>
      </w:r>
      <w:r w:rsidR="0060275D" w:rsidRPr="00A57D25">
        <w:t>18</w:t>
      </w:r>
      <w:r w:rsidRPr="00A57D25">
        <w:t xml:space="preserve">.4. </w:t>
      </w:r>
      <w:r w:rsidRPr="00A57D25">
        <w:tab/>
        <w:t>Materiales</w:t>
      </w:r>
      <w:bookmarkEnd w:id="1457"/>
      <w:bookmarkEnd w:id="1458"/>
    </w:p>
    <w:p w14:paraId="6C955096" w14:textId="77777777" w:rsidR="00930BC5" w:rsidRPr="00A57D25" w:rsidRDefault="00930BC5" w:rsidP="00930BC5">
      <w:pPr>
        <w:tabs>
          <w:tab w:val="left" w:pos="993"/>
          <w:tab w:val="left" w:pos="1985"/>
          <w:tab w:val="left" w:pos="2268"/>
        </w:tabs>
      </w:pPr>
      <w:r w:rsidRPr="00A57D25">
        <w:t>Los tubos de PVC son los de material termoplástico constituido por resina de policloruro de vinilo técnicamente pura (menos del 1% de impurezas).</w:t>
      </w:r>
    </w:p>
    <w:p w14:paraId="37418680" w14:textId="77777777" w:rsidR="00930BC5" w:rsidRPr="00A57D25" w:rsidRDefault="00930BC5" w:rsidP="00930BC5">
      <w:pPr>
        <w:tabs>
          <w:tab w:val="left" w:pos="993"/>
          <w:tab w:val="left" w:pos="1985"/>
          <w:tab w:val="left" w:pos="2268"/>
        </w:tabs>
      </w:pPr>
      <w:r w:rsidRPr="00A57D25">
        <w:t>Al material básico no se le podrá añadir ninguna sustancia plastificante.</w:t>
      </w:r>
    </w:p>
    <w:p w14:paraId="67D1A7A7" w14:textId="77777777" w:rsidR="00930BC5" w:rsidRPr="00A57D25" w:rsidRDefault="00930BC5" w:rsidP="00930BC5">
      <w:pPr>
        <w:tabs>
          <w:tab w:val="left" w:pos="993"/>
          <w:tab w:val="left" w:pos="1985"/>
          <w:tab w:val="left" w:pos="2268"/>
        </w:tabs>
      </w:pPr>
      <w:r w:rsidRPr="00A57D25">
        <w:t>Se podrán incluir otros ingredientes o aditivos en una proporción tal que, en su conjunto, no supere el cuatro por ciento (4%) del material que constituye la parte del tubo acabado. Estos ingredientes o aditivos pueden ser lubricantes, estabilizadores, modificadores de las propiedades finales del producto y colorantes.</w:t>
      </w:r>
    </w:p>
    <w:p w14:paraId="7119929F" w14:textId="77777777" w:rsidR="00930BC5" w:rsidRPr="00A57D25" w:rsidRDefault="00930BC5" w:rsidP="00930BC5">
      <w:pPr>
        <w:tabs>
          <w:tab w:val="left" w:pos="993"/>
          <w:tab w:val="left" w:pos="1985"/>
          <w:tab w:val="left" w:pos="2268"/>
        </w:tabs>
      </w:pPr>
      <w:r w:rsidRPr="00A57D25">
        <w:t>El fabricante de los tubos establecerá las condiciones técnicas de la resina de policloruro de vinilo de forma que pueda garantizar el cumplimento de las características exigibles a corto y largo plazo.</w:t>
      </w:r>
    </w:p>
    <w:p w14:paraId="7D1ADF9C" w14:textId="77777777" w:rsidR="00930BC5" w:rsidRPr="00A57D25" w:rsidRDefault="00930BC5" w:rsidP="00930BC5">
      <w:pPr>
        <w:tabs>
          <w:tab w:val="left" w:pos="993"/>
          <w:tab w:val="left" w:pos="1985"/>
          <w:tab w:val="left" w:pos="2268"/>
        </w:tabs>
      </w:pPr>
      <w:r w:rsidRPr="00A57D25">
        <w:t>Estas características (peso específico aparente, granulometría, porosidad del grano, índice de viscosidad, color, humedad, etc.) se determinarán de acuerdo a las Normas UNE correspondiente.</w:t>
      </w:r>
    </w:p>
    <w:p w14:paraId="0B015BA3" w14:textId="77777777" w:rsidR="00930BC5" w:rsidRPr="00A57D25" w:rsidRDefault="00930BC5" w:rsidP="00930BC5">
      <w:pPr>
        <w:tabs>
          <w:tab w:val="left" w:pos="993"/>
          <w:tab w:val="left" w:pos="1985"/>
          <w:tab w:val="left" w:pos="2268"/>
        </w:tabs>
      </w:pPr>
      <w:r w:rsidRPr="00A57D25">
        <w:t>El material empleado en la fabricación de piezas especiales tales como codos, bifurcaciones, cambios de sección, manguitos, será el mismo que el de los tubos o de calidad superior.</w:t>
      </w:r>
    </w:p>
    <w:p w14:paraId="4E252859" w14:textId="77777777" w:rsidR="00930BC5" w:rsidRPr="00A57D25" w:rsidRDefault="00930BC5" w:rsidP="00930BC5">
      <w:pPr>
        <w:tabs>
          <w:tab w:val="left" w:pos="993"/>
          <w:tab w:val="left" w:pos="1985"/>
          <w:tab w:val="left" w:pos="2268"/>
        </w:tabs>
      </w:pPr>
      <w:r w:rsidRPr="00A57D25">
        <w:t xml:space="preserve">El Contratista estará obligado a justificar estructuralmente los tubos en función de las acciones previsibles en cada tramo de tubería. </w:t>
      </w:r>
    </w:p>
    <w:p w14:paraId="0289B7A7" w14:textId="77777777" w:rsidR="00930BC5" w:rsidRPr="00A57D25" w:rsidRDefault="00930BC5" w:rsidP="00930BC5">
      <w:pPr>
        <w:tabs>
          <w:tab w:val="left" w:pos="993"/>
          <w:tab w:val="left" w:pos="1985"/>
          <w:tab w:val="left" w:pos="2268"/>
        </w:tabs>
      </w:pPr>
      <w:r w:rsidRPr="00A57D25">
        <w:t>El fabricante o proveedor de los tubos contará con sello de calidad del producto, conforme a las Normas UNE de aplicación y reconocido ante un organismo competente de acreditación.</w:t>
      </w:r>
    </w:p>
    <w:p w14:paraId="7857228F" w14:textId="0702BF9B" w:rsidR="00930BC5" w:rsidRPr="00A57D25" w:rsidRDefault="001979C0" w:rsidP="00481F1E">
      <w:pPr>
        <w:pStyle w:val="Ttulo2"/>
      </w:pPr>
      <w:bookmarkStart w:id="1459" w:name="_Toc95637107"/>
      <w:r w:rsidRPr="00A57D25">
        <w:br w:type="column"/>
      </w:r>
      <w:bookmarkStart w:id="1460" w:name="_Toc229435638"/>
      <w:r w:rsidR="00930BC5" w:rsidRPr="00A57D25">
        <w:lastRenderedPageBreak/>
        <w:t>8</w:t>
      </w:r>
      <w:r w:rsidR="0060275D" w:rsidRPr="00A57D25">
        <w:t>18</w:t>
      </w:r>
      <w:r w:rsidR="00930BC5" w:rsidRPr="00A57D25">
        <w:t xml:space="preserve">.5. </w:t>
      </w:r>
      <w:r w:rsidR="00930BC5" w:rsidRPr="00A57D25">
        <w:tab/>
        <w:t>Ejecución</w:t>
      </w:r>
      <w:bookmarkEnd w:id="1459"/>
      <w:bookmarkEnd w:id="1460"/>
    </w:p>
    <w:p w14:paraId="41D5BE30" w14:textId="42BB9172" w:rsidR="00930BC5" w:rsidRPr="00A57D25" w:rsidRDefault="00930BC5" w:rsidP="00EA6E41">
      <w:pPr>
        <w:pStyle w:val="TITU3"/>
        <w:numPr>
          <w:ilvl w:val="0"/>
          <w:numId w:val="0"/>
        </w:numPr>
        <w:ind w:left="720" w:hanging="720"/>
      </w:pPr>
      <w:bookmarkStart w:id="1461" w:name="_Toc95637108"/>
      <w:bookmarkStart w:id="1462" w:name="_Toc229435639"/>
      <w:r w:rsidRPr="00A57D25">
        <w:t>8</w:t>
      </w:r>
      <w:r w:rsidR="0060275D" w:rsidRPr="00A57D25">
        <w:t>18</w:t>
      </w:r>
      <w:r w:rsidRPr="00A57D25">
        <w:t>.5.1.   Suministro, transporte y manipulación.</w:t>
      </w:r>
      <w:bookmarkEnd w:id="1461"/>
      <w:bookmarkEnd w:id="1462"/>
    </w:p>
    <w:p w14:paraId="3FEE1A1E" w14:textId="77777777" w:rsidR="00930BC5" w:rsidRPr="00A57D25" w:rsidRDefault="00930BC5" w:rsidP="00930BC5">
      <w:pPr>
        <w:tabs>
          <w:tab w:val="left" w:pos="993"/>
          <w:tab w:val="left" w:pos="1985"/>
          <w:tab w:val="left" w:pos="2268"/>
        </w:tabs>
      </w:pPr>
      <w:r w:rsidRPr="00A57D25">
        <w:t>Las condiciones generales de los tubos de PVC son las siguientes:</w:t>
      </w:r>
    </w:p>
    <w:p w14:paraId="2C6CD335" w14:textId="77777777" w:rsidR="00930BC5" w:rsidRPr="00A57D25" w:rsidRDefault="00930BC5" w:rsidP="00930BC5">
      <w:pPr>
        <w:tabs>
          <w:tab w:val="left" w:pos="993"/>
          <w:tab w:val="left" w:pos="1985"/>
          <w:tab w:val="left" w:pos="2268"/>
        </w:tabs>
      </w:pPr>
      <w:r w:rsidRPr="00A57D25">
        <w:t>Los tubos serán siempre de sección circular con sus extremos cortados en sección perpendicular a su eje longitudinal.</w:t>
      </w:r>
    </w:p>
    <w:p w14:paraId="65EF57B7" w14:textId="77777777" w:rsidR="00930BC5" w:rsidRPr="00A57D25" w:rsidRDefault="00930BC5" w:rsidP="00930BC5">
      <w:pPr>
        <w:tabs>
          <w:tab w:val="left" w:pos="993"/>
          <w:tab w:val="left" w:pos="1985"/>
          <w:tab w:val="left" w:pos="2268"/>
        </w:tabs>
      </w:pPr>
      <w:r w:rsidRPr="00A57D25">
        <w:t>Estos tubos no se utilizarán cuando la temperatura permanente del agua sea superior a 40ºC</w:t>
      </w:r>
    </w:p>
    <w:p w14:paraId="2A0501EA" w14:textId="77777777" w:rsidR="00930BC5" w:rsidRPr="00A57D25" w:rsidRDefault="00930BC5" w:rsidP="00930BC5">
      <w:pPr>
        <w:tabs>
          <w:tab w:val="left" w:pos="993"/>
          <w:tab w:val="left" w:pos="1985"/>
          <w:tab w:val="left" w:pos="2268"/>
        </w:tabs>
      </w:pPr>
      <w:r w:rsidRPr="00A57D25">
        <w:t>Estarán exentos de rebabas, fisuras y granos y presentan una distribución uniforme del color.</w:t>
      </w:r>
    </w:p>
    <w:p w14:paraId="1D274035" w14:textId="77777777" w:rsidR="00930BC5" w:rsidRPr="00A57D25" w:rsidRDefault="00930BC5" w:rsidP="00930BC5">
      <w:pPr>
        <w:tabs>
          <w:tab w:val="left" w:pos="993"/>
          <w:tab w:val="left" w:pos="1985"/>
          <w:tab w:val="left" w:pos="2268"/>
        </w:tabs>
        <w:rPr>
          <w:szCs w:val="22"/>
        </w:rPr>
      </w:pPr>
      <w:r w:rsidRPr="00A57D25">
        <w:t xml:space="preserve">Todos los elementos de la tubería llevarán grabados de forma indeleble los </w:t>
      </w:r>
      <w:r w:rsidRPr="00A57D25">
        <w:rPr>
          <w:szCs w:val="22"/>
        </w:rPr>
        <w:t>distintivos y marcas siguientes:</w:t>
      </w:r>
    </w:p>
    <w:p w14:paraId="05D6EEB3"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Distintivo de fábrica.</w:t>
      </w:r>
    </w:p>
    <w:p w14:paraId="218FFA68"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Diámetro nominal, en mm.</w:t>
      </w:r>
    </w:p>
    <w:p w14:paraId="2B863628"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Presión de timbre, en kp/cm2.</w:t>
      </w:r>
    </w:p>
    <w:p w14:paraId="56D87638"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Número de identificación, que permita conocer el historial de su fabricación.</w:t>
      </w:r>
    </w:p>
    <w:p w14:paraId="493C2C71"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Fecha de terminación de la fabricación del tubo.</w:t>
      </w:r>
    </w:p>
    <w:p w14:paraId="2481CCAF"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En los tubos destinados a obras de saneamiento, se marcará con la sigla SAN seguida de la indicación de serie de clasificación a la que pertenece el tubo.</w:t>
      </w:r>
    </w:p>
    <w:p w14:paraId="2296230D" w14:textId="77777777" w:rsidR="00930BC5" w:rsidRPr="00A57D25" w:rsidRDefault="00930BC5" w:rsidP="00930BC5">
      <w:pPr>
        <w:tabs>
          <w:tab w:val="left" w:pos="993"/>
          <w:tab w:val="left" w:pos="1985"/>
          <w:tab w:val="left" w:pos="2268"/>
        </w:tabs>
        <w:rPr>
          <w:szCs w:val="22"/>
        </w:rPr>
      </w:pPr>
      <w:r w:rsidRPr="00A57D25">
        <w:rPr>
          <w:szCs w:val="22"/>
        </w:rPr>
        <w:t>El suministro de cada partida se acompañará de un albarán de entrega en el que se detallará:</w:t>
      </w:r>
    </w:p>
    <w:p w14:paraId="74CB7C84"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Características geométricas del tubo: longitud, diámetro nominal, espesor.</w:t>
      </w:r>
    </w:p>
    <w:p w14:paraId="3D74C924"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Sello de calidad del suministrado o, en su defecto, certificado de garantía que acredite la realización de los ensayos de recepción según la normativa UNE de aplicación.</w:t>
      </w:r>
    </w:p>
    <w:p w14:paraId="44554737" w14:textId="77777777" w:rsidR="00930BC5" w:rsidRPr="00A57D25" w:rsidRDefault="00930BC5" w:rsidP="00930BC5">
      <w:pPr>
        <w:tabs>
          <w:tab w:val="left" w:pos="993"/>
          <w:tab w:val="left" w:pos="1985"/>
          <w:tab w:val="left" w:pos="2268"/>
        </w:tabs>
      </w:pPr>
      <w:r w:rsidRPr="00A57D25">
        <w:t>En el transporte de tubos de material termoplásticos se debe tener en cuenta:</w:t>
      </w:r>
    </w:p>
    <w:p w14:paraId="1699DA5B" w14:textId="77777777" w:rsidR="00930BC5" w:rsidRPr="00A57D25" w:rsidRDefault="00930BC5" w:rsidP="00930BC5">
      <w:pPr>
        <w:tabs>
          <w:tab w:val="left" w:pos="993"/>
          <w:tab w:val="left" w:pos="1985"/>
          <w:tab w:val="left" w:pos="2268"/>
        </w:tabs>
      </w:pPr>
      <w:r w:rsidRPr="00A57D25">
        <w:t>Se transportarán en camiones donde se debe evitar que la caja tenga protuberancias o bordes rígidos o agudos que puedan dañar a los tubos.</w:t>
      </w:r>
    </w:p>
    <w:p w14:paraId="275A9294" w14:textId="77777777" w:rsidR="00930BC5" w:rsidRPr="00A57D25" w:rsidRDefault="00930BC5" w:rsidP="00930BC5">
      <w:pPr>
        <w:tabs>
          <w:tab w:val="left" w:pos="993"/>
          <w:tab w:val="left" w:pos="1985"/>
          <w:tab w:val="left" w:pos="2268"/>
        </w:tabs>
      </w:pPr>
      <w:r w:rsidRPr="00A57D25">
        <w:t>Cuando se carguen tubos de diferente diámetro se colocarán en la parte inferior aquellos de mayor tamaño y espesor por lo tanto más pesados, para evitar riesgo de deformaciones.</w:t>
      </w:r>
    </w:p>
    <w:p w14:paraId="58B5F01C" w14:textId="77777777" w:rsidR="00930BC5" w:rsidRPr="00A57D25" w:rsidRDefault="00930BC5" w:rsidP="00930BC5">
      <w:pPr>
        <w:tabs>
          <w:tab w:val="left" w:pos="993"/>
          <w:tab w:val="left" w:pos="1985"/>
          <w:tab w:val="left" w:pos="2268"/>
        </w:tabs>
        <w:rPr>
          <w:rFonts w:eastAsiaTheme="minorHAnsi" w:cstheme="minorBidi"/>
          <w:sz w:val="24"/>
          <w:szCs w:val="24"/>
          <w:lang w:eastAsia="en-US"/>
        </w:rPr>
      </w:pPr>
      <w:r w:rsidRPr="00A57D25">
        <w:t>En la manipulación de los tubos debe tenerse en cuenta el riesgo de rotura de los extremos achaflanados y de las embocaduras. No deben ser arrasados por el terreno, ni colocados haciéndolos rodar por rampas. Cuando se utilice maquinaria en su manipulación, todos los elementos de contacto deben ser de material blando</w:t>
      </w:r>
      <w:r w:rsidRPr="00A57D25">
        <w:rPr>
          <w:rFonts w:eastAsiaTheme="minorHAnsi" w:cstheme="minorBidi"/>
          <w:sz w:val="24"/>
          <w:szCs w:val="24"/>
          <w:lang w:eastAsia="en-US"/>
        </w:rPr>
        <w:t>.</w:t>
      </w:r>
    </w:p>
    <w:p w14:paraId="56C952CA" w14:textId="77777777" w:rsidR="00930BC5" w:rsidRPr="00A57D25" w:rsidRDefault="00930BC5" w:rsidP="00930BC5">
      <w:pPr>
        <w:tabs>
          <w:tab w:val="left" w:pos="993"/>
          <w:tab w:val="left" w:pos="1985"/>
          <w:tab w:val="left" w:pos="2268"/>
        </w:tabs>
      </w:pPr>
      <w:r w:rsidRPr="00A57D25">
        <w:t>Cuando los tubos se descarguen de los vehículos no deben ser arrojados al suelo, deben ser bajados cuidadosamente y colocados en filas cuando vayan a ser almacenados.</w:t>
      </w:r>
    </w:p>
    <w:p w14:paraId="0479E973" w14:textId="77777777" w:rsidR="00930BC5" w:rsidRPr="00A57D25" w:rsidRDefault="00930BC5" w:rsidP="00930BC5">
      <w:pPr>
        <w:tabs>
          <w:tab w:val="left" w:pos="993"/>
          <w:tab w:val="left" w:pos="1985"/>
          <w:tab w:val="left" w:pos="2268"/>
        </w:tabs>
      </w:pPr>
      <w:r w:rsidRPr="00A57D25">
        <w:t>Los tubos se descargarán cerca del lugar donde deban ser colocados y de forma que puedan trasladarse con facilidad al lugar en que hayan de instalarse. Se evitará que el tubo quede apoyado sobre puntos aislados.</w:t>
      </w:r>
    </w:p>
    <w:p w14:paraId="53FDA0FD" w14:textId="77777777" w:rsidR="00930BC5" w:rsidRPr="00A57D25" w:rsidRDefault="00930BC5" w:rsidP="00930BC5">
      <w:pPr>
        <w:tabs>
          <w:tab w:val="left" w:pos="993"/>
          <w:tab w:val="left" w:pos="1985"/>
          <w:tab w:val="left" w:pos="2268"/>
        </w:tabs>
      </w:pPr>
      <w:r w:rsidRPr="00A57D25">
        <w:t>Si se realiza acopio o almacenamiento de tubos sobre el terreno se comprobará que éste es consistente y lo suficiente liso para que los tubos se apoyen en toda su longitud sin el riesgo de que piedras y otros salientes agudos puedan dañarles.</w:t>
      </w:r>
    </w:p>
    <w:p w14:paraId="4415FD4D" w14:textId="77777777" w:rsidR="00930BC5" w:rsidRPr="00A57D25" w:rsidRDefault="00930BC5" w:rsidP="00930BC5">
      <w:pPr>
        <w:tabs>
          <w:tab w:val="left" w:pos="993"/>
          <w:tab w:val="left" w:pos="1985"/>
          <w:tab w:val="left" w:pos="2268"/>
        </w:tabs>
      </w:pPr>
      <w:r w:rsidRPr="00A57D25">
        <w:t>Cuando los tubos se acopien en el exterior con temperatura ambiente superior a 23ºC se recomienda:</w:t>
      </w:r>
    </w:p>
    <w:p w14:paraId="1AA34253"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La altura de las pilas será inferior a 1 m.</w:t>
      </w:r>
    </w:p>
    <w:p w14:paraId="04342B58" w14:textId="77777777" w:rsidR="00930BC5" w:rsidRPr="00A57D25" w:rsidRDefault="00930BC5" w:rsidP="00EF0481">
      <w:pPr>
        <w:numPr>
          <w:ilvl w:val="0"/>
          <w:numId w:val="131"/>
        </w:numPr>
        <w:spacing w:before="0" w:after="200"/>
        <w:contextualSpacing/>
        <w:rPr>
          <w:rFonts w:eastAsiaTheme="minorHAnsi" w:cstheme="minorBidi"/>
          <w:szCs w:val="22"/>
          <w:lang w:eastAsia="en-US"/>
        </w:rPr>
      </w:pPr>
      <w:r w:rsidRPr="00A57D25">
        <w:rPr>
          <w:rFonts w:eastAsiaTheme="minorHAnsi" w:cstheme="minorBidi"/>
          <w:szCs w:val="22"/>
          <w:lang w:eastAsia="en-US"/>
        </w:rPr>
        <w:t>Todas las filas deben estar protegidas de la exposición directa al sol y permitir el paso libre del aire alrededor de los tubos.</w:t>
      </w:r>
    </w:p>
    <w:p w14:paraId="606F837E" w14:textId="77777777" w:rsidR="00930BC5" w:rsidRPr="00A57D25" w:rsidRDefault="00930BC5" w:rsidP="00EF0481">
      <w:pPr>
        <w:numPr>
          <w:ilvl w:val="0"/>
          <w:numId w:val="131"/>
        </w:numPr>
        <w:spacing w:before="0" w:after="200"/>
        <w:contextualSpacing/>
        <w:rPr>
          <w:rFonts w:eastAsiaTheme="minorHAnsi" w:cstheme="minorBidi"/>
          <w:sz w:val="24"/>
          <w:szCs w:val="24"/>
          <w:lang w:eastAsia="en-US"/>
        </w:rPr>
      </w:pPr>
      <w:r w:rsidRPr="00A57D25">
        <w:rPr>
          <w:rFonts w:eastAsiaTheme="minorHAnsi" w:cstheme="minorBidi"/>
          <w:szCs w:val="22"/>
          <w:lang w:eastAsia="en-US"/>
        </w:rPr>
        <w:t>Los accesorios almacenados de tal forma que permitan el paso</w:t>
      </w:r>
      <w:r w:rsidRPr="00A57D25">
        <w:rPr>
          <w:rFonts w:eastAsiaTheme="minorHAnsi" w:cstheme="minorBidi"/>
          <w:sz w:val="24"/>
          <w:szCs w:val="24"/>
          <w:lang w:eastAsia="en-US"/>
        </w:rPr>
        <w:t xml:space="preserve"> libre del aire.</w:t>
      </w:r>
    </w:p>
    <w:p w14:paraId="31145F47" w14:textId="77777777" w:rsidR="00930BC5" w:rsidRPr="00A57D25" w:rsidRDefault="00930BC5" w:rsidP="00930BC5">
      <w:pPr>
        <w:tabs>
          <w:tab w:val="left" w:pos="993"/>
          <w:tab w:val="left" w:pos="1985"/>
          <w:tab w:val="left" w:pos="2268"/>
        </w:tabs>
      </w:pPr>
      <w:r w:rsidRPr="00A57D25">
        <w:t xml:space="preserve">Durante su permanencia en la obra, antes del tapado de las zanjas o terraplenados, los tubos deberán quedar protegidos de acciones o elementos que puedan dañarles, como tránsito o elementos con bordes agudos o punzantes. Igualmente se evitará que estén expuestos durante largo tiempo a condiciones atmosféricas en que puedan alterar las características de los materiales que lo componen. </w:t>
      </w:r>
    </w:p>
    <w:p w14:paraId="7597ECD9" w14:textId="77777777" w:rsidR="00930BC5" w:rsidRPr="00A57D25" w:rsidRDefault="00930BC5" w:rsidP="00930BC5">
      <w:pPr>
        <w:tabs>
          <w:tab w:val="left" w:pos="993"/>
          <w:tab w:val="left" w:pos="1985"/>
          <w:tab w:val="left" w:pos="2268"/>
        </w:tabs>
      </w:pPr>
      <w:r w:rsidRPr="00A57D25">
        <w:t>Debe tenerse en cuenta que la resistencia al impacto de los tubos de PVC disminuye de forma acusada a temperaturas inferiores a 0ºC</w:t>
      </w:r>
    </w:p>
    <w:p w14:paraId="60663AAA" w14:textId="7575E785" w:rsidR="00930BC5" w:rsidRPr="00A57D25" w:rsidRDefault="00930BC5" w:rsidP="00EA6E41">
      <w:pPr>
        <w:pStyle w:val="TITU3"/>
        <w:numPr>
          <w:ilvl w:val="0"/>
          <w:numId w:val="0"/>
        </w:numPr>
        <w:ind w:left="720" w:hanging="720"/>
      </w:pPr>
      <w:bookmarkStart w:id="1463" w:name="_Toc95637109"/>
      <w:bookmarkStart w:id="1464" w:name="_Toc229435640"/>
      <w:r w:rsidRPr="00A57D25">
        <w:t>8</w:t>
      </w:r>
      <w:r w:rsidR="0060275D" w:rsidRPr="00A57D25">
        <w:t>18</w:t>
      </w:r>
      <w:r w:rsidRPr="00A57D25">
        <w:t>.5.2. Puesta en obra</w:t>
      </w:r>
      <w:bookmarkEnd w:id="1463"/>
      <w:bookmarkEnd w:id="1464"/>
    </w:p>
    <w:p w14:paraId="4CE57315" w14:textId="77777777" w:rsidR="00930BC5" w:rsidRPr="00A57D25" w:rsidRDefault="00930BC5" w:rsidP="00930BC5">
      <w:pPr>
        <w:tabs>
          <w:tab w:val="left" w:pos="993"/>
          <w:tab w:val="left" w:pos="1985"/>
          <w:tab w:val="left" w:pos="2268"/>
        </w:tabs>
      </w:pPr>
      <w:r w:rsidRPr="00A57D25">
        <w:t>Los tubos se instalarán en una zanja cuyo ancho será como mínimo cincuenta (50) cm mayor que el diámetro nominal del tubo, medido dicho ancho a nivel de la generatriz superior.</w:t>
      </w:r>
    </w:p>
    <w:p w14:paraId="197CD8FA" w14:textId="77777777" w:rsidR="00930BC5" w:rsidRPr="00A57D25" w:rsidRDefault="00930BC5" w:rsidP="00930BC5">
      <w:pPr>
        <w:tabs>
          <w:tab w:val="left" w:pos="993"/>
          <w:tab w:val="left" w:pos="1985"/>
          <w:tab w:val="left" w:pos="2268"/>
        </w:tabs>
      </w:pPr>
      <w:r w:rsidRPr="00A57D25">
        <w:t>El entronque de los tubos con pozos se realizará mediante juntas y piezas especiales y quedando enrasado su extremo con la cara interior del pozo.</w:t>
      </w:r>
    </w:p>
    <w:p w14:paraId="659CBB52" w14:textId="77777777" w:rsidR="00930BC5" w:rsidRPr="00A57D25" w:rsidRDefault="00930BC5" w:rsidP="00930BC5">
      <w:pPr>
        <w:tabs>
          <w:tab w:val="left" w:pos="993"/>
          <w:tab w:val="left" w:pos="1985"/>
          <w:tab w:val="left" w:pos="2268"/>
        </w:tabs>
      </w:pPr>
      <w:r w:rsidRPr="00A57D25">
        <w:lastRenderedPageBreak/>
        <w:t>Los tubos irán apoyados sobre una cama de arena de al menos 10 cm de espesor.</w:t>
      </w:r>
    </w:p>
    <w:p w14:paraId="48CB2416" w14:textId="77777777" w:rsidR="00930BC5" w:rsidRPr="00A57D25" w:rsidRDefault="00930BC5" w:rsidP="00930BC5">
      <w:pPr>
        <w:tabs>
          <w:tab w:val="left" w:pos="993"/>
          <w:tab w:val="left" w:pos="1985"/>
          <w:tab w:val="left" w:pos="2268"/>
        </w:tabs>
      </w:pPr>
      <w:r w:rsidRPr="00A57D25">
        <w:t>Los tubos deberán transportarse, apilarse y manejarse en obra con las adecuadas garantías y será de cuenta del Contratista cualquier tipo de defecto que a juicio del</w:t>
      </w:r>
      <w:r w:rsidRPr="00A57D25">
        <w:rPr>
          <w:rFonts w:eastAsiaTheme="minorHAnsi" w:cstheme="minorBidi"/>
          <w:sz w:val="24"/>
          <w:szCs w:val="24"/>
          <w:lang w:eastAsia="en-US"/>
        </w:rPr>
        <w:t xml:space="preserve"> Director </w:t>
      </w:r>
      <w:r w:rsidRPr="00A57D25">
        <w:t>de Obra aparezca en los citados tubos, de manera que reduzca ostensible</w:t>
      </w:r>
      <w:r w:rsidRPr="00A57D25">
        <w:softHyphen/>
        <w:t>mente la capacidad portante o resistente al ataque de las aguas.</w:t>
      </w:r>
    </w:p>
    <w:p w14:paraId="34343E07" w14:textId="77777777" w:rsidR="00930BC5" w:rsidRPr="00A57D25" w:rsidRDefault="00930BC5" w:rsidP="00930BC5">
      <w:pPr>
        <w:tabs>
          <w:tab w:val="left" w:pos="993"/>
          <w:tab w:val="left" w:pos="1985"/>
          <w:tab w:val="left" w:pos="2268"/>
        </w:tabs>
      </w:pPr>
      <w:r w:rsidRPr="00A57D25">
        <w:t>Cuando se interrumpa la colocación de tuberías se taponarán los extremos libres para impedir la entrada de agua o cuerpos extraños, procediendo a examinar con todo cuidado el interior de la tubería al reanudar el trabajo.</w:t>
      </w:r>
    </w:p>
    <w:p w14:paraId="533C6ACF" w14:textId="77777777" w:rsidR="00930BC5" w:rsidRPr="00A57D25" w:rsidRDefault="00930BC5" w:rsidP="00930BC5">
      <w:pPr>
        <w:tabs>
          <w:tab w:val="left" w:pos="993"/>
          <w:tab w:val="left" w:pos="1985"/>
          <w:tab w:val="left" w:pos="2268"/>
        </w:tabs>
      </w:pPr>
      <w:r w:rsidRPr="00A57D25">
        <w:t>Las tuberías y zanjas se mantendrán libres de agua, agotando con bombas o dejando desagües en la excavación en caso necesario.</w:t>
      </w:r>
    </w:p>
    <w:p w14:paraId="4FDA5FFD" w14:textId="77777777" w:rsidR="00930BC5" w:rsidRPr="00A57D25" w:rsidRDefault="00930BC5" w:rsidP="00930BC5">
      <w:pPr>
        <w:tabs>
          <w:tab w:val="left" w:pos="993"/>
          <w:tab w:val="left" w:pos="1985"/>
          <w:tab w:val="left" w:pos="2268"/>
        </w:tabs>
      </w:pPr>
      <w:r w:rsidRPr="00A57D25">
        <w:t xml:space="preserve">No se colocarán más de 100 m de tubería sin proceder al relleno, al menos parcial, para evitar la posible flotación de los tubos en caso de inundación de la zanja y también para protegerlos en lo posible de golpes. </w:t>
      </w:r>
    </w:p>
    <w:p w14:paraId="07A1501E" w14:textId="031804AE" w:rsidR="00930BC5" w:rsidRPr="00A57D25" w:rsidRDefault="00930BC5" w:rsidP="00EA6E41">
      <w:pPr>
        <w:pStyle w:val="TITU3"/>
        <w:numPr>
          <w:ilvl w:val="0"/>
          <w:numId w:val="0"/>
        </w:numPr>
        <w:ind w:left="720" w:hanging="720"/>
      </w:pPr>
      <w:bookmarkStart w:id="1465" w:name="_Toc95637110"/>
      <w:bookmarkStart w:id="1466" w:name="_Toc229435641"/>
      <w:r w:rsidRPr="00A57D25">
        <w:t>8</w:t>
      </w:r>
      <w:r w:rsidR="0060275D" w:rsidRPr="00A57D25">
        <w:t>18</w:t>
      </w:r>
      <w:r w:rsidRPr="00A57D25">
        <w:t>.5.3. Juntas y uniones.</w:t>
      </w:r>
      <w:bookmarkEnd w:id="1465"/>
      <w:bookmarkEnd w:id="1466"/>
    </w:p>
    <w:p w14:paraId="528B5541" w14:textId="77777777" w:rsidR="00930BC5" w:rsidRPr="00A57D25" w:rsidRDefault="00930BC5" w:rsidP="00930BC5">
      <w:pPr>
        <w:tabs>
          <w:tab w:val="left" w:pos="993"/>
          <w:tab w:val="left" w:pos="1985"/>
          <w:tab w:val="left" w:pos="2268"/>
        </w:tabs>
      </w:pPr>
      <w:r w:rsidRPr="00A57D25">
        <w:t>Las condiciones que deben cumplir las siguientes condiciones:</w:t>
      </w:r>
    </w:p>
    <w:p w14:paraId="46528DF5" w14:textId="77777777" w:rsidR="00930BC5" w:rsidRPr="00A57D25" w:rsidRDefault="00930BC5" w:rsidP="00EF0481">
      <w:pPr>
        <w:numPr>
          <w:ilvl w:val="0"/>
          <w:numId w:val="131"/>
        </w:numPr>
        <w:spacing w:before="0" w:after="200"/>
        <w:contextualSpacing/>
        <w:rPr>
          <w:rFonts w:eastAsiaTheme="minorHAnsi" w:cstheme="minorBidi"/>
          <w:szCs w:val="24"/>
          <w:lang w:eastAsia="en-US"/>
        </w:rPr>
      </w:pPr>
      <w:r w:rsidRPr="00A57D25">
        <w:rPr>
          <w:rFonts w:eastAsiaTheme="minorHAnsi" w:cstheme="minorBidi"/>
          <w:szCs w:val="24"/>
          <w:lang w:eastAsia="en-US"/>
        </w:rPr>
        <w:t>Resistir los esfuerzos mecánicos sin debilitar las resistencias de los tubos.</w:t>
      </w:r>
    </w:p>
    <w:p w14:paraId="681CC6B2" w14:textId="77777777" w:rsidR="00930BC5" w:rsidRPr="00A57D25" w:rsidRDefault="00930BC5" w:rsidP="00EF0481">
      <w:pPr>
        <w:numPr>
          <w:ilvl w:val="0"/>
          <w:numId w:val="131"/>
        </w:numPr>
        <w:spacing w:before="0" w:after="200"/>
        <w:contextualSpacing/>
        <w:rPr>
          <w:rFonts w:eastAsiaTheme="minorHAnsi" w:cstheme="minorBidi"/>
          <w:szCs w:val="24"/>
          <w:lang w:eastAsia="en-US"/>
        </w:rPr>
      </w:pPr>
      <w:r w:rsidRPr="00A57D25">
        <w:rPr>
          <w:rFonts w:eastAsiaTheme="minorHAnsi" w:cstheme="minorBidi"/>
          <w:szCs w:val="24"/>
          <w:lang w:eastAsia="en-US"/>
        </w:rPr>
        <w:t>No producir alteraciones del régimen hidráulico.</w:t>
      </w:r>
    </w:p>
    <w:p w14:paraId="32FF7A93" w14:textId="77777777" w:rsidR="00930BC5" w:rsidRPr="00A57D25" w:rsidRDefault="00930BC5" w:rsidP="00EF0481">
      <w:pPr>
        <w:numPr>
          <w:ilvl w:val="0"/>
          <w:numId w:val="131"/>
        </w:numPr>
        <w:spacing w:before="0" w:after="200"/>
        <w:contextualSpacing/>
        <w:rPr>
          <w:rFonts w:eastAsiaTheme="minorHAnsi" w:cstheme="minorBidi"/>
          <w:szCs w:val="24"/>
          <w:lang w:eastAsia="en-US"/>
        </w:rPr>
      </w:pPr>
      <w:r w:rsidRPr="00A57D25">
        <w:rPr>
          <w:rFonts w:eastAsiaTheme="minorHAnsi" w:cstheme="minorBidi"/>
          <w:szCs w:val="24"/>
          <w:lang w:eastAsia="en-US"/>
        </w:rPr>
        <w:t>Durabilidad de los elementos que la componen.</w:t>
      </w:r>
    </w:p>
    <w:p w14:paraId="0E0E2010" w14:textId="77777777" w:rsidR="00930BC5" w:rsidRPr="00A57D25" w:rsidRDefault="00930BC5" w:rsidP="00EF0481">
      <w:pPr>
        <w:numPr>
          <w:ilvl w:val="0"/>
          <w:numId w:val="131"/>
        </w:numPr>
        <w:spacing w:before="0" w:after="200"/>
        <w:contextualSpacing/>
        <w:rPr>
          <w:rFonts w:eastAsiaTheme="minorHAnsi" w:cstheme="minorBidi"/>
          <w:szCs w:val="24"/>
          <w:lang w:eastAsia="en-US"/>
        </w:rPr>
      </w:pPr>
      <w:r w:rsidRPr="00A57D25">
        <w:rPr>
          <w:rFonts w:eastAsiaTheme="minorHAnsi" w:cstheme="minorBidi"/>
          <w:szCs w:val="24"/>
          <w:lang w:eastAsia="en-US"/>
        </w:rPr>
        <w:t>La estanqueidad de la junta en obras de saneamiento debe ser estancas a presión hidráulica interior a 1 kp / cm2.</w:t>
      </w:r>
    </w:p>
    <w:p w14:paraId="4EF0C44D" w14:textId="77777777" w:rsidR="00930BC5" w:rsidRPr="00A57D25" w:rsidRDefault="00930BC5" w:rsidP="00EF0481">
      <w:pPr>
        <w:numPr>
          <w:ilvl w:val="0"/>
          <w:numId w:val="131"/>
        </w:numPr>
        <w:spacing w:before="0" w:after="200"/>
        <w:contextualSpacing/>
        <w:rPr>
          <w:rFonts w:eastAsiaTheme="minorHAnsi" w:cstheme="minorBidi"/>
          <w:szCs w:val="24"/>
          <w:lang w:eastAsia="en-US"/>
        </w:rPr>
      </w:pPr>
      <w:r w:rsidRPr="00A57D25">
        <w:rPr>
          <w:rFonts w:eastAsiaTheme="minorHAnsi" w:cstheme="minorBidi"/>
          <w:szCs w:val="24"/>
          <w:lang w:eastAsia="en-US"/>
        </w:rPr>
        <w:t>Estanqueidad de la unión contra eventuales infiltraciones desde el exterior hacia el interior.</w:t>
      </w:r>
    </w:p>
    <w:p w14:paraId="05A7AA8C" w14:textId="77777777" w:rsidR="00930BC5" w:rsidRPr="00A57D25" w:rsidRDefault="00930BC5" w:rsidP="00930BC5">
      <w:pPr>
        <w:tabs>
          <w:tab w:val="left" w:pos="993"/>
          <w:tab w:val="left" w:pos="1985"/>
          <w:tab w:val="left" w:pos="2268"/>
        </w:tabs>
      </w:pPr>
      <w:r w:rsidRPr="00A57D25">
        <w:t>Se realizará con bridas metálicas, aplicadas sobre portabridas de PVC inyectado y encolado al extremo del tubo, en fábrica y con entera garantía.</w:t>
      </w:r>
    </w:p>
    <w:p w14:paraId="0C4677E8" w14:textId="77777777" w:rsidR="00930BC5" w:rsidRPr="00A57D25" w:rsidRDefault="00930BC5" w:rsidP="00930BC5">
      <w:pPr>
        <w:tabs>
          <w:tab w:val="left" w:pos="993"/>
          <w:tab w:val="left" w:pos="1985"/>
          <w:tab w:val="left" w:pos="2268"/>
        </w:tabs>
      </w:pPr>
      <w:r w:rsidRPr="00A57D25">
        <w:t>La embocadura o copa de los tubos se formará en fábrica mediante la operación de encopado por moldeo, con o sin regruesamiento de la pared. No se permitirá las copas encoladas.</w:t>
      </w:r>
    </w:p>
    <w:p w14:paraId="0672B7DB" w14:textId="77777777" w:rsidR="00930BC5" w:rsidRPr="00A57D25" w:rsidRDefault="00930BC5" w:rsidP="00930BC5">
      <w:pPr>
        <w:tabs>
          <w:tab w:val="left" w:pos="993"/>
          <w:tab w:val="left" w:pos="1985"/>
          <w:tab w:val="left" w:pos="2268"/>
        </w:tabs>
      </w:pPr>
      <w:r w:rsidRPr="00A57D25">
        <w:t>Las longitudes de tuberías que se montarán, serán las definidas en los planos del Proyecto. Para ello, el Contratista fabricará los necesarios tramos rectos de tubo de longitudes más cortas que las estándar.</w:t>
      </w:r>
    </w:p>
    <w:p w14:paraId="7A04055A" w14:textId="77777777" w:rsidR="00930BC5" w:rsidRPr="00A57D25" w:rsidRDefault="00930BC5" w:rsidP="00930BC5">
      <w:pPr>
        <w:tabs>
          <w:tab w:val="left" w:pos="993"/>
          <w:tab w:val="left" w:pos="1985"/>
          <w:tab w:val="left" w:pos="2268"/>
        </w:tabs>
        <w:rPr>
          <w:rFonts w:eastAsiaTheme="minorHAnsi" w:cstheme="minorBidi"/>
          <w:sz w:val="24"/>
          <w:szCs w:val="24"/>
          <w:lang w:eastAsia="en-US"/>
        </w:rPr>
      </w:pPr>
      <w:r w:rsidRPr="00A57D25">
        <w:t>Se prohíbe el empleo de cuñas de piedra o de madera que puedan desplazarse</w:t>
      </w:r>
      <w:r w:rsidRPr="00A57D25">
        <w:rPr>
          <w:rFonts w:eastAsiaTheme="minorHAnsi" w:cstheme="minorBidi"/>
          <w:sz w:val="24"/>
          <w:szCs w:val="24"/>
          <w:lang w:eastAsia="en-US"/>
        </w:rPr>
        <w:t>.</w:t>
      </w:r>
    </w:p>
    <w:p w14:paraId="074E41C3" w14:textId="77777777" w:rsidR="00930BC5" w:rsidRPr="00A57D25" w:rsidRDefault="00930BC5" w:rsidP="00930BC5">
      <w:pPr>
        <w:tabs>
          <w:tab w:val="left" w:pos="993"/>
          <w:tab w:val="left" w:pos="1985"/>
          <w:tab w:val="left" w:pos="2268"/>
        </w:tabs>
      </w:pPr>
      <w:r w:rsidRPr="00A57D25">
        <w:t>Una vez finalizada la instalación, total o parcial, de la tubería y con anterioridad al relleno de la zanja se realizarán las pruebas de estanqueidad. El Contratista suministrará todo el personal, equipo y material necesario para las pruebas.</w:t>
      </w:r>
    </w:p>
    <w:p w14:paraId="603D9740" w14:textId="77777777" w:rsidR="00930BC5" w:rsidRPr="00A57D25" w:rsidRDefault="00930BC5" w:rsidP="00930BC5">
      <w:pPr>
        <w:tabs>
          <w:tab w:val="left" w:pos="993"/>
          <w:tab w:val="left" w:pos="1985"/>
          <w:tab w:val="left" w:pos="2268"/>
        </w:tabs>
      </w:pPr>
      <w:r w:rsidRPr="00A57D25">
        <w:t>Los tapones o bridas ciegas a usar en las pruebas serán de proyecto y construcción adecuados para resistir la presión de prueba, sin ocasionar daños o torsiones excesivas en el tubo. Dichas bridas ciegas deben ser fácilmente desmontables, para poder continuar el montaje de la tubería. El Contratista pondrá especial cuidado en la sujeción y arriostramiento de todas las bridas, etc. para evitar cualquier movimiento al aplicar la presión de prueba. Los cambios de dirección, piezas especiales, etc., deberán estar anclados.</w:t>
      </w:r>
    </w:p>
    <w:p w14:paraId="35E0620B" w14:textId="62AE727F" w:rsidR="00930BC5" w:rsidRPr="00A57D25" w:rsidRDefault="00930BC5" w:rsidP="00481F1E">
      <w:pPr>
        <w:pStyle w:val="Ttulo2"/>
      </w:pPr>
      <w:bookmarkStart w:id="1467" w:name="_Toc95637111"/>
      <w:bookmarkStart w:id="1468" w:name="_Toc229435642"/>
      <w:r w:rsidRPr="00A57D25">
        <w:t>8</w:t>
      </w:r>
      <w:r w:rsidR="0060275D" w:rsidRPr="00A57D25">
        <w:t>18</w:t>
      </w:r>
      <w:r w:rsidRPr="00A57D25">
        <w:t>.6.</w:t>
      </w:r>
      <w:r w:rsidRPr="00A57D25">
        <w:tab/>
        <w:t>Recepción.</w:t>
      </w:r>
      <w:bookmarkEnd w:id="1467"/>
      <w:bookmarkEnd w:id="1468"/>
    </w:p>
    <w:p w14:paraId="7C1E1A22" w14:textId="77777777" w:rsidR="00930BC5" w:rsidRPr="00A57D25" w:rsidRDefault="00930BC5" w:rsidP="00930BC5">
      <w:pPr>
        <w:tabs>
          <w:tab w:val="left" w:pos="993"/>
          <w:tab w:val="left" w:pos="1985"/>
          <w:tab w:val="left" w:pos="2268"/>
        </w:tabs>
      </w:pPr>
      <w:r w:rsidRPr="00A57D25">
        <w:t>El fabricante está obligado a facilitar información técnica sobre la naturaleza, origen y propiedades de todas las materias que integran el producto acabado, así como el proceso de fabricación de los tubos y accesorios, de los procedimientos y medios del control de calidad que realiza, con indicación de laboratorios, registros de datos y demás aspectos relacionados con las propiedades del producto y la regularidad de sus características.</w:t>
      </w:r>
    </w:p>
    <w:p w14:paraId="29DD77E6" w14:textId="77777777" w:rsidR="00930BC5" w:rsidRPr="00A57D25" w:rsidRDefault="00930BC5" w:rsidP="00930BC5">
      <w:pPr>
        <w:tabs>
          <w:tab w:val="left" w:pos="993"/>
          <w:tab w:val="left" w:pos="1985"/>
          <w:tab w:val="left" w:pos="2268"/>
        </w:tabs>
      </w:pPr>
      <w:r w:rsidRPr="00A57D25">
        <w:t>En especial deberá justificar los valores de las características a largo plazo, datos experimentales de partida y métodos de extrapolación en el tiempo empleados. Así mismo hará referencia a los ensayos de larga duración efectuados.</w:t>
      </w:r>
    </w:p>
    <w:p w14:paraId="304D7B9C" w14:textId="77777777" w:rsidR="00930BC5" w:rsidRPr="00A57D25" w:rsidRDefault="00930BC5" w:rsidP="00930BC5">
      <w:pPr>
        <w:tabs>
          <w:tab w:val="left" w:pos="993"/>
          <w:tab w:val="left" w:pos="1985"/>
          <w:tab w:val="left" w:pos="2268"/>
        </w:tabs>
      </w:pPr>
      <w:r w:rsidRPr="00A57D25">
        <w:t>El fabricante está obligado a declarar por escrito los valores referentes a las características o propiedades del producto acabado, que en todo caso deben ser iguales o superiores a las especificadas en el PCTP.</w:t>
      </w:r>
    </w:p>
    <w:p w14:paraId="278BED56" w14:textId="77777777" w:rsidR="00930BC5" w:rsidRPr="00A57D25" w:rsidRDefault="00930BC5" w:rsidP="00930BC5">
      <w:pPr>
        <w:tabs>
          <w:tab w:val="left" w:pos="993"/>
          <w:tab w:val="left" w:pos="1985"/>
          <w:tab w:val="left" w:pos="2268"/>
        </w:tabs>
      </w:pPr>
      <w:r w:rsidRPr="00A57D25">
        <w:t>El fabricante especificará y garantizará los valores de todas las características físicas y mecánicas.</w:t>
      </w:r>
    </w:p>
    <w:p w14:paraId="3E1CB1AB" w14:textId="59BB17C7" w:rsidR="00930BC5" w:rsidRPr="00A57D25" w:rsidRDefault="00930BC5" w:rsidP="00481F1E">
      <w:pPr>
        <w:pStyle w:val="Ttulo2"/>
      </w:pPr>
      <w:bookmarkStart w:id="1469" w:name="_Toc95637112"/>
      <w:bookmarkStart w:id="1470" w:name="_Toc229435643"/>
      <w:r w:rsidRPr="00A57D25">
        <w:t>8</w:t>
      </w:r>
      <w:r w:rsidR="0060275D" w:rsidRPr="00A57D25">
        <w:t>18</w:t>
      </w:r>
      <w:r w:rsidRPr="00A57D25">
        <w:t xml:space="preserve">.7. </w:t>
      </w:r>
      <w:r w:rsidRPr="00A57D25">
        <w:tab/>
        <w:t>Control de calidad</w:t>
      </w:r>
      <w:bookmarkEnd w:id="1469"/>
      <w:bookmarkEnd w:id="1470"/>
    </w:p>
    <w:p w14:paraId="6DD8B427" w14:textId="77777777" w:rsidR="00930BC5" w:rsidRPr="00A57D25" w:rsidRDefault="00930BC5" w:rsidP="00930BC5">
      <w:pPr>
        <w:tabs>
          <w:tab w:val="left" w:pos="993"/>
          <w:tab w:val="left" w:pos="1985"/>
          <w:tab w:val="left" w:pos="2268"/>
        </w:tabs>
      </w:pPr>
      <w:r w:rsidRPr="00A57D25">
        <w:t>Se realizarán dos tipos de pruebas sobre el producto acabado</w:t>
      </w:r>
    </w:p>
    <w:p w14:paraId="2D841D80"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t>Ensayos y pruebas para verificar las características declaradas por el fabricante.</w:t>
      </w:r>
    </w:p>
    <w:p w14:paraId="406C8F8B"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lastRenderedPageBreak/>
        <w:t>Ensayos y pruebas de recepción del producto.</w:t>
      </w:r>
    </w:p>
    <w:p w14:paraId="1FCB8B62" w14:textId="77777777" w:rsidR="00930BC5" w:rsidRPr="00A57D25" w:rsidRDefault="00930BC5" w:rsidP="00930BC5">
      <w:pPr>
        <w:tabs>
          <w:tab w:val="left" w:pos="993"/>
          <w:tab w:val="left" w:pos="1985"/>
          <w:tab w:val="left" w:pos="2268"/>
        </w:tabs>
        <w:rPr>
          <w:szCs w:val="22"/>
        </w:rPr>
      </w:pPr>
      <w:r w:rsidRPr="00A57D25">
        <w:rPr>
          <w:szCs w:val="22"/>
        </w:rPr>
        <w:t>Los ensayos que tendrán que realizarse son:</w:t>
      </w:r>
    </w:p>
    <w:p w14:paraId="5EAEF7CE"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t>Examen visual del aspecto general de los tubos y piezas para juntas</w:t>
      </w:r>
    </w:p>
    <w:p w14:paraId="7965856E"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t>Comprobación de dimensiones y espesores.</w:t>
      </w:r>
    </w:p>
    <w:p w14:paraId="46BCC6DF"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t>Ensayo de estanqueidad.</w:t>
      </w:r>
    </w:p>
    <w:p w14:paraId="532620DE" w14:textId="77777777" w:rsidR="00930BC5" w:rsidRPr="00A57D25" w:rsidRDefault="00930BC5" w:rsidP="00EF0481">
      <w:pPr>
        <w:pStyle w:val="Prrafodelista"/>
        <w:numPr>
          <w:ilvl w:val="0"/>
          <w:numId w:val="132"/>
        </w:numPr>
        <w:spacing w:before="0" w:after="200"/>
        <w:rPr>
          <w:rFonts w:eastAsiaTheme="minorHAnsi" w:cstheme="minorBidi"/>
          <w:szCs w:val="22"/>
          <w:lang w:eastAsia="en-US"/>
        </w:rPr>
      </w:pPr>
      <w:r w:rsidRPr="00A57D25">
        <w:rPr>
          <w:rFonts w:eastAsiaTheme="minorHAnsi" w:cstheme="minorBidi"/>
          <w:szCs w:val="22"/>
          <w:lang w:eastAsia="en-US"/>
        </w:rPr>
        <w:t>Características mecánicas.</w:t>
      </w:r>
    </w:p>
    <w:p w14:paraId="78C7C5E7" w14:textId="77777777" w:rsidR="00930BC5" w:rsidRPr="00A57D25" w:rsidRDefault="00930BC5" w:rsidP="00930BC5">
      <w:pPr>
        <w:tabs>
          <w:tab w:val="left" w:pos="993"/>
          <w:tab w:val="left" w:pos="1985"/>
          <w:tab w:val="left" w:pos="2268"/>
        </w:tabs>
      </w:pPr>
      <w:r w:rsidRPr="00A57D25">
        <w:t>La responsabilidad respecto a la calidad del producto es exclusiva del fabricante, por lo que este deberá implantar en fábrica sistemas de control de calidad eficientes, con laboratorios de ensayos adecuados, y llevar un registro de datos, que estará en todo momento a disposición del Director de Obra.</w:t>
      </w:r>
    </w:p>
    <w:p w14:paraId="23002648" w14:textId="77777777" w:rsidR="00930BC5" w:rsidRPr="00A57D25" w:rsidRDefault="00930BC5" w:rsidP="00930BC5">
      <w:pPr>
        <w:tabs>
          <w:tab w:val="left" w:pos="993"/>
          <w:tab w:val="left" w:pos="1985"/>
          <w:tab w:val="left" w:pos="2268"/>
        </w:tabs>
      </w:pPr>
      <w:r w:rsidRPr="00A57D25">
        <w:t>El Director de Obra se reserva el derecho de realizar en fábri</w:t>
      </w:r>
      <w:r w:rsidRPr="00A57D25">
        <w:softHyphen/>
        <w:t>ca, por medio de sus representantes, cuantas verificaciones de fabricación y ensayos de materiales estime precisos para el control de las diversas etapas de fabricación, según las pres</w:t>
      </w:r>
      <w:r w:rsidRPr="00A57D25">
        <w:softHyphen/>
        <w:t>cripciones de este pliego.</w:t>
      </w:r>
    </w:p>
    <w:p w14:paraId="57C95945" w14:textId="77777777" w:rsidR="00930BC5" w:rsidRPr="00A57D25" w:rsidRDefault="00930BC5" w:rsidP="00930BC5">
      <w:pPr>
        <w:tabs>
          <w:tab w:val="left" w:pos="993"/>
          <w:tab w:val="left" w:pos="1985"/>
          <w:tab w:val="left" w:pos="2268"/>
        </w:tabs>
      </w:pPr>
      <w:r w:rsidRPr="00A57D25">
        <w:t>A estos efectos, el Contratista, en el caso de no proceder por sí mismo a la fabricación de los tubos, deberá hacer constar este derecho de la Propiedad en su contrato con el fabri</w:t>
      </w:r>
      <w:r w:rsidRPr="00A57D25">
        <w:softHyphen/>
        <w:t>cante.</w:t>
      </w:r>
    </w:p>
    <w:p w14:paraId="62727FFC" w14:textId="77777777" w:rsidR="00930BC5" w:rsidRPr="00A57D25" w:rsidRDefault="00930BC5" w:rsidP="00930BC5">
      <w:pPr>
        <w:tabs>
          <w:tab w:val="left" w:pos="993"/>
          <w:tab w:val="left" w:pos="1985"/>
          <w:tab w:val="left" w:pos="2268"/>
        </w:tabs>
      </w:pPr>
      <w:r w:rsidRPr="00A57D25">
        <w:t xml:space="preserve">En caso de que la Dirección de Obra admitiera el empleo de tubos de un fabricante o proveedor que no disponga de sello de calidad, el Director de la Obra podrá exigir al Contratista el certificado garantía de que se efectuaron en forma satisfactoria los ensayos y de que los materiales utilizados en la fabricación cumplieron las especificaciones correspondientes. </w:t>
      </w:r>
    </w:p>
    <w:p w14:paraId="5DA4D12B" w14:textId="77777777" w:rsidR="00930BC5" w:rsidRPr="00A57D25" w:rsidRDefault="00930BC5" w:rsidP="00930BC5">
      <w:pPr>
        <w:tabs>
          <w:tab w:val="left" w:pos="993"/>
          <w:tab w:val="left" w:pos="1985"/>
          <w:tab w:val="left" w:pos="2268"/>
        </w:tabs>
      </w:pPr>
      <w:r w:rsidRPr="00A57D25">
        <w:t>Con independencia de que los tubos estén en posesión del citado sello de calidad, el Director de la Obra, si lo estima necesario, podrá ordenar en cualquier momento la realización de ensayos sobre lotes, aunque hubiesen sido ensayados en fábrica, para lo cual el Contratista avisado previamente por escrito, facilitará los medios necesarios para realizar estos ensayos de los que se levantará acta, y los resultados obtenidos en ellos prevalecerán sobre cualquier otro anterior.</w:t>
      </w:r>
    </w:p>
    <w:p w14:paraId="16F94AAC" w14:textId="77777777" w:rsidR="00930BC5" w:rsidRPr="00A57D25" w:rsidRDefault="00930BC5" w:rsidP="00930BC5">
      <w:pPr>
        <w:tabs>
          <w:tab w:val="left" w:pos="993"/>
          <w:tab w:val="left" w:pos="1985"/>
          <w:tab w:val="left" w:pos="2268"/>
        </w:tabs>
      </w:pPr>
      <w:r w:rsidRPr="00A57D25">
        <w:t>Cada entrega en obra de los tubos y elementos será acompañada de un albarán especificando naturaleza, número, tipo y referencia de las piezas que la componen</w:t>
      </w:r>
      <w:r w:rsidRPr="00A57D25">
        <w:rPr>
          <w:rFonts w:eastAsiaTheme="minorHAnsi" w:cstheme="minorBidi"/>
          <w:sz w:val="24"/>
          <w:szCs w:val="24"/>
          <w:lang w:eastAsia="en-US"/>
        </w:rPr>
        <w:t xml:space="preserve"> y </w:t>
      </w:r>
      <w:r w:rsidRPr="00A57D25">
        <w:t>deberá hacerse con el ritmo y plazos señalados en el Plan de Obra, o en su caso por el Ingeniero Director.</w:t>
      </w:r>
    </w:p>
    <w:p w14:paraId="74B2591C" w14:textId="77777777" w:rsidR="00930BC5" w:rsidRPr="00A57D25" w:rsidRDefault="00930BC5" w:rsidP="001979C0">
      <w:pPr>
        <w:tabs>
          <w:tab w:val="left" w:pos="993"/>
          <w:tab w:val="left" w:pos="1985"/>
          <w:tab w:val="left" w:pos="2268"/>
        </w:tabs>
      </w:pPr>
      <w:r w:rsidRPr="00A57D25">
        <w:t>Las piezas que hayan sufrido averías durante el transporte o que presenten defectos serán rechazadas.</w:t>
      </w:r>
    </w:p>
    <w:p w14:paraId="791182F3" w14:textId="77777777" w:rsidR="00930BC5" w:rsidRPr="00A57D25" w:rsidRDefault="00930BC5" w:rsidP="00930BC5">
      <w:pPr>
        <w:tabs>
          <w:tab w:val="left" w:pos="993"/>
          <w:tab w:val="left" w:pos="1985"/>
          <w:tab w:val="left" w:pos="2268"/>
        </w:tabs>
      </w:pPr>
      <w:r w:rsidRPr="00A57D25">
        <w:t>Los ensayos de recepción, en el caso de que el Director de las Obras lo considere oportuno, podrán sustituirse por un certificado en el que se expresen los resultados satisfactorios de los ensayos de estanqueidad, aplastamiento y flexión longitudinal del lote a que pertenezcan los tubos o los ensayos de autocon</w:t>
      </w:r>
      <w:r w:rsidRPr="00A57D25">
        <w:softHyphen/>
        <w:t>trol sistemáticos de fabricación que garanticen las propiedades anteriores.</w:t>
      </w:r>
    </w:p>
    <w:p w14:paraId="2FD9A72E" w14:textId="77777777" w:rsidR="00930BC5" w:rsidRPr="00A57D25" w:rsidRDefault="00930BC5" w:rsidP="00930BC5">
      <w:pPr>
        <w:tabs>
          <w:tab w:val="left" w:pos="993"/>
          <w:tab w:val="left" w:pos="1985"/>
          <w:tab w:val="left" w:pos="2268"/>
        </w:tabs>
      </w:pPr>
      <w:r w:rsidRPr="00A57D25">
        <w:t>Respecto al tipo de juntas propuestas, el Director de Obra podrá ordenar ensayos de estanqueidad de tipos de juntas. En este caso, el ensayo se hará en forma análoga al de los tubos, dispo</w:t>
      </w:r>
      <w:r w:rsidRPr="00A57D25">
        <w:softHyphen/>
        <w:t>niendo dos trozos de tubo, uno a continuación del otro, unidos por su junta, cerrando los extremos libres con dispositivos apropiados y siguiendo el mismo procedimiento que para los tubos, se comprobará que no existe pérdida alguna.</w:t>
      </w:r>
    </w:p>
    <w:p w14:paraId="4BEF4FC6" w14:textId="6F74CC34" w:rsidR="00930BC5" w:rsidRPr="00A57D25" w:rsidRDefault="00930BC5" w:rsidP="00EA6E41">
      <w:pPr>
        <w:pStyle w:val="TITU3"/>
        <w:numPr>
          <w:ilvl w:val="0"/>
          <w:numId w:val="0"/>
        </w:numPr>
        <w:ind w:left="720" w:hanging="720"/>
      </w:pPr>
      <w:bookmarkStart w:id="1471" w:name="_Toc95637113"/>
      <w:bookmarkStart w:id="1472" w:name="_Toc229435644"/>
      <w:r w:rsidRPr="00A57D25">
        <w:t>8</w:t>
      </w:r>
      <w:r w:rsidR="0060275D" w:rsidRPr="00A57D25">
        <w:t>18</w:t>
      </w:r>
      <w:r w:rsidRPr="00A57D25">
        <w:t>.7.1. Ensayos</w:t>
      </w:r>
      <w:bookmarkEnd w:id="1471"/>
      <w:bookmarkEnd w:id="1472"/>
    </w:p>
    <w:p w14:paraId="36D44462" w14:textId="77777777" w:rsidR="00930BC5" w:rsidRPr="00A57D25" w:rsidRDefault="00930BC5" w:rsidP="00930BC5">
      <w:pPr>
        <w:tabs>
          <w:tab w:val="left" w:pos="993"/>
          <w:tab w:val="left" w:pos="1985"/>
          <w:tab w:val="left" w:pos="2268"/>
        </w:tabs>
      </w:pPr>
      <w:r w:rsidRPr="00A57D25">
        <w:t>Los ensayos se realizarán según se describen en las Normas UNE de aplicación para características y dimensiones de tuberías.</w:t>
      </w:r>
    </w:p>
    <w:p w14:paraId="08503B32" w14:textId="77777777" w:rsidR="00930BC5" w:rsidRPr="00A57D25" w:rsidRDefault="00930BC5" w:rsidP="00930BC5">
      <w:pPr>
        <w:tabs>
          <w:tab w:val="left" w:pos="993"/>
          <w:tab w:val="left" w:pos="1985"/>
          <w:tab w:val="left" w:pos="2268"/>
        </w:tabs>
      </w:pPr>
      <w:r w:rsidRPr="00A57D25">
        <w:t>En el siguiente cuadro figuran los diámetros nominales, espesores de pared y tolerancias para la serie normalizada de tubos de PVC para saneamiento:</w:t>
      </w:r>
    </w:p>
    <w:tbl>
      <w:tblPr>
        <w:tblW w:w="8507" w:type="dxa"/>
        <w:jc w:val="center"/>
        <w:tblCellMar>
          <w:left w:w="70" w:type="dxa"/>
          <w:right w:w="70" w:type="dxa"/>
        </w:tblCellMar>
        <w:tblLook w:val="04A0" w:firstRow="1" w:lastRow="0" w:firstColumn="1" w:lastColumn="0" w:noHBand="0" w:noVBand="1"/>
      </w:tblPr>
      <w:tblGrid>
        <w:gridCol w:w="1816"/>
        <w:gridCol w:w="2149"/>
        <w:gridCol w:w="2079"/>
        <w:gridCol w:w="2463"/>
      </w:tblGrid>
      <w:tr w:rsidR="00930BC5" w:rsidRPr="00A57D25" w14:paraId="6A55B1E1" w14:textId="77777777" w:rsidTr="00A86AD6">
        <w:trPr>
          <w:trHeight w:val="847"/>
          <w:jc w:val="center"/>
        </w:trPr>
        <w:tc>
          <w:tcPr>
            <w:tcW w:w="18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BAD9B"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Diámetro nominal exterior (mm)</w:t>
            </w:r>
          </w:p>
        </w:tc>
        <w:tc>
          <w:tcPr>
            <w:tcW w:w="214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3FCEE1"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Tolerancia en el diámetro exterior (mm)</w:t>
            </w:r>
          </w:p>
        </w:tc>
        <w:tc>
          <w:tcPr>
            <w:tcW w:w="454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F050BA"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Espesores</w:t>
            </w:r>
          </w:p>
        </w:tc>
      </w:tr>
      <w:tr w:rsidR="00930BC5" w:rsidRPr="00A57D25" w14:paraId="7DE6E07A" w14:textId="77777777" w:rsidTr="00A86AD6">
        <w:trPr>
          <w:trHeight w:val="79"/>
          <w:jc w:val="center"/>
        </w:trPr>
        <w:tc>
          <w:tcPr>
            <w:tcW w:w="181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5FB6C" w14:textId="77777777" w:rsidR="00930BC5" w:rsidRPr="00A57D25" w:rsidRDefault="00930BC5" w:rsidP="00A86AD6">
            <w:pPr>
              <w:spacing w:before="0" w:after="0" w:line="240" w:lineRule="auto"/>
              <w:ind w:firstLine="0"/>
              <w:jc w:val="left"/>
              <w:rPr>
                <w:rFonts w:eastAsiaTheme="minorHAnsi" w:cs="Arial"/>
                <w:b/>
                <w:bCs/>
                <w:sz w:val="20"/>
                <w:lang w:eastAsia="en-US"/>
              </w:rPr>
            </w:pPr>
          </w:p>
        </w:tc>
        <w:tc>
          <w:tcPr>
            <w:tcW w:w="214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B53A6" w14:textId="77777777" w:rsidR="00930BC5" w:rsidRPr="00A57D25" w:rsidRDefault="00930BC5" w:rsidP="00A86AD6">
            <w:pPr>
              <w:spacing w:before="0" w:after="0" w:line="240" w:lineRule="auto"/>
              <w:ind w:firstLine="0"/>
              <w:jc w:val="left"/>
              <w:rPr>
                <w:rFonts w:eastAsiaTheme="minorHAnsi" w:cs="Arial"/>
                <w:b/>
                <w:bCs/>
                <w:sz w:val="20"/>
                <w:lang w:eastAsia="en-US"/>
              </w:rPr>
            </w:pPr>
          </w:p>
        </w:tc>
        <w:tc>
          <w:tcPr>
            <w:tcW w:w="2079" w:type="dxa"/>
            <w:tcBorders>
              <w:top w:val="nil"/>
              <w:left w:val="nil"/>
              <w:bottom w:val="single" w:sz="4" w:space="0" w:color="auto"/>
              <w:right w:val="single" w:sz="4" w:space="0" w:color="auto"/>
            </w:tcBorders>
            <w:shd w:val="clear" w:color="auto" w:fill="D9D9D9" w:themeFill="background1" w:themeFillShade="D9"/>
            <w:noWrap/>
            <w:vAlign w:val="center"/>
            <w:hideMark/>
          </w:tcPr>
          <w:p w14:paraId="5124D30E"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Espesor (mm)</w:t>
            </w:r>
          </w:p>
        </w:tc>
        <w:tc>
          <w:tcPr>
            <w:tcW w:w="2463" w:type="dxa"/>
            <w:tcBorders>
              <w:top w:val="nil"/>
              <w:left w:val="nil"/>
              <w:bottom w:val="single" w:sz="4" w:space="0" w:color="auto"/>
              <w:right w:val="single" w:sz="4" w:space="0" w:color="auto"/>
            </w:tcBorders>
            <w:shd w:val="clear" w:color="auto" w:fill="D9D9D9" w:themeFill="background1" w:themeFillShade="D9"/>
            <w:noWrap/>
            <w:vAlign w:val="center"/>
            <w:hideMark/>
          </w:tcPr>
          <w:p w14:paraId="0CC1B26E"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Tolerancia (mm)</w:t>
            </w:r>
          </w:p>
        </w:tc>
      </w:tr>
      <w:tr w:rsidR="00930BC5" w:rsidRPr="00A57D25" w14:paraId="436E12E6"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1D3EA33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110</w:t>
            </w:r>
          </w:p>
        </w:tc>
        <w:tc>
          <w:tcPr>
            <w:tcW w:w="2149" w:type="dxa"/>
            <w:tcBorders>
              <w:top w:val="nil"/>
              <w:left w:val="nil"/>
              <w:bottom w:val="single" w:sz="4" w:space="0" w:color="auto"/>
              <w:right w:val="single" w:sz="4" w:space="0" w:color="auto"/>
            </w:tcBorders>
            <w:noWrap/>
            <w:vAlign w:val="center"/>
            <w:hideMark/>
          </w:tcPr>
          <w:p w14:paraId="0707D78A"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0,4</w:t>
            </w:r>
          </w:p>
        </w:tc>
        <w:tc>
          <w:tcPr>
            <w:tcW w:w="2079" w:type="dxa"/>
            <w:tcBorders>
              <w:top w:val="nil"/>
              <w:left w:val="nil"/>
              <w:bottom w:val="single" w:sz="4" w:space="0" w:color="auto"/>
              <w:right w:val="single" w:sz="4" w:space="0" w:color="auto"/>
            </w:tcBorders>
            <w:noWrap/>
            <w:vAlign w:val="center"/>
            <w:hideMark/>
          </w:tcPr>
          <w:p w14:paraId="52E46DD9"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3</w:t>
            </w:r>
          </w:p>
        </w:tc>
        <w:tc>
          <w:tcPr>
            <w:tcW w:w="2463" w:type="dxa"/>
            <w:tcBorders>
              <w:top w:val="nil"/>
              <w:left w:val="nil"/>
              <w:bottom w:val="single" w:sz="4" w:space="0" w:color="auto"/>
              <w:right w:val="single" w:sz="4" w:space="0" w:color="auto"/>
            </w:tcBorders>
            <w:noWrap/>
            <w:vAlign w:val="center"/>
            <w:hideMark/>
          </w:tcPr>
          <w:p w14:paraId="2056F7D3"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0,5</w:t>
            </w:r>
          </w:p>
        </w:tc>
      </w:tr>
      <w:tr w:rsidR="00930BC5" w:rsidRPr="00A57D25" w14:paraId="0C9F4C49"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70D7D2B3"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125</w:t>
            </w:r>
          </w:p>
        </w:tc>
        <w:tc>
          <w:tcPr>
            <w:tcW w:w="2149" w:type="dxa"/>
            <w:tcBorders>
              <w:top w:val="nil"/>
              <w:left w:val="nil"/>
              <w:bottom w:val="single" w:sz="4" w:space="0" w:color="auto"/>
              <w:right w:val="single" w:sz="4" w:space="0" w:color="auto"/>
            </w:tcBorders>
            <w:noWrap/>
            <w:vAlign w:val="center"/>
            <w:hideMark/>
          </w:tcPr>
          <w:p w14:paraId="22BB125E"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0,4</w:t>
            </w:r>
          </w:p>
        </w:tc>
        <w:tc>
          <w:tcPr>
            <w:tcW w:w="2079" w:type="dxa"/>
            <w:tcBorders>
              <w:top w:val="nil"/>
              <w:left w:val="nil"/>
              <w:bottom w:val="single" w:sz="4" w:space="0" w:color="auto"/>
              <w:right w:val="single" w:sz="4" w:space="0" w:color="auto"/>
            </w:tcBorders>
            <w:noWrap/>
            <w:vAlign w:val="center"/>
            <w:hideMark/>
          </w:tcPr>
          <w:p w14:paraId="7DBC6501"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3,1</w:t>
            </w:r>
          </w:p>
        </w:tc>
        <w:tc>
          <w:tcPr>
            <w:tcW w:w="2463" w:type="dxa"/>
            <w:tcBorders>
              <w:top w:val="nil"/>
              <w:left w:val="nil"/>
              <w:bottom w:val="single" w:sz="4" w:space="0" w:color="auto"/>
              <w:right w:val="single" w:sz="4" w:space="0" w:color="auto"/>
            </w:tcBorders>
            <w:noWrap/>
            <w:vAlign w:val="center"/>
            <w:hideMark/>
          </w:tcPr>
          <w:p w14:paraId="3F7BD4CB"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0,5</w:t>
            </w:r>
          </w:p>
        </w:tc>
      </w:tr>
      <w:tr w:rsidR="00930BC5" w:rsidRPr="00A57D25" w14:paraId="4F32A581"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563E4C82"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160</w:t>
            </w:r>
          </w:p>
        </w:tc>
        <w:tc>
          <w:tcPr>
            <w:tcW w:w="2149" w:type="dxa"/>
            <w:tcBorders>
              <w:top w:val="nil"/>
              <w:left w:val="nil"/>
              <w:bottom w:val="single" w:sz="4" w:space="0" w:color="auto"/>
              <w:right w:val="single" w:sz="4" w:space="0" w:color="auto"/>
            </w:tcBorders>
            <w:noWrap/>
            <w:vAlign w:val="center"/>
            <w:hideMark/>
          </w:tcPr>
          <w:p w14:paraId="2F09F5B6"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0,5</w:t>
            </w:r>
          </w:p>
        </w:tc>
        <w:tc>
          <w:tcPr>
            <w:tcW w:w="2079" w:type="dxa"/>
            <w:tcBorders>
              <w:top w:val="nil"/>
              <w:left w:val="nil"/>
              <w:bottom w:val="single" w:sz="4" w:space="0" w:color="auto"/>
              <w:right w:val="single" w:sz="4" w:space="0" w:color="auto"/>
            </w:tcBorders>
            <w:noWrap/>
            <w:vAlign w:val="center"/>
            <w:hideMark/>
          </w:tcPr>
          <w:p w14:paraId="2C2422D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3,9</w:t>
            </w:r>
          </w:p>
        </w:tc>
        <w:tc>
          <w:tcPr>
            <w:tcW w:w="2463" w:type="dxa"/>
            <w:tcBorders>
              <w:top w:val="nil"/>
              <w:left w:val="nil"/>
              <w:bottom w:val="single" w:sz="4" w:space="0" w:color="auto"/>
              <w:right w:val="single" w:sz="4" w:space="0" w:color="auto"/>
            </w:tcBorders>
            <w:noWrap/>
            <w:vAlign w:val="center"/>
            <w:hideMark/>
          </w:tcPr>
          <w:p w14:paraId="01590572"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0,6</w:t>
            </w:r>
          </w:p>
        </w:tc>
      </w:tr>
      <w:tr w:rsidR="00930BC5" w:rsidRPr="00A57D25" w14:paraId="23B64EAE"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65041D74"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200</w:t>
            </w:r>
          </w:p>
        </w:tc>
        <w:tc>
          <w:tcPr>
            <w:tcW w:w="2149" w:type="dxa"/>
            <w:tcBorders>
              <w:top w:val="nil"/>
              <w:left w:val="nil"/>
              <w:bottom w:val="single" w:sz="4" w:space="0" w:color="auto"/>
              <w:right w:val="single" w:sz="4" w:space="0" w:color="auto"/>
            </w:tcBorders>
            <w:noWrap/>
            <w:vAlign w:val="center"/>
            <w:hideMark/>
          </w:tcPr>
          <w:p w14:paraId="69EADD67"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0,6</w:t>
            </w:r>
          </w:p>
        </w:tc>
        <w:tc>
          <w:tcPr>
            <w:tcW w:w="2079" w:type="dxa"/>
            <w:tcBorders>
              <w:top w:val="nil"/>
              <w:left w:val="nil"/>
              <w:bottom w:val="single" w:sz="4" w:space="0" w:color="auto"/>
              <w:right w:val="single" w:sz="4" w:space="0" w:color="auto"/>
            </w:tcBorders>
            <w:noWrap/>
            <w:vAlign w:val="center"/>
            <w:hideMark/>
          </w:tcPr>
          <w:p w14:paraId="723CB8B1"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4,9</w:t>
            </w:r>
          </w:p>
        </w:tc>
        <w:tc>
          <w:tcPr>
            <w:tcW w:w="2463" w:type="dxa"/>
            <w:tcBorders>
              <w:top w:val="nil"/>
              <w:left w:val="nil"/>
              <w:bottom w:val="single" w:sz="4" w:space="0" w:color="auto"/>
              <w:right w:val="single" w:sz="4" w:space="0" w:color="auto"/>
            </w:tcBorders>
            <w:noWrap/>
            <w:vAlign w:val="center"/>
            <w:hideMark/>
          </w:tcPr>
          <w:p w14:paraId="1E865D4E"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0,7</w:t>
            </w:r>
          </w:p>
        </w:tc>
      </w:tr>
      <w:tr w:rsidR="00930BC5" w:rsidRPr="00A57D25" w14:paraId="4FDA5347"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23F53EC8"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250</w:t>
            </w:r>
          </w:p>
        </w:tc>
        <w:tc>
          <w:tcPr>
            <w:tcW w:w="2149" w:type="dxa"/>
            <w:tcBorders>
              <w:top w:val="nil"/>
              <w:left w:val="nil"/>
              <w:bottom w:val="single" w:sz="4" w:space="0" w:color="auto"/>
              <w:right w:val="single" w:sz="4" w:space="0" w:color="auto"/>
            </w:tcBorders>
            <w:noWrap/>
            <w:vAlign w:val="center"/>
            <w:hideMark/>
          </w:tcPr>
          <w:p w14:paraId="127642C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0,6</w:t>
            </w:r>
          </w:p>
        </w:tc>
        <w:tc>
          <w:tcPr>
            <w:tcW w:w="2079" w:type="dxa"/>
            <w:tcBorders>
              <w:top w:val="nil"/>
              <w:left w:val="nil"/>
              <w:bottom w:val="single" w:sz="4" w:space="0" w:color="auto"/>
              <w:right w:val="single" w:sz="4" w:space="0" w:color="auto"/>
            </w:tcBorders>
            <w:noWrap/>
            <w:vAlign w:val="center"/>
            <w:hideMark/>
          </w:tcPr>
          <w:p w14:paraId="5DEC3750"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6,1</w:t>
            </w:r>
          </w:p>
        </w:tc>
        <w:tc>
          <w:tcPr>
            <w:tcW w:w="2463" w:type="dxa"/>
            <w:tcBorders>
              <w:top w:val="nil"/>
              <w:left w:val="nil"/>
              <w:bottom w:val="single" w:sz="4" w:space="0" w:color="auto"/>
              <w:right w:val="single" w:sz="4" w:space="0" w:color="auto"/>
            </w:tcBorders>
            <w:noWrap/>
            <w:vAlign w:val="center"/>
            <w:hideMark/>
          </w:tcPr>
          <w:p w14:paraId="4A12D74C"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0,9</w:t>
            </w:r>
          </w:p>
        </w:tc>
      </w:tr>
      <w:tr w:rsidR="00930BC5" w:rsidRPr="00A57D25" w14:paraId="710E42EC"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05B9AE60"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315</w:t>
            </w:r>
          </w:p>
        </w:tc>
        <w:tc>
          <w:tcPr>
            <w:tcW w:w="2149" w:type="dxa"/>
            <w:tcBorders>
              <w:top w:val="nil"/>
              <w:left w:val="nil"/>
              <w:bottom w:val="single" w:sz="4" w:space="0" w:color="auto"/>
              <w:right w:val="single" w:sz="4" w:space="0" w:color="auto"/>
            </w:tcBorders>
            <w:noWrap/>
            <w:vAlign w:val="center"/>
            <w:hideMark/>
          </w:tcPr>
          <w:p w14:paraId="3F635BB6"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0,8</w:t>
            </w:r>
          </w:p>
        </w:tc>
        <w:tc>
          <w:tcPr>
            <w:tcW w:w="2079" w:type="dxa"/>
            <w:tcBorders>
              <w:top w:val="nil"/>
              <w:left w:val="nil"/>
              <w:bottom w:val="single" w:sz="4" w:space="0" w:color="auto"/>
              <w:right w:val="single" w:sz="4" w:space="0" w:color="auto"/>
            </w:tcBorders>
            <w:noWrap/>
            <w:vAlign w:val="center"/>
            <w:hideMark/>
          </w:tcPr>
          <w:p w14:paraId="61C22FDB"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7,7</w:t>
            </w:r>
          </w:p>
        </w:tc>
        <w:tc>
          <w:tcPr>
            <w:tcW w:w="2463" w:type="dxa"/>
            <w:tcBorders>
              <w:top w:val="nil"/>
              <w:left w:val="nil"/>
              <w:bottom w:val="single" w:sz="4" w:space="0" w:color="auto"/>
              <w:right w:val="single" w:sz="4" w:space="0" w:color="auto"/>
            </w:tcBorders>
            <w:noWrap/>
            <w:vAlign w:val="center"/>
            <w:hideMark/>
          </w:tcPr>
          <w:p w14:paraId="71B2BD1F"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1,0</w:t>
            </w:r>
          </w:p>
        </w:tc>
      </w:tr>
      <w:tr w:rsidR="00930BC5" w:rsidRPr="00A57D25" w14:paraId="1184E53B"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4B2A50E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400</w:t>
            </w:r>
          </w:p>
        </w:tc>
        <w:tc>
          <w:tcPr>
            <w:tcW w:w="2149" w:type="dxa"/>
            <w:tcBorders>
              <w:top w:val="nil"/>
              <w:left w:val="nil"/>
              <w:bottom w:val="single" w:sz="4" w:space="0" w:color="auto"/>
              <w:right w:val="single" w:sz="4" w:space="0" w:color="auto"/>
            </w:tcBorders>
            <w:noWrap/>
            <w:vAlign w:val="center"/>
            <w:hideMark/>
          </w:tcPr>
          <w:p w14:paraId="316E3018"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1,0</w:t>
            </w:r>
          </w:p>
        </w:tc>
        <w:tc>
          <w:tcPr>
            <w:tcW w:w="2079" w:type="dxa"/>
            <w:tcBorders>
              <w:top w:val="nil"/>
              <w:left w:val="nil"/>
              <w:bottom w:val="single" w:sz="4" w:space="0" w:color="auto"/>
              <w:right w:val="single" w:sz="4" w:space="0" w:color="auto"/>
            </w:tcBorders>
            <w:noWrap/>
            <w:vAlign w:val="center"/>
            <w:hideMark/>
          </w:tcPr>
          <w:p w14:paraId="6B37C67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9,8</w:t>
            </w:r>
          </w:p>
        </w:tc>
        <w:tc>
          <w:tcPr>
            <w:tcW w:w="2463" w:type="dxa"/>
            <w:tcBorders>
              <w:top w:val="nil"/>
              <w:left w:val="nil"/>
              <w:bottom w:val="single" w:sz="4" w:space="0" w:color="auto"/>
              <w:right w:val="single" w:sz="4" w:space="0" w:color="auto"/>
            </w:tcBorders>
            <w:noWrap/>
            <w:vAlign w:val="center"/>
            <w:hideMark/>
          </w:tcPr>
          <w:p w14:paraId="55C56A1E"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1,2</w:t>
            </w:r>
          </w:p>
        </w:tc>
      </w:tr>
      <w:tr w:rsidR="00930BC5" w:rsidRPr="00A57D25" w14:paraId="675FD8F4"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325AC43A"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500</w:t>
            </w:r>
          </w:p>
        </w:tc>
        <w:tc>
          <w:tcPr>
            <w:tcW w:w="2149" w:type="dxa"/>
            <w:tcBorders>
              <w:top w:val="nil"/>
              <w:left w:val="nil"/>
              <w:bottom w:val="single" w:sz="4" w:space="0" w:color="auto"/>
              <w:right w:val="single" w:sz="4" w:space="0" w:color="auto"/>
            </w:tcBorders>
            <w:noWrap/>
            <w:vAlign w:val="center"/>
            <w:hideMark/>
          </w:tcPr>
          <w:p w14:paraId="5F26BCF6"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1,0</w:t>
            </w:r>
          </w:p>
        </w:tc>
        <w:tc>
          <w:tcPr>
            <w:tcW w:w="2079" w:type="dxa"/>
            <w:tcBorders>
              <w:top w:val="nil"/>
              <w:left w:val="nil"/>
              <w:bottom w:val="single" w:sz="4" w:space="0" w:color="auto"/>
              <w:right w:val="single" w:sz="4" w:space="0" w:color="auto"/>
            </w:tcBorders>
            <w:noWrap/>
            <w:vAlign w:val="center"/>
            <w:hideMark/>
          </w:tcPr>
          <w:p w14:paraId="6C2C05AD"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12,2</w:t>
            </w:r>
          </w:p>
        </w:tc>
        <w:tc>
          <w:tcPr>
            <w:tcW w:w="2463" w:type="dxa"/>
            <w:tcBorders>
              <w:top w:val="nil"/>
              <w:left w:val="nil"/>
              <w:bottom w:val="single" w:sz="4" w:space="0" w:color="auto"/>
              <w:right w:val="single" w:sz="4" w:space="0" w:color="auto"/>
            </w:tcBorders>
            <w:noWrap/>
            <w:vAlign w:val="center"/>
            <w:hideMark/>
          </w:tcPr>
          <w:p w14:paraId="6FE2B5A8"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1,5</w:t>
            </w:r>
          </w:p>
        </w:tc>
      </w:tr>
      <w:tr w:rsidR="00930BC5" w:rsidRPr="00A57D25" w14:paraId="6216307D" w14:textId="77777777" w:rsidTr="00A86AD6">
        <w:trPr>
          <w:trHeight w:val="313"/>
          <w:jc w:val="center"/>
        </w:trPr>
        <w:tc>
          <w:tcPr>
            <w:tcW w:w="1816" w:type="dxa"/>
            <w:tcBorders>
              <w:top w:val="nil"/>
              <w:left w:val="single" w:sz="4" w:space="0" w:color="auto"/>
              <w:bottom w:val="single" w:sz="4" w:space="0" w:color="auto"/>
              <w:right w:val="single" w:sz="4" w:space="0" w:color="auto"/>
            </w:tcBorders>
            <w:noWrap/>
            <w:vAlign w:val="center"/>
            <w:hideMark/>
          </w:tcPr>
          <w:p w14:paraId="6312EA45"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630</w:t>
            </w:r>
          </w:p>
        </w:tc>
        <w:tc>
          <w:tcPr>
            <w:tcW w:w="2149" w:type="dxa"/>
            <w:tcBorders>
              <w:top w:val="nil"/>
              <w:left w:val="nil"/>
              <w:bottom w:val="single" w:sz="4" w:space="0" w:color="auto"/>
              <w:right w:val="single" w:sz="4" w:space="0" w:color="auto"/>
            </w:tcBorders>
            <w:noWrap/>
            <w:vAlign w:val="center"/>
            <w:hideMark/>
          </w:tcPr>
          <w:p w14:paraId="67B24CE7"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1,0</w:t>
            </w:r>
          </w:p>
        </w:tc>
        <w:tc>
          <w:tcPr>
            <w:tcW w:w="2079" w:type="dxa"/>
            <w:tcBorders>
              <w:top w:val="nil"/>
              <w:left w:val="nil"/>
              <w:bottom w:val="single" w:sz="4" w:space="0" w:color="auto"/>
              <w:right w:val="single" w:sz="4" w:space="0" w:color="auto"/>
            </w:tcBorders>
            <w:noWrap/>
            <w:vAlign w:val="center"/>
            <w:hideMark/>
          </w:tcPr>
          <w:p w14:paraId="3E3D3314"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15,4</w:t>
            </w:r>
          </w:p>
        </w:tc>
        <w:tc>
          <w:tcPr>
            <w:tcW w:w="2463" w:type="dxa"/>
            <w:tcBorders>
              <w:top w:val="nil"/>
              <w:left w:val="nil"/>
              <w:bottom w:val="single" w:sz="4" w:space="0" w:color="auto"/>
              <w:right w:val="single" w:sz="4" w:space="0" w:color="auto"/>
            </w:tcBorders>
            <w:noWrap/>
            <w:vAlign w:val="center"/>
            <w:hideMark/>
          </w:tcPr>
          <w:p w14:paraId="4CDD5517"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1,8</w:t>
            </w:r>
          </w:p>
        </w:tc>
      </w:tr>
    </w:tbl>
    <w:p w14:paraId="084F2326" w14:textId="77777777" w:rsidR="00930BC5" w:rsidRPr="00A57D25" w:rsidRDefault="00930BC5" w:rsidP="00930BC5">
      <w:pPr>
        <w:spacing w:before="0" w:after="200"/>
        <w:ind w:firstLine="0"/>
        <w:rPr>
          <w:rFonts w:eastAsiaTheme="minorHAnsi" w:cstheme="minorBidi"/>
          <w:sz w:val="24"/>
          <w:szCs w:val="24"/>
          <w:lang w:eastAsia="en-US"/>
        </w:rPr>
      </w:pPr>
    </w:p>
    <w:p w14:paraId="5F042652" w14:textId="77777777" w:rsidR="00930BC5" w:rsidRPr="00A57D25" w:rsidRDefault="00930BC5" w:rsidP="00930BC5">
      <w:pPr>
        <w:tabs>
          <w:tab w:val="left" w:pos="993"/>
          <w:tab w:val="left" w:pos="1985"/>
          <w:tab w:val="left" w:pos="2268"/>
        </w:tabs>
      </w:pPr>
      <w:r w:rsidRPr="00A57D25">
        <w:lastRenderedPageBreak/>
        <w:t>En tuberías de saneamiento de poblaciones el diámetro mínimo admisible es de 300 mm.</w:t>
      </w:r>
    </w:p>
    <w:p w14:paraId="3D3EF680" w14:textId="77777777" w:rsidR="00930BC5" w:rsidRPr="00A57D25" w:rsidRDefault="00930BC5" w:rsidP="00930BC5">
      <w:pPr>
        <w:tabs>
          <w:tab w:val="left" w:pos="993"/>
          <w:tab w:val="left" w:pos="1985"/>
          <w:tab w:val="left" w:pos="2268"/>
        </w:tabs>
      </w:pPr>
      <w:r w:rsidRPr="00A57D25">
        <w:t>Las tolerancias en el diámetro exterior medio, medido en el tubo, será siempre en más, y su cuantía viene dada por la fórmula Dm = 0,1 + 0,0015 DN redondeado al 0,1 mm más próximo, por exceso, con un valor mínimo de 0,2mm</w:t>
      </w:r>
    </w:p>
    <w:p w14:paraId="338356C1" w14:textId="77777777" w:rsidR="00930BC5" w:rsidRPr="00A57D25" w:rsidRDefault="00930BC5" w:rsidP="00930BC5">
      <w:pPr>
        <w:tabs>
          <w:tab w:val="left" w:pos="993"/>
          <w:tab w:val="left" w:pos="1985"/>
          <w:tab w:val="left" w:pos="2268"/>
        </w:tabs>
      </w:pPr>
      <w:r w:rsidRPr="00A57D25">
        <w:t>Para tubos de espesor nominal mayor de 6,6 mm, la diferencia máxima admisible entre el espesor medio y el nominal (e) será siempre positiva y no excederá de 0,1e.</w:t>
      </w:r>
    </w:p>
    <w:p w14:paraId="50A4042D" w14:textId="77777777" w:rsidR="00930BC5" w:rsidRPr="00A57D25" w:rsidRDefault="00930BC5" w:rsidP="00930BC5">
      <w:pPr>
        <w:tabs>
          <w:tab w:val="left" w:pos="993"/>
          <w:tab w:val="left" w:pos="1985"/>
          <w:tab w:val="left" w:pos="2268"/>
        </w:tabs>
      </w:pPr>
      <w:r w:rsidRPr="00A57D25">
        <w:t>Las características físicas a corto plazo del material que constituye el tubo son las siguientes:</w:t>
      </w:r>
    </w:p>
    <w:tbl>
      <w:tblPr>
        <w:tblW w:w="5000" w:type="pct"/>
        <w:tblCellMar>
          <w:left w:w="70" w:type="dxa"/>
          <w:right w:w="70" w:type="dxa"/>
        </w:tblCellMar>
        <w:tblLook w:val="04A0" w:firstRow="1" w:lastRow="0" w:firstColumn="1" w:lastColumn="0" w:noHBand="0" w:noVBand="1"/>
      </w:tblPr>
      <w:tblGrid>
        <w:gridCol w:w="3555"/>
        <w:gridCol w:w="2382"/>
        <w:gridCol w:w="2841"/>
      </w:tblGrid>
      <w:tr w:rsidR="00930BC5" w:rsidRPr="00A57D25" w14:paraId="60353B02" w14:textId="77777777" w:rsidTr="00A86AD6">
        <w:trPr>
          <w:trHeight w:val="300"/>
        </w:trPr>
        <w:tc>
          <w:tcPr>
            <w:tcW w:w="2025" w:type="pct"/>
            <w:tcBorders>
              <w:top w:val="single" w:sz="4" w:space="0" w:color="auto"/>
              <w:left w:val="single" w:sz="4" w:space="0" w:color="auto"/>
              <w:bottom w:val="single" w:sz="4" w:space="0" w:color="auto"/>
              <w:right w:val="single" w:sz="4" w:space="0" w:color="auto"/>
            </w:tcBorders>
            <w:shd w:val="clear" w:color="000000" w:fill="D8D8D8"/>
            <w:vAlign w:val="bottom"/>
            <w:hideMark/>
          </w:tcPr>
          <w:p w14:paraId="3F4118ED"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Características</w:t>
            </w:r>
          </w:p>
        </w:tc>
        <w:tc>
          <w:tcPr>
            <w:tcW w:w="1357" w:type="pct"/>
            <w:tcBorders>
              <w:top w:val="single" w:sz="4" w:space="0" w:color="auto"/>
              <w:left w:val="nil"/>
              <w:bottom w:val="single" w:sz="4" w:space="0" w:color="auto"/>
              <w:right w:val="single" w:sz="4" w:space="0" w:color="auto"/>
            </w:tcBorders>
            <w:shd w:val="clear" w:color="000000" w:fill="D8D8D8"/>
            <w:vAlign w:val="bottom"/>
            <w:hideMark/>
          </w:tcPr>
          <w:p w14:paraId="3F660920"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Valores</w:t>
            </w:r>
          </w:p>
        </w:tc>
        <w:tc>
          <w:tcPr>
            <w:tcW w:w="1618" w:type="pct"/>
            <w:tcBorders>
              <w:top w:val="single" w:sz="4" w:space="0" w:color="auto"/>
              <w:left w:val="nil"/>
              <w:bottom w:val="single" w:sz="4" w:space="0" w:color="auto"/>
              <w:right w:val="single" w:sz="4" w:space="0" w:color="auto"/>
            </w:tcBorders>
            <w:shd w:val="clear" w:color="000000" w:fill="D8D8D8"/>
            <w:vAlign w:val="bottom"/>
            <w:hideMark/>
          </w:tcPr>
          <w:p w14:paraId="4878DFF9" w14:textId="77777777" w:rsidR="00930BC5" w:rsidRPr="00A57D25" w:rsidRDefault="00930BC5" w:rsidP="00A86AD6">
            <w:pPr>
              <w:spacing w:before="0" w:after="0" w:line="240" w:lineRule="auto"/>
              <w:ind w:firstLine="0"/>
              <w:jc w:val="center"/>
              <w:rPr>
                <w:rFonts w:eastAsiaTheme="minorHAnsi" w:cs="Arial"/>
                <w:b/>
                <w:bCs/>
                <w:sz w:val="20"/>
                <w:lang w:eastAsia="en-US"/>
              </w:rPr>
            </w:pPr>
            <w:r w:rsidRPr="00A57D25">
              <w:rPr>
                <w:rFonts w:eastAsiaTheme="minorHAnsi" w:cs="Arial"/>
                <w:b/>
                <w:bCs/>
                <w:sz w:val="20"/>
                <w:lang w:eastAsia="en-US"/>
              </w:rPr>
              <w:t>Observaciones</w:t>
            </w:r>
          </w:p>
        </w:tc>
      </w:tr>
      <w:tr w:rsidR="00930BC5" w:rsidRPr="00A57D25" w14:paraId="3D71D245" w14:textId="77777777" w:rsidTr="00A86AD6">
        <w:trPr>
          <w:trHeight w:val="345"/>
        </w:trPr>
        <w:tc>
          <w:tcPr>
            <w:tcW w:w="2025" w:type="pct"/>
            <w:tcBorders>
              <w:top w:val="nil"/>
              <w:left w:val="single" w:sz="4" w:space="0" w:color="auto"/>
              <w:bottom w:val="single" w:sz="4" w:space="0" w:color="auto"/>
              <w:right w:val="single" w:sz="4" w:space="0" w:color="auto"/>
            </w:tcBorders>
            <w:vAlign w:val="center"/>
            <w:hideMark/>
          </w:tcPr>
          <w:p w14:paraId="7525969D"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Densidad</w:t>
            </w:r>
          </w:p>
        </w:tc>
        <w:tc>
          <w:tcPr>
            <w:tcW w:w="1357" w:type="pct"/>
            <w:tcBorders>
              <w:top w:val="nil"/>
              <w:left w:val="nil"/>
              <w:bottom w:val="single" w:sz="4" w:space="0" w:color="auto"/>
              <w:right w:val="single" w:sz="4" w:space="0" w:color="auto"/>
            </w:tcBorders>
            <w:vAlign w:val="bottom"/>
            <w:hideMark/>
          </w:tcPr>
          <w:p w14:paraId="3E0FEB8A"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De 1,35 a 1,46 kg/dm</w:t>
            </w:r>
            <w:r w:rsidRPr="00A57D25">
              <w:rPr>
                <w:rFonts w:eastAsiaTheme="minorHAnsi" w:cs="Arial"/>
                <w:sz w:val="20"/>
                <w:vertAlign w:val="superscript"/>
                <w:lang w:eastAsia="en-US"/>
              </w:rPr>
              <w:t>3</w:t>
            </w:r>
          </w:p>
        </w:tc>
        <w:tc>
          <w:tcPr>
            <w:tcW w:w="1618" w:type="pct"/>
            <w:tcBorders>
              <w:top w:val="nil"/>
              <w:left w:val="nil"/>
              <w:bottom w:val="single" w:sz="4" w:space="0" w:color="auto"/>
              <w:right w:val="single" w:sz="4" w:space="0" w:color="auto"/>
            </w:tcBorders>
            <w:vAlign w:val="center"/>
            <w:hideMark/>
          </w:tcPr>
          <w:p w14:paraId="03CBD332"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De la pared del tubo</w:t>
            </w:r>
          </w:p>
        </w:tc>
      </w:tr>
      <w:tr w:rsidR="00930BC5" w:rsidRPr="00A57D25" w14:paraId="2B88A63A" w14:textId="77777777" w:rsidTr="00A86AD6">
        <w:trPr>
          <w:trHeight w:val="345"/>
        </w:trPr>
        <w:tc>
          <w:tcPr>
            <w:tcW w:w="2025" w:type="pct"/>
            <w:tcBorders>
              <w:top w:val="nil"/>
              <w:left w:val="single" w:sz="4" w:space="0" w:color="auto"/>
              <w:bottom w:val="single" w:sz="4" w:space="0" w:color="auto"/>
              <w:right w:val="single" w:sz="4" w:space="0" w:color="auto"/>
            </w:tcBorders>
            <w:vAlign w:val="center"/>
            <w:hideMark/>
          </w:tcPr>
          <w:p w14:paraId="529C883E"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Coeficiente de dilatación térmica lineal</w:t>
            </w:r>
          </w:p>
        </w:tc>
        <w:tc>
          <w:tcPr>
            <w:tcW w:w="1357" w:type="pct"/>
            <w:tcBorders>
              <w:top w:val="nil"/>
              <w:left w:val="nil"/>
              <w:bottom w:val="single" w:sz="4" w:space="0" w:color="auto"/>
              <w:right w:val="single" w:sz="4" w:space="0" w:color="auto"/>
            </w:tcBorders>
            <w:vAlign w:val="bottom"/>
            <w:hideMark/>
          </w:tcPr>
          <w:p w14:paraId="5A2390EF"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De 60 a 80x10</w:t>
            </w:r>
            <w:r w:rsidRPr="00A57D25">
              <w:rPr>
                <w:rFonts w:eastAsiaTheme="minorHAnsi" w:cs="Arial"/>
                <w:sz w:val="20"/>
                <w:vertAlign w:val="superscript"/>
                <w:lang w:eastAsia="en-US"/>
              </w:rPr>
              <w:t>-6</w:t>
            </w:r>
            <w:r w:rsidRPr="00A57D25">
              <w:rPr>
                <w:rFonts w:eastAsiaTheme="minorHAnsi" w:cs="Arial"/>
                <w:sz w:val="20"/>
                <w:lang w:eastAsia="en-US"/>
              </w:rPr>
              <w:t xml:space="preserve"> por ºC</w:t>
            </w:r>
          </w:p>
        </w:tc>
        <w:tc>
          <w:tcPr>
            <w:tcW w:w="1618" w:type="pct"/>
            <w:tcBorders>
              <w:top w:val="nil"/>
              <w:left w:val="nil"/>
              <w:bottom w:val="single" w:sz="4" w:space="0" w:color="auto"/>
              <w:right w:val="single" w:sz="4" w:space="0" w:color="auto"/>
            </w:tcBorders>
            <w:vAlign w:val="center"/>
            <w:hideMark/>
          </w:tcPr>
          <w:p w14:paraId="217BF592"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En probeta obtenida del tubo</w:t>
            </w:r>
          </w:p>
        </w:tc>
      </w:tr>
      <w:tr w:rsidR="00930BC5" w:rsidRPr="00A57D25" w14:paraId="379A16C0" w14:textId="77777777" w:rsidTr="00A86AD6">
        <w:trPr>
          <w:trHeight w:val="300"/>
        </w:trPr>
        <w:tc>
          <w:tcPr>
            <w:tcW w:w="2025" w:type="pct"/>
            <w:tcBorders>
              <w:top w:val="nil"/>
              <w:left w:val="single" w:sz="4" w:space="0" w:color="auto"/>
              <w:bottom w:val="single" w:sz="4" w:space="0" w:color="auto"/>
              <w:right w:val="single" w:sz="4" w:space="0" w:color="auto"/>
            </w:tcBorders>
            <w:vAlign w:val="center"/>
            <w:hideMark/>
          </w:tcPr>
          <w:p w14:paraId="345DBDC9"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Temperatura de reblandecimiento</w:t>
            </w:r>
          </w:p>
        </w:tc>
        <w:tc>
          <w:tcPr>
            <w:tcW w:w="1357" w:type="pct"/>
            <w:tcBorders>
              <w:top w:val="nil"/>
              <w:left w:val="nil"/>
              <w:bottom w:val="single" w:sz="4" w:space="0" w:color="auto"/>
              <w:right w:val="single" w:sz="4" w:space="0" w:color="auto"/>
            </w:tcBorders>
            <w:vAlign w:val="bottom"/>
            <w:hideMark/>
          </w:tcPr>
          <w:p w14:paraId="0B46A323"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79 ºC</w:t>
            </w:r>
          </w:p>
        </w:tc>
        <w:tc>
          <w:tcPr>
            <w:tcW w:w="1618" w:type="pct"/>
            <w:tcBorders>
              <w:top w:val="nil"/>
              <w:left w:val="nil"/>
              <w:bottom w:val="single" w:sz="4" w:space="0" w:color="auto"/>
              <w:right w:val="single" w:sz="4" w:space="0" w:color="auto"/>
            </w:tcBorders>
            <w:vAlign w:val="center"/>
            <w:hideMark/>
          </w:tcPr>
          <w:p w14:paraId="2FED2465"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Bajo peso de 5 kg</w:t>
            </w:r>
          </w:p>
        </w:tc>
      </w:tr>
      <w:tr w:rsidR="00930BC5" w:rsidRPr="00A57D25" w14:paraId="3CE8596E" w14:textId="77777777" w:rsidTr="00A86AD6">
        <w:trPr>
          <w:trHeight w:val="300"/>
        </w:trPr>
        <w:tc>
          <w:tcPr>
            <w:tcW w:w="2025" w:type="pct"/>
            <w:tcBorders>
              <w:top w:val="nil"/>
              <w:left w:val="single" w:sz="4" w:space="0" w:color="auto"/>
              <w:bottom w:val="single" w:sz="4" w:space="0" w:color="auto"/>
              <w:right w:val="single" w:sz="4" w:space="0" w:color="auto"/>
            </w:tcBorders>
            <w:vAlign w:val="center"/>
            <w:hideMark/>
          </w:tcPr>
          <w:p w14:paraId="2D679858"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Módulo de elasticidad lineal a 20ºC mínimo</w:t>
            </w:r>
          </w:p>
        </w:tc>
        <w:tc>
          <w:tcPr>
            <w:tcW w:w="1357" w:type="pct"/>
            <w:tcBorders>
              <w:top w:val="nil"/>
              <w:left w:val="nil"/>
              <w:bottom w:val="single" w:sz="4" w:space="0" w:color="auto"/>
              <w:right w:val="single" w:sz="4" w:space="0" w:color="auto"/>
            </w:tcBorders>
            <w:vAlign w:val="bottom"/>
            <w:hideMark/>
          </w:tcPr>
          <w:p w14:paraId="7A4C4494"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2.800 Mpa</w:t>
            </w:r>
          </w:p>
        </w:tc>
        <w:tc>
          <w:tcPr>
            <w:tcW w:w="1618" w:type="pct"/>
            <w:tcBorders>
              <w:top w:val="nil"/>
              <w:left w:val="nil"/>
              <w:bottom w:val="single" w:sz="4" w:space="0" w:color="auto"/>
              <w:right w:val="single" w:sz="4" w:space="0" w:color="auto"/>
            </w:tcBorders>
            <w:vAlign w:val="center"/>
            <w:hideMark/>
          </w:tcPr>
          <w:p w14:paraId="5AEFCF16"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Módulo de tangente inicial</w:t>
            </w:r>
          </w:p>
        </w:tc>
      </w:tr>
      <w:tr w:rsidR="00930BC5" w:rsidRPr="00A57D25" w14:paraId="07E9428C" w14:textId="77777777" w:rsidTr="00A86AD6">
        <w:trPr>
          <w:trHeight w:val="900"/>
        </w:trPr>
        <w:tc>
          <w:tcPr>
            <w:tcW w:w="2025" w:type="pct"/>
            <w:tcBorders>
              <w:top w:val="nil"/>
              <w:left w:val="single" w:sz="4" w:space="0" w:color="auto"/>
              <w:bottom w:val="single" w:sz="4" w:space="0" w:color="auto"/>
              <w:right w:val="single" w:sz="4" w:space="0" w:color="auto"/>
            </w:tcBorders>
            <w:vAlign w:val="center"/>
            <w:hideMark/>
          </w:tcPr>
          <w:p w14:paraId="38BBB404"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Resistencia a tracción simple</w:t>
            </w:r>
          </w:p>
        </w:tc>
        <w:tc>
          <w:tcPr>
            <w:tcW w:w="1357" w:type="pct"/>
            <w:tcBorders>
              <w:top w:val="nil"/>
              <w:left w:val="nil"/>
              <w:bottom w:val="single" w:sz="4" w:space="0" w:color="auto"/>
              <w:right w:val="single" w:sz="4" w:space="0" w:color="auto"/>
            </w:tcBorders>
            <w:vAlign w:val="bottom"/>
            <w:hideMark/>
          </w:tcPr>
          <w:p w14:paraId="13F5DC3E"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49 Mpa valor medio.              Ningún valor individual inferior a 47 Mpa</w:t>
            </w:r>
          </w:p>
        </w:tc>
        <w:tc>
          <w:tcPr>
            <w:tcW w:w="1618" w:type="pct"/>
            <w:tcBorders>
              <w:top w:val="nil"/>
              <w:left w:val="nil"/>
              <w:bottom w:val="single" w:sz="4" w:space="0" w:color="auto"/>
              <w:right w:val="single" w:sz="4" w:space="0" w:color="auto"/>
            </w:tcBorders>
            <w:vAlign w:val="center"/>
            <w:hideMark/>
          </w:tcPr>
          <w:p w14:paraId="5A0EE162"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Se tomará el menor valor de las 5 probetas</w:t>
            </w:r>
          </w:p>
        </w:tc>
      </w:tr>
      <w:tr w:rsidR="00930BC5" w:rsidRPr="00A57D25" w14:paraId="371288C4" w14:textId="77777777" w:rsidTr="00A86AD6">
        <w:trPr>
          <w:trHeight w:val="600"/>
        </w:trPr>
        <w:tc>
          <w:tcPr>
            <w:tcW w:w="2025" w:type="pct"/>
            <w:tcBorders>
              <w:top w:val="nil"/>
              <w:left w:val="single" w:sz="4" w:space="0" w:color="auto"/>
              <w:bottom w:val="single" w:sz="4" w:space="0" w:color="auto"/>
              <w:right w:val="single" w:sz="4" w:space="0" w:color="auto"/>
            </w:tcBorders>
            <w:vAlign w:val="center"/>
            <w:hideMark/>
          </w:tcPr>
          <w:p w14:paraId="1AAAB573"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Alargamiento en la rotura a tracción</w:t>
            </w:r>
          </w:p>
        </w:tc>
        <w:tc>
          <w:tcPr>
            <w:tcW w:w="1357" w:type="pct"/>
            <w:tcBorders>
              <w:top w:val="nil"/>
              <w:left w:val="nil"/>
              <w:bottom w:val="single" w:sz="4" w:space="0" w:color="auto"/>
              <w:right w:val="single" w:sz="4" w:space="0" w:color="auto"/>
            </w:tcBorders>
            <w:vAlign w:val="center"/>
            <w:hideMark/>
          </w:tcPr>
          <w:p w14:paraId="21FFC649"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80%</w:t>
            </w:r>
          </w:p>
        </w:tc>
        <w:tc>
          <w:tcPr>
            <w:tcW w:w="1618" w:type="pct"/>
            <w:tcBorders>
              <w:top w:val="nil"/>
              <w:left w:val="nil"/>
              <w:bottom w:val="single" w:sz="4" w:space="0" w:color="auto"/>
              <w:right w:val="single" w:sz="4" w:space="0" w:color="auto"/>
            </w:tcBorders>
            <w:vAlign w:val="center"/>
            <w:hideMark/>
          </w:tcPr>
          <w:p w14:paraId="6C669943"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Se tomará el menor valor de las 5 probetas</w:t>
            </w:r>
          </w:p>
        </w:tc>
      </w:tr>
      <w:tr w:rsidR="00930BC5" w:rsidRPr="00A57D25" w14:paraId="77E60C34" w14:textId="77777777" w:rsidTr="00A86AD6">
        <w:trPr>
          <w:trHeight w:val="600"/>
        </w:trPr>
        <w:tc>
          <w:tcPr>
            <w:tcW w:w="2025" w:type="pct"/>
            <w:tcBorders>
              <w:top w:val="nil"/>
              <w:left w:val="single" w:sz="4" w:space="0" w:color="auto"/>
              <w:bottom w:val="single" w:sz="4" w:space="0" w:color="auto"/>
              <w:right w:val="single" w:sz="4" w:space="0" w:color="auto"/>
            </w:tcBorders>
            <w:vAlign w:val="center"/>
            <w:hideMark/>
          </w:tcPr>
          <w:p w14:paraId="5D15908E"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Absorción de agua, máxima</w:t>
            </w:r>
          </w:p>
        </w:tc>
        <w:tc>
          <w:tcPr>
            <w:tcW w:w="1357" w:type="pct"/>
            <w:tcBorders>
              <w:top w:val="nil"/>
              <w:left w:val="nil"/>
              <w:bottom w:val="single" w:sz="4" w:space="0" w:color="auto"/>
              <w:right w:val="single" w:sz="4" w:space="0" w:color="auto"/>
            </w:tcBorders>
            <w:vAlign w:val="center"/>
            <w:hideMark/>
          </w:tcPr>
          <w:p w14:paraId="1F57911F"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50 g/m</w:t>
            </w:r>
            <w:r w:rsidRPr="00A57D25">
              <w:rPr>
                <w:rFonts w:eastAsiaTheme="minorHAnsi" w:cs="Arial"/>
                <w:sz w:val="20"/>
                <w:vertAlign w:val="superscript"/>
                <w:lang w:eastAsia="en-US"/>
              </w:rPr>
              <w:t>2</w:t>
            </w:r>
          </w:p>
        </w:tc>
        <w:tc>
          <w:tcPr>
            <w:tcW w:w="1618" w:type="pct"/>
            <w:tcBorders>
              <w:top w:val="nil"/>
              <w:left w:val="nil"/>
              <w:bottom w:val="single" w:sz="4" w:space="0" w:color="auto"/>
              <w:right w:val="single" w:sz="4" w:space="0" w:color="auto"/>
            </w:tcBorders>
            <w:vAlign w:val="center"/>
            <w:hideMark/>
          </w:tcPr>
          <w:p w14:paraId="7D671D90"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En prueba a presión hidráulica interior.</w:t>
            </w:r>
          </w:p>
        </w:tc>
      </w:tr>
      <w:tr w:rsidR="00930BC5" w:rsidRPr="00A57D25" w14:paraId="5EB69744" w14:textId="77777777" w:rsidTr="00A86AD6">
        <w:trPr>
          <w:trHeight w:val="300"/>
        </w:trPr>
        <w:tc>
          <w:tcPr>
            <w:tcW w:w="2025" w:type="pct"/>
            <w:tcBorders>
              <w:top w:val="nil"/>
              <w:left w:val="single" w:sz="4" w:space="0" w:color="auto"/>
              <w:bottom w:val="single" w:sz="4" w:space="0" w:color="auto"/>
              <w:right w:val="single" w:sz="4" w:space="0" w:color="auto"/>
            </w:tcBorders>
            <w:vAlign w:val="center"/>
            <w:hideMark/>
          </w:tcPr>
          <w:p w14:paraId="4F6F2080"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Opacidad máxima.</w:t>
            </w:r>
          </w:p>
        </w:tc>
        <w:tc>
          <w:tcPr>
            <w:tcW w:w="1357" w:type="pct"/>
            <w:tcBorders>
              <w:top w:val="nil"/>
              <w:left w:val="nil"/>
              <w:bottom w:val="single" w:sz="4" w:space="0" w:color="auto"/>
              <w:right w:val="single" w:sz="4" w:space="0" w:color="auto"/>
            </w:tcBorders>
            <w:vAlign w:val="center"/>
            <w:hideMark/>
          </w:tcPr>
          <w:p w14:paraId="753EA0D8" w14:textId="77777777" w:rsidR="00930BC5" w:rsidRPr="00A57D25" w:rsidRDefault="00930BC5" w:rsidP="00A86AD6">
            <w:pPr>
              <w:spacing w:before="0" w:after="0" w:line="240" w:lineRule="auto"/>
              <w:ind w:firstLine="0"/>
              <w:jc w:val="center"/>
              <w:rPr>
                <w:rFonts w:eastAsiaTheme="minorHAnsi" w:cs="Arial"/>
                <w:sz w:val="20"/>
                <w:lang w:eastAsia="en-US"/>
              </w:rPr>
            </w:pPr>
            <w:r w:rsidRPr="00A57D25">
              <w:rPr>
                <w:rFonts w:eastAsiaTheme="minorHAnsi" w:cs="Arial"/>
                <w:sz w:val="20"/>
                <w:lang w:eastAsia="en-US"/>
              </w:rPr>
              <w:t>0,20%</w:t>
            </w:r>
          </w:p>
        </w:tc>
        <w:tc>
          <w:tcPr>
            <w:tcW w:w="1618" w:type="pct"/>
            <w:tcBorders>
              <w:top w:val="nil"/>
              <w:left w:val="nil"/>
              <w:bottom w:val="single" w:sz="4" w:space="0" w:color="auto"/>
              <w:right w:val="single" w:sz="4" w:space="0" w:color="auto"/>
            </w:tcBorders>
            <w:vAlign w:val="center"/>
            <w:hideMark/>
          </w:tcPr>
          <w:p w14:paraId="7EAD7035" w14:textId="77777777" w:rsidR="00930BC5" w:rsidRPr="00A57D25" w:rsidRDefault="00930BC5" w:rsidP="00A86AD6">
            <w:pPr>
              <w:spacing w:before="0" w:after="0" w:line="240" w:lineRule="auto"/>
              <w:ind w:firstLine="0"/>
              <w:jc w:val="left"/>
              <w:rPr>
                <w:rFonts w:eastAsiaTheme="minorHAnsi" w:cs="Arial"/>
                <w:sz w:val="20"/>
                <w:lang w:eastAsia="en-US"/>
              </w:rPr>
            </w:pPr>
            <w:r w:rsidRPr="00A57D25">
              <w:rPr>
                <w:rFonts w:eastAsiaTheme="minorHAnsi" w:cs="Arial"/>
                <w:sz w:val="20"/>
                <w:lang w:eastAsia="en-US"/>
              </w:rPr>
              <w:t> </w:t>
            </w:r>
          </w:p>
        </w:tc>
      </w:tr>
    </w:tbl>
    <w:p w14:paraId="1DD5E8D7" w14:textId="77777777" w:rsidR="00930BC5" w:rsidRPr="00A57D25" w:rsidRDefault="00930BC5" w:rsidP="00930BC5">
      <w:pPr>
        <w:spacing w:before="0" w:after="200"/>
        <w:ind w:firstLine="0"/>
        <w:rPr>
          <w:rFonts w:eastAsiaTheme="minorHAnsi" w:cstheme="minorBidi"/>
          <w:sz w:val="24"/>
          <w:szCs w:val="24"/>
          <w:lang w:eastAsia="en-US"/>
        </w:rPr>
      </w:pPr>
    </w:p>
    <w:p w14:paraId="3252517B" w14:textId="77777777" w:rsidR="00930BC5" w:rsidRPr="00A57D25" w:rsidRDefault="00930BC5" w:rsidP="00930BC5">
      <w:pPr>
        <w:tabs>
          <w:tab w:val="left" w:pos="993"/>
          <w:tab w:val="left" w:pos="1985"/>
          <w:tab w:val="left" w:pos="2268"/>
        </w:tabs>
      </w:pPr>
      <w:r w:rsidRPr="00A57D25">
        <w:t>Las características de los tubos deben cumplir:</w:t>
      </w:r>
    </w:p>
    <w:p w14:paraId="1B0C9934" w14:textId="77777777" w:rsidR="00930BC5" w:rsidRPr="00A57D25" w:rsidRDefault="00930BC5" w:rsidP="00930BC5">
      <w:pPr>
        <w:tabs>
          <w:tab w:val="left" w:pos="993"/>
          <w:tab w:val="left" w:pos="1985"/>
          <w:tab w:val="left" w:pos="2268"/>
        </w:tabs>
      </w:pPr>
      <w:r w:rsidRPr="00A57D25">
        <w:t>Frente al calor la contracción longitudinal remanente del tubo, después de haber estado sometido a la acción del calor será menor de 5%</w:t>
      </w:r>
    </w:p>
    <w:p w14:paraId="4D5E183C" w14:textId="77777777" w:rsidR="00930BC5" w:rsidRPr="00A57D25" w:rsidRDefault="00930BC5" w:rsidP="00930BC5">
      <w:pPr>
        <w:tabs>
          <w:tab w:val="left" w:pos="993"/>
          <w:tab w:val="left" w:pos="1985"/>
          <w:tab w:val="left" w:pos="2268"/>
        </w:tabs>
      </w:pPr>
      <w:r w:rsidRPr="00A57D25">
        <w:t>La resistencia al impacto será inferior al 5% para el ensayo a 0º y del 10% en el ensayo a 20ºC</w:t>
      </w:r>
    </w:p>
    <w:p w14:paraId="2DD4A66A" w14:textId="77777777" w:rsidR="00930BC5" w:rsidRPr="00A57D25" w:rsidRDefault="00930BC5" w:rsidP="00930BC5">
      <w:pPr>
        <w:tabs>
          <w:tab w:val="left" w:pos="993"/>
          <w:tab w:val="left" w:pos="1985"/>
          <w:tab w:val="left" w:pos="2268"/>
        </w:tabs>
      </w:pPr>
      <w:r w:rsidRPr="00A57D25">
        <w:t xml:space="preserve">En el ensayo de presión interior destructivo, se obtendrán las tensiones mínimas que producen la rotura del tubo en trozos, representado en una curva tensión-tiempo para cada una de las temperaturas de ensayo. La resistencia mínima estimada para los 50 años no será inferior a 24 MPa. </w:t>
      </w:r>
    </w:p>
    <w:p w14:paraId="52010A92" w14:textId="77777777" w:rsidR="00930BC5" w:rsidRPr="00A57D25" w:rsidRDefault="00930BC5" w:rsidP="00930BC5">
      <w:pPr>
        <w:tabs>
          <w:tab w:val="left" w:pos="993"/>
          <w:tab w:val="left" w:pos="1985"/>
          <w:tab w:val="left" w:pos="2268"/>
        </w:tabs>
      </w:pPr>
      <w:r w:rsidRPr="00A57D25">
        <w:t>Ensayos mecánicos:</w:t>
      </w:r>
    </w:p>
    <w:p w14:paraId="0CFF699F" w14:textId="77777777" w:rsidR="00930BC5" w:rsidRPr="00A57D25" w:rsidRDefault="00930BC5" w:rsidP="00930BC5">
      <w:pPr>
        <w:tabs>
          <w:tab w:val="left" w:pos="993"/>
          <w:tab w:val="left" w:pos="1985"/>
          <w:tab w:val="left" w:pos="2268"/>
        </w:tabs>
      </w:pPr>
      <w:r w:rsidRPr="00A57D25">
        <w:t>En los tubos de PVC para 50 años de vida útil, y temperaturas de servicio no mayores a 20ºC, la tensión de trabajo máxima admisible será fijada en base a las circunstancias particulares de la obra y a la normativa de aplicación. El valor de la tensión dependerá del coeficiente de seguridad al término de la vida útil.</w:t>
      </w:r>
    </w:p>
    <w:p w14:paraId="3D839F6D" w14:textId="77777777" w:rsidR="00930BC5" w:rsidRPr="00A57D25" w:rsidRDefault="00930BC5" w:rsidP="00930BC5">
      <w:pPr>
        <w:tabs>
          <w:tab w:val="left" w:pos="993"/>
          <w:tab w:val="left" w:pos="1985"/>
          <w:tab w:val="left" w:pos="2268"/>
        </w:tabs>
      </w:pPr>
      <w:r w:rsidRPr="00A57D25">
        <w:t>En la selección de una determinada serie de tubo (espesor de la pared) de un diámetro previamente fijado por motivos hidráulicos se tendrá en cuenta no sólo la presión nominal, sino también las demás características mecánicas, en base a las solicitaciones del servicio previsibles. Se tomarán en consideración las depresiones en el interior del tubo y el riesgo de colapso.</w:t>
      </w:r>
    </w:p>
    <w:p w14:paraId="7D87E7F1" w14:textId="77777777" w:rsidR="00930BC5" w:rsidRPr="00A57D25" w:rsidRDefault="00930BC5" w:rsidP="00930BC5">
      <w:pPr>
        <w:tabs>
          <w:tab w:val="left" w:pos="993"/>
          <w:tab w:val="left" w:pos="1985"/>
          <w:tab w:val="left" w:pos="2268"/>
        </w:tabs>
      </w:pPr>
      <w:r w:rsidRPr="00A57D25">
        <w:t>Por lo general la máxima deformación transversal admisible a largo plazo en tubos de PVC se limitará al 5% del diámetro nominal.</w:t>
      </w:r>
    </w:p>
    <w:p w14:paraId="61DA1677" w14:textId="438755C5" w:rsidR="00930BC5" w:rsidRPr="00A57D25" w:rsidRDefault="00930BC5" w:rsidP="00481F1E">
      <w:pPr>
        <w:pStyle w:val="Ttulo2"/>
      </w:pPr>
      <w:bookmarkStart w:id="1473" w:name="_Toc95637114"/>
      <w:bookmarkStart w:id="1474" w:name="_Toc229435645"/>
      <w:r w:rsidRPr="00A57D25">
        <w:t>8</w:t>
      </w:r>
      <w:r w:rsidR="0060275D" w:rsidRPr="00A57D25">
        <w:t>18</w:t>
      </w:r>
      <w:r w:rsidRPr="00A57D25">
        <w:t xml:space="preserve">.8. </w:t>
      </w:r>
      <w:r w:rsidRPr="00A57D25">
        <w:tab/>
        <w:t>Aceptación final</w:t>
      </w:r>
      <w:bookmarkEnd w:id="1473"/>
      <w:bookmarkEnd w:id="1474"/>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4253"/>
        <w:gridCol w:w="2126"/>
      </w:tblGrid>
      <w:tr w:rsidR="00930BC5" w:rsidRPr="00A57D25" w14:paraId="110DB033" w14:textId="77777777" w:rsidTr="00A86AD6">
        <w:trPr>
          <w:tblHeader/>
          <w:jc w:val="center"/>
        </w:trPr>
        <w:tc>
          <w:tcPr>
            <w:tcW w:w="2480" w:type="dxa"/>
            <w:shd w:val="clear" w:color="auto" w:fill="D9D9D9" w:themeFill="background1" w:themeFillShade="D9"/>
            <w:vAlign w:val="center"/>
          </w:tcPr>
          <w:p w14:paraId="069CAE46" w14:textId="77777777" w:rsidR="00930BC5" w:rsidRPr="00A57D25" w:rsidRDefault="00930BC5" w:rsidP="00A86AD6">
            <w:pPr>
              <w:spacing w:line="240" w:lineRule="auto"/>
              <w:ind w:firstLine="0"/>
              <w:jc w:val="center"/>
              <w:rPr>
                <w:rFonts w:cs="Arial"/>
                <w:b/>
                <w:bCs/>
                <w:sz w:val="20"/>
              </w:rPr>
            </w:pPr>
            <w:r w:rsidRPr="00A57D25">
              <w:rPr>
                <w:rFonts w:cs="Arial"/>
                <w:b/>
                <w:bCs/>
                <w:sz w:val="20"/>
              </w:rPr>
              <w:t>Parámetros de aceptación final</w:t>
            </w:r>
          </w:p>
        </w:tc>
        <w:tc>
          <w:tcPr>
            <w:tcW w:w="4253" w:type="dxa"/>
            <w:shd w:val="clear" w:color="auto" w:fill="D9D9D9" w:themeFill="background1" w:themeFillShade="D9"/>
            <w:vAlign w:val="center"/>
          </w:tcPr>
          <w:p w14:paraId="43D65B24" w14:textId="77777777" w:rsidR="00930BC5" w:rsidRPr="00A57D25" w:rsidRDefault="00930BC5" w:rsidP="00A86AD6">
            <w:pPr>
              <w:spacing w:line="240" w:lineRule="auto"/>
              <w:ind w:firstLine="0"/>
              <w:jc w:val="center"/>
              <w:rPr>
                <w:rFonts w:cs="Arial"/>
                <w:b/>
                <w:bCs/>
                <w:sz w:val="20"/>
              </w:rPr>
            </w:pPr>
            <w:r w:rsidRPr="00A57D25">
              <w:rPr>
                <w:rFonts w:cs="Arial"/>
                <w:b/>
                <w:bCs/>
                <w:sz w:val="20"/>
              </w:rPr>
              <w:t>Criterio</w:t>
            </w:r>
          </w:p>
        </w:tc>
        <w:tc>
          <w:tcPr>
            <w:tcW w:w="2126" w:type="dxa"/>
            <w:shd w:val="clear" w:color="auto" w:fill="D9D9D9" w:themeFill="background1" w:themeFillShade="D9"/>
          </w:tcPr>
          <w:p w14:paraId="11735843" w14:textId="77777777" w:rsidR="00930BC5" w:rsidRPr="00A57D25" w:rsidRDefault="00930BC5" w:rsidP="00A86AD6">
            <w:pPr>
              <w:spacing w:line="240" w:lineRule="auto"/>
              <w:ind w:firstLine="0"/>
              <w:jc w:val="center"/>
              <w:rPr>
                <w:rFonts w:cs="Arial"/>
                <w:b/>
                <w:bCs/>
                <w:sz w:val="20"/>
              </w:rPr>
            </w:pPr>
            <w:r w:rsidRPr="00A57D25">
              <w:rPr>
                <w:rFonts w:cs="Arial"/>
                <w:b/>
                <w:bCs/>
                <w:sz w:val="20"/>
              </w:rPr>
              <w:t>Norma / procedimiento</w:t>
            </w:r>
          </w:p>
        </w:tc>
      </w:tr>
      <w:tr w:rsidR="00930BC5" w:rsidRPr="00A57D25" w14:paraId="5A2DBCA7" w14:textId="77777777" w:rsidTr="00A86AD6">
        <w:trPr>
          <w:trHeight w:val="540"/>
          <w:jc w:val="center"/>
        </w:trPr>
        <w:tc>
          <w:tcPr>
            <w:tcW w:w="2480" w:type="dxa"/>
          </w:tcPr>
          <w:p w14:paraId="552D4E4C" w14:textId="77777777" w:rsidR="00930BC5" w:rsidRPr="00A57D25" w:rsidRDefault="00930BC5" w:rsidP="00A86AD6">
            <w:pPr>
              <w:spacing w:line="240" w:lineRule="auto"/>
              <w:ind w:firstLine="0"/>
              <w:jc w:val="left"/>
              <w:rPr>
                <w:rFonts w:cs="Arial"/>
                <w:sz w:val="20"/>
              </w:rPr>
            </w:pPr>
            <w:r w:rsidRPr="00A57D25">
              <w:rPr>
                <w:rFonts w:cs="Arial"/>
                <w:sz w:val="20"/>
              </w:rPr>
              <w:t>Tolerancia diámetro exterior  del tubo</w:t>
            </w:r>
          </w:p>
        </w:tc>
        <w:tc>
          <w:tcPr>
            <w:tcW w:w="4253" w:type="dxa"/>
          </w:tcPr>
          <w:p w14:paraId="4621952C" w14:textId="77777777" w:rsidR="00930BC5" w:rsidRPr="00A57D25" w:rsidRDefault="00930BC5" w:rsidP="00A86AD6">
            <w:pPr>
              <w:spacing w:line="240" w:lineRule="auto"/>
              <w:ind w:firstLine="0"/>
              <w:rPr>
                <w:rFonts w:cs="Arial"/>
                <w:sz w:val="20"/>
              </w:rPr>
            </w:pPr>
            <w:r w:rsidRPr="00A57D25">
              <w:rPr>
                <w:rFonts w:cs="Arial"/>
                <w:sz w:val="20"/>
              </w:rPr>
              <w:t>Según tabla anterior. La tolerancia será  inferior al valor medio obtenido de la siguiente fórmula Dm = 0,1 + 0,0015 DN.</w:t>
            </w:r>
          </w:p>
        </w:tc>
        <w:tc>
          <w:tcPr>
            <w:tcW w:w="2126" w:type="dxa"/>
          </w:tcPr>
          <w:p w14:paraId="1164917A" w14:textId="77777777" w:rsidR="00930BC5" w:rsidRPr="00A57D25" w:rsidRDefault="00930BC5" w:rsidP="00A86AD6">
            <w:pPr>
              <w:spacing w:line="240" w:lineRule="auto"/>
              <w:ind w:firstLine="0"/>
              <w:jc w:val="left"/>
              <w:rPr>
                <w:rFonts w:cs="Arial"/>
                <w:sz w:val="20"/>
              </w:rPr>
            </w:pPr>
            <w:r w:rsidRPr="00A57D25">
              <w:rPr>
                <w:rFonts w:cs="Arial"/>
                <w:sz w:val="20"/>
              </w:rPr>
              <w:t>Medición con regla</w:t>
            </w:r>
          </w:p>
        </w:tc>
      </w:tr>
      <w:tr w:rsidR="00930BC5" w:rsidRPr="00A57D25" w14:paraId="1A84221B" w14:textId="77777777" w:rsidTr="00A86AD6">
        <w:trPr>
          <w:trHeight w:val="540"/>
          <w:jc w:val="center"/>
        </w:trPr>
        <w:tc>
          <w:tcPr>
            <w:tcW w:w="2480" w:type="dxa"/>
          </w:tcPr>
          <w:p w14:paraId="27AB2983" w14:textId="77777777" w:rsidR="00930BC5" w:rsidRPr="00A57D25" w:rsidRDefault="00930BC5" w:rsidP="00A86AD6">
            <w:pPr>
              <w:keepNext/>
              <w:keepLines/>
              <w:spacing w:line="240" w:lineRule="auto"/>
              <w:ind w:firstLine="0"/>
              <w:jc w:val="left"/>
              <w:rPr>
                <w:rFonts w:cs="Arial"/>
                <w:sz w:val="20"/>
              </w:rPr>
            </w:pPr>
            <w:r w:rsidRPr="00A57D25">
              <w:rPr>
                <w:rFonts w:cs="Arial"/>
                <w:sz w:val="20"/>
              </w:rPr>
              <w:t>Tolerancia en el espesor del tubo</w:t>
            </w:r>
          </w:p>
        </w:tc>
        <w:tc>
          <w:tcPr>
            <w:tcW w:w="4253" w:type="dxa"/>
          </w:tcPr>
          <w:p w14:paraId="6C644E12" w14:textId="77777777" w:rsidR="00930BC5" w:rsidRPr="00A57D25" w:rsidRDefault="00930BC5" w:rsidP="00A86AD6">
            <w:pPr>
              <w:keepNext/>
              <w:keepLines/>
              <w:spacing w:line="240" w:lineRule="auto"/>
              <w:ind w:firstLine="0"/>
              <w:jc w:val="left"/>
              <w:rPr>
                <w:rFonts w:cs="Arial"/>
                <w:sz w:val="20"/>
              </w:rPr>
            </w:pPr>
            <w:r w:rsidRPr="00A57D25">
              <w:rPr>
                <w:rFonts w:cs="Arial"/>
                <w:sz w:val="20"/>
              </w:rPr>
              <w:t>+10% de su espesor nominal.</w:t>
            </w:r>
          </w:p>
        </w:tc>
        <w:tc>
          <w:tcPr>
            <w:tcW w:w="2126" w:type="dxa"/>
          </w:tcPr>
          <w:p w14:paraId="5F13ED51" w14:textId="77777777" w:rsidR="00930BC5" w:rsidRPr="00A57D25" w:rsidRDefault="00930BC5" w:rsidP="00A86AD6">
            <w:pPr>
              <w:keepNext/>
              <w:keepLines/>
              <w:spacing w:line="240" w:lineRule="auto"/>
              <w:ind w:firstLine="0"/>
              <w:jc w:val="left"/>
              <w:rPr>
                <w:rFonts w:cs="Arial"/>
                <w:sz w:val="20"/>
              </w:rPr>
            </w:pPr>
            <w:r w:rsidRPr="00A57D25">
              <w:rPr>
                <w:rFonts w:cs="Arial"/>
                <w:sz w:val="20"/>
              </w:rPr>
              <w:t>Medición con calibre</w:t>
            </w:r>
          </w:p>
        </w:tc>
      </w:tr>
      <w:tr w:rsidR="00930BC5" w:rsidRPr="00A57D25" w14:paraId="4CE4C484" w14:textId="77777777" w:rsidTr="00A86AD6">
        <w:trPr>
          <w:trHeight w:val="420"/>
          <w:jc w:val="center"/>
        </w:trPr>
        <w:tc>
          <w:tcPr>
            <w:tcW w:w="2480" w:type="dxa"/>
          </w:tcPr>
          <w:p w14:paraId="5A1D2BF1" w14:textId="77777777" w:rsidR="00930BC5" w:rsidRPr="00A57D25" w:rsidRDefault="00930BC5" w:rsidP="00A86AD6">
            <w:pPr>
              <w:spacing w:line="240" w:lineRule="auto"/>
              <w:ind w:firstLine="0"/>
              <w:jc w:val="left"/>
              <w:rPr>
                <w:rFonts w:cs="Arial"/>
                <w:sz w:val="20"/>
              </w:rPr>
            </w:pPr>
            <w:r w:rsidRPr="00A57D25">
              <w:rPr>
                <w:rFonts w:cs="Arial"/>
                <w:sz w:val="20"/>
              </w:rPr>
              <w:t>Deformación transversal</w:t>
            </w:r>
          </w:p>
        </w:tc>
        <w:tc>
          <w:tcPr>
            <w:tcW w:w="4253" w:type="dxa"/>
          </w:tcPr>
          <w:p w14:paraId="2C2B96FE" w14:textId="77777777" w:rsidR="00930BC5" w:rsidRPr="00A57D25" w:rsidRDefault="00930BC5" w:rsidP="00A86AD6">
            <w:pPr>
              <w:spacing w:line="240" w:lineRule="auto"/>
              <w:ind w:firstLine="0"/>
              <w:jc w:val="left"/>
              <w:rPr>
                <w:rFonts w:cs="Arial"/>
                <w:sz w:val="20"/>
              </w:rPr>
            </w:pPr>
            <w:r w:rsidRPr="00A57D25">
              <w:rPr>
                <w:rFonts w:cs="Arial"/>
                <w:sz w:val="20"/>
              </w:rPr>
              <w:t>Será inferior al 5% del diámetro nominal.</w:t>
            </w:r>
          </w:p>
        </w:tc>
        <w:tc>
          <w:tcPr>
            <w:tcW w:w="2126" w:type="dxa"/>
          </w:tcPr>
          <w:p w14:paraId="1F4C4AF8" w14:textId="77777777" w:rsidR="00930BC5" w:rsidRPr="00A57D25" w:rsidRDefault="00930BC5" w:rsidP="00A86AD6">
            <w:pPr>
              <w:spacing w:line="240" w:lineRule="auto"/>
              <w:ind w:firstLine="0"/>
              <w:jc w:val="left"/>
              <w:rPr>
                <w:rFonts w:cs="Arial"/>
                <w:sz w:val="20"/>
              </w:rPr>
            </w:pPr>
            <w:r w:rsidRPr="00A57D25">
              <w:rPr>
                <w:rFonts w:cs="Arial"/>
                <w:sz w:val="20"/>
              </w:rPr>
              <w:t>Medición con regla</w:t>
            </w:r>
          </w:p>
        </w:tc>
      </w:tr>
      <w:tr w:rsidR="00930BC5" w:rsidRPr="00A57D25" w14:paraId="10E2D91F" w14:textId="77777777" w:rsidTr="00A86AD6">
        <w:trPr>
          <w:trHeight w:val="420"/>
          <w:jc w:val="center"/>
        </w:trPr>
        <w:tc>
          <w:tcPr>
            <w:tcW w:w="2480" w:type="dxa"/>
          </w:tcPr>
          <w:p w14:paraId="7F53CD2C" w14:textId="77777777" w:rsidR="00930BC5" w:rsidRPr="00A57D25" w:rsidRDefault="00930BC5" w:rsidP="00A86AD6">
            <w:pPr>
              <w:spacing w:line="240" w:lineRule="auto"/>
              <w:ind w:firstLine="0"/>
              <w:jc w:val="left"/>
              <w:rPr>
                <w:rFonts w:cs="Arial"/>
                <w:sz w:val="20"/>
              </w:rPr>
            </w:pPr>
            <w:r w:rsidRPr="00A57D25">
              <w:rPr>
                <w:rFonts w:cs="Arial"/>
                <w:sz w:val="20"/>
              </w:rPr>
              <w:t>Tolerancia longitud del tubo</w:t>
            </w:r>
          </w:p>
        </w:tc>
        <w:tc>
          <w:tcPr>
            <w:tcW w:w="4253" w:type="dxa"/>
          </w:tcPr>
          <w:p w14:paraId="4CF30D4A" w14:textId="77777777" w:rsidR="00930BC5" w:rsidRPr="00A57D25" w:rsidRDefault="00930BC5" w:rsidP="00A86AD6">
            <w:pPr>
              <w:spacing w:line="240" w:lineRule="auto"/>
              <w:ind w:firstLine="0"/>
              <w:jc w:val="left"/>
              <w:rPr>
                <w:rFonts w:cs="Arial"/>
                <w:sz w:val="20"/>
              </w:rPr>
            </w:pPr>
            <w:r w:rsidRPr="00A57D25">
              <w:rPr>
                <w:rFonts w:cs="Arial"/>
                <w:sz w:val="20"/>
              </w:rPr>
              <w:t>Según tabla anterior.</w:t>
            </w:r>
          </w:p>
        </w:tc>
        <w:tc>
          <w:tcPr>
            <w:tcW w:w="2126" w:type="dxa"/>
          </w:tcPr>
          <w:p w14:paraId="2351B6E9" w14:textId="77777777" w:rsidR="00930BC5" w:rsidRPr="00A57D25" w:rsidRDefault="00930BC5" w:rsidP="00A86AD6">
            <w:pPr>
              <w:spacing w:line="240" w:lineRule="auto"/>
              <w:ind w:firstLine="0"/>
              <w:jc w:val="left"/>
              <w:rPr>
                <w:rFonts w:cs="Arial"/>
                <w:sz w:val="20"/>
              </w:rPr>
            </w:pPr>
            <w:r w:rsidRPr="00A57D25">
              <w:rPr>
                <w:rFonts w:cs="Arial"/>
                <w:sz w:val="20"/>
              </w:rPr>
              <w:t>Medición con regla</w:t>
            </w:r>
          </w:p>
        </w:tc>
      </w:tr>
    </w:tbl>
    <w:p w14:paraId="69B030E2" w14:textId="04E67256" w:rsidR="00930BC5" w:rsidRPr="00A57D25" w:rsidRDefault="00930BC5" w:rsidP="00481F1E">
      <w:pPr>
        <w:pStyle w:val="Ttulo2"/>
      </w:pPr>
      <w:bookmarkStart w:id="1475" w:name="_Toc95637115"/>
      <w:bookmarkStart w:id="1476" w:name="_Toc229435646"/>
      <w:r w:rsidRPr="00A57D25">
        <w:t>8</w:t>
      </w:r>
      <w:r w:rsidR="0060275D" w:rsidRPr="00A57D25">
        <w:t>18</w:t>
      </w:r>
      <w:r w:rsidRPr="00A57D25">
        <w:t xml:space="preserve">.9. </w:t>
      </w:r>
      <w:r w:rsidRPr="00A57D25">
        <w:tab/>
        <w:t>Tratamiento de No Conformidades</w:t>
      </w:r>
      <w:bookmarkEnd w:id="1475"/>
      <w:bookmarkEnd w:id="1476"/>
    </w:p>
    <w:p w14:paraId="275037E7" w14:textId="77777777" w:rsidR="00930BC5" w:rsidRPr="00A57D25" w:rsidRDefault="00930BC5" w:rsidP="00930BC5">
      <w:pPr>
        <w:tabs>
          <w:tab w:val="left" w:pos="993"/>
          <w:tab w:val="left" w:pos="1985"/>
          <w:tab w:val="left" w:pos="2268"/>
        </w:tabs>
      </w:pPr>
      <w:r w:rsidRPr="00A57D25">
        <w:t>El incumplimiento de los parámetros de aceptación indicados en el apartado anterior motivará el rechazo del tubo o partida de tubos afectada, debiéndose suministrar tubos nuevos, todo ello a costa del Contratista.</w:t>
      </w:r>
    </w:p>
    <w:p w14:paraId="4B7D5EAD" w14:textId="77777777" w:rsidR="00930BC5" w:rsidRPr="00A57D25" w:rsidRDefault="00930BC5" w:rsidP="00930BC5">
      <w:pPr>
        <w:tabs>
          <w:tab w:val="left" w:pos="993"/>
          <w:tab w:val="left" w:pos="1985"/>
          <w:tab w:val="left" w:pos="2268"/>
        </w:tabs>
      </w:pPr>
      <w:r w:rsidRPr="00A57D25">
        <w:t>Para ello se clasifica el material por lotes, de acuerdo con lo que establece anteriormente, realizando las pruebas establecidas, de tal forma que los resultados obtenidos se asignan al total del lote.</w:t>
      </w:r>
    </w:p>
    <w:p w14:paraId="23A5F0CF" w14:textId="77777777" w:rsidR="00930BC5" w:rsidRPr="00A57D25" w:rsidRDefault="00930BC5" w:rsidP="00930BC5">
      <w:pPr>
        <w:tabs>
          <w:tab w:val="left" w:pos="993"/>
          <w:tab w:val="left" w:pos="1985"/>
          <w:tab w:val="left" w:pos="2268"/>
        </w:tabs>
      </w:pPr>
      <w:r w:rsidRPr="00A57D25">
        <w:lastRenderedPageBreak/>
        <w:t>Los tubos que no satisfagan las condiciones generales fijadas en este pliego, así como las dimensiones y tolerancias definidas serán rechazados. Cuando una muestra no satisfaga una prueba se repetirá la misma sobre dos muestras más del lote ensayado. Si también falla una de estas pruebas, se rechaza el lote ensayado, aceptándose si el resultado de ambas en bueno.</w:t>
      </w:r>
    </w:p>
    <w:p w14:paraId="3014067F" w14:textId="4AC4D105" w:rsidR="00930BC5" w:rsidRPr="00A57D25" w:rsidRDefault="00930BC5" w:rsidP="00481F1E">
      <w:pPr>
        <w:pStyle w:val="Ttulo2"/>
      </w:pPr>
      <w:bookmarkStart w:id="1477" w:name="_Toc95637116"/>
      <w:bookmarkStart w:id="1478" w:name="_Toc229435647"/>
      <w:r w:rsidRPr="00A57D25">
        <w:t>8</w:t>
      </w:r>
      <w:r w:rsidR="0060275D" w:rsidRPr="00A57D25">
        <w:t>18</w:t>
      </w:r>
      <w:r w:rsidRPr="00A57D25">
        <w:t>.10.</w:t>
      </w:r>
      <w:r w:rsidRPr="00A57D25">
        <w:tab/>
        <w:t>Medición y abono</w:t>
      </w:r>
      <w:bookmarkEnd w:id="1477"/>
      <w:bookmarkEnd w:id="1478"/>
    </w:p>
    <w:p w14:paraId="0B4A130D" w14:textId="77777777" w:rsidR="00930BC5" w:rsidRPr="00A57D25" w:rsidRDefault="00930BC5" w:rsidP="00930BC5">
      <w:pPr>
        <w:tabs>
          <w:tab w:val="left" w:pos="993"/>
          <w:tab w:val="left" w:pos="1985"/>
          <w:tab w:val="left" w:pos="2268"/>
        </w:tabs>
      </w:pPr>
      <w:r w:rsidRPr="00A57D25">
        <w:t>Para la medición y abono de la unidad de obra de instalación de colector de PVC se seguirán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8"/>
        <w:gridCol w:w="6750"/>
      </w:tblGrid>
      <w:tr w:rsidR="00930BC5" w:rsidRPr="00A57D25" w14:paraId="5561B3CC" w14:textId="77777777" w:rsidTr="00A86AD6">
        <w:tc>
          <w:tcPr>
            <w:tcW w:w="0" w:type="auto"/>
            <w:vAlign w:val="center"/>
          </w:tcPr>
          <w:p w14:paraId="33C99631" w14:textId="77777777" w:rsidR="00930BC5" w:rsidRPr="00A57D25" w:rsidRDefault="00930BC5" w:rsidP="00A86AD6">
            <w:pPr>
              <w:spacing w:line="240" w:lineRule="auto"/>
              <w:ind w:firstLine="0"/>
              <w:jc w:val="left"/>
              <w:rPr>
                <w:rFonts w:cs="Arial"/>
                <w:b/>
                <w:bCs/>
                <w:sz w:val="20"/>
              </w:rPr>
            </w:pPr>
            <w:r w:rsidRPr="00A57D25">
              <w:rPr>
                <w:rFonts w:cs="Arial"/>
                <w:b/>
                <w:bCs/>
                <w:sz w:val="20"/>
              </w:rPr>
              <w:t>Unidad de Medida</w:t>
            </w:r>
          </w:p>
        </w:tc>
        <w:tc>
          <w:tcPr>
            <w:tcW w:w="0" w:type="auto"/>
            <w:vAlign w:val="center"/>
          </w:tcPr>
          <w:p w14:paraId="57939FAE" w14:textId="77777777" w:rsidR="00930BC5" w:rsidRPr="00A57D25" w:rsidRDefault="00930BC5" w:rsidP="00A86AD6">
            <w:pPr>
              <w:spacing w:line="240" w:lineRule="auto"/>
              <w:ind w:firstLine="0"/>
              <w:rPr>
                <w:rFonts w:cs="Arial"/>
                <w:sz w:val="20"/>
              </w:rPr>
            </w:pPr>
            <w:r w:rsidRPr="00A57D25">
              <w:rPr>
                <w:rFonts w:cs="Arial"/>
                <w:sz w:val="20"/>
              </w:rPr>
              <w:t>Metro (m)</w:t>
            </w:r>
          </w:p>
        </w:tc>
      </w:tr>
      <w:tr w:rsidR="00930BC5" w:rsidRPr="00A57D25" w14:paraId="2E3E7DFE" w14:textId="77777777" w:rsidTr="00A86AD6">
        <w:tc>
          <w:tcPr>
            <w:tcW w:w="0" w:type="auto"/>
            <w:vAlign w:val="center"/>
          </w:tcPr>
          <w:p w14:paraId="203B6DEE" w14:textId="77777777" w:rsidR="00930BC5" w:rsidRPr="00A57D25" w:rsidRDefault="00930BC5" w:rsidP="00A86AD6">
            <w:pPr>
              <w:spacing w:line="240" w:lineRule="auto"/>
              <w:ind w:firstLine="0"/>
              <w:jc w:val="left"/>
              <w:rPr>
                <w:rFonts w:cs="Arial"/>
                <w:b/>
                <w:bCs/>
                <w:sz w:val="20"/>
              </w:rPr>
            </w:pPr>
            <w:r w:rsidRPr="00A57D25">
              <w:rPr>
                <w:rFonts w:cs="Arial"/>
                <w:b/>
                <w:bCs/>
                <w:sz w:val="20"/>
              </w:rPr>
              <w:t>Grado de precisión</w:t>
            </w:r>
          </w:p>
        </w:tc>
        <w:tc>
          <w:tcPr>
            <w:tcW w:w="0" w:type="auto"/>
            <w:vAlign w:val="center"/>
          </w:tcPr>
          <w:p w14:paraId="22F50E9E" w14:textId="77777777" w:rsidR="00930BC5" w:rsidRPr="00A57D25" w:rsidRDefault="00930BC5" w:rsidP="00A86AD6">
            <w:pPr>
              <w:spacing w:line="240" w:lineRule="auto"/>
              <w:ind w:firstLine="0"/>
              <w:rPr>
                <w:rFonts w:cs="Arial"/>
                <w:sz w:val="20"/>
              </w:rPr>
            </w:pPr>
            <w:r w:rsidRPr="00A57D25">
              <w:rPr>
                <w:rFonts w:cs="Arial"/>
                <w:sz w:val="20"/>
              </w:rPr>
              <w:t>Dos (2) decimales</w:t>
            </w:r>
          </w:p>
        </w:tc>
      </w:tr>
      <w:tr w:rsidR="00930BC5" w:rsidRPr="00A57D25" w14:paraId="3E36513D" w14:textId="77777777" w:rsidTr="00A86AD6">
        <w:tc>
          <w:tcPr>
            <w:tcW w:w="0" w:type="auto"/>
            <w:vAlign w:val="center"/>
          </w:tcPr>
          <w:p w14:paraId="2E7454C3" w14:textId="77777777" w:rsidR="00930BC5" w:rsidRPr="00A57D25" w:rsidRDefault="00930BC5" w:rsidP="00A86AD6">
            <w:pPr>
              <w:spacing w:line="240" w:lineRule="auto"/>
              <w:ind w:firstLine="0"/>
              <w:jc w:val="left"/>
              <w:rPr>
                <w:rFonts w:cs="Arial"/>
                <w:b/>
                <w:bCs/>
                <w:sz w:val="20"/>
              </w:rPr>
            </w:pPr>
            <w:r w:rsidRPr="00A57D25">
              <w:rPr>
                <w:rFonts w:cs="Arial"/>
                <w:b/>
                <w:bCs/>
                <w:sz w:val="20"/>
              </w:rPr>
              <w:t>Forma de medición</w:t>
            </w:r>
          </w:p>
        </w:tc>
        <w:tc>
          <w:tcPr>
            <w:tcW w:w="0" w:type="auto"/>
            <w:vAlign w:val="center"/>
          </w:tcPr>
          <w:p w14:paraId="3FE48E5D" w14:textId="77777777" w:rsidR="00930BC5" w:rsidRPr="00A57D25" w:rsidRDefault="00930BC5" w:rsidP="00A86AD6">
            <w:pPr>
              <w:spacing w:line="240" w:lineRule="auto"/>
              <w:ind w:firstLine="0"/>
              <w:rPr>
                <w:rFonts w:cs="Arial"/>
                <w:sz w:val="20"/>
              </w:rPr>
            </w:pPr>
            <w:r w:rsidRPr="00A57D25">
              <w:rPr>
                <w:rFonts w:cs="Arial"/>
                <w:sz w:val="20"/>
              </w:rPr>
              <w:t>Los tubos de PVC se medirán por metros (m) de longitud de su generatriz inferior, descontando las longitudes de las interrupciones debidas a arquetas, registros, etc</w:t>
            </w:r>
          </w:p>
        </w:tc>
      </w:tr>
      <w:tr w:rsidR="00930BC5" w:rsidRPr="00A57D25" w14:paraId="5F95F2CB" w14:textId="77777777" w:rsidTr="00A86AD6">
        <w:tc>
          <w:tcPr>
            <w:tcW w:w="0" w:type="auto"/>
            <w:vAlign w:val="center"/>
          </w:tcPr>
          <w:p w14:paraId="44D767A1" w14:textId="77777777" w:rsidR="00930BC5" w:rsidRPr="00A57D25" w:rsidRDefault="00930BC5" w:rsidP="00A86AD6">
            <w:pPr>
              <w:spacing w:line="240" w:lineRule="auto"/>
              <w:ind w:firstLine="0"/>
              <w:jc w:val="left"/>
              <w:rPr>
                <w:rFonts w:cs="Arial"/>
                <w:b/>
                <w:bCs/>
                <w:sz w:val="20"/>
              </w:rPr>
            </w:pPr>
            <w:r w:rsidRPr="00A57D25">
              <w:rPr>
                <w:rFonts w:cs="Arial"/>
                <w:b/>
                <w:bCs/>
                <w:sz w:val="20"/>
              </w:rPr>
              <w:t>Abono</w:t>
            </w:r>
          </w:p>
        </w:tc>
        <w:tc>
          <w:tcPr>
            <w:tcW w:w="0" w:type="auto"/>
            <w:vAlign w:val="center"/>
          </w:tcPr>
          <w:p w14:paraId="16AF567F" w14:textId="77777777" w:rsidR="00930BC5" w:rsidRPr="00A57D25" w:rsidRDefault="00930BC5" w:rsidP="00A86AD6">
            <w:pPr>
              <w:spacing w:line="240" w:lineRule="auto"/>
              <w:ind w:firstLine="0"/>
              <w:rPr>
                <w:rFonts w:cs="Arial"/>
                <w:sz w:val="20"/>
              </w:rPr>
            </w:pPr>
            <w:r w:rsidRPr="00A57D25">
              <w:rPr>
                <w:rFonts w:cs="Arial"/>
                <w:sz w:val="20"/>
              </w:rPr>
              <w:t>Se efectuará cuando se realice la aceptación, una vez realizadas las pruebas y ensayos de recepción.</w:t>
            </w:r>
          </w:p>
        </w:tc>
      </w:tr>
      <w:tr w:rsidR="00930BC5" w:rsidRPr="00A57D25" w14:paraId="6678AA85" w14:textId="77777777" w:rsidTr="00A86AD6">
        <w:tc>
          <w:tcPr>
            <w:tcW w:w="0" w:type="auto"/>
            <w:vAlign w:val="center"/>
          </w:tcPr>
          <w:p w14:paraId="1690397A" w14:textId="77777777" w:rsidR="00930BC5" w:rsidRPr="00A57D25" w:rsidRDefault="00930BC5" w:rsidP="00A86AD6">
            <w:pPr>
              <w:spacing w:line="240" w:lineRule="auto"/>
              <w:ind w:firstLine="0"/>
              <w:jc w:val="left"/>
              <w:rPr>
                <w:rFonts w:cs="Arial"/>
                <w:b/>
                <w:bCs/>
                <w:sz w:val="20"/>
              </w:rPr>
            </w:pPr>
            <w:r w:rsidRPr="00A57D25">
              <w:rPr>
                <w:rFonts w:cs="Arial"/>
                <w:b/>
                <w:bCs/>
                <w:sz w:val="20"/>
              </w:rPr>
              <w:t>Criterios complementarios</w:t>
            </w:r>
          </w:p>
        </w:tc>
        <w:tc>
          <w:tcPr>
            <w:tcW w:w="0" w:type="auto"/>
            <w:vAlign w:val="center"/>
          </w:tcPr>
          <w:p w14:paraId="35F9CE18" w14:textId="77777777" w:rsidR="00930BC5" w:rsidRPr="00A57D25" w:rsidRDefault="00930BC5" w:rsidP="00A86AD6">
            <w:pPr>
              <w:spacing w:line="240" w:lineRule="auto"/>
              <w:ind w:firstLine="0"/>
              <w:rPr>
                <w:rFonts w:cs="Arial"/>
                <w:sz w:val="20"/>
              </w:rPr>
            </w:pPr>
            <w:r w:rsidRPr="00A57D25">
              <w:rPr>
                <w:rFonts w:cs="Arial"/>
                <w:sz w:val="20"/>
              </w:rPr>
              <w:t>El precio de la unidad incluye todos los materiales y medios auxiliares necesarios para la correcta ejecución de la unidad</w:t>
            </w:r>
          </w:p>
          <w:p w14:paraId="499F1846" w14:textId="080622C4" w:rsidR="006232C8" w:rsidRPr="00A57D25" w:rsidRDefault="006232C8" w:rsidP="00A86AD6">
            <w:pPr>
              <w:spacing w:line="240" w:lineRule="auto"/>
              <w:ind w:firstLine="0"/>
              <w:rPr>
                <w:rFonts w:cs="Arial"/>
                <w:sz w:val="20"/>
              </w:rPr>
            </w:pPr>
            <w:r w:rsidRPr="00A57D25">
              <w:rPr>
                <w:rFonts w:cs="Arial"/>
                <w:sz w:val="20"/>
              </w:rPr>
              <w:t>El precio incluye el suministro de los codos que sean necesarios.</w:t>
            </w:r>
          </w:p>
          <w:p w14:paraId="6026B44B" w14:textId="6D9A0AD9" w:rsidR="00930BC5" w:rsidRPr="00A57D25" w:rsidRDefault="00930BC5" w:rsidP="00A86AD6">
            <w:pPr>
              <w:spacing w:line="240" w:lineRule="auto"/>
              <w:ind w:firstLine="0"/>
              <w:rPr>
                <w:rFonts w:cs="Arial"/>
                <w:sz w:val="20"/>
              </w:rPr>
            </w:pPr>
            <w:r w:rsidRPr="00A57D25">
              <w:rPr>
                <w:rFonts w:cs="Arial"/>
                <w:sz w:val="20"/>
              </w:rPr>
              <w:t>La excavación de la zanja para ubicación del tubo y el posterior relleno y compactación del material excavado (o de préstamos) se medirá y abonará de acuerdo al artículo Excavación en zanja y el artículo Relleno localizado del presente pliego.</w:t>
            </w:r>
          </w:p>
          <w:p w14:paraId="47DF8EDE" w14:textId="77777777" w:rsidR="00930BC5" w:rsidRPr="00A57D25" w:rsidRDefault="00930BC5" w:rsidP="00A86AD6">
            <w:pPr>
              <w:spacing w:line="240" w:lineRule="auto"/>
              <w:ind w:firstLine="0"/>
              <w:rPr>
                <w:rFonts w:cs="Arial"/>
                <w:sz w:val="20"/>
              </w:rPr>
            </w:pPr>
            <w:r w:rsidRPr="00A57D25">
              <w:rPr>
                <w:rFonts w:cs="Arial"/>
                <w:sz w:val="20"/>
              </w:rPr>
              <w:t>El precio no incluye la ejecución de la cama de arena de asiento del tubo y el relleno de hormigón de refuerzo en los cruces bajo calzada.</w:t>
            </w:r>
          </w:p>
        </w:tc>
      </w:tr>
    </w:tbl>
    <w:p w14:paraId="3E32A248" w14:textId="77777777" w:rsidR="00930BC5" w:rsidRPr="00A57D25" w:rsidRDefault="00930BC5" w:rsidP="00930BC5">
      <w:pPr>
        <w:tabs>
          <w:tab w:val="left" w:pos="993"/>
          <w:tab w:val="left" w:pos="1985"/>
          <w:tab w:val="left" w:pos="2268"/>
        </w:tabs>
      </w:pPr>
      <w:r w:rsidRPr="00A57D25">
        <w:t>Para la medición y abono de la unidad de obra de instalación de sumidero y entronque a pozo existente se seguirán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6664"/>
      </w:tblGrid>
      <w:tr w:rsidR="00930BC5" w:rsidRPr="00A57D25" w14:paraId="6E0E0FAB" w14:textId="77777777" w:rsidTr="00A86AD6">
        <w:tc>
          <w:tcPr>
            <w:tcW w:w="1980" w:type="dxa"/>
            <w:vAlign w:val="center"/>
          </w:tcPr>
          <w:p w14:paraId="37888890" w14:textId="77777777" w:rsidR="00930BC5" w:rsidRPr="00A57D25" w:rsidRDefault="00930BC5" w:rsidP="00A86AD6">
            <w:pPr>
              <w:spacing w:after="40" w:line="276" w:lineRule="auto"/>
              <w:ind w:firstLine="0"/>
              <w:rPr>
                <w:rFonts w:cs="Arial"/>
                <w:b/>
                <w:sz w:val="20"/>
              </w:rPr>
            </w:pPr>
            <w:r w:rsidRPr="00A57D25">
              <w:rPr>
                <w:rFonts w:cs="Arial"/>
                <w:b/>
                <w:sz w:val="20"/>
              </w:rPr>
              <w:t>Unidad de medida</w:t>
            </w:r>
          </w:p>
        </w:tc>
        <w:tc>
          <w:tcPr>
            <w:tcW w:w="6664" w:type="dxa"/>
            <w:vAlign w:val="center"/>
          </w:tcPr>
          <w:p w14:paraId="0BEBBF14" w14:textId="77777777" w:rsidR="00930BC5" w:rsidRPr="00A57D25" w:rsidRDefault="00930BC5" w:rsidP="00A86AD6">
            <w:pPr>
              <w:spacing w:after="40" w:line="276" w:lineRule="auto"/>
              <w:ind w:firstLine="0"/>
              <w:rPr>
                <w:rFonts w:cs="Arial"/>
                <w:sz w:val="20"/>
              </w:rPr>
            </w:pPr>
            <w:r w:rsidRPr="00A57D25">
              <w:rPr>
                <w:rFonts w:cs="Arial"/>
                <w:sz w:val="20"/>
              </w:rPr>
              <w:t>Unidad (ud)</w:t>
            </w:r>
          </w:p>
        </w:tc>
      </w:tr>
      <w:tr w:rsidR="00930BC5" w:rsidRPr="00A57D25" w14:paraId="45E797C2" w14:textId="77777777" w:rsidTr="00A86AD6">
        <w:tc>
          <w:tcPr>
            <w:tcW w:w="1980" w:type="dxa"/>
            <w:vAlign w:val="center"/>
          </w:tcPr>
          <w:p w14:paraId="2C7C162C" w14:textId="77777777" w:rsidR="00930BC5" w:rsidRPr="00A57D25" w:rsidRDefault="00930BC5" w:rsidP="00A86AD6">
            <w:pPr>
              <w:spacing w:after="40" w:line="276" w:lineRule="auto"/>
              <w:ind w:firstLine="0"/>
              <w:rPr>
                <w:rFonts w:cs="Arial"/>
                <w:b/>
                <w:sz w:val="20"/>
              </w:rPr>
            </w:pPr>
            <w:r w:rsidRPr="00A57D25">
              <w:rPr>
                <w:rFonts w:cs="Arial"/>
                <w:b/>
                <w:sz w:val="20"/>
              </w:rPr>
              <w:t>Grado de precisión</w:t>
            </w:r>
          </w:p>
        </w:tc>
        <w:tc>
          <w:tcPr>
            <w:tcW w:w="6664" w:type="dxa"/>
            <w:vAlign w:val="center"/>
          </w:tcPr>
          <w:p w14:paraId="2F6B63FC" w14:textId="77777777" w:rsidR="00930BC5" w:rsidRPr="00A57D25" w:rsidRDefault="00930BC5" w:rsidP="00A86AD6">
            <w:pPr>
              <w:spacing w:after="40" w:line="276" w:lineRule="auto"/>
              <w:ind w:firstLine="0"/>
              <w:rPr>
                <w:rFonts w:cs="Arial"/>
                <w:sz w:val="20"/>
              </w:rPr>
            </w:pPr>
            <w:r w:rsidRPr="00A57D25">
              <w:rPr>
                <w:rFonts w:cs="Arial"/>
                <w:sz w:val="20"/>
              </w:rPr>
              <w:t>Unidades enteras</w:t>
            </w:r>
          </w:p>
        </w:tc>
      </w:tr>
      <w:tr w:rsidR="00930BC5" w:rsidRPr="00A57D25" w14:paraId="25A392A9" w14:textId="77777777" w:rsidTr="00A86AD6">
        <w:tc>
          <w:tcPr>
            <w:tcW w:w="1980" w:type="dxa"/>
            <w:vAlign w:val="center"/>
          </w:tcPr>
          <w:p w14:paraId="60B5C5D1" w14:textId="77777777" w:rsidR="00930BC5" w:rsidRPr="00A57D25" w:rsidRDefault="00930BC5" w:rsidP="00A86AD6">
            <w:pPr>
              <w:spacing w:after="40" w:line="276" w:lineRule="auto"/>
              <w:ind w:firstLine="0"/>
              <w:rPr>
                <w:rFonts w:cs="Arial"/>
                <w:b/>
                <w:sz w:val="20"/>
              </w:rPr>
            </w:pPr>
            <w:r w:rsidRPr="00A57D25">
              <w:rPr>
                <w:rFonts w:cs="Arial"/>
                <w:b/>
                <w:sz w:val="20"/>
              </w:rPr>
              <w:t>Forma de medición</w:t>
            </w:r>
          </w:p>
        </w:tc>
        <w:tc>
          <w:tcPr>
            <w:tcW w:w="6664" w:type="dxa"/>
            <w:vAlign w:val="center"/>
          </w:tcPr>
          <w:p w14:paraId="3872C2AF" w14:textId="77777777" w:rsidR="00930BC5" w:rsidRPr="00A57D25" w:rsidRDefault="00930BC5" w:rsidP="00A86AD6">
            <w:pPr>
              <w:spacing w:after="40" w:line="276" w:lineRule="auto"/>
              <w:ind w:firstLine="0"/>
              <w:rPr>
                <w:rFonts w:cs="Arial"/>
                <w:sz w:val="20"/>
              </w:rPr>
            </w:pPr>
            <w:r w:rsidRPr="00A57D25">
              <w:rPr>
                <w:rFonts w:cs="Arial"/>
                <w:sz w:val="20"/>
              </w:rPr>
              <w:t>Unidad realmente ejecutada</w:t>
            </w:r>
          </w:p>
        </w:tc>
      </w:tr>
      <w:tr w:rsidR="00930BC5" w:rsidRPr="00A57D25" w14:paraId="4615BCDD" w14:textId="77777777" w:rsidTr="00A86AD6">
        <w:tc>
          <w:tcPr>
            <w:tcW w:w="1980" w:type="dxa"/>
            <w:tcBorders>
              <w:bottom w:val="single" w:sz="4" w:space="0" w:color="auto"/>
            </w:tcBorders>
            <w:vAlign w:val="center"/>
          </w:tcPr>
          <w:p w14:paraId="0F3E2421" w14:textId="77777777" w:rsidR="00930BC5" w:rsidRPr="00A57D25" w:rsidRDefault="00930BC5" w:rsidP="00A86AD6">
            <w:pPr>
              <w:spacing w:after="40" w:line="276" w:lineRule="auto"/>
              <w:ind w:firstLine="0"/>
              <w:rPr>
                <w:rFonts w:cs="Arial"/>
                <w:b/>
                <w:sz w:val="20"/>
              </w:rPr>
            </w:pPr>
            <w:r w:rsidRPr="00A57D25">
              <w:rPr>
                <w:rFonts w:cs="Arial"/>
                <w:b/>
                <w:sz w:val="20"/>
              </w:rPr>
              <w:t>Abono</w:t>
            </w:r>
          </w:p>
        </w:tc>
        <w:tc>
          <w:tcPr>
            <w:tcW w:w="6664" w:type="dxa"/>
            <w:tcBorders>
              <w:bottom w:val="single" w:sz="4" w:space="0" w:color="auto"/>
            </w:tcBorders>
            <w:vAlign w:val="center"/>
          </w:tcPr>
          <w:p w14:paraId="5DFCCB72" w14:textId="77777777" w:rsidR="00930BC5" w:rsidRPr="00A57D25" w:rsidRDefault="00930BC5" w:rsidP="00A86AD6">
            <w:pPr>
              <w:spacing w:after="40" w:line="276" w:lineRule="auto"/>
              <w:ind w:firstLine="0"/>
              <w:rPr>
                <w:rFonts w:cs="Arial"/>
                <w:sz w:val="20"/>
              </w:rPr>
            </w:pPr>
            <w:r w:rsidRPr="00A57D25">
              <w:rPr>
                <w:rFonts w:cs="Arial"/>
                <w:sz w:val="20"/>
              </w:rPr>
              <w:t>Se efectuará cuando se realice la aceptación.</w:t>
            </w:r>
          </w:p>
        </w:tc>
      </w:tr>
      <w:tr w:rsidR="00930BC5" w:rsidRPr="00A57D25" w14:paraId="53708269" w14:textId="77777777" w:rsidTr="00A86AD6">
        <w:tc>
          <w:tcPr>
            <w:tcW w:w="1980" w:type="dxa"/>
            <w:tcBorders>
              <w:bottom w:val="single" w:sz="4" w:space="0" w:color="auto"/>
            </w:tcBorders>
            <w:vAlign w:val="center"/>
          </w:tcPr>
          <w:p w14:paraId="4AFB4C11" w14:textId="77777777" w:rsidR="00930BC5" w:rsidRPr="00A57D25" w:rsidRDefault="00930BC5" w:rsidP="00A86AD6">
            <w:pPr>
              <w:spacing w:after="40" w:line="276" w:lineRule="auto"/>
              <w:ind w:firstLine="0"/>
              <w:rPr>
                <w:rFonts w:cs="Arial"/>
                <w:b/>
                <w:sz w:val="20"/>
              </w:rPr>
            </w:pPr>
            <w:r w:rsidRPr="00A57D25">
              <w:rPr>
                <w:rFonts w:cs="Arial"/>
                <w:b/>
                <w:sz w:val="20"/>
              </w:rPr>
              <w:t>Criterios complementarios</w:t>
            </w:r>
          </w:p>
        </w:tc>
        <w:tc>
          <w:tcPr>
            <w:tcW w:w="6664" w:type="dxa"/>
            <w:tcBorders>
              <w:bottom w:val="single" w:sz="4" w:space="0" w:color="auto"/>
            </w:tcBorders>
            <w:vAlign w:val="center"/>
          </w:tcPr>
          <w:p w14:paraId="25A20397" w14:textId="77777777" w:rsidR="00930BC5" w:rsidRPr="00A57D25" w:rsidRDefault="00930BC5" w:rsidP="00A86AD6">
            <w:pPr>
              <w:spacing w:after="40" w:line="276" w:lineRule="auto"/>
              <w:ind w:firstLine="0"/>
              <w:rPr>
                <w:rFonts w:cs="Arial"/>
                <w:sz w:val="20"/>
              </w:rPr>
            </w:pPr>
            <w:r w:rsidRPr="00A57D25">
              <w:rPr>
                <w:rFonts w:cs="Arial"/>
                <w:sz w:val="20"/>
              </w:rPr>
              <w:t>Los precios incluyen todos los materiales, mano de obra, maquinaria y medios auxiliares necesarios para la correcta ejecución de la unidad.</w:t>
            </w:r>
          </w:p>
        </w:tc>
      </w:tr>
    </w:tbl>
    <w:p w14:paraId="6AA1BE9F" w14:textId="77777777" w:rsidR="00930BC5" w:rsidRPr="00A57D25" w:rsidRDefault="00930BC5" w:rsidP="009F3F76">
      <w:pPr>
        <w:pStyle w:val="Ttulo1"/>
        <w:pageBreakBefore w:val="0"/>
        <w:rPr>
          <w:lang w:val="es-ES"/>
        </w:rPr>
      </w:pPr>
      <w:r w:rsidRPr="00A57D25">
        <w:rPr>
          <w:lang w:val="es-ES"/>
        </w:rPr>
        <w:br w:type="page"/>
      </w:r>
    </w:p>
    <w:p w14:paraId="6D16287C" w14:textId="2985A264" w:rsidR="00C919A7" w:rsidRPr="00A57D25" w:rsidRDefault="00C919A7" w:rsidP="00C919A7">
      <w:pPr>
        <w:pStyle w:val="Ttulo1"/>
        <w:pageBreakBefore w:val="0"/>
        <w:rPr>
          <w:lang w:val="es-ES"/>
        </w:rPr>
      </w:pPr>
      <w:bookmarkStart w:id="1479" w:name="_Hlk227847492"/>
      <w:bookmarkStart w:id="1480" w:name="_Toc229435648"/>
      <w:r w:rsidRPr="00A57D25">
        <w:rPr>
          <w:lang w:val="es-ES"/>
        </w:rPr>
        <w:lastRenderedPageBreak/>
        <w:t>Artículo 819.- Modificación del cuadro general de mando y protección</w:t>
      </w:r>
      <w:bookmarkEnd w:id="1480"/>
    </w:p>
    <w:p w14:paraId="419277DF" w14:textId="3291E04D" w:rsidR="00C919A7" w:rsidRPr="00A57D25" w:rsidRDefault="00C919A7" w:rsidP="00481F1E">
      <w:pPr>
        <w:pStyle w:val="Ttulo2"/>
      </w:pPr>
      <w:bookmarkStart w:id="1481" w:name="_Toc229435649"/>
      <w:bookmarkEnd w:id="1479"/>
      <w:r w:rsidRPr="00A57D25">
        <w:t>819.1.-</w:t>
      </w:r>
      <w:r w:rsidRPr="00A57D25">
        <w:tab/>
        <w:t>Definición</w:t>
      </w:r>
      <w:bookmarkEnd w:id="1481"/>
    </w:p>
    <w:p w14:paraId="1668B18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entiende por cuadro eléctrico y panel de protección, mando y distribución, a la envolvente que contiene todos los elementos necesarios para la distribución de energía eléctrica en edificios y/o instalaciones, a saber:</w:t>
      </w:r>
    </w:p>
    <w:p w14:paraId="496F5BF6" w14:textId="77777777" w:rsidR="00C919A7" w:rsidRPr="00A57D25" w:rsidRDefault="00C919A7" w:rsidP="00EF0481">
      <w:pPr>
        <w:pStyle w:val="Prrafodelista"/>
        <w:numPr>
          <w:ilvl w:val="0"/>
          <w:numId w:val="105"/>
        </w:numPr>
        <w:suppressAutoHyphens/>
        <w:spacing w:before="96" w:after="96"/>
        <w:ind w:left="1276"/>
        <w:rPr>
          <w:szCs w:val="22"/>
          <w:lang w:val="es-ES_tradnl" w:eastAsia="ar-SA"/>
        </w:rPr>
      </w:pPr>
      <w:r w:rsidRPr="00A57D25">
        <w:rPr>
          <w:szCs w:val="22"/>
          <w:lang w:val="es-ES_tradnl" w:eastAsia="ar-SA"/>
        </w:rPr>
        <w:t>Embarrados y regletas de conexión.</w:t>
      </w:r>
    </w:p>
    <w:p w14:paraId="5027D6FD" w14:textId="77777777" w:rsidR="00C919A7" w:rsidRPr="00A57D25" w:rsidRDefault="00C919A7" w:rsidP="00EF0481">
      <w:pPr>
        <w:pStyle w:val="Prrafodelista"/>
        <w:numPr>
          <w:ilvl w:val="0"/>
          <w:numId w:val="105"/>
        </w:numPr>
        <w:suppressAutoHyphens/>
        <w:spacing w:before="96" w:after="96"/>
        <w:ind w:left="1276"/>
        <w:rPr>
          <w:szCs w:val="22"/>
          <w:lang w:val="es-ES_tradnl" w:eastAsia="ar-SA"/>
        </w:rPr>
      </w:pPr>
      <w:r w:rsidRPr="00A57D25">
        <w:rPr>
          <w:szCs w:val="22"/>
          <w:lang w:val="es-ES_tradnl" w:eastAsia="ar-SA"/>
        </w:rPr>
        <w:t>Montaje de aparamenta de protección, mando, maniobra, señalización y medida.</w:t>
      </w:r>
    </w:p>
    <w:p w14:paraId="236F93F5" w14:textId="77777777" w:rsidR="00C919A7" w:rsidRPr="00A57D25" w:rsidRDefault="00C919A7" w:rsidP="00EF0481">
      <w:pPr>
        <w:pStyle w:val="Prrafodelista"/>
        <w:numPr>
          <w:ilvl w:val="0"/>
          <w:numId w:val="105"/>
        </w:numPr>
        <w:suppressAutoHyphens/>
        <w:spacing w:before="96" w:after="96"/>
        <w:ind w:left="1276"/>
        <w:rPr>
          <w:szCs w:val="22"/>
          <w:lang w:val="es-ES_tradnl" w:eastAsia="ar-SA"/>
        </w:rPr>
      </w:pPr>
      <w:r w:rsidRPr="00A57D25">
        <w:rPr>
          <w:szCs w:val="22"/>
          <w:lang w:val="es-ES_tradnl" w:eastAsia="ar-SA"/>
        </w:rPr>
        <w:t>Cableado interior.</w:t>
      </w:r>
    </w:p>
    <w:p w14:paraId="0A8BF500" w14:textId="77777777" w:rsidR="00C919A7" w:rsidRPr="00A57D25" w:rsidRDefault="00C919A7" w:rsidP="00EF0481">
      <w:pPr>
        <w:pStyle w:val="Prrafodelista"/>
        <w:numPr>
          <w:ilvl w:val="0"/>
          <w:numId w:val="105"/>
        </w:numPr>
        <w:suppressAutoHyphens/>
        <w:spacing w:before="96" w:after="96"/>
        <w:ind w:left="1276"/>
        <w:rPr>
          <w:szCs w:val="22"/>
          <w:lang w:val="es-ES_tradnl" w:eastAsia="ar-SA"/>
        </w:rPr>
      </w:pPr>
      <w:r w:rsidRPr="00A57D25">
        <w:rPr>
          <w:szCs w:val="22"/>
          <w:lang w:val="es-ES_tradnl" w:eastAsia="ar-SA"/>
        </w:rPr>
        <w:t>Elementos de identificación.</w:t>
      </w:r>
    </w:p>
    <w:p w14:paraId="426FA307" w14:textId="13BD5017" w:rsidR="00C919A7" w:rsidRPr="00A57D25" w:rsidRDefault="00C919A7" w:rsidP="00481F1E">
      <w:pPr>
        <w:pStyle w:val="Ttulo2"/>
      </w:pPr>
      <w:bookmarkStart w:id="1482" w:name="_Toc229435650"/>
      <w:r w:rsidRPr="00A57D25">
        <w:t>819.2.-</w:t>
      </w:r>
      <w:r w:rsidRPr="00A57D25">
        <w:tab/>
        <w:t>Aplicación</w:t>
      </w:r>
      <w:bookmarkEnd w:id="1482"/>
    </w:p>
    <w:p w14:paraId="3856A0D2" w14:textId="3F673714" w:rsidR="009F3F76" w:rsidRPr="00A57D25" w:rsidRDefault="00C919A7" w:rsidP="00C919A7">
      <w:pPr>
        <w:tabs>
          <w:tab w:val="left" w:pos="993"/>
          <w:tab w:val="left" w:pos="1985"/>
          <w:tab w:val="left" w:pos="2268"/>
        </w:tabs>
      </w:pPr>
      <w:r w:rsidRPr="00A57D25">
        <w:t>Se refiere este artículo a la siguiente unidad de obra:</w:t>
      </w:r>
    </w:p>
    <w:tbl>
      <w:tblPr>
        <w:tblW w:w="8931" w:type="dxa"/>
        <w:tblBorders>
          <w:insideH w:val="single" w:sz="4" w:space="0" w:color="auto"/>
        </w:tblBorders>
        <w:tblLook w:val="04A0" w:firstRow="1" w:lastRow="0" w:firstColumn="1" w:lastColumn="0" w:noHBand="0" w:noVBand="1"/>
      </w:tblPr>
      <w:tblGrid>
        <w:gridCol w:w="1880"/>
        <w:gridCol w:w="1090"/>
        <w:gridCol w:w="5961"/>
      </w:tblGrid>
      <w:tr w:rsidR="00C919A7" w:rsidRPr="00A57D25" w14:paraId="6AC50DE6" w14:textId="77777777" w:rsidTr="00A86AD6">
        <w:trPr>
          <w:trHeight w:val="285"/>
          <w:tblHeader/>
        </w:trPr>
        <w:tc>
          <w:tcPr>
            <w:tcW w:w="1880" w:type="dxa"/>
            <w:shd w:val="clear" w:color="auto" w:fill="F2F2F2"/>
          </w:tcPr>
          <w:p w14:paraId="473DE2FD" w14:textId="77777777" w:rsidR="00C919A7" w:rsidRPr="00A57D25" w:rsidRDefault="00C919A7" w:rsidP="00A86AD6">
            <w:pPr>
              <w:pStyle w:val="Tabla1"/>
              <w:rPr>
                <w:b/>
              </w:rPr>
            </w:pPr>
            <w:r w:rsidRPr="00A57D25">
              <w:rPr>
                <w:b/>
              </w:rPr>
              <w:t>Código</w:t>
            </w:r>
          </w:p>
        </w:tc>
        <w:tc>
          <w:tcPr>
            <w:tcW w:w="1090" w:type="dxa"/>
            <w:shd w:val="clear" w:color="auto" w:fill="F2F2F2"/>
          </w:tcPr>
          <w:p w14:paraId="2C39D1E9" w14:textId="77777777" w:rsidR="00C919A7" w:rsidRPr="00A57D25" w:rsidRDefault="00C919A7" w:rsidP="00A86AD6">
            <w:pPr>
              <w:pStyle w:val="Tabla1"/>
              <w:rPr>
                <w:b/>
              </w:rPr>
            </w:pPr>
            <w:r w:rsidRPr="00A57D25">
              <w:rPr>
                <w:b/>
              </w:rPr>
              <w:t>Unidad</w:t>
            </w:r>
          </w:p>
        </w:tc>
        <w:tc>
          <w:tcPr>
            <w:tcW w:w="5961" w:type="dxa"/>
            <w:shd w:val="clear" w:color="auto" w:fill="F2F2F2"/>
          </w:tcPr>
          <w:p w14:paraId="4136B4DB" w14:textId="77777777" w:rsidR="00C919A7" w:rsidRPr="00A57D25" w:rsidRDefault="00C919A7" w:rsidP="00A86AD6">
            <w:pPr>
              <w:pStyle w:val="Tabla1"/>
              <w:rPr>
                <w:b/>
              </w:rPr>
            </w:pPr>
            <w:r w:rsidRPr="00A57D25">
              <w:rPr>
                <w:b/>
              </w:rPr>
              <w:t>Descripción</w:t>
            </w:r>
          </w:p>
        </w:tc>
      </w:tr>
      <w:tr w:rsidR="00C919A7" w:rsidRPr="00A57D25" w14:paraId="1C23EB60" w14:textId="77777777" w:rsidTr="00A86AD6">
        <w:trPr>
          <w:trHeight w:val="594"/>
        </w:trPr>
        <w:tc>
          <w:tcPr>
            <w:tcW w:w="1880" w:type="dxa"/>
          </w:tcPr>
          <w:p w14:paraId="24B31051" w14:textId="4235136B" w:rsidR="00C919A7" w:rsidRPr="00A57D25" w:rsidRDefault="00F10800" w:rsidP="00A86AD6">
            <w:pPr>
              <w:pStyle w:val="Tabla1"/>
            </w:pPr>
            <w:r w:rsidRPr="00F10800">
              <w:t>UA2211028</w:t>
            </w:r>
          </w:p>
        </w:tc>
        <w:tc>
          <w:tcPr>
            <w:tcW w:w="1090" w:type="dxa"/>
          </w:tcPr>
          <w:p w14:paraId="0485AC4D" w14:textId="77777777" w:rsidR="00C919A7" w:rsidRPr="00A57D25" w:rsidRDefault="00C919A7" w:rsidP="00A86AD6">
            <w:pPr>
              <w:pStyle w:val="Tabla1"/>
            </w:pPr>
            <w:r w:rsidRPr="00A57D25">
              <w:t>Ud</w:t>
            </w:r>
          </w:p>
        </w:tc>
        <w:tc>
          <w:tcPr>
            <w:tcW w:w="5961" w:type="dxa"/>
            <w:vAlign w:val="bottom"/>
          </w:tcPr>
          <w:p w14:paraId="172FB448" w14:textId="201D4E66" w:rsidR="00C919A7" w:rsidRPr="00A57D25" w:rsidRDefault="00C919A7" w:rsidP="00CC1EEC">
            <w:pPr>
              <w:pStyle w:val="Unidaddeobra"/>
            </w:pPr>
            <w:r w:rsidRPr="00A57D25">
              <w:t>Modificación de cuadro general de mando y protección de la escalera-pozo de bombeo. Instalado, conexionado y rotulado; según REBT, NTE-IEB, UNE-HD 60364-1:2009 y UNE-HD 60364-1:2009/A11:2018. Materiales con marcado CE y Declaración de Prestaciones (CPR) según Reglamento Europeo (UE) 305/2011.</w:t>
            </w:r>
          </w:p>
        </w:tc>
      </w:tr>
    </w:tbl>
    <w:p w14:paraId="6C70ECE4" w14:textId="47FA0C89" w:rsidR="00C919A7" w:rsidRPr="00A57D25" w:rsidRDefault="00C919A7" w:rsidP="00481F1E">
      <w:pPr>
        <w:pStyle w:val="Ttulo2"/>
      </w:pPr>
      <w:bookmarkStart w:id="1483" w:name="_Toc229435651"/>
      <w:r w:rsidRPr="00A57D25">
        <w:t>819.3.-</w:t>
      </w:r>
      <w:r w:rsidRPr="00A57D25">
        <w:tab/>
        <w:t>Materiales</w:t>
      </w:r>
      <w:bookmarkEnd w:id="1483"/>
    </w:p>
    <w:p w14:paraId="0CF6E0DE"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Antes del suministro, el contratista comprobara que la presente partida, integrada en el proyecto, no entre en contradicción y cumpla con:</w:t>
      </w:r>
    </w:p>
    <w:p w14:paraId="761D6768" w14:textId="77777777" w:rsidR="00C919A7" w:rsidRPr="00A57D25" w:rsidRDefault="00C919A7" w:rsidP="00EF0481">
      <w:pPr>
        <w:pStyle w:val="Prrafodelista"/>
        <w:numPr>
          <w:ilvl w:val="0"/>
          <w:numId w:val="106"/>
        </w:numPr>
        <w:suppressAutoHyphens/>
        <w:spacing w:before="96" w:after="96"/>
        <w:ind w:left="1276"/>
        <w:rPr>
          <w:szCs w:val="22"/>
          <w:lang w:val="es-ES_tradnl" w:eastAsia="ar-SA"/>
        </w:rPr>
      </w:pPr>
      <w:r w:rsidRPr="00A57D25">
        <w:rPr>
          <w:szCs w:val="22"/>
          <w:lang w:val="es-ES_tradnl" w:eastAsia="ar-SA"/>
        </w:rPr>
        <w:t>Reglamento Electrotécnico de Baja Tensión s/real decreto 842/2002 de 2 de Agosto de 2002 e Instrucciones Técnicas Complementarias ITC-BT-01 ITC-BT-51.</w:t>
      </w:r>
    </w:p>
    <w:p w14:paraId="6114FAEA" w14:textId="77777777" w:rsidR="00C919A7" w:rsidRPr="00A57D25" w:rsidRDefault="00C919A7" w:rsidP="00EF0481">
      <w:pPr>
        <w:pStyle w:val="Prrafodelista"/>
        <w:numPr>
          <w:ilvl w:val="0"/>
          <w:numId w:val="106"/>
        </w:numPr>
        <w:suppressAutoHyphens/>
        <w:spacing w:before="96" w:after="96"/>
        <w:ind w:left="1276"/>
        <w:rPr>
          <w:szCs w:val="22"/>
          <w:lang w:val="es-ES_tradnl" w:eastAsia="ar-SA"/>
        </w:rPr>
      </w:pPr>
      <w:r w:rsidRPr="00A57D25">
        <w:rPr>
          <w:szCs w:val="22"/>
          <w:lang w:val="es-ES_tradnl" w:eastAsia="ar-SA"/>
        </w:rPr>
        <w:t>Guía de Autoprotección de Adif</w:t>
      </w:r>
    </w:p>
    <w:p w14:paraId="7CEABFD7" w14:textId="77777777" w:rsidR="00C919A7" w:rsidRPr="00A57D25" w:rsidRDefault="00C919A7" w:rsidP="00EF0481">
      <w:pPr>
        <w:pStyle w:val="Prrafodelista"/>
        <w:numPr>
          <w:ilvl w:val="0"/>
          <w:numId w:val="106"/>
        </w:numPr>
        <w:suppressAutoHyphens/>
        <w:spacing w:before="96" w:after="96"/>
        <w:ind w:left="1276"/>
        <w:rPr>
          <w:szCs w:val="22"/>
          <w:lang w:val="es-ES_tradnl" w:eastAsia="ar-SA"/>
        </w:rPr>
      </w:pPr>
      <w:r w:rsidRPr="00A57D25">
        <w:rPr>
          <w:szCs w:val="22"/>
          <w:lang w:val="es-ES_tradnl" w:eastAsia="ar-SA"/>
        </w:rPr>
        <w:t>Toda la normativa vigente que afecte a esta partida, relacionada o no en este documento.</w:t>
      </w:r>
    </w:p>
    <w:p w14:paraId="54CE9D5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 estructura del cuadro será metálica de concepción modular ampliable. Los paneles perimetrales tendrán un espesor no inferior a 10/10 (secundarios) y 15/10 (principales). El grado de protección del conjunto será IP407 (secundarios), IP307 (principales) e IP55 (estancos). Se dimensionarán en espacio y elementos básicos para ampliar su capacidad en un 20% de la prevista inicialmente.</w:t>
      </w:r>
    </w:p>
    <w:p w14:paraId="1576940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cuadros deberán ser ampliables, los paneles perimetrales deberán ser extraíbles por medio de tornillos. Estos tornillos serán de clase 8/8 con un tratamiento anticorrosivo a base de zinc. El panel posterior deberá ser fijo o pivotante con bisagras. La puerta frontal estará provista de cierre con llave; el revestimiento frontal estará constituido de vidrio templado.</w:t>
      </w:r>
    </w:p>
    <w:p w14:paraId="0119BBB2"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Grados de protección de los aparatos en cofret o armario:</w:t>
      </w:r>
    </w:p>
    <w:p w14:paraId="53424566" w14:textId="77777777" w:rsidR="00C919A7" w:rsidRPr="00A57D25" w:rsidRDefault="00C919A7" w:rsidP="00EF0481">
      <w:pPr>
        <w:pStyle w:val="Prrafodelista"/>
        <w:numPr>
          <w:ilvl w:val="0"/>
          <w:numId w:val="107"/>
        </w:numPr>
        <w:suppressAutoHyphens/>
        <w:spacing w:before="96" w:after="96"/>
        <w:rPr>
          <w:szCs w:val="22"/>
          <w:lang w:val="es-ES_tradnl" w:eastAsia="ar-SA"/>
        </w:rPr>
      </w:pPr>
      <w:r w:rsidRPr="00A57D25">
        <w:rPr>
          <w:szCs w:val="22"/>
          <w:lang w:val="es-ES_tradnl" w:eastAsia="ar-SA"/>
        </w:rPr>
        <w:t>Empuñadura vista: IP.405</w:t>
      </w:r>
    </w:p>
    <w:p w14:paraId="306D3A91" w14:textId="77777777" w:rsidR="00C919A7" w:rsidRPr="00A57D25" w:rsidRDefault="00C919A7" w:rsidP="00EF0481">
      <w:pPr>
        <w:pStyle w:val="Prrafodelista"/>
        <w:numPr>
          <w:ilvl w:val="0"/>
          <w:numId w:val="107"/>
        </w:numPr>
        <w:suppressAutoHyphens/>
        <w:spacing w:before="96" w:after="96"/>
        <w:rPr>
          <w:szCs w:val="22"/>
          <w:lang w:val="es-ES_tradnl" w:eastAsia="ar-SA"/>
        </w:rPr>
      </w:pPr>
      <w:r w:rsidRPr="00A57D25">
        <w:rPr>
          <w:szCs w:val="22"/>
          <w:lang w:val="es-ES_tradnl" w:eastAsia="ar-SA"/>
        </w:rPr>
        <w:t>Mando rotativo directo: IP.405</w:t>
      </w:r>
    </w:p>
    <w:p w14:paraId="696C89D1" w14:textId="77777777" w:rsidR="00C919A7" w:rsidRPr="00A57D25" w:rsidRDefault="00C919A7" w:rsidP="00EF0481">
      <w:pPr>
        <w:pStyle w:val="Prrafodelista"/>
        <w:numPr>
          <w:ilvl w:val="0"/>
          <w:numId w:val="107"/>
        </w:numPr>
        <w:suppressAutoHyphens/>
        <w:spacing w:before="96" w:after="96"/>
        <w:rPr>
          <w:szCs w:val="22"/>
          <w:lang w:val="es-ES_tradnl" w:eastAsia="ar-SA"/>
        </w:rPr>
      </w:pPr>
      <w:r w:rsidRPr="00A57D25">
        <w:rPr>
          <w:szCs w:val="22"/>
          <w:lang w:val="es-ES_tradnl" w:eastAsia="ar-SA"/>
        </w:rPr>
        <w:t>Mando rotativo prolongado: IP.557</w:t>
      </w:r>
    </w:p>
    <w:p w14:paraId="03EFF929" w14:textId="77777777" w:rsidR="00C919A7" w:rsidRPr="00A57D25" w:rsidRDefault="00C919A7" w:rsidP="00EF0481">
      <w:pPr>
        <w:pStyle w:val="Prrafodelista"/>
        <w:numPr>
          <w:ilvl w:val="0"/>
          <w:numId w:val="107"/>
        </w:numPr>
        <w:suppressAutoHyphens/>
        <w:spacing w:before="96" w:after="96"/>
        <w:rPr>
          <w:szCs w:val="22"/>
          <w:lang w:val="es-ES_tradnl" w:eastAsia="ar-SA"/>
        </w:rPr>
      </w:pPr>
      <w:r w:rsidRPr="00A57D25">
        <w:rPr>
          <w:szCs w:val="22"/>
          <w:lang w:val="es-ES_tradnl" w:eastAsia="ar-SA"/>
        </w:rPr>
        <w:t>Telemando: IP.405</w:t>
      </w:r>
    </w:p>
    <w:p w14:paraId="2836526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características eléctricas generales de los interruptores se enumeran a continuación. El resto de características se detallan en la memoria y esquemas de cuadros:</w:t>
      </w:r>
    </w:p>
    <w:p w14:paraId="47039E85"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Intensidad asignada:</w:t>
      </w:r>
      <w:r w:rsidRPr="00A57D25">
        <w:rPr>
          <w:szCs w:val="22"/>
          <w:lang w:val="es-ES_tradnl" w:eastAsia="ar-SA"/>
        </w:rPr>
        <w:tab/>
        <w:t>100 - 3.200 A</w:t>
      </w:r>
    </w:p>
    <w:p w14:paraId="70E52623"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Tensión asignada de aislamiento: 660 V</w:t>
      </w:r>
    </w:p>
    <w:p w14:paraId="21F4F40B"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Frecuencia asignada: 50/60 Hz</w:t>
      </w:r>
    </w:p>
    <w:p w14:paraId="4D43100E"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Nº de polos: 2-3 o 4</w:t>
      </w:r>
    </w:p>
    <w:p w14:paraId="20CBBC8F" w14:textId="77777777" w:rsidR="00C919A7" w:rsidRPr="00F60E47" w:rsidRDefault="00C919A7" w:rsidP="00EF0481">
      <w:pPr>
        <w:pStyle w:val="Prrafodelista"/>
        <w:numPr>
          <w:ilvl w:val="0"/>
          <w:numId w:val="108"/>
        </w:numPr>
        <w:suppressAutoHyphens/>
        <w:spacing w:before="96" w:after="96"/>
        <w:rPr>
          <w:szCs w:val="22"/>
          <w:lang w:val="pt-PT" w:eastAsia="ar-SA"/>
        </w:rPr>
      </w:pPr>
      <w:r w:rsidRPr="00F60E47">
        <w:rPr>
          <w:szCs w:val="22"/>
          <w:lang w:val="pt-PT" w:eastAsia="ar-SA"/>
        </w:rPr>
        <w:t xml:space="preserve">Poder de corte (380/415 V): </w:t>
      </w:r>
      <w:r w:rsidRPr="00F60E47">
        <w:rPr>
          <w:szCs w:val="22"/>
          <w:lang w:val="pt-PT" w:eastAsia="ar-SA"/>
        </w:rPr>
        <w:tab/>
        <w:t>35 kA eff (Pn &lt; 800 kVA *)</w:t>
      </w:r>
    </w:p>
    <w:p w14:paraId="430D7AC3" w14:textId="77777777" w:rsidR="00C919A7" w:rsidRPr="00A57D25" w:rsidRDefault="00C919A7" w:rsidP="00EF0481">
      <w:pPr>
        <w:pStyle w:val="Prrafodelista"/>
        <w:numPr>
          <w:ilvl w:val="0"/>
          <w:numId w:val="108"/>
        </w:numPr>
        <w:suppressAutoHyphens/>
        <w:spacing w:before="96" w:after="96"/>
        <w:rPr>
          <w:szCs w:val="22"/>
          <w:lang w:val="en-US" w:eastAsia="ar-SA"/>
        </w:rPr>
      </w:pPr>
      <w:r w:rsidRPr="00A57D25">
        <w:rPr>
          <w:szCs w:val="22"/>
          <w:lang w:val="en-US" w:eastAsia="ar-SA"/>
        </w:rPr>
        <w:t>70 kA eff (800 &lt; Pn &lt; 2x800 kVA *)</w:t>
      </w:r>
    </w:p>
    <w:p w14:paraId="772B693F" w14:textId="77777777" w:rsidR="00C919A7" w:rsidRPr="00A57D25" w:rsidRDefault="00C919A7" w:rsidP="00EF0481">
      <w:pPr>
        <w:pStyle w:val="Prrafodelista"/>
        <w:numPr>
          <w:ilvl w:val="0"/>
          <w:numId w:val="108"/>
        </w:numPr>
        <w:suppressAutoHyphens/>
        <w:spacing w:before="96" w:after="96"/>
        <w:rPr>
          <w:szCs w:val="22"/>
          <w:lang w:val="en-US" w:eastAsia="ar-SA"/>
        </w:rPr>
      </w:pPr>
      <w:r w:rsidRPr="00A57D25">
        <w:rPr>
          <w:szCs w:val="22"/>
          <w:lang w:val="en-US" w:eastAsia="ar-SA"/>
        </w:rPr>
        <w:t>150 kA eff (2x800 &lt; Pn &lt; 2x1.600 kVA *)</w:t>
      </w:r>
    </w:p>
    <w:p w14:paraId="577190FE"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Relés:</w:t>
      </w:r>
    </w:p>
    <w:p w14:paraId="3AD44AE6"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Magnetotérmicos: 100 - 630 A</w:t>
      </w:r>
    </w:p>
    <w:p w14:paraId="7D4A1F3C" w14:textId="77777777" w:rsidR="00C919A7" w:rsidRPr="00A57D25" w:rsidRDefault="00C919A7" w:rsidP="00EF0481">
      <w:pPr>
        <w:pStyle w:val="Prrafodelista"/>
        <w:numPr>
          <w:ilvl w:val="0"/>
          <w:numId w:val="108"/>
        </w:numPr>
        <w:suppressAutoHyphens/>
        <w:spacing w:before="96" w:after="96"/>
        <w:rPr>
          <w:szCs w:val="22"/>
          <w:lang w:val="es-ES_tradnl" w:eastAsia="ar-SA"/>
        </w:rPr>
      </w:pPr>
      <w:r w:rsidRPr="00A57D25">
        <w:rPr>
          <w:szCs w:val="22"/>
          <w:lang w:val="es-ES_tradnl" w:eastAsia="ar-SA"/>
        </w:rPr>
        <w:t>Electrónicos: 400 - 3.200 A</w:t>
      </w:r>
    </w:p>
    <w:p w14:paraId="1F9D3E27" w14:textId="77777777" w:rsidR="00C919A7" w:rsidRPr="00A57D25" w:rsidRDefault="00C919A7" w:rsidP="00EF0481">
      <w:pPr>
        <w:pStyle w:val="Prrafodelista"/>
        <w:numPr>
          <w:ilvl w:val="1"/>
          <w:numId w:val="108"/>
        </w:numPr>
        <w:suppressAutoHyphens/>
        <w:spacing w:before="96" w:after="96"/>
        <w:rPr>
          <w:szCs w:val="22"/>
          <w:lang w:val="es-ES_tradnl" w:eastAsia="ar-SA"/>
        </w:rPr>
      </w:pPr>
      <w:r w:rsidRPr="00A57D25">
        <w:rPr>
          <w:szCs w:val="22"/>
          <w:lang w:val="es-ES_tradnl" w:eastAsia="ar-SA"/>
        </w:rPr>
        <w:t>Instalación: Fija</w:t>
      </w:r>
    </w:p>
    <w:p w14:paraId="6E6633A9" w14:textId="77777777" w:rsidR="00C919A7" w:rsidRPr="00A57D25" w:rsidRDefault="00C919A7" w:rsidP="00EF0481">
      <w:pPr>
        <w:pStyle w:val="Prrafodelista"/>
        <w:numPr>
          <w:ilvl w:val="1"/>
          <w:numId w:val="108"/>
        </w:numPr>
        <w:suppressAutoHyphens/>
        <w:spacing w:before="96" w:after="96"/>
        <w:rPr>
          <w:szCs w:val="22"/>
          <w:lang w:val="es-ES_tradnl" w:eastAsia="ar-SA"/>
        </w:rPr>
      </w:pPr>
      <w:r w:rsidRPr="00A57D25">
        <w:rPr>
          <w:szCs w:val="22"/>
          <w:lang w:val="es-ES_tradnl" w:eastAsia="ar-SA"/>
        </w:rPr>
        <w:t>Transformadores encapsulados en resinas Ucc = 6 % hasta 1.250 kVA</w:t>
      </w:r>
    </w:p>
    <w:p w14:paraId="61D8BDE6" w14:textId="77777777" w:rsidR="00C919A7" w:rsidRPr="00A57D25" w:rsidRDefault="00C919A7" w:rsidP="00EF0481">
      <w:pPr>
        <w:pStyle w:val="Prrafodelista"/>
        <w:numPr>
          <w:ilvl w:val="1"/>
          <w:numId w:val="108"/>
        </w:numPr>
        <w:suppressAutoHyphens/>
        <w:spacing w:before="96" w:after="96"/>
        <w:rPr>
          <w:szCs w:val="22"/>
          <w:lang w:val="es-ES_tradnl" w:eastAsia="ar-SA"/>
        </w:rPr>
      </w:pPr>
      <w:r w:rsidRPr="00A57D25">
        <w:rPr>
          <w:szCs w:val="22"/>
          <w:lang w:val="es-ES_tradnl" w:eastAsia="ar-SA"/>
        </w:rPr>
        <w:t>Ucc = 8 % para 1.600 kVA</w:t>
      </w:r>
    </w:p>
    <w:p w14:paraId="52FA02C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lastRenderedPageBreak/>
        <w:t>Protecciones contra las sobrecargas mediante relés térmicos regulables de 0,8 a 1 veces Ir (A). Umbral máximo todos los polos cargados.</w:t>
      </w:r>
    </w:p>
    <w:p w14:paraId="5C49B7E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Protecciones contra los cortocircuitos mediante relés magnéticos fijos o regulables, igual a Irm (A). Umbral 2 polos cargados.</w:t>
      </w:r>
    </w:p>
    <w:p w14:paraId="13200AE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 lugar de los relés térmicos y magnéticos, se podrán utilizar unidades de control electrónico con protección contra las sobrecargas mediante dispositivo electrónico "largo retardo" y protección contra los cortocircuitos mediante dispositivo electrónico instantáneo.</w:t>
      </w:r>
    </w:p>
    <w:p w14:paraId="4F501E48"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PROTECCIÓN LARGO RETARDO regulable</w:t>
      </w:r>
    </w:p>
    <w:p w14:paraId="4FA6977B"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Umbral de regulación Ir = In x de 0,4 a 1</w:t>
      </w:r>
    </w:p>
    <w:p w14:paraId="450E3608"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Tiempo de disparo a 1,5 Ir(s) 120</w:t>
      </w:r>
    </w:p>
    <w:p w14:paraId="4D3B9D68"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PROTECCIÓN INSTANTÁNEA regulable</w:t>
      </w:r>
    </w:p>
    <w:p w14:paraId="03128A15"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Umbral de regulación Inst = Ir x de 2 a 10</w:t>
      </w:r>
    </w:p>
    <w:p w14:paraId="7947FF4C"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Precisión ± 15 %</w:t>
      </w:r>
    </w:p>
    <w:p w14:paraId="5A1A053D"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Auxiliares y accesorios</w:t>
      </w:r>
    </w:p>
    <w:p w14:paraId="3347E507"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Auxiliares adaptables:</w:t>
      </w:r>
    </w:p>
    <w:p w14:paraId="682A1EA6"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Contactos auxiliares.</w:t>
      </w:r>
    </w:p>
    <w:p w14:paraId="32E6AFBB"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Bobina de mínimas</w:t>
      </w:r>
    </w:p>
    <w:p w14:paraId="56F06236"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Bobina de emisión.</w:t>
      </w:r>
    </w:p>
    <w:p w14:paraId="5EF4A42E" w14:textId="77777777" w:rsidR="00C919A7" w:rsidRPr="00A57D25" w:rsidRDefault="00C919A7" w:rsidP="00EF0481">
      <w:pPr>
        <w:pStyle w:val="Prrafodelista"/>
        <w:numPr>
          <w:ilvl w:val="0"/>
          <w:numId w:val="109"/>
        </w:numPr>
        <w:suppressAutoHyphens/>
        <w:spacing w:before="96" w:after="96"/>
        <w:rPr>
          <w:szCs w:val="22"/>
          <w:lang w:val="es-ES_tradnl" w:eastAsia="ar-SA"/>
        </w:rPr>
      </w:pPr>
      <w:r w:rsidRPr="00A57D25">
        <w:rPr>
          <w:szCs w:val="22"/>
          <w:lang w:val="es-ES_tradnl" w:eastAsia="ar-SA"/>
        </w:rPr>
        <w:t>Accesorios adaptables:</w:t>
      </w:r>
    </w:p>
    <w:p w14:paraId="6A4B6E7F"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Cubrebornes.</w:t>
      </w:r>
    </w:p>
    <w:p w14:paraId="6ADAECA7"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Accesorios de conexionado.</w:t>
      </w:r>
    </w:p>
    <w:p w14:paraId="6BB5BFCC"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Enclavamiento por candado.</w:t>
      </w:r>
    </w:p>
    <w:p w14:paraId="368BDC23"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Enclavamiento por cerradura.</w:t>
      </w:r>
    </w:p>
    <w:p w14:paraId="2E88FB44" w14:textId="77777777" w:rsidR="00C919A7" w:rsidRPr="00A57D25" w:rsidRDefault="00C919A7" w:rsidP="00EF0481">
      <w:pPr>
        <w:pStyle w:val="Prrafodelista"/>
        <w:numPr>
          <w:ilvl w:val="1"/>
          <w:numId w:val="109"/>
        </w:numPr>
        <w:suppressAutoHyphens/>
        <w:spacing w:before="96" w:after="96"/>
        <w:rPr>
          <w:szCs w:val="22"/>
          <w:lang w:val="es-ES_tradnl" w:eastAsia="ar-SA"/>
        </w:rPr>
      </w:pPr>
      <w:r w:rsidRPr="00A57D25">
        <w:rPr>
          <w:szCs w:val="22"/>
          <w:lang w:val="es-ES_tradnl" w:eastAsia="ar-SA"/>
        </w:rPr>
        <w:t>Mando rotativo.</w:t>
      </w:r>
    </w:p>
    <w:p w14:paraId="581C1D4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 observancia de incumplimiento de normativa actual vigente por parte de esta partida será informada a la D.F., quién tomará la decisión oportuna, antes del suministro y antes de la instalación de la misma.</w:t>
      </w:r>
    </w:p>
    <w:p w14:paraId="499CABE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 xml:space="preserve">Se comprobará por parte del contratista que todos los elementos del cuadro que figuran en esquemas unifilares son los adecuados para la función que tienen que desempeñar, que los interruptores sean de los calibres adecuados a los cables que tienen que proteger, que los diferenciales sean de de la sensibilidad adecuada, etc. Todo ello se </w:t>
      </w:r>
      <w:r w:rsidRPr="00A57D25">
        <w:rPr>
          <w:szCs w:val="22"/>
          <w:lang w:val="es-ES_tradnl" w:eastAsia="ar-SA"/>
        </w:rPr>
        <w:t>hará antes de efectuar el pedido y se informará a la D.F. de las incongruencias, si las hubiera, con el fin último de poder legalizar las instalaciones.</w:t>
      </w:r>
    </w:p>
    <w:p w14:paraId="1A7C693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Ya recibido el pedido y antes de proceder a su fabricación, el Proveedor (después de comprobar las dimensiones del recinto donde cada cuadro será ubicado y constatar que no existe impedimento alguno para ello) remitirá, para cada Cuadro, la documentación que en este mismo apartado se indica. Todos los planos se habrán de enviar para aprobación o comentarios, en un reproducible y tres copias, de los cuales se devolverá una copia aprobada o no. Una vez aprobado cada plano, el Contratista enviará de nuevo reproducible y tres copias con el sello "certificado para construcción", con la revisión correspondiente y firma de la persona competente.</w:t>
      </w:r>
    </w:p>
    <w:p w14:paraId="31DDD6E0"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Planos definitivos de disposición general y dimensiones del equipo incluyendo vistas en planta, vista frontal con disposición de aparatos en el frente, detalles de anclaje, detalle de los huecos de entrada de cables y peso desglosado del equipo.</w:t>
      </w:r>
    </w:p>
    <w:p w14:paraId="26890C12"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Secciones de conjunto mostrando la disposición de aparatos en su interior.</w:t>
      </w:r>
    </w:p>
    <w:p w14:paraId="72A0C6F5"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Esquemas eléctricos desarrollados del equipo.</w:t>
      </w:r>
    </w:p>
    <w:p w14:paraId="1CFD9C98"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Esquemas de cableado interno de todos los aparatos.</w:t>
      </w:r>
    </w:p>
    <w:p w14:paraId="486D22CC"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Esquemas de conexionado interno de todos los aparatos.</w:t>
      </w:r>
    </w:p>
    <w:p w14:paraId="1DDCD310"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Lista definitiva de aparatos a suministrar, con indicación del fabricante, tipo y características de cada uno de ellos.</w:t>
      </w:r>
    </w:p>
    <w:p w14:paraId="3B99D651"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Instrucciones de montaje, operación y mantenimiento, incluyendo cursillo de formación al equipo de mantenimiento.</w:t>
      </w:r>
    </w:p>
    <w:p w14:paraId="17BFC289" w14:textId="77777777" w:rsidR="00C919A7" w:rsidRPr="00A57D25" w:rsidRDefault="00C919A7" w:rsidP="00EF0481">
      <w:pPr>
        <w:pStyle w:val="Prrafodelista"/>
        <w:numPr>
          <w:ilvl w:val="0"/>
          <w:numId w:val="110"/>
        </w:numPr>
        <w:suppressAutoHyphens/>
        <w:spacing w:before="96" w:after="96"/>
        <w:rPr>
          <w:szCs w:val="22"/>
          <w:lang w:val="es-ES_tradnl" w:eastAsia="ar-SA"/>
        </w:rPr>
      </w:pPr>
      <w:r w:rsidRPr="00A57D25">
        <w:rPr>
          <w:szCs w:val="22"/>
          <w:lang w:val="es-ES_tradnl" w:eastAsia="ar-SA"/>
        </w:rPr>
        <w:t>Copia de los protocolos de ensayo a que han sido sometidos los cuadros.</w:t>
      </w:r>
    </w:p>
    <w:p w14:paraId="3296C4D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Toda la documentación será en castellano, pudiéndose presentar documentación técnica en otros idiomas, siempre que se adjunte la correspondiente traducción.</w:t>
      </w:r>
    </w:p>
    <w:p w14:paraId="5D09E8A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contratista debe controlar el número de paquetes recibidos en relación con el albarán de entrega, asegurarse de que el embalaje no ha sufrido ningún daño perjudicial para el material que contiene. El receptor deberá, en su caso, presentar quejas al transportista. Si se detectan daños materiales en los productos, éstos deberán ser constatados por un representante de la compañía de transportes. El contratista será responsable, en cualquier momento en que se encuentre la obra, de los daños sufridos por el suministro de esta partida.</w:t>
      </w:r>
    </w:p>
    <w:p w14:paraId="602F679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lastRenderedPageBreak/>
        <w:t>Los componentes deben colocase en locales cubiertos y ventilados, protegidos del polvo. Deben permanecer preferentemente embalados hasta su instalación final. De esta forma, estarán protegidos de cualquier daño derivado del taller o la obra (salpicaduras, choques). En caso de que tengan que desembalarse, se debe volver a colocar el embalaje de protección hasta la instalación. Para una organización optimizada del taller, es preciso prever 3 zonas distintas:</w:t>
      </w:r>
    </w:p>
    <w:p w14:paraId="15A62802" w14:textId="77777777" w:rsidR="00C919A7" w:rsidRPr="00A57D25" w:rsidRDefault="00C919A7" w:rsidP="00EF0481">
      <w:pPr>
        <w:pStyle w:val="Prrafodelista"/>
        <w:numPr>
          <w:ilvl w:val="0"/>
          <w:numId w:val="111"/>
        </w:numPr>
        <w:suppressAutoHyphens/>
        <w:spacing w:before="96" w:after="96"/>
        <w:rPr>
          <w:szCs w:val="22"/>
          <w:lang w:val="es-ES_tradnl" w:eastAsia="ar-SA"/>
        </w:rPr>
      </w:pPr>
      <w:r w:rsidRPr="00A57D25">
        <w:rPr>
          <w:szCs w:val="22"/>
          <w:lang w:val="es-ES_tradnl" w:eastAsia="ar-SA"/>
        </w:rPr>
        <w:t>Una zona de almacenamiento.</w:t>
      </w:r>
    </w:p>
    <w:p w14:paraId="22599CE2" w14:textId="77777777" w:rsidR="00C919A7" w:rsidRPr="00A57D25" w:rsidRDefault="00C919A7" w:rsidP="00EF0481">
      <w:pPr>
        <w:pStyle w:val="Prrafodelista"/>
        <w:numPr>
          <w:ilvl w:val="0"/>
          <w:numId w:val="111"/>
        </w:numPr>
        <w:suppressAutoHyphens/>
        <w:spacing w:before="96" w:after="96"/>
        <w:rPr>
          <w:szCs w:val="22"/>
          <w:lang w:val="es-ES_tradnl" w:eastAsia="ar-SA"/>
        </w:rPr>
      </w:pPr>
      <w:r w:rsidRPr="00A57D25">
        <w:rPr>
          <w:szCs w:val="22"/>
          <w:lang w:val="es-ES_tradnl" w:eastAsia="ar-SA"/>
        </w:rPr>
        <w:t>Una zona de trabajo:</w:t>
      </w:r>
    </w:p>
    <w:p w14:paraId="62E460DE" w14:textId="77777777" w:rsidR="00C919A7" w:rsidRPr="00A57D25" w:rsidRDefault="00C919A7" w:rsidP="00EF0481">
      <w:pPr>
        <w:pStyle w:val="Prrafodelista"/>
        <w:numPr>
          <w:ilvl w:val="1"/>
          <w:numId w:val="111"/>
        </w:numPr>
        <w:suppressAutoHyphens/>
        <w:spacing w:before="96" w:after="96"/>
        <w:rPr>
          <w:szCs w:val="22"/>
          <w:lang w:val="es-ES_tradnl" w:eastAsia="ar-SA"/>
        </w:rPr>
      </w:pPr>
      <w:r w:rsidRPr="00A57D25">
        <w:rPr>
          <w:szCs w:val="22"/>
          <w:lang w:val="es-ES_tradnl" w:eastAsia="ar-SA"/>
        </w:rPr>
        <w:t>Con receptáculos dedicados, de recuperación de desechos metálicos, plásticos, cartones...</w:t>
      </w:r>
    </w:p>
    <w:p w14:paraId="6E650B86" w14:textId="77777777" w:rsidR="00C919A7" w:rsidRPr="00A57D25" w:rsidRDefault="00C919A7" w:rsidP="00EF0481">
      <w:pPr>
        <w:pStyle w:val="Prrafodelista"/>
        <w:numPr>
          <w:ilvl w:val="1"/>
          <w:numId w:val="111"/>
        </w:numPr>
        <w:suppressAutoHyphens/>
        <w:spacing w:before="96" w:after="96"/>
        <w:rPr>
          <w:szCs w:val="22"/>
          <w:lang w:val="es-ES_tradnl" w:eastAsia="ar-SA"/>
        </w:rPr>
      </w:pPr>
      <w:r w:rsidRPr="00A57D25">
        <w:rPr>
          <w:szCs w:val="22"/>
          <w:lang w:val="es-ES_tradnl" w:eastAsia="ar-SA"/>
        </w:rPr>
        <w:t>Con mesas de trabajo.</w:t>
      </w:r>
    </w:p>
    <w:p w14:paraId="3577FC95" w14:textId="77777777" w:rsidR="00C919A7" w:rsidRPr="00A57D25" w:rsidRDefault="00C919A7" w:rsidP="00EF0481">
      <w:pPr>
        <w:pStyle w:val="Prrafodelista"/>
        <w:numPr>
          <w:ilvl w:val="0"/>
          <w:numId w:val="111"/>
        </w:numPr>
        <w:suppressAutoHyphens/>
        <w:spacing w:before="96" w:after="96"/>
        <w:rPr>
          <w:szCs w:val="22"/>
          <w:lang w:val="es-ES_tradnl" w:eastAsia="ar-SA"/>
        </w:rPr>
      </w:pPr>
      <w:r w:rsidRPr="00A57D25">
        <w:rPr>
          <w:szCs w:val="22"/>
          <w:lang w:val="es-ES_tradnl" w:eastAsia="ar-SA"/>
        </w:rPr>
        <w:t>Una zona de ensayos.</w:t>
      </w:r>
    </w:p>
    <w:p w14:paraId="0C906D37" w14:textId="2191797D" w:rsidR="00DF42B0" w:rsidRPr="00A57D25" w:rsidRDefault="00DF42B0" w:rsidP="00481F1E">
      <w:pPr>
        <w:pStyle w:val="Ttulo2"/>
      </w:pPr>
      <w:bookmarkStart w:id="1484" w:name="_Toc229435652"/>
      <w:r w:rsidRPr="00A57D25">
        <w:t>819.4.-</w:t>
      </w:r>
      <w:r w:rsidRPr="00A57D25">
        <w:tab/>
        <w:t>Ejecución</w:t>
      </w:r>
      <w:bookmarkEnd w:id="1484"/>
    </w:p>
    <w:p w14:paraId="275398B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Cuadros de Distribución de Baja Tensión se suministrarán completamente montados y ensayados, y se fijarán directamente al suelo o a las paredes mediante el oportuno sistema de anclaje elegido, así como la unión entre ellos.</w:t>
      </w:r>
    </w:p>
    <w:p w14:paraId="4D165A8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Cada Cuadro de Baja tensión se colocará en el lugar indicado en Planos, si bien puede existir un replanteo de esta posición con la debida aprobación de la D.F.</w:t>
      </w:r>
    </w:p>
    <w:p w14:paraId="6D9ADF4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Deberá ser garantizada una fácil individualización de la maniobra de conexionado, que deberá por tanto estar concentrada en el frontal del compartimiento. En el interior deberá ser posible una inspección rápida y un fácil mantenimiento.</w:t>
      </w:r>
    </w:p>
    <w:p w14:paraId="69748D8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 distancia entre los dispositivos y las eventuales separaciones metálicas deberán impedir que interrupciones de elevadas corrientes de cortocircuito o averías notables puedan afectar el equipamiento eléctrico montado en compartimentos adyacentes.</w:t>
      </w:r>
    </w:p>
    <w:p w14:paraId="3766025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Deberán estar en cada caso garantizadas las distancias de seguridad.</w:t>
      </w:r>
    </w:p>
    <w:p w14:paraId="5F752B22"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componentes eléctricos y electrónicos deberán tener una tarjeta de identificación que se corresponda con el servicio indicado en el esquema eléctrico.</w:t>
      </w:r>
    </w:p>
    <w:p w14:paraId="2D049B8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elementos se montarán sobre pletinas, chapas o perfiles normalizados, según el tamaño.</w:t>
      </w:r>
    </w:p>
    <w:p w14:paraId="24CF84A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pequeño aparellaje se dispondrá preferentemente sobre perfiles normalizados, montados a presión y pudiendo extraerse frontalmente de la misma forma.</w:t>
      </w:r>
    </w:p>
    <w:p w14:paraId="481FCE42"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dispositivo de accionamiento general de alimentación será colocado en alto y centrado. La llegada del cable de alimentación deberá hacerse directamente sobre los polos fijos del dispositivo de seccionamiento.</w:t>
      </w:r>
    </w:p>
    <w:p w14:paraId="0738958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preverá un espacio suficiente entre los polos de conexión del dispositivo y las paredes del armario para permitir la expansión del cable.</w:t>
      </w:r>
    </w:p>
    <w:p w14:paraId="20CDA7A0"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Ningún aparato o borna de conexión será instalado encima del dispositivo de seccionamiento vertical.</w:t>
      </w:r>
    </w:p>
    <w:p w14:paraId="0CA46C76"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Ningún aparato se fijará sobre puertas o paneles laterales, a excepción de órganos de servicio o aparatos de señalización, bornas y aparatos de medida.</w:t>
      </w:r>
    </w:p>
    <w:p w14:paraId="1AE19B5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Entre repartidores, aparellaje y bornas deberá haber la distancia adecuada para una fácil manipulación de cables o elementos.</w:t>
      </w:r>
    </w:p>
    <w:p w14:paraId="5C116CD0"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conductores discurrirán ordenadamente por canales para tal fines incluidos o montados en el armario. Deberán separarse físicamente los conductores de potencia de los de señalización y mando.</w:t>
      </w:r>
    </w:p>
    <w:p w14:paraId="23884C5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elementos montados y cableados dispondrán finalmente de tapa aislante perforada, montada sobre el frontal del armario.</w:t>
      </w:r>
    </w:p>
    <w:p w14:paraId="3EE58B3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Cada armario incorporará un sinóptico con el esquema unifilar correspondiente, con lámparas indicativas del estado de los elementos que integren el armario.</w:t>
      </w:r>
    </w:p>
    <w:p w14:paraId="071A55C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ejecutará según Normas del Reglamento Electrotécnico de Baja Tensión y Normas UNE de obligado cumplimiento.</w:t>
      </w:r>
    </w:p>
    <w:p w14:paraId="1859B838" w14:textId="4C739634" w:rsidR="00C919A7" w:rsidRPr="00A57D25" w:rsidRDefault="00C919A7" w:rsidP="00C919A7">
      <w:pPr>
        <w:suppressAutoHyphens/>
        <w:spacing w:before="96" w:after="96"/>
        <w:rPr>
          <w:szCs w:val="22"/>
          <w:lang w:val="es-ES_tradnl" w:eastAsia="ar-SA"/>
        </w:rPr>
      </w:pPr>
      <w:r w:rsidRPr="00A57D25">
        <w:rPr>
          <w:szCs w:val="22"/>
          <w:lang w:val="es-ES_tradnl" w:eastAsia="ar-SA"/>
        </w:rPr>
        <w:t xml:space="preserve">Se dispondrá un sistema de barras de distribución formado básicamente por un soporte fijo compacto de tres polos más neutro. Las barras serán perforadas de cobre electrolítico, estañadas y pintadas. El dimensionado y número de </w:t>
      </w:r>
      <w:r w:rsidR="00CC1EEC" w:rsidRPr="00A57D25">
        <w:rPr>
          <w:szCs w:val="22"/>
          <w:lang w:val="es-ES_tradnl" w:eastAsia="ar-SA"/>
        </w:rPr>
        <w:t>barras,</w:t>
      </w:r>
      <w:r w:rsidRPr="00A57D25">
        <w:rPr>
          <w:szCs w:val="22"/>
          <w:lang w:val="es-ES_tradnl" w:eastAsia="ar-SA"/>
        </w:rPr>
        <w:t xml:space="preserve"> así como la separación entre ellas serán las recomendadas por el fabricante de acuerdo con las características eléctricas señaladas.</w:t>
      </w:r>
    </w:p>
    <w:p w14:paraId="44FCF8A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barras serán de cobre, perforadas y se fijarán al armario con la ayuda de soportes fijos que acepten hasta 3 barras por fase. La elección de la sección de las barras se realizará de acuerdo con la intensidad permanente y la corriente de cortocircuito que han de soportar.</w:t>
      </w:r>
    </w:p>
    <w:p w14:paraId="37DC4DB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lastRenderedPageBreak/>
        <w:t>Las derivaciones de barras generales a aparellaje se harán con pletinas de cobre dimensionadas para la intensidad máxima prevista. Cuando la intensidad sea inferior a un 50% a la admisible en la pletina normalizada de menor sección, las conexiones se harán con conductores flexibles de cobre, aislamiento de servicio 750 V (hasta 6 mm2) y 1.000 V (superiores) con terminales a presión adecuados a la sección empleada. Los cables se recogerán en canaletas aislantes clase M1 sobredimensionadas en un 30%.</w:t>
      </w:r>
    </w:p>
    <w:p w14:paraId="199DB1D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Dependiendo del valor de la corriente de cortocircuito, la separación máxima entre los soportes del juego de barras se calculará de acuerdo con las instrucciones del fabricante.</w:t>
      </w:r>
    </w:p>
    <w:p w14:paraId="51BCF2A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aparellaje eléctrico se dispondrá en forma adecuada para conseguir un fácil acceso en caso de avería.</w:t>
      </w:r>
    </w:p>
    <w:p w14:paraId="58B4DCA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dispondrá una borna de conexión para la puesta a tierra de cada cuadro. Todos los componentes metálicos que constituyen la carpintería del cuadro y la soportación del aparellaje estarán unidos eléctricamente y conectados a una pletina de puesta a tierra a la que se conectarán los conductores de tierra ce cada uno de los circuitos que salen del cuadro.</w:t>
      </w:r>
    </w:p>
    <w:p w14:paraId="2D83096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 el cableado interior de los cuadros, se canalizará por canaleta independiente para el control y maniobra con el circuito de potencia y estará debidamente numerado de acuerdo con los esquemas y planos que se faciliten, de manera que en cualquier momento sean perfectamente identificados todos los circuitos eléctricos.</w:t>
      </w:r>
    </w:p>
    <w:p w14:paraId="170BA5F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Asimismo, se deberán numerar todas las bornas de conexión para las líneas que salgan de los cuadros de distribución, así como las barras mediante señales autoadhesivas según la fase. Todas las conexiones se efectuarán con terminal a presión adecuado.</w:t>
      </w:r>
    </w:p>
    <w:p w14:paraId="34EB5C8F" w14:textId="6719278B" w:rsidR="00C919A7" w:rsidRPr="00A57D25" w:rsidRDefault="00C919A7" w:rsidP="00C919A7">
      <w:pPr>
        <w:suppressAutoHyphens/>
        <w:spacing w:before="96" w:after="96"/>
        <w:rPr>
          <w:szCs w:val="22"/>
          <w:lang w:val="es-ES_tradnl" w:eastAsia="ar-SA"/>
        </w:rPr>
      </w:pPr>
      <w:r w:rsidRPr="00A57D25">
        <w:rPr>
          <w:szCs w:val="22"/>
          <w:lang w:val="es-ES_tradnl" w:eastAsia="ar-SA"/>
        </w:rPr>
        <w:t xml:space="preserve">Los cables eléctricos empleados deberán responder a la categoría de no propagadores del incendio, sin emisión de humos ni gases tóxicos y libres de halógenos. La sección de los conductores será la que se señala en la ITC-BT19 o la norma UNE 20460-5-523, de las dos normas, la que </w:t>
      </w:r>
      <w:r w:rsidR="00CC1EEC" w:rsidRPr="00A57D25">
        <w:rPr>
          <w:szCs w:val="22"/>
          <w:lang w:val="es-ES_tradnl" w:eastAsia="ar-SA"/>
        </w:rPr>
        <w:t>esté</w:t>
      </w:r>
      <w:r w:rsidRPr="00A57D25">
        <w:rPr>
          <w:szCs w:val="22"/>
          <w:lang w:val="es-ES_tradnl" w:eastAsia="ar-SA"/>
        </w:rPr>
        <w:t xml:space="preserve"> en vigor más reciente, en las condiciones de instalación que en ellas se contemplan.</w:t>
      </w:r>
    </w:p>
    <w:p w14:paraId="444AB3A3"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conductores serán dimensionados para la corriente nominal de cada interruptor.</w:t>
      </w:r>
    </w:p>
    <w:p w14:paraId="00DA5E5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bornes y terminales de conexión, serán perfectamente accesibles y dimensionados ampliamente, con arreglo a las secciones de cable indicadas. Las entradas y salidas de cables exteriores se harán por zanja o canal debajo del cuadro.</w:t>
      </w:r>
    </w:p>
    <w:p w14:paraId="546104B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Conexionado auxiliar:</w:t>
      </w:r>
    </w:p>
    <w:p w14:paraId="28FDEE2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Será en conductor flexible libre de halógenos con aislamiento de 1 kV, con las siguientes secciones mínimas:</w:t>
      </w:r>
    </w:p>
    <w:p w14:paraId="30A5B957" w14:textId="77777777" w:rsidR="00C919A7" w:rsidRPr="00A57D25" w:rsidRDefault="00C919A7" w:rsidP="00EF0481">
      <w:pPr>
        <w:pStyle w:val="Prrafodelista"/>
        <w:numPr>
          <w:ilvl w:val="0"/>
          <w:numId w:val="112"/>
        </w:numPr>
        <w:suppressAutoHyphens/>
        <w:spacing w:before="96" w:after="96"/>
        <w:rPr>
          <w:szCs w:val="22"/>
          <w:lang w:val="es-ES_tradnl" w:eastAsia="ar-SA"/>
        </w:rPr>
      </w:pPr>
      <w:r w:rsidRPr="00A57D25">
        <w:rPr>
          <w:szCs w:val="22"/>
          <w:lang w:val="es-ES_tradnl" w:eastAsia="ar-SA"/>
        </w:rPr>
        <w:t>6 mm2 para los T.C. (transformadores de corriente)</w:t>
      </w:r>
    </w:p>
    <w:p w14:paraId="60C40569" w14:textId="77777777" w:rsidR="00C919A7" w:rsidRPr="00A57D25" w:rsidRDefault="00C919A7" w:rsidP="00EF0481">
      <w:pPr>
        <w:pStyle w:val="Prrafodelista"/>
        <w:numPr>
          <w:ilvl w:val="0"/>
          <w:numId w:val="112"/>
        </w:numPr>
        <w:suppressAutoHyphens/>
        <w:spacing w:before="96" w:after="96"/>
        <w:rPr>
          <w:szCs w:val="22"/>
          <w:lang w:val="es-ES_tradnl" w:eastAsia="ar-SA"/>
        </w:rPr>
      </w:pPr>
      <w:r w:rsidRPr="00A57D25">
        <w:rPr>
          <w:szCs w:val="22"/>
          <w:lang w:val="es-ES_tradnl" w:eastAsia="ar-SA"/>
        </w:rPr>
        <w:t>2,5 mm2 para los circuitos de mando</w:t>
      </w:r>
    </w:p>
    <w:p w14:paraId="5B107FEF" w14:textId="77777777" w:rsidR="00C919A7" w:rsidRPr="00A57D25" w:rsidRDefault="00C919A7" w:rsidP="00EF0481">
      <w:pPr>
        <w:pStyle w:val="Prrafodelista"/>
        <w:numPr>
          <w:ilvl w:val="0"/>
          <w:numId w:val="112"/>
        </w:numPr>
        <w:suppressAutoHyphens/>
        <w:spacing w:before="96" w:after="96"/>
        <w:rPr>
          <w:szCs w:val="22"/>
          <w:lang w:val="es-ES_tradnl" w:eastAsia="ar-SA"/>
        </w:rPr>
      </w:pPr>
      <w:r w:rsidRPr="00A57D25">
        <w:rPr>
          <w:szCs w:val="22"/>
          <w:lang w:val="es-ES_tradnl" w:eastAsia="ar-SA"/>
        </w:rPr>
        <w:t>1,5 mm2 para los circuitos de señalización y transformadores de tensión</w:t>
      </w:r>
    </w:p>
    <w:p w14:paraId="2308D82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Cada conductor estará completado de un anillo numerado correspondiendo al número sobre la regletera y sobre el esquema funcional.</w:t>
      </w:r>
    </w:p>
    <w:p w14:paraId="25593253"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Deberán estar identificados los conductores para los diversos servicios (auxiliares en alterna, corriente continua, circuitos de alarma, circuitos de mando, circuitos de señalización), utilizando conductores con cubierta distinta o poniendo en las extremidades anillos coloreados.</w:t>
      </w:r>
    </w:p>
    <w:p w14:paraId="69EC720A"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dimensiones de los cuadros permitirán un cómodo mantenimiento y serán propuestas por las empresas licitantes, así como el tipo de construcción y disposición de aparatos, embarrados, etc. Junto con la oferta se facilitarán los croquis necesarios para una perfecta comprensión de las soluciones presentadas.</w:t>
      </w:r>
    </w:p>
    <w:p w14:paraId="2EDFEC4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adjuntará asimismo el esquema de cuadro, en el que se identifiquen fácilmente circuitos y aparellaje. Se preverá un soporte adecuado para el esquema del cuadro, que se entregará por triplicado y en formato reproducible.</w:t>
      </w:r>
    </w:p>
    <w:p w14:paraId="5F79642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cuadros deberán ser montados y conexionados en taller para asegurar su calidad, la correcta disposición de todos sus elementos y su adecuada señalización y para facilitar las tareas de control y pruebas exigibles.</w:t>
      </w:r>
    </w:p>
    <w:p w14:paraId="4F03CA4A"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instalador deberá comprobar que las medidas exteriores de los cuadros están en relación con las de los espacios en donde deben quedar ubicados.</w:t>
      </w:r>
    </w:p>
    <w:p w14:paraId="5F74537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instalador deberá verificar las características de los equipos que se alimentan de los cuadros para asegurarse del que el calibrado de las protecciones y el dimensionado de las conexiones son los adecuados.</w:t>
      </w:r>
    </w:p>
    <w:p w14:paraId="0CB31397" w14:textId="77777777" w:rsidR="00C919A7" w:rsidRPr="00A57D25" w:rsidRDefault="00C919A7" w:rsidP="00CC1EEC">
      <w:pPr>
        <w:keepNext/>
        <w:suppressAutoHyphens/>
        <w:spacing w:before="96" w:after="96"/>
        <w:rPr>
          <w:szCs w:val="22"/>
          <w:lang w:val="es-ES_tradnl" w:eastAsia="ar-SA"/>
        </w:rPr>
      </w:pPr>
      <w:r w:rsidRPr="00A57D25">
        <w:rPr>
          <w:szCs w:val="22"/>
          <w:lang w:val="es-ES_tradnl" w:eastAsia="ar-SA"/>
        </w:rPr>
        <w:lastRenderedPageBreak/>
        <w:t>Dispositivos de maniobra y protección:</w:t>
      </w:r>
    </w:p>
    <w:p w14:paraId="4D03380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Serán objeto de preferencia conjuntos que incorporen dispositivos principalmente del mismo constructor. Deberá ser garantizada una fácil individualización de la maniobra de enchufado, que deberá por tanto estar concentrada en el frontal del compartimento.</w:t>
      </w:r>
    </w:p>
    <w:p w14:paraId="0F89833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 el interior deberá ser posible una inspección rápida y un fácil mantenimiento.</w:t>
      </w:r>
    </w:p>
    <w:p w14:paraId="297CB06D"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 distancia entre los dispositivos y las eventuales separaciones metálicas deberán impedir que interrupciones de elevadas corrientes de cortocircuito o averías notables puedan afectar el equipamiento eléctrico montado en compartimentos adyacentes. Deberán estar en cada caso garantizadas las distancias (perímetros de seguridad) del conjunto.</w:t>
      </w:r>
    </w:p>
    <w:p w14:paraId="2F89035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componentes eléctricos y electrónicos deberán tener una tarjeta de identificación que se corresponda con el servicio indicado en el esquema eléctrico. Todos los conjuntos de interruptor e interruptor-diferencial estarán equipados con contactos de señalización y de disparo que permitan saber su estado desde un sistema de gestión. Todos los circuitos gobernados por contactores dispondrán de un selector para mando manual o automático y de contactos abiertos y cerrados para poder ser accionados a distancia. La maniobra será independiente para cada contactor.</w:t>
      </w:r>
    </w:p>
    <w:p w14:paraId="3651EDD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interruptores diferenciales que se intercalen en circuitos de alimentación a ordenadores deberán responder a la clase A "SI", superinmunizados. Los interruptores automáticos magnetotérmicos carril DIN serán de curva C, salvo que se especifique otra distinta, serán de corte omnipolar con protección activa en todos los polos. Los interruptores automáticos de calibres superiores serán de caja moldeada con seccionamiento de corte plenamente aparente. Estarán equipados con bloques de relés magnetotérmicos o electrónicos para protección estándar, salvo que se especifique otra distinta. La intensidad de regulación asignada corresponderá a la nominal más baja que permita el bloque de relés. Serán de corte omnipolar con protección activa en todos los polos.</w:t>
      </w:r>
    </w:p>
    <w:p w14:paraId="001ECED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interruptores estarán normalmente alimentados por la parte superior, salvo diversas exigencias de instalación; en tal caso podrán estar previstas diversas soluciones.</w:t>
      </w:r>
    </w:p>
    <w:p w14:paraId="38F0DCC0"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Para la previsión de la posibilidad de inspección del resto del cuadro, todos los componentes eléctricos serán fácilmente accesibles por el frontal mediante tapas atornilladas o con bisagras.</w:t>
      </w:r>
    </w:p>
    <w:p w14:paraId="0B518DC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Sobre el panel anterior estarán previstos agujeros para el paso de los órganos de mando. Todo el aparellaje quedará fijado sobre carriles DIN o sobre paneles y traveseros específicos. La totalidad de los elementos de soportación y fijación serán estandarizados y de la misma fabricación que los componentes principales. Los instrumentos y las lámparas de señalización serán montados sobre paneles frontales. La estructura tendrá una concepción modular, permitiendo las extensiones futuras. Grado de protección adaptable sobre la misma armadura (estructura), de un IP20 a IP54; o IP55.</w:t>
      </w:r>
    </w:p>
    <w:p w14:paraId="52B85C2A"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Para garantizar una eficaz resistencia a la corrosión, la estructura y los paneles deberán estar oportunamente tratados y barnizados. El tratamiento base deberá prever el lavado, la fosfatización más pasivación por cromo o la electrozincación de las láminas. Las láminas estarán barnizadas con pintura termoendurecida a base de resinas epoxi mezcladas con resina poliéster, color final beige liso y semilúcido con espesor mínimo de 40 micrones.</w:t>
      </w:r>
    </w:p>
    <w:p w14:paraId="05B4876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cuidará la conveniente aireación del interior de los cuadros disponiendo, si es necesario, ventanillas laterales en forma de celosía, que permitan la entrada de aire pero impida el acceso de cuerpos extraños. Si a causa de las condiciones de trabajo de los cuadros, se prevén temperaturas superiores a 40 °C en su interior, se adoptará el sistema de ventilación forzada, con termostato incorporado.</w:t>
      </w:r>
    </w:p>
    <w:p w14:paraId="79BC6E6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Tanto en el exterior de los cuadros como en su interior, se dispondrán rótulos para la identificación del aparellaje eléctrico con el fin de poder determinar en cualquier momento el circuito al que pertenecen. Los rótulos exteriores serán grabados imborrables, de material plástico o metálico, fijados de forma imperdible e indicarán las funciones o servicios de cada elemento.</w:t>
      </w:r>
    </w:p>
    <w:p w14:paraId="4CE5929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interruptores automáticos de baja tensión en caja moldeada cumplirán con las recomendaciones internacionales y con las normas de los principales países europeos. Cumplirán también con la norma europea para aparamenta de baja tensión UNE-EN 60947, equivalente a la norma CEI 947. En particular, será de aplicación la parte 2, referente a interruptores automáticos (CEI 947-2).</w:t>
      </w:r>
    </w:p>
    <w:p w14:paraId="1E362EEF"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conmutador automático de redes habrá de contar con dos enclavamientos de los interruptores automáticos: uno mecánico y otro eléctrico realizado por un circuito auxiliar.</w:t>
      </w:r>
    </w:p>
    <w:p w14:paraId="1FB34C83"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lastRenderedPageBreak/>
        <w:t>Los interruptores automáticos serán del tipo y denominación que se fijan en el proyecto, pudiendo sustituirse por otros de denominación distinta, siempre que sus características técnicas se ajusten al tipo exigido, lleven impresa la marca de conformidad a Normas UNE y haya sido dada la conformidad por la Dirección Facultativa.</w:t>
      </w:r>
    </w:p>
    <w:p w14:paraId="3C8AEE3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Estos interruptores automáticos podrán utilizarse para la protección de líneas y circuitos. Todos los interruptores automáticos deberán estar provistos de un dispositivo de sujeción a presión para que puedan fijarse rápidamente y de manera segura a un carril normalizado.</w:t>
      </w:r>
    </w:p>
    <w:p w14:paraId="38E1AFC3"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Para la protección de circuitos monofásicos se utilizarán interruptores bipolares con 2 polos protegidos.</w:t>
      </w:r>
    </w:p>
    <w:p w14:paraId="4520A860"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contactos de los automáticos deberán estar fabricados con material resistente a la fusión. Todos los tipos de interruptores mencionados deberán haber sido sometidos a las pruebas de tensión, aislamiento, resistencia al calor y demás ensayos, exigidos a esta clase de material en la norma UNE-EN 60.898-1992.</w:t>
      </w:r>
    </w:p>
    <w:p w14:paraId="10E8513B"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 caso de que se acepte material no nacional, este se acompañará de documentación en la que se indique que este tipo de interruptor se ha ensayado de acuerdo con la Norma nacional que corresponde y concuerde con la CEE 19.</w:t>
      </w:r>
    </w:p>
    <w:p w14:paraId="3B80FC8E"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interruptores diferenciales serán del tipo y denominación que se fijen en el Proyecto, pudiendo sustituirse por otros de denominación distinta, siempre que sus características técnicas se ajusten al tipo exigido, cumplan las Normas UNE 20.383 y UNE-EN 61.008-1, lleven impresa la marca de conformidad a Norma UNE y haya sido dada la conformidad por la Dirección Facultativa.</w:t>
      </w:r>
    </w:p>
    <w:p w14:paraId="5E65AF4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Estos interruptores de protección tienen como misión evitar las corrientes de derivación a tierra que puedan ser peligrosas, y que normalmente es independiente de la protección magnetotérmica de circuitos y aparatos salvo en caso de utilización de "VIGI" (UNE-EN 61.009-1).</w:t>
      </w:r>
    </w:p>
    <w:p w14:paraId="7E02DD0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Reaccionarán con toda la intensidad de derivación a tierra que alcance o supere el valor de la sensibilidad del interruptor. La capacidad de maniobra debe garantizar que se produzca una desconexión perfecta en caso de cortocircuito y simultánea derivación a tierra. Por él deberán pasar todos los conductores que sirvan de alimentación a los aparatos receptores, Incluso el neutro.</w:t>
      </w:r>
    </w:p>
    <w:p w14:paraId="4EE687B9"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deberá garantizar la inmunidad contra disparos intempestivos en un mínimo de 250 A de cresta para los instantáneos y de 3 kA de cresta para los selectivos, según onda 8/20 ms. La gama residencial solamente podrá utilizarse para su uso específico.</w:t>
      </w:r>
    </w:p>
    <w:p w14:paraId="7CF19BF2"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 los interruptores diferenciales del tipo súperinmunizado (SI) se deberá garantizar la inmunidad contra disparos intempestivos en un mínimo de 3 kA de cresta para los instantáneos y de 5 kA de cresta para los selectivos según onda 8/20 ms.</w:t>
      </w:r>
    </w:p>
    <w:p w14:paraId="5BF887A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aparatos citados llevarán inscritos en una de sus partes principales y de forma bien legible la marca de fábrica, así como la tensión e intensidad nominales. Los aparatos de tipo cerrado llevarán una indicación clara de su posición de abierto y cerrado. Los contactos tendrán dimensiones adecuadas para dejar paso a la intensidad nominal del aparato, sin excesivas elevaciones de temperatura. Las partes bajo tensión deberán estar fijadas sobre piezas aislantes, suficientemente resistentes al fuego, al calor y a la humedad y con la conveniente resistencia mecánica.</w:t>
      </w:r>
    </w:p>
    <w:p w14:paraId="6878EB8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aberturas para entradas de conductores, deberán tener el tamaño suficiente para que pueda introducirse el conductor correspondiente con su envoltura de protección.</w:t>
      </w:r>
    </w:p>
    <w:p w14:paraId="01EFABE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interruptores, conmutadores y contactores hasta 25 A deberán estar construidos para 380 V como mínimo. Las distancias entre las partes en tensión y entre éstas y las de protección deberán ajustarse a las especificadas por las reglamentaciones correspondientes. Los mismos aparatos con intensidad superior a 25 A deberán, además, estar construidos en forma que las distancias mínimas entre contactos abiertos y entre polos no sean inferiores a las siguientes:</w:t>
      </w:r>
    </w:p>
    <w:p w14:paraId="62A26FF1" w14:textId="77777777" w:rsidR="00C919A7" w:rsidRPr="00A57D25" w:rsidRDefault="00C919A7" w:rsidP="00EF0481">
      <w:pPr>
        <w:pStyle w:val="Prrafodelista"/>
        <w:numPr>
          <w:ilvl w:val="0"/>
          <w:numId w:val="113"/>
        </w:numPr>
        <w:suppressAutoHyphens/>
        <w:spacing w:before="96" w:after="96"/>
        <w:rPr>
          <w:szCs w:val="22"/>
          <w:lang w:val="es-ES_tradnl" w:eastAsia="ar-SA"/>
        </w:rPr>
      </w:pPr>
      <w:r w:rsidRPr="00A57D25">
        <w:rPr>
          <w:szCs w:val="22"/>
          <w:lang w:val="es-ES_tradnl" w:eastAsia="ar-SA"/>
        </w:rPr>
        <w:t>5 a 6 mm para los 25 - 125 A.</w:t>
      </w:r>
    </w:p>
    <w:p w14:paraId="0CAD6525" w14:textId="77777777" w:rsidR="00C919A7" w:rsidRPr="00A57D25" w:rsidRDefault="00C919A7" w:rsidP="00EF0481">
      <w:pPr>
        <w:pStyle w:val="Prrafodelista"/>
        <w:numPr>
          <w:ilvl w:val="0"/>
          <w:numId w:val="113"/>
        </w:numPr>
        <w:suppressAutoHyphens/>
        <w:spacing w:before="96" w:after="96"/>
        <w:rPr>
          <w:szCs w:val="22"/>
          <w:lang w:val="es-ES_tradnl" w:eastAsia="ar-SA"/>
        </w:rPr>
      </w:pPr>
      <w:r w:rsidRPr="00A57D25">
        <w:rPr>
          <w:szCs w:val="22"/>
          <w:lang w:val="es-ES_tradnl" w:eastAsia="ar-SA"/>
        </w:rPr>
        <w:t>6 a 10 mm para los de más de 125 A.</w:t>
      </w:r>
    </w:p>
    <w:p w14:paraId="730DF8D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 parte móvil debe servir únicamente de puente entre los contactos de entrada y salida. Las piezas de contacto deberán tener elasticidad suficiente para asegurar un contacto perfecto y constante. Los mandos serán de material aislante. Los soportes para conseguir la ruptura brusca no servirán de órganos de conducción de corriente. En los contactores, la temperatura de los devanados de las bobinas no será superior a las admitidas en las reglamentaciones vigentes, debiéndose especificar el tiempo propio de retardo de desconexión, tiempo de desenganche y tiempo total de desconexión. Todos los contactores deberán tener el enganche impedido, mientras no desaparezca la causa que le produjo la desconexión.</w:t>
      </w:r>
    </w:p>
    <w:p w14:paraId="7A0FECA6"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lastRenderedPageBreak/>
        <w:t>Todo el material comprendido en este apartado deberá haber sido sometido a los ensayos de tensión, aislamiento, resistencia al calor y comportamiento al servicio exigidos en esta clase de aparatos, en las normas UNE 20.109 y 20.353.</w:t>
      </w:r>
    </w:p>
    <w:p w14:paraId="4FF6A473"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Todos los cortocircuitos fusibles estarán construidos para tensiones de 250, 500 o 750 V. La intensidad nominal del fusible será aquella que normalmente circula por el circuito en carga.</w:t>
      </w:r>
    </w:p>
    <w:p w14:paraId="440FAB4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Todo este material se ajustará a las pruebas de tensión, aislamiento, resistencia al calor, fusión, y cortocircuitos exigido a esta clase de material en la norma UNE especialmente los nº 20.520-76; 21.095 y 21.103 y recomendaciones de la A.E.E.</w:t>
      </w:r>
    </w:p>
    <w:p w14:paraId="282A213A"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zócalos serán de material aislante resistente a la humedad y de resistencia mecánica adecuada, no debiendo sufrir deterioro por la temperatura a que dé lugar su funcionamiento en las máximas condiciones posibles admitidas.</w:t>
      </w:r>
    </w:p>
    <w:p w14:paraId="7349798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En el zócalo irán grabados en forma bien visible la tensión y la intensidad nominales y la marca del fabricante.</w:t>
      </w:r>
    </w:p>
    <w:p w14:paraId="64C7E02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orificios de entrada de conductores deberán tener el tamaño suficiente para que pueda introducirse fácilmente el conductor con la envoltura de protección. Los contactos deben ser amplios y resistir sin calentamiento anormal las temperaturas que ocasionan las sobrecargas.</w:t>
      </w:r>
    </w:p>
    <w:p w14:paraId="62EEDCF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conexiones entre partes conductoras de corriente deben efectuarse de modo que no puedan aflojarse por el calentamiento natural del servicio, ni por la alteración de las materias aislantes.</w:t>
      </w:r>
    </w:p>
    <w:p w14:paraId="009F83F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cubiertas o tapas deben ser tales que eviten por completo la proyección del metal en caso de fusión y eviten en servicio normal que puedan ser accesibles las partes en tensión.</w:t>
      </w:r>
    </w:p>
    <w:p w14:paraId="02964FDC"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distancias mínimas entre partes bajo tensión o entre estas y tierra serán las fijadas por las reglamentaciones vigentes.</w:t>
      </w:r>
    </w:p>
    <w:p w14:paraId="5B82561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Los cartuchos fusibles deberán estar construidos de forma que no puedan ser abiertos sin herramientas y sin provocar desperfectos y los de hasta 60 A estarán construidos de forma que sea imposible el reemplazo de un fusible de intensidad dada por otro de intensidad superior a la nominal de los zócalos.</w:t>
      </w:r>
    </w:p>
    <w:p w14:paraId="322D3A95"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colocarán los cuadros generales de distribución e interruptores de potencia ya sea en superficie fijada por 4 puntos como mínimo o empotrada, en cuyo caso se ejecutará como mínimo en tabicón de 12 cm de espesor.</w:t>
      </w:r>
    </w:p>
    <w:p w14:paraId="0C2D3448"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realizará la conexión de los conductores a las regletas, mecanismos y equipos.</w:t>
      </w:r>
    </w:p>
    <w:p w14:paraId="3D3B72F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puertas serán de tal forma que impidan la introducción de objetos, colocándose a una altura mínima de 20 cm sobre el suelo, y con hoja y marco metálicos protegidos frente a la corrosión. Dispondrán de cerradura normalizada por la empresa suministradora y se podrá revestir de cualquier material.</w:t>
      </w:r>
    </w:p>
    <w:p w14:paraId="2CB557A7"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Las dimensiones de los cuadros permitirán un cómodo mantenimiento y serán propuestas por las empresas licitantes, así como el tipo de construcción y disposición de aparatos, embarrados, etc. Junto con la oferta se facilitarán los croquis necesarios para una perfecta comprensión de las soluciones presentadas.</w:t>
      </w:r>
    </w:p>
    <w:p w14:paraId="43F05BD0"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 adjuntará asimismo el esquema de cuadro, en el que se identifiquen fácilmente circuitos y aparellaje. Se preverá un soporte adecuado para el esquema del cuadro, que se entregará por triplicado y en formato reproducible.</w:t>
      </w:r>
    </w:p>
    <w:p w14:paraId="76FF129A"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Tanto en el exterior de los cuadros como en su interior, se dispondrán rótulos para la identificación del aparellaje eléctrico con el fin de poder determinar en cualquier momento el circuito al que pertenecen. Los rótulos exteriores serán grabados imborrables, de material plástico o metálico, fijados de forma imperdible e indicarán las funciones o servicios de cada elemento.</w:t>
      </w:r>
    </w:p>
    <w:p w14:paraId="32798832"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instalador deberá comprobar que las medidas exteriores de los cuadros están en relación con las de los espacios en donde deben quedar ubicados.</w:t>
      </w:r>
    </w:p>
    <w:p w14:paraId="7B6AAF84"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instalador deberá verificar las características de los equipos que se alimentan de los cuadros para asegurarse del que el calibrado de las protecciones y el dimensionado de las conexiones son los adecuados.</w:t>
      </w:r>
    </w:p>
    <w:p w14:paraId="080F6821" w14:textId="6236BD90" w:rsidR="00DF42B0" w:rsidRPr="00A57D25" w:rsidRDefault="00DF42B0" w:rsidP="00481F1E">
      <w:pPr>
        <w:pStyle w:val="Ttulo2"/>
      </w:pPr>
      <w:bookmarkStart w:id="1485" w:name="_Toc229435653"/>
      <w:r w:rsidRPr="00A57D25">
        <w:t>819.5.-</w:t>
      </w:r>
      <w:r w:rsidRPr="00A57D25">
        <w:tab/>
        <w:t>Control de calidad</w:t>
      </w:r>
      <w:bookmarkEnd w:id="1485"/>
    </w:p>
    <w:p w14:paraId="4946024F" w14:textId="77777777" w:rsidR="00C919A7" w:rsidRPr="00A57D25" w:rsidRDefault="00C919A7" w:rsidP="00EF0481">
      <w:pPr>
        <w:pStyle w:val="Prrafodelista"/>
        <w:numPr>
          <w:ilvl w:val="0"/>
          <w:numId w:val="114"/>
        </w:numPr>
        <w:suppressAutoHyphens/>
        <w:spacing w:before="96" w:after="96"/>
        <w:ind w:left="567"/>
        <w:rPr>
          <w:szCs w:val="22"/>
          <w:lang w:val="es-ES_tradnl" w:eastAsia="ar-SA"/>
        </w:rPr>
      </w:pPr>
      <w:r w:rsidRPr="00A57D25">
        <w:rPr>
          <w:szCs w:val="22"/>
          <w:lang w:val="es-ES_tradnl" w:eastAsia="ar-SA"/>
        </w:rPr>
        <w:t>Prueba de funcionamiento: Se comprobará el funcionamiento mecánico correcto de los interruptores además de una inspección visual, e igualmente se comprobará la integración de toda la aparamenta en el sistema de gestión centralizado y su funcionamiento a través de este sistema.</w:t>
      </w:r>
    </w:p>
    <w:p w14:paraId="1DD372DC" w14:textId="77777777" w:rsidR="00C919A7" w:rsidRPr="00A57D25" w:rsidRDefault="00C919A7" w:rsidP="00EF0481">
      <w:pPr>
        <w:pStyle w:val="Prrafodelista"/>
        <w:numPr>
          <w:ilvl w:val="0"/>
          <w:numId w:val="114"/>
        </w:numPr>
        <w:suppressAutoHyphens/>
        <w:spacing w:before="96" w:after="96"/>
        <w:ind w:left="567"/>
        <w:rPr>
          <w:szCs w:val="22"/>
          <w:lang w:val="es-ES_tradnl" w:eastAsia="ar-SA"/>
        </w:rPr>
      </w:pPr>
      <w:r w:rsidRPr="00A57D25">
        <w:rPr>
          <w:szCs w:val="22"/>
          <w:lang w:val="es-ES_tradnl" w:eastAsia="ar-SA"/>
        </w:rPr>
        <w:lastRenderedPageBreak/>
        <w:t>Se realizarán todas las pruebas oportunas de cara a la legalización de las instalaciones.</w:t>
      </w:r>
    </w:p>
    <w:p w14:paraId="4C5EE6CD"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El Contratista será responsable de todos los costes directos e indirectos, daños y perjuicios derivados del incumplimiento de las condiciones especificadas para los materiales en el presente Pliego, con independencia de la fase de la obra en que se detecte el incumplimiento, acopio, colocación o utilización, asumiendo el Contratista la responsabilidad de sustituir los materiales o unidades por ellos realizadas si lo considera necesario la Dirección Facultativa.</w:t>
      </w:r>
    </w:p>
    <w:p w14:paraId="6FC9315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Será motivo de rechazo el incumplimiento de todo aquello citado en los apartados anteriores.</w:t>
      </w:r>
    </w:p>
    <w:p w14:paraId="1475F161" w14:textId="77777777" w:rsidR="00C919A7" w:rsidRPr="00A57D25" w:rsidRDefault="00C919A7" w:rsidP="00C919A7">
      <w:pPr>
        <w:suppressAutoHyphens/>
        <w:spacing w:before="96" w:after="96"/>
        <w:rPr>
          <w:szCs w:val="22"/>
          <w:lang w:val="es-ES_tradnl" w:eastAsia="ar-SA"/>
        </w:rPr>
      </w:pPr>
      <w:r w:rsidRPr="00A57D25">
        <w:rPr>
          <w:szCs w:val="22"/>
          <w:lang w:val="es-ES_tradnl" w:eastAsia="ar-SA"/>
        </w:rPr>
        <w:t>Será asimismo condición de rechazo la insuficiente identificación de los materiales a su llegada a obra desde su lugar de almacenamiento, la no correspondencia exacta con lo previamente aprobado o la existencia de componentes en los que se observen daños o cualquier tipo de deterioro.</w:t>
      </w:r>
    </w:p>
    <w:p w14:paraId="53FB864F" w14:textId="77777777" w:rsidR="00C919A7" w:rsidRPr="00A57D25" w:rsidRDefault="00C919A7" w:rsidP="00C919A7">
      <w:pPr>
        <w:suppressAutoHyphens/>
        <w:spacing w:before="96" w:after="96"/>
        <w:rPr>
          <w:szCs w:val="22"/>
          <w:lang w:val="es-ES_tradnl" w:eastAsia="ar-SA"/>
        </w:rPr>
      </w:pPr>
      <w:r w:rsidRPr="00A57D25">
        <w:rPr>
          <w:bCs/>
          <w:szCs w:val="22"/>
          <w:shd w:val="clear" w:color="auto" w:fill="FFFFFF"/>
          <w:lang w:val="es-ES_tradnl" w:eastAsia="ar-SA"/>
        </w:rPr>
        <w:t xml:space="preserve">Los </w:t>
      </w:r>
      <w:r w:rsidRPr="00A57D25">
        <w:rPr>
          <w:szCs w:val="22"/>
          <w:lang w:val="es-ES_tradnl" w:eastAsia="ar-SA"/>
        </w:rPr>
        <w:t>equipos serán sometidos a las siguientes pruebas:</w:t>
      </w:r>
    </w:p>
    <w:p w14:paraId="735C6B33"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Comprobación de dimensiones según planos</w:t>
      </w:r>
    </w:p>
    <w:p w14:paraId="3B896FF3"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Comprobación de correspondencia de los componentes según planos y listas de materiales:</w:t>
      </w:r>
    </w:p>
    <w:p w14:paraId="229890D3"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Del aparellaje y su disposición topográfica</w:t>
      </w:r>
    </w:p>
    <w:p w14:paraId="51F8B66F"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De los cables de conexión y bornas</w:t>
      </w:r>
    </w:p>
    <w:p w14:paraId="4D7B9A9D"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De los rótulos, marcacables y placas de identificación</w:t>
      </w:r>
    </w:p>
    <w:p w14:paraId="19E74E28"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Comprobación mecánica:</w:t>
      </w:r>
    </w:p>
    <w:p w14:paraId="59AE1531"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Funcionamiento mecánico de los interruptores</w:t>
      </w:r>
    </w:p>
    <w:p w14:paraId="066FEFA4"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Apriete de la tornillería</w:t>
      </w:r>
    </w:p>
    <w:p w14:paraId="0F491D34"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Ensayos de funcionamiento eléctrico según esquemas funcionales:</w:t>
      </w:r>
    </w:p>
    <w:p w14:paraId="02F21755"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maniobra local</w:t>
      </w:r>
    </w:p>
    <w:p w14:paraId="1C75B747"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maniobra de acción remota</w:t>
      </w:r>
    </w:p>
    <w:p w14:paraId="6B04D664"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calefacción</w:t>
      </w:r>
    </w:p>
    <w:p w14:paraId="33A1A2A1"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medida</w:t>
      </w:r>
    </w:p>
    <w:p w14:paraId="5AE8CE55"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Ensayos de tensión:</w:t>
      </w:r>
    </w:p>
    <w:p w14:paraId="30407689"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Rigidez dieléctrica a los circuitos de potencia</w:t>
      </w:r>
    </w:p>
    <w:p w14:paraId="34102F93"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Rigidez dieléctrica a los circuitos auxiliares</w:t>
      </w:r>
    </w:p>
    <w:p w14:paraId="6BFDF104"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Medida de la resistencia de aislamiento:</w:t>
      </w:r>
    </w:p>
    <w:p w14:paraId="081425C3"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control</w:t>
      </w:r>
    </w:p>
    <w:p w14:paraId="07F94E55"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Circuitos de instrumentación</w:t>
      </w:r>
    </w:p>
    <w:p w14:paraId="023ED7F8"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Circuito principal</w:t>
      </w:r>
    </w:p>
    <w:p w14:paraId="3FEFE457" w14:textId="77777777" w:rsidR="00C919A7" w:rsidRPr="00A57D25" w:rsidRDefault="00C919A7" w:rsidP="00EF0481">
      <w:pPr>
        <w:pStyle w:val="Prrafodelista"/>
        <w:numPr>
          <w:ilvl w:val="0"/>
          <w:numId w:val="115"/>
        </w:numPr>
        <w:suppressAutoHyphens/>
        <w:spacing w:before="96" w:after="96"/>
        <w:rPr>
          <w:szCs w:val="22"/>
          <w:lang w:val="es-ES_tradnl" w:eastAsia="ar-SA"/>
        </w:rPr>
      </w:pPr>
      <w:r w:rsidRPr="00A57D25">
        <w:rPr>
          <w:szCs w:val="22"/>
          <w:lang w:val="es-ES_tradnl" w:eastAsia="ar-SA"/>
        </w:rPr>
        <w:t>Comprobaciones varias:</w:t>
      </w:r>
    </w:p>
    <w:p w14:paraId="7117ADA1"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Ausencia de defectos de pintado</w:t>
      </w:r>
    </w:p>
    <w:p w14:paraId="346CEA08"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Dispositivos de cierre de puertas y tapas</w:t>
      </w:r>
    </w:p>
    <w:p w14:paraId="515B0827" w14:textId="77777777" w:rsidR="00C919A7" w:rsidRPr="00A57D25" w:rsidRDefault="00C919A7" w:rsidP="00EF0481">
      <w:pPr>
        <w:pStyle w:val="Prrafodelista"/>
        <w:numPr>
          <w:ilvl w:val="1"/>
          <w:numId w:val="115"/>
        </w:numPr>
        <w:suppressAutoHyphens/>
        <w:spacing w:before="96" w:after="96"/>
        <w:rPr>
          <w:szCs w:val="22"/>
          <w:lang w:val="es-ES_tradnl" w:eastAsia="ar-SA"/>
        </w:rPr>
      </w:pPr>
      <w:r w:rsidRPr="00A57D25">
        <w:rPr>
          <w:szCs w:val="22"/>
          <w:lang w:val="es-ES_tradnl" w:eastAsia="ar-SA"/>
        </w:rPr>
        <w:t>Señalizaciones generales</w:t>
      </w:r>
    </w:p>
    <w:p w14:paraId="7669A91A" w14:textId="32445526" w:rsidR="00DF42B0" w:rsidRPr="00A57D25" w:rsidRDefault="00DF42B0" w:rsidP="00481F1E">
      <w:pPr>
        <w:pStyle w:val="Ttulo2"/>
      </w:pPr>
      <w:bookmarkStart w:id="1486" w:name="_Toc229435654"/>
      <w:r w:rsidRPr="00A57D25">
        <w:t>819.6.-</w:t>
      </w:r>
      <w:r w:rsidRPr="00A57D25">
        <w:tab/>
        <w:t>Medición y abono</w:t>
      </w:r>
      <w:bookmarkEnd w:id="1486"/>
    </w:p>
    <w:p w14:paraId="07DF2DBA" w14:textId="5A6456B3" w:rsidR="00DF42B0" w:rsidRPr="00A57D25" w:rsidRDefault="00DF42B0" w:rsidP="00DF42B0">
      <w:r w:rsidRPr="00A57D25">
        <w:t>La medición y abono de la unidad de modificación de cuadro eléctrico seguirá los siguientes criterios: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9"/>
        <w:gridCol w:w="5829"/>
      </w:tblGrid>
      <w:tr w:rsidR="00C919A7" w:rsidRPr="00A57D25" w14:paraId="2F27E010" w14:textId="77777777" w:rsidTr="00A86AD6">
        <w:tc>
          <w:tcPr>
            <w:tcW w:w="1680" w:type="pct"/>
            <w:vAlign w:val="center"/>
          </w:tcPr>
          <w:p w14:paraId="09AB2B7E" w14:textId="77777777" w:rsidR="00C919A7" w:rsidRPr="00A57D25" w:rsidRDefault="00C919A7" w:rsidP="00DF42B0">
            <w:pPr>
              <w:suppressAutoHyphens/>
              <w:spacing w:before="96"/>
              <w:ind w:firstLine="0"/>
              <w:jc w:val="left"/>
              <w:rPr>
                <w:b/>
                <w:sz w:val="20"/>
                <w:lang w:val="es-ES_tradnl" w:eastAsia="ar-SA"/>
              </w:rPr>
            </w:pPr>
            <w:r w:rsidRPr="00A57D25">
              <w:rPr>
                <w:b/>
                <w:sz w:val="20"/>
                <w:lang w:val="es-ES_tradnl" w:eastAsia="ar-SA"/>
              </w:rPr>
              <w:t>Unidad de medida</w:t>
            </w:r>
          </w:p>
        </w:tc>
        <w:tc>
          <w:tcPr>
            <w:tcW w:w="3320" w:type="pct"/>
            <w:vAlign w:val="center"/>
          </w:tcPr>
          <w:p w14:paraId="06B0292A" w14:textId="77777777" w:rsidR="00C919A7" w:rsidRPr="00A57D25" w:rsidRDefault="00C919A7" w:rsidP="00A86AD6">
            <w:pPr>
              <w:suppressAutoHyphens/>
              <w:spacing w:before="96"/>
              <w:ind w:firstLine="0"/>
              <w:rPr>
                <w:sz w:val="20"/>
                <w:lang w:val="es-ES_tradnl" w:eastAsia="ar-SA"/>
              </w:rPr>
            </w:pPr>
            <w:r w:rsidRPr="00A57D25">
              <w:rPr>
                <w:sz w:val="20"/>
                <w:lang w:val="es-ES_tradnl" w:eastAsia="ar-SA"/>
              </w:rPr>
              <w:t>Unidad (ud)</w:t>
            </w:r>
          </w:p>
        </w:tc>
      </w:tr>
      <w:tr w:rsidR="00C919A7" w:rsidRPr="00A57D25" w14:paraId="4E383456" w14:textId="77777777" w:rsidTr="00A86AD6">
        <w:tc>
          <w:tcPr>
            <w:tcW w:w="1680" w:type="pct"/>
            <w:vAlign w:val="center"/>
          </w:tcPr>
          <w:p w14:paraId="27CB9B4F" w14:textId="77777777" w:rsidR="00C919A7" w:rsidRPr="00A57D25" w:rsidRDefault="00C919A7" w:rsidP="00DF42B0">
            <w:pPr>
              <w:suppressAutoHyphens/>
              <w:spacing w:before="96"/>
              <w:ind w:firstLine="0"/>
              <w:jc w:val="left"/>
              <w:rPr>
                <w:b/>
                <w:sz w:val="20"/>
                <w:lang w:val="es-ES_tradnl" w:eastAsia="ar-SA"/>
              </w:rPr>
            </w:pPr>
            <w:r w:rsidRPr="00A57D25">
              <w:rPr>
                <w:b/>
                <w:sz w:val="20"/>
                <w:lang w:val="es-ES_tradnl" w:eastAsia="ar-SA"/>
              </w:rPr>
              <w:t>Grado de precisión</w:t>
            </w:r>
          </w:p>
        </w:tc>
        <w:tc>
          <w:tcPr>
            <w:tcW w:w="3320" w:type="pct"/>
            <w:vAlign w:val="center"/>
          </w:tcPr>
          <w:p w14:paraId="4911E2D7" w14:textId="77777777" w:rsidR="00C919A7" w:rsidRPr="00A57D25" w:rsidRDefault="00C919A7" w:rsidP="00A86AD6">
            <w:pPr>
              <w:suppressAutoHyphens/>
              <w:spacing w:before="96"/>
              <w:ind w:firstLine="0"/>
              <w:rPr>
                <w:sz w:val="20"/>
                <w:lang w:val="es-ES_tradnl" w:eastAsia="ar-SA"/>
              </w:rPr>
            </w:pPr>
            <w:r w:rsidRPr="00A57D25">
              <w:rPr>
                <w:sz w:val="20"/>
                <w:lang w:val="es-ES_tradnl" w:eastAsia="ar-SA"/>
              </w:rPr>
              <w:t>Unidades enteras</w:t>
            </w:r>
          </w:p>
        </w:tc>
      </w:tr>
      <w:tr w:rsidR="00C919A7" w:rsidRPr="00A57D25" w14:paraId="41743E09" w14:textId="77777777" w:rsidTr="00A86AD6">
        <w:tc>
          <w:tcPr>
            <w:tcW w:w="1680" w:type="pct"/>
            <w:vAlign w:val="center"/>
          </w:tcPr>
          <w:p w14:paraId="5D3CA61A" w14:textId="77777777" w:rsidR="00C919A7" w:rsidRPr="00A57D25" w:rsidRDefault="00C919A7" w:rsidP="00DF42B0">
            <w:pPr>
              <w:suppressAutoHyphens/>
              <w:spacing w:before="96"/>
              <w:ind w:firstLine="0"/>
              <w:jc w:val="left"/>
              <w:rPr>
                <w:b/>
                <w:sz w:val="20"/>
                <w:lang w:val="es-ES_tradnl" w:eastAsia="ar-SA"/>
              </w:rPr>
            </w:pPr>
            <w:r w:rsidRPr="00A57D25">
              <w:rPr>
                <w:b/>
                <w:sz w:val="20"/>
                <w:lang w:val="es-ES_tradnl" w:eastAsia="ar-SA"/>
              </w:rPr>
              <w:t>Forma de medición</w:t>
            </w:r>
          </w:p>
        </w:tc>
        <w:tc>
          <w:tcPr>
            <w:tcW w:w="3320" w:type="pct"/>
            <w:vAlign w:val="center"/>
          </w:tcPr>
          <w:p w14:paraId="7ABD0BA2" w14:textId="6405ED8B" w:rsidR="00C919A7" w:rsidRPr="00A57D25" w:rsidRDefault="003A41BC" w:rsidP="00A86AD6">
            <w:pPr>
              <w:suppressAutoHyphens/>
              <w:spacing w:before="96"/>
              <w:ind w:firstLine="0"/>
              <w:rPr>
                <w:sz w:val="20"/>
                <w:lang w:val="es-ES_tradnl" w:eastAsia="ar-SA"/>
              </w:rPr>
            </w:pPr>
            <w:r w:rsidRPr="00A57D25">
              <w:rPr>
                <w:sz w:val="20"/>
                <w:lang w:val="es-ES_tradnl" w:eastAsia="ar-SA"/>
              </w:rPr>
              <w:t>C</w:t>
            </w:r>
            <w:r w:rsidR="00C919A7" w:rsidRPr="00A57D25">
              <w:rPr>
                <w:sz w:val="20"/>
                <w:lang w:val="es-ES_tradnl" w:eastAsia="ar-SA"/>
              </w:rPr>
              <w:t>uadros eléctricos</w:t>
            </w:r>
            <w:r w:rsidRPr="00A57D25">
              <w:rPr>
                <w:sz w:val="20"/>
                <w:lang w:val="es-ES_tradnl" w:eastAsia="ar-SA"/>
              </w:rPr>
              <w:t xml:space="preserve"> modificados en obra.</w:t>
            </w:r>
          </w:p>
        </w:tc>
      </w:tr>
      <w:tr w:rsidR="00C919A7" w:rsidRPr="00A57D25" w14:paraId="78D2042D" w14:textId="77777777" w:rsidTr="00A86AD6">
        <w:tc>
          <w:tcPr>
            <w:tcW w:w="1680" w:type="pct"/>
            <w:tcBorders>
              <w:bottom w:val="single" w:sz="4" w:space="0" w:color="auto"/>
            </w:tcBorders>
            <w:vAlign w:val="center"/>
          </w:tcPr>
          <w:p w14:paraId="237CC699" w14:textId="77777777" w:rsidR="00C919A7" w:rsidRPr="00A57D25" w:rsidRDefault="00C919A7" w:rsidP="00DF42B0">
            <w:pPr>
              <w:suppressAutoHyphens/>
              <w:spacing w:before="96"/>
              <w:ind w:firstLine="0"/>
              <w:jc w:val="left"/>
              <w:rPr>
                <w:b/>
                <w:sz w:val="20"/>
                <w:lang w:val="es-ES_tradnl" w:eastAsia="ar-SA"/>
              </w:rPr>
            </w:pPr>
            <w:r w:rsidRPr="00A57D25">
              <w:rPr>
                <w:b/>
                <w:sz w:val="20"/>
                <w:lang w:val="es-ES_tradnl" w:eastAsia="ar-SA"/>
              </w:rPr>
              <w:t>Abono</w:t>
            </w:r>
          </w:p>
        </w:tc>
        <w:tc>
          <w:tcPr>
            <w:tcW w:w="3320" w:type="pct"/>
            <w:tcBorders>
              <w:bottom w:val="single" w:sz="4" w:space="0" w:color="auto"/>
            </w:tcBorders>
            <w:vAlign w:val="center"/>
          </w:tcPr>
          <w:p w14:paraId="04DBA192" w14:textId="77777777" w:rsidR="00C919A7" w:rsidRPr="00A57D25" w:rsidRDefault="00C919A7" w:rsidP="00A86AD6">
            <w:pPr>
              <w:suppressAutoHyphens/>
              <w:spacing w:before="96"/>
              <w:ind w:firstLine="0"/>
              <w:rPr>
                <w:sz w:val="20"/>
                <w:lang w:val="es-ES_tradnl" w:eastAsia="ar-SA"/>
              </w:rPr>
            </w:pPr>
            <w:r w:rsidRPr="00A57D25">
              <w:rPr>
                <w:sz w:val="20"/>
                <w:lang w:val="es-ES_tradnl" w:eastAsia="ar-SA"/>
              </w:rPr>
              <w:t>Se efectuará cuando se realice la aceptación.</w:t>
            </w:r>
          </w:p>
        </w:tc>
      </w:tr>
      <w:tr w:rsidR="00C919A7" w:rsidRPr="00A57D25" w14:paraId="7F8AF7C7" w14:textId="77777777" w:rsidTr="00A86AD6">
        <w:tc>
          <w:tcPr>
            <w:tcW w:w="1680" w:type="pct"/>
            <w:tcBorders>
              <w:bottom w:val="single" w:sz="4" w:space="0" w:color="auto"/>
            </w:tcBorders>
            <w:vAlign w:val="center"/>
          </w:tcPr>
          <w:p w14:paraId="2BF71DA6" w14:textId="77777777" w:rsidR="00C919A7" w:rsidRPr="00A57D25" w:rsidRDefault="00C919A7" w:rsidP="00DF42B0">
            <w:pPr>
              <w:suppressAutoHyphens/>
              <w:spacing w:before="96"/>
              <w:ind w:firstLine="0"/>
              <w:jc w:val="left"/>
              <w:rPr>
                <w:b/>
                <w:sz w:val="20"/>
                <w:lang w:val="es-ES_tradnl" w:eastAsia="ar-SA"/>
              </w:rPr>
            </w:pPr>
            <w:r w:rsidRPr="00A57D25">
              <w:rPr>
                <w:b/>
                <w:sz w:val="20"/>
                <w:lang w:val="es-ES_tradnl" w:eastAsia="ar-SA"/>
              </w:rPr>
              <w:t>Criterios complementarios</w:t>
            </w:r>
          </w:p>
        </w:tc>
        <w:tc>
          <w:tcPr>
            <w:tcW w:w="3320" w:type="pct"/>
            <w:tcBorders>
              <w:bottom w:val="single" w:sz="4" w:space="0" w:color="auto"/>
            </w:tcBorders>
            <w:vAlign w:val="center"/>
          </w:tcPr>
          <w:p w14:paraId="24B2EF16" w14:textId="77777777" w:rsidR="00C919A7" w:rsidRPr="00A57D25" w:rsidRDefault="00C919A7" w:rsidP="00A86AD6">
            <w:pPr>
              <w:suppressAutoHyphens/>
              <w:ind w:firstLine="0"/>
              <w:rPr>
                <w:sz w:val="20"/>
                <w:lang w:eastAsia="ar-SA"/>
              </w:rPr>
            </w:pPr>
            <w:r w:rsidRPr="00A57D25">
              <w:rPr>
                <w:sz w:val="20"/>
                <w:lang w:eastAsia="ar-SA"/>
              </w:rPr>
              <w:t xml:space="preserve">El precio de la unidad incluye todos los elementos que integran el cuadro según el esquema unifilar, cableado, conexiones a la red, anclajes y documentación técnica, así como las pruebas de funcionamiento, todos los materiales y medios auxiliares necesarios para la correcta ejecución de la unidad. </w:t>
            </w:r>
          </w:p>
        </w:tc>
      </w:tr>
    </w:tbl>
    <w:p w14:paraId="144E9BE9" w14:textId="1D987F58" w:rsidR="00D4770F" w:rsidRPr="00A57D25" w:rsidRDefault="00D4770F" w:rsidP="00D4770F">
      <w:pPr>
        <w:pStyle w:val="TtuloCaptulo"/>
        <w:rPr>
          <w:lang w:val="es-ES"/>
        </w:rPr>
      </w:pPr>
      <w:bookmarkStart w:id="1487" w:name="_Toc229435655"/>
      <w:r w:rsidRPr="00A57D25">
        <w:rPr>
          <w:lang w:val="es-ES"/>
        </w:rPr>
        <w:lastRenderedPageBreak/>
        <w:t>Capítulo 2.- Cortes y desvíos provisionales</w:t>
      </w:r>
      <w:bookmarkEnd w:id="1238"/>
      <w:bookmarkEnd w:id="1239"/>
      <w:bookmarkEnd w:id="1487"/>
    </w:p>
    <w:p w14:paraId="26BFFC42" w14:textId="77777777" w:rsidR="00D4770F" w:rsidRPr="00A57D25" w:rsidRDefault="00D4770F" w:rsidP="00D4770F">
      <w:pPr>
        <w:pStyle w:val="Ttulo1"/>
        <w:pageBreakBefore w:val="0"/>
        <w:rPr>
          <w:lang w:val="es-ES"/>
        </w:rPr>
      </w:pPr>
      <w:bookmarkStart w:id="1488" w:name="_Toc399509166"/>
      <w:bookmarkStart w:id="1489" w:name="_Toc400741661"/>
      <w:bookmarkStart w:id="1490" w:name="_Toc229435656"/>
      <w:r w:rsidRPr="00A57D25">
        <w:rPr>
          <w:lang w:val="es-ES"/>
        </w:rPr>
        <w:t>Artículo 820.- Desvíos y conexiones provisionales</w:t>
      </w:r>
      <w:bookmarkEnd w:id="1488"/>
      <w:bookmarkEnd w:id="1489"/>
      <w:bookmarkEnd w:id="1490"/>
    </w:p>
    <w:p w14:paraId="2E3D35D0" w14:textId="77777777" w:rsidR="006E37BA" w:rsidRPr="00A57D25" w:rsidRDefault="006E37BA" w:rsidP="00481F1E">
      <w:pPr>
        <w:pStyle w:val="Ttulo2"/>
      </w:pPr>
      <w:bookmarkStart w:id="1491" w:name="_Toc399509167"/>
      <w:bookmarkStart w:id="1492" w:name="_Toc400741662"/>
      <w:bookmarkStart w:id="1493" w:name="_Toc407723030"/>
      <w:bookmarkStart w:id="1494" w:name="_Toc398111549"/>
      <w:bookmarkStart w:id="1495" w:name="_Toc399509175"/>
      <w:bookmarkStart w:id="1496" w:name="_Toc400741665"/>
      <w:bookmarkStart w:id="1497" w:name="_Toc229435657"/>
      <w:r w:rsidRPr="00A57D25">
        <w:t>820.1.-</w:t>
      </w:r>
      <w:r w:rsidRPr="00A57D25">
        <w:tab/>
        <w:t>Definición</w:t>
      </w:r>
      <w:bookmarkEnd w:id="1491"/>
      <w:bookmarkEnd w:id="1492"/>
      <w:bookmarkEnd w:id="1493"/>
      <w:bookmarkEnd w:id="1497"/>
    </w:p>
    <w:p w14:paraId="7D462B20" w14:textId="77777777" w:rsidR="006E37BA" w:rsidRPr="00A57D25" w:rsidRDefault="006E37BA" w:rsidP="006E37BA">
      <w:pPr>
        <w:tabs>
          <w:tab w:val="left" w:pos="993"/>
          <w:tab w:val="left" w:pos="1985"/>
          <w:tab w:val="left" w:pos="2268"/>
        </w:tabs>
      </w:pPr>
      <w:r w:rsidRPr="00A57D25">
        <w:t>Se refiere este artículo a las siguientes unidades de obra:</w:t>
      </w:r>
    </w:p>
    <w:tbl>
      <w:tblPr>
        <w:tblW w:w="9039" w:type="dxa"/>
        <w:tblLook w:val="04A0" w:firstRow="1" w:lastRow="0" w:firstColumn="1" w:lastColumn="0" w:noHBand="0" w:noVBand="1"/>
      </w:tblPr>
      <w:tblGrid>
        <w:gridCol w:w="1817"/>
        <w:gridCol w:w="1080"/>
        <w:gridCol w:w="6142"/>
      </w:tblGrid>
      <w:tr w:rsidR="006E37BA" w:rsidRPr="00A57D25" w14:paraId="4541D341" w14:textId="77777777" w:rsidTr="00C17D39">
        <w:tc>
          <w:tcPr>
            <w:tcW w:w="1817" w:type="dxa"/>
            <w:tcBorders>
              <w:bottom w:val="single" w:sz="4" w:space="0" w:color="auto"/>
            </w:tcBorders>
            <w:shd w:val="clear" w:color="auto" w:fill="F2F2F2"/>
          </w:tcPr>
          <w:p w14:paraId="07F15E2B" w14:textId="77777777" w:rsidR="006E37BA" w:rsidRPr="00A57D25" w:rsidRDefault="006E37BA" w:rsidP="00BD434E">
            <w:pPr>
              <w:pStyle w:val="Tabla1"/>
              <w:rPr>
                <w:b/>
              </w:rPr>
            </w:pPr>
            <w:r w:rsidRPr="00A57D25">
              <w:rPr>
                <w:b/>
              </w:rPr>
              <w:t>Código</w:t>
            </w:r>
          </w:p>
        </w:tc>
        <w:tc>
          <w:tcPr>
            <w:tcW w:w="1080" w:type="dxa"/>
            <w:tcBorders>
              <w:bottom w:val="single" w:sz="4" w:space="0" w:color="auto"/>
            </w:tcBorders>
            <w:shd w:val="clear" w:color="auto" w:fill="F2F2F2"/>
          </w:tcPr>
          <w:p w14:paraId="51B64EB1" w14:textId="77777777" w:rsidR="006E37BA" w:rsidRPr="00A57D25" w:rsidRDefault="006E37BA" w:rsidP="00BD434E">
            <w:pPr>
              <w:pStyle w:val="Tabla1"/>
              <w:rPr>
                <w:b/>
              </w:rPr>
            </w:pPr>
            <w:r w:rsidRPr="00A57D25">
              <w:rPr>
                <w:b/>
              </w:rPr>
              <w:t>Unidad</w:t>
            </w:r>
          </w:p>
        </w:tc>
        <w:tc>
          <w:tcPr>
            <w:tcW w:w="6142" w:type="dxa"/>
            <w:tcBorders>
              <w:bottom w:val="single" w:sz="4" w:space="0" w:color="auto"/>
            </w:tcBorders>
            <w:shd w:val="clear" w:color="auto" w:fill="F2F2F2"/>
          </w:tcPr>
          <w:p w14:paraId="59F5C98C" w14:textId="77777777" w:rsidR="006E37BA" w:rsidRPr="00A57D25" w:rsidRDefault="006E37BA" w:rsidP="00BD434E">
            <w:pPr>
              <w:pStyle w:val="Tabla1"/>
              <w:rPr>
                <w:b/>
              </w:rPr>
            </w:pPr>
            <w:r w:rsidRPr="00A57D25">
              <w:rPr>
                <w:b/>
              </w:rPr>
              <w:t>Descripción</w:t>
            </w:r>
          </w:p>
        </w:tc>
      </w:tr>
      <w:tr w:rsidR="006E37BA" w:rsidRPr="00A57D25" w14:paraId="6F8179C3" w14:textId="77777777" w:rsidTr="00C17D39">
        <w:tc>
          <w:tcPr>
            <w:tcW w:w="1817" w:type="dxa"/>
            <w:tcBorders>
              <w:top w:val="single" w:sz="4" w:space="0" w:color="auto"/>
              <w:bottom w:val="single" w:sz="4" w:space="0" w:color="auto"/>
            </w:tcBorders>
          </w:tcPr>
          <w:p w14:paraId="095244D3" w14:textId="7E8254CC" w:rsidR="006E37BA" w:rsidRPr="00A57D25" w:rsidRDefault="00530426" w:rsidP="00BD434E">
            <w:pPr>
              <w:pStyle w:val="Tabla1"/>
              <w:rPr>
                <w:sz w:val="20"/>
              </w:rPr>
            </w:pPr>
            <w:r>
              <w:rPr>
                <w:sz w:val="20"/>
              </w:rPr>
              <w:t>c23</w:t>
            </w:r>
            <w:r w:rsidR="002B38C4" w:rsidRPr="00A57D25">
              <w:rPr>
                <w:sz w:val="20"/>
              </w:rPr>
              <w:t>UN</w:t>
            </w:r>
            <w:r w:rsidR="006E37BA" w:rsidRPr="00A57D25">
              <w:rPr>
                <w:sz w:val="20"/>
              </w:rPr>
              <w:t xml:space="preserve">cCU15A02         </w:t>
            </w:r>
          </w:p>
          <w:p w14:paraId="34270ED2" w14:textId="77777777" w:rsidR="006E37BA" w:rsidRPr="00A57D25" w:rsidRDefault="006E37BA" w:rsidP="00BD434E">
            <w:pPr>
              <w:pStyle w:val="Tabla1"/>
              <w:rPr>
                <w:sz w:val="20"/>
              </w:rPr>
            </w:pPr>
            <w:r w:rsidRPr="00A57D25">
              <w:rPr>
                <w:sz w:val="20"/>
              </w:rPr>
              <w:t xml:space="preserve"> </w:t>
            </w:r>
          </w:p>
        </w:tc>
        <w:tc>
          <w:tcPr>
            <w:tcW w:w="1080" w:type="dxa"/>
            <w:tcBorders>
              <w:top w:val="single" w:sz="4" w:space="0" w:color="auto"/>
              <w:bottom w:val="single" w:sz="4" w:space="0" w:color="auto"/>
            </w:tcBorders>
          </w:tcPr>
          <w:p w14:paraId="597062A8" w14:textId="77777777" w:rsidR="006E37BA" w:rsidRPr="00A57D25" w:rsidRDefault="006E37BA" w:rsidP="003D67E8">
            <w:pPr>
              <w:pStyle w:val="Tabla1"/>
              <w:jc w:val="center"/>
              <w:rPr>
                <w:sz w:val="20"/>
              </w:rPr>
            </w:pPr>
            <w:r w:rsidRPr="00A57D25">
              <w:rPr>
                <w:sz w:val="20"/>
              </w:rPr>
              <w:t>ud</w:t>
            </w:r>
          </w:p>
        </w:tc>
        <w:tc>
          <w:tcPr>
            <w:tcW w:w="6142" w:type="dxa"/>
            <w:tcBorders>
              <w:top w:val="single" w:sz="4" w:space="0" w:color="auto"/>
              <w:bottom w:val="single" w:sz="4" w:space="0" w:color="auto"/>
            </w:tcBorders>
          </w:tcPr>
          <w:p w14:paraId="4785B51A" w14:textId="77777777" w:rsidR="006E37BA" w:rsidRPr="00A57D25" w:rsidRDefault="006E37BA" w:rsidP="00CF4D79">
            <w:pPr>
              <w:autoSpaceDE w:val="0"/>
              <w:autoSpaceDN w:val="0"/>
              <w:adjustRightInd w:val="0"/>
              <w:spacing w:line="276" w:lineRule="auto"/>
              <w:ind w:firstLine="0"/>
              <w:rPr>
                <w:i/>
                <w:sz w:val="20"/>
              </w:rPr>
            </w:pPr>
            <w:r w:rsidRPr="00A57D25">
              <w:rPr>
                <w:i/>
                <w:sz w:val="20"/>
              </w:rPr>
              <w:t>Montaje y desmontaje de desvío de tráfico, con corte de carril, incluyendo mano de obra, maquinaria y elementos necesarios de señalización de acuerdo a la Norma</w:t>
            </w:r>
            <w:r w:rsidR="00EA5B1B" w:rsidRPr="00A57D25">
              <w:rPr>
                <w:i/>
                <w:sz w:val="20"/>
              </w:rPr>
              <w:t xml:space="preserve"> 8.3-I.C.”Señalización de obra” para viario de la red metropolitana (según clasificación definida en la IDPV 2000).</w:t>
            </w:r>
          </w:p>
        </w:tc>
      </w:tr>
    </w:tbl>
    <w:p w14:paraId="55292D71" w14:textId="77777777" w:rsidR="006E37BA" w:rsidRPr="00A57D25" w:rsidRDefault="006E37BA" w:rsidP="00481F1E">
      <w:pPr>
        <w:pStyle w:val="Ttulo2"/>
      </w:pPr>
      <w:bookmarkStart w:id="1498" w:name="_Toc399509168"/>
      <w:bookmarkStart w:id="1499" w:name="_Toc400741663"/>
      <w:bookmarkStart w:id="1500" w:name="_Toc407723031"/>
      <w:bookmarkStart w:id="1501" w:name="_Toc229435658"/>
      <w:r w:rsidRPr="00A57D25">
        <w:t>820.2.-</w:t>
      </w:r>
      <w:r w:rsidRPr="00A57D25">
        <w:tab/>
        <w:t>Ejecución</w:t>
      </w:r>
      <w:bookmarkEnd w:id="1498"/>
      <w:bookmarkEnd w:id="1499"/>
      <w:bookmarkEnd w:id="1500"/>
      <w:bookmarkEnd w:id="1501"/>
    </w:p>
    <w:p w14:paraId="27C12EC7" w14:textId="77777777" w:rsidR="006E37BA" w:rsidRPr="00A57D25" w:rsidRDefault="006E37BA" w:rsidP="006E37BA">
      <w:pPr>
        <w:tabs>
          <w:tab w:val="left" w:pos="993"/>
          <w:tab w:val="left" w:pos="1985"/>
          <w:tab w:val="left" w:pos="2268"/>
        </w:tabs>
        <w:rPr>
          <w:rFonts w:cs="Arial"/>
        </w:rPr>
      </w:pPr>
      <w:r w:rsidRPr="00A57D25">
        <w:rPr>
          <w:rFonts w:cs="Arial"/>
        </w:rPr>
        <w:t>El adjudicatario deberá mantener en todo momento las actuales carreteras o caminos abiertos al tráfico en buenas condiciones de seguridad y comodidad, ateniéndose a lo previsto en el Artículo 104.9 del Pliego de Prescripciones Técnicas Generales para obras de carreteras y puentes (Orden del Ministerio de Obras Públicas de 28 de septiembre de 1989, B.O.E. 9-10-89) en lo relativo a señalización, balizamiento y defensa.</w:t>
      </w:r>
    </w:p>
    <w:p w14:paraId="392C6342" w14:textId="77777777" w:rsidR="006E37BA" w:rsidRPr="00A57D25" w:rsidRDefault="006E37BA" w:rsidP="006E37BA">
      <w:pPr>
        <w:tabs>
          <w:tab w:val="left" w:pos="993"/>
          <w:tab w:val="left" w:pos="1985"/>
          <w:tab w:val="left" w:pos="2268"/>
        </w:tabs>
        <w:rPr>
          <w:rFonts w:cs="Arial"/>
        </w:rPr>
      </w:pPr>
      <w:r w:rsidRPr="00A57D25">
        <w:rPr>
          <w:rFonts w:cs="Arial"/>
        </w:rPr>
        <w:t>La ejecución de cada uno de estos desvíos deberá ser previamente aprobada por el Director de las Obras, a cuya consideración se someterá el Contratista un estudio en el que, al menos, se definan los puntos siguientes:</w:t>
      </w:r>
    </w:p>
    <w:p w14:paraId="76E8A215" w14:textId="77777777" w:rsidR="006E37BA" w:rsidRPr="00A57D25" w:rsidRDefault="006E37BA" w:rsidP="00660202">
      <w:pPr>
        <w:numPr>
          <w:ilvl w:val="0"/>
          <w:numId w:val="29"/>
        </w:numPr>
        <w:tabs>
          <w:tab w:val="left" w:pos="1276"/>
          <w:tab w:val="left" w:pos="1985"/>
          <w:tab w:val="left" w:pos="2268"/>
        </w:tabs>
        <w:ind w:left="1276" w:hanging="568"/>
        <w:rPr>
          <w:rFonts w:cs="Arial"/>
        </w:rPr>
      </w:pPr>
      <w:r w:rsidRPr="00A57D25">
        <w:rPr>
          <w:rFonts w:cs="Arial"/>
        </w:rPr>
        <w:t>Trazado del desvío y ubicación temporal las paradas bus para cada fase de obras.</w:t>
      </w:r>
    </w:p>
    <w:p w14:paraId="559EE7EE" w14:textId="77777777" w:rsidR="006E37BA" w:rsidRPr="00A57D25" w:rsidRDefault="006E37BA" w:rsidP="00660202">
      <w:pPr>
        <w:numPr>
          <w:ilvl w:val="0"/>
          <w:numId w:val="29"/>
        </w:numPr>
        <w:tabs>
          <w:tab w:val="left" w:pos="1276"/>
          <w:tab w:val="left" w:pos="1985"/>
          <w:tab w:val="left" w:pos="2268"/>
        </w:tabs>
        <w:ind w:left="1276" w:hanging="568"/>
        <w:rPr>
          <w:rFonts w:cs="Arial"/>
        </w:rPr>
      </w:pPr>
      <w:r w:rsidRPr="00A57D25">
        <w:rPr>
          <w:rFonts w:cs="Arial"/>
        </w:rPr>
        <w:t>Anchura y afirmado de su plataforma.</w:t>
      </w:r>
    </w:p>
    <w:p w14:paraId="4C34694E" w14:textId="77777777" w:rsidR="006E37BA" w:rsidRPr="00A57D25" w:rsidRDefault="006E37BA" w:rsidP="00660202">
      <w:pPr>
        <w:numPr>
          <w:ilvl w:val="0"/>
          <w:numId w:val="29"/>
        </w:numPr>
        <w:tabs>
          <w:tab w:val="left" w:pos="1276"/>
          <w:tab w:val="left" w:pos="1985"/>
          <w:tab w:val="left" w:pos="2268"/>
        </w:tabs>
        <w:ind w:left="1276" w:hanging="568"/>
        <w:rPr>
          <w:rFonts w:cs="Arial"/>
        </w:rPr>
      </w:pPr>
      <w:r w:rsidRPr="00A57D25">
        <w:rPr>
          <w:rFonts w:cs="Arial"/>
        </w:rPr>
        <w:t>Duración estimada del mismo.</w:t>
      </w:r>
    </w:p>
    <w:p w14:paraId="11B8B8FE" w14:textId="77777777" w:rsidR="006E37BA" w:rsidRPr="00A57D25" w:rsidRDefault="006E37BA" w:rsidP="00660202">
      <w:pPr>
        <w:numPr>
          <w:ilvl w:val="0"/>
          <w:numId w:val="29"/>
        </w:numPr>
        <w:tabs>
          <w:tab w:val="left" w:pos="1276"/>
          <w:tab w:val="left" w:pos="1985"/>
          <w:tab w:val="left" w:pos="2268"/>
        </w:tabs>
        <w:ind w:left="1276" w:hanging="568"/>
        <w:rPr>
          <w:rFonts w:cs="Arial"/>
        </w:rPr>
      </w:pPr>
      <w:r w:rsidRPr="00A57D25">
        <w:rPr>
          <w:rFonts w:cs="Arial"/>
        </w:rPr>
        <w:t>Señalización y balizamiento a disponer.</w:t>
      </w:r>
    </w:p>
    <w:p w14:paraId="769DB213" w14:textId="77777777" w:rsidR="006E37BA" w:rsidRPr="00A57D25" w:rsidRDefault="006E37BA" w:rsidP="006E37BA">
      <w:pPr>
        <w:tabs>
          <w:tab w:val="left" w:pos="993"/>
          <w:tab w:val="left" w:pos="1985"/>
          <w:tab w:val="left" w:pos="2268"/>
        </w:tabs>
        <w:rPr>
          <w:rFonts w:cs="Arial"/>
        </w:rPr>
      </w:pPr>
      <w:r w:rsidRPr="00A57D25">
        <w:rPr>
          <w:rFonts w:cs="Arial"/>
        </w:rPr>
        <w:t xml:space="preserve">Asimismo, el Contratista deberá garantizar (a los usuarios del transporte público) el </w:t>
      </w:r>
      <w:r w:rsidR="00601160" w:rsidRPr="00A57D25">
        <w:rPr>
          <w:rFonts w:cs="Arial"/>
        </w:rPr>
        <w:t xml:space="preserve">acceso a las paradas bus que se puedan ver afectadas durante las obras </w:t>
      </w:r>
      <w:r w:rsidRPr="00A57D25">
        <w:rPr>
          <w:rFonts w:cs="Arial"/>
        </w:rPr>
        <w:t xml:space="preserve">en condiciones de seguridad y confort, mediante la habilitación de paradas provisionales durante todas las </w:t>
      </w:r>
      <w:r w:rsidRPr="00A57D25">
        <w:rPr>
          <w:rFonts w:cs="Arial"/>
        </w:rPr>
        <w:t>fases de obra. La situación y características de estas nuevas paradas deberán ser aprobadas por el Director de las Obras.</w:t>
      </w:r>
    </w:p>
    <w:p w14:paraId="1AC57FE3" w14:textId="77777777" w:rsidR="006E37BA" w:rsidRPr="00A57D25" w:rsidRDefault="006E37BA" w:rsidP="00481F1E">
      <w:pPr>
        <w:pStyle w:val="Ttulo2"/>
      </w:pPr>
      <w:bookmarkStart w:id="1502" w:name="_Toc399509169"/>
      <w:bookmarkStart w:id="1503" w:name="_Toc400741664"/>
      <w:bookmarkStart w:id="1504" w:name="_Toc407723032"/>
      <w:bookmarkStart w:id="1505" w:name="_Toc229435659"/>
      <w:r w:rsidRPr="00A57D25">
        <w:t>820.3.-</w:t>
      </w:r>
      <w:r w:rsidRPr="00A57D25">
        <w:tab/>
        <w:t>Medición y abono</w:t>
      </w:r>
      <w:bookmarkEnd w:id="1502"/>
      <w:bookmarkEnd w:id="1503"/>
      <w:bookmarkEnd w:id="1504"/>
      <w:bookmarkEnd w:id="1505"/>
    </w:p>
    <w:p w14:paraId="5730D5FB" w14:textId="77777777" w:rsidR="008E3AEE" w:rsidRPr="00A57D25" w:rsidRDefault="008E3AEE" w:rsidP="008E3AEE">
      <w:r w:rsidRPr="00A57D25">
        <w:rPr>
          <w:rFonts w:cs="Arial"/>
        </w:rPr>
        <w:t xml:space="preserve">Los desvíos y conexiones provisionales </w:t>
      </w:r>
      <w:r w:rsidRPr="00A57D25">
        <w:t>se medirán y abonarán según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8E3AEE" w:rsidRPr="00A57D25" w14:paraId="09A6965D" w14:textId="77777777" w:rsidTr="00D90BE3">
        <w:tc>
          <w:tcPr>
            <w:tcW w:w="3189" w:type="dxa"/>
            <w:vAlign w:val="center"/>
          </w:tcPr>
          <w:p w14:paraId="078DEAAF"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Unidad de medida</w:t>
            </w:r>
          </w:p>
        </w:tc>
        <w:tc>
          <w:tcPr>
            <w:tcW w:w="5812" w:type="dxa"/>
            <w:vAlign w:val="center"/>
          </w:tcPr>
          <w:p w14:paraId="6A70EFA6" w14:textId="77777777" w:rsidR="008E3AEE" w:rsidRPr="00A57D25" w:rsidRDefault="008E3AEE" w:rsidP="00D90BE3">
            <w:pPr>
              <w:pStyle w:val="GTTTabla"/>
              <w:jc w:val="both"/>
              <w:rPr>
                <w:rFonts w:cs="Arial"/>
                <w:bCs/>
                <w:iCs/>
                <w:sz w:val="20"/>
                <w:szCs w:val="24"/>
              </w:rPr>
            </w:pPr>
            <w:r w:rsidRPr="00A57D25">
              <w:rPr>
                <w:rFonts w:ascii="Arial" w:hAnsi="Arial" w:cs="Arial"/>
                <w:sz w:val="20"/>
              </w:rPr>
              <w:t>Unidad (ud).</w:t>
            </w:r>
          </w:p>
        </w:tc>
      </w:tr>
      <w:tr w:rsidR="008E3AEE" w:rsidRPr="00A57D25" w14:paraId="4BDC6E43" w14:textId="77777777" w:rsidTr="00D90BE3">
        <w:tc>
          <w:tcPr>
            <w:tcW w:w="3189" w:type="dxa"/>
            <w:vAlign w:val="center"/>
          </w:tcPr>
          <w:p w14:paraId="56E32635"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Grado de precisión</w:t>
            </w:r>
          </w:p>
        </w:tc>
        <w:tc>
          <w:tcPr>
            <w:tcW w:w="5812" w:type="dxa"/>
            <w:vAlign w:val="center"/>
          </w:tcPr>
          <w:p w14:paraId="633D9079" w14:textId="77777777" w:rsidR="008E3AEE" w:rsidRPr="00A57D25" w:rsidRDefault="008E3AEE" w:rsidP="00D90BE3">
            <w:pPr>
              <w:tabs>
                <w:tab w:val="left" w:pos="0"/>
                <w:tab w:val="left" w:pos="283"/>
                <w:tab w:val="left" w:pos="567"/>
                <w:tab w:val="left" w:pos="849"/>
                <w:tab w:val="left" w:pos="1134"/>
                <w:tab w:val="left" w:pos="1644"/>
              </w:tabs>
              <w:spacing w:before="60"/>
              <w:ind w:firstLine="0"/>
              <w:rPr>
                <w:rFonts w:cs="Arial"/>
                <w:bCs/>
                <w:iCs/>
                <w:sz w:val="20"/>
                <w:szCs w:val="24"/>
              </w:rPr>
            </w:pPr>
            <w:r w:rsidRPr="00A57D25">
              <w:rPr>
                <w:rFonts w:cs="Arial"/>
                <w:bCs/>
                <w:iCs/>
                <w:sz w:val="20"/>
                <w:szCs w:val="24"/>
              </w:rPr>
              <w:t>Unidades enteras.</w:t>
            </w:r>
          </w:p>
        </w:tc>
      </w:tr>
      <w:tr w:rsidR="008E3AEE" w:rsidRPr="00A57D25" w14:paraId="62F633DB" w14:textId="77777777" w:rsidTr="00D90BE3">
        <w:tc>
          <w:tcPr>
            <w:tcW w:w="3189" w:type="dxa"/>
            <w:vAlign w:val="center"/>
          </w:tcPr>
          <w:p w14:paraId="627EE74A"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Forma de medición</w:t>
            </w:r>
          </w:p>
        </w:tc>
        <w:tc>
          <w:tcPr>
            <w:tcW w:w="5812" w:type="dxa"/>
            <w:vAlign w:val="center"/>
          </w:tcPr>
          <w:p w14:paraId="397BF1C0" w14:textId="77777777" w:rsidR="008E3AEE" w:rsidRPr="00A57D25" w:rsidRDefault="008E3AEE" w:rsidP="00D90BE3">
            <w:pPr>
              <w:pStyle w:val="LCATabla"/>
              <w:keepNext/>
              <w:keepLines/>
              <w:rPr>
                <w:rFonts w:cs="Arial"/>
                <w:bCs/>
                <w:iCs/>
                <w:sz w:val="20"/>
                <w:szCs w:val="24"/>
              </w:rPr>
            </w:pPr>
            <w:r w:rsidRPr="00A57D25">
              <w:rPr>
                <w:rFonts w:ascii="Arial" w:hAnsi="Arial" w:cs="Arial"/>
                <w:sz w:val="20"/>
              </w:rPr>
              <w:t>Unidad de montaje y desmontaje de desvío de tráfico ejecutado.</w:t>
            </w:r>
          </w:p>
        </w:tc>
      </w:tr>
      <w:tr w:rsidR="008E3AEE" w:rsidRPr="00A57D25" w14:paraId="2C317638" w14:textId="77777777" w:rsidTr="00D90BE3">
        <w:tc>
          <w:tcPr>
            <w:tcW w:w="3189" w:type="dxa"/>
            <w:vAlign w:val="center"/>
          </w:tcPr>
          <w:p w14:paraId="1A3041FC"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rPr>
                <w:rFonts w:cs="Arial"/>
                <w:b/>
                <w:bCs/>
                <w:iCs/>
                <w:sz w:val="20"/>
                <w:szCs w:val="24"/>
              </w:rPr>
            </w:pPr>
            <w:r w:rsidRPr="00A57D25">
              <w:rPr>
                <w:rFonts w:cs="Arial"/>
                <w:b/>
                <w:bCs/>
                <w:iCs/>
                <w:sz w:val="20"/>
                <w:szCs w:val="24"/>
              </w:rPr>
              <w:t>Abono</w:t>
            </w:r>
          </w:p>
        </w:tc>
        <w:tc>
          <w:tcPr>
            <w:tcW w:w="5812" w:type="dxa"/>
            <w:vAlign w:val="center"/>
          </w:tcPr>
          <w:p w14:paraId="486029D4"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rPr>
                <w:rFonts w:cs="Arial"/>
                <w:bCs/>
                <w:iCs/>
                <w:sz w:val="20"/>
                <w:szCs w:val="24"/>
              </w:rPr>
            </w:pPr>
            <w:r w:rsidRPr="00A57D25">
              <w:rPr>
                <w:rFonts w:cs="Arial"/>
                <w:bCs/>
                <w:iCs/>
                <w:sz w:val="20"/>
                <w:szCs w:val="24"/>
              </w:rPr>
              <w:t>Se efectuará cuando se realice la aceptación.</w:t>
            </w:r>
          </w:p>
        </w:tc>
      </w:tr>
      <w:tr w:rsidR="008E3AEE" w:rsidRPr="00A57D25" w14:paraId="66E61624" w14:textId="77777777" w:rsidTr="00D90BE3">
        <w:trPr>
          <w:cantSplit/>
        </w:trPr>
        <w:tc>
          <w:tcPr>
            <w:tcW w:w="3189" w:type="dxa"/>
            <w:vAlign w:val="center"/>
          </w:tcPr>
          <w:p w14:paraId="009111C6" w14:textId="77777777" w:rsidR="008E3AEE" w:rsidRPr="00A57D25" w:rsidRDefault="008E3AEE" w:rsidP="00D90BE3">
            <w:pPr>
              <w:tabs>
                <w:tab w:val="left" w:pos="0"/>
                <w:tab w:val="left" w:pos="283"/>
                <w:tab w:val="left" w:pos="567"/>
                <w:tab w:val="left" w:pos="849"/>
                <w:tab w:val="left" w:pos="1134"/>
                <w:tab w:val="left" w:pos="1644"/>
              </w:tabs>
              <w:spacing w:before="60"/>
              <w:ind w:left="568" w:hanging="568"/>
              <w:jc w:val="left"/>
              <w:rPr>
                <w:rFonts w:cs="Arial"/>
                <w:b/>
                <w:bCs/>
                <w:iCs/>
                <w:sz w:val="20"/>
                <w:szCs w:val="24"/>
              </w:rPr>
            </w:pPr>
            <w:r w:rsidRPr="00A57D25">
              <w:rPr>
                <w:rFonts w:cs="Arial"/>
                <w:b/>
                <w:bCs/>
                <w:iCs/>
                <w:sz w:val="20"/>
                <w:szCs w:val="24"/>
              </w:rPr>
              <w:t>Criterios complementarios</w:t>
            </w:r>
          </w:p>
        </w:tc>
        <w:tc>
          <w:tcPr>
            <w:tcW w:w="5812" w:type="dxa"/>
            <w:vAlign w:val="center"/>
          </w:tcPr>
          <w:p w14:paraId="58637AB9" w14:textId="00F3D407" w:rsidR="008E3AEE" w:rsidRPr="00A57D25" w:rsidRDefault="008E3AEE" w:rsidP="00D90BE3">
            <w:pPr>
              <w:tabs>
                <w:tab w:val="left" w:pos="993"/>
                <w:tab w:val="left" w:pos="1985"/>
                <w:tab w:val="left" w:pos="2268"/>
              </w:tabs>
              <w:ind w:firstLine="0"/>
              <w:rPr>
                <w:sz w:val="20"/>
              </w:rPr>
            </w:pPr>
            <w:r w:rsidRPr="00A57D25">
              <w:rPr>
                <w:sz w:val="20"/>
              </w:rPr>
              <w:t>Sólo serán de abono los cortes incluidos en las mediciones del proyecto ya que están considerados como los suficientes y necesarios para llevar a cabo todos los trabajos del proyecto que los necesitan (</w:t>
            </w:r>
            <w:r w:rsidR="00A940F1" w:rsidRPr="00A57D25">
              <w:rPr>
                <w:sz w:val="20"/>
              </w:rPr>
              <w:t>carga y descarga de materiales y equipos</w:t>
            </w:r>
            <w:r w:rsidR="00C04391" w:rsidRPr="00A57D25">
              <w:rPr>
                <w:sz w:val="20"/>
              </w:rPr>
              <w:t>,</w:t>
            </w:r>
            <w:r w:rsidR="00A940F1" w:rsidRPr="00A57D25">
              <w:rPr>
                <w:sz w:val="20"/>
              </w:rPr>
              <w:t xml:space="preserve"> y</w:t>
            </w:r>
            <w:r w:rsidR="00C04391" w:rsidRPr="00A57D25">
              <w:rPr>
                <w:sz w:val="20"/>
              </w:rPr>
              <w:t xml:space="preserve"> </w:t>
            </w:r>
            <w:r w:rsidR="00A940F1" w:rsidRPr="00A57D25">
              <w:rPr>
                <w:sz w:val="20"/>
              </w:rPr>
              <w:t>la sustitución de la puerta cortafuegos de acceso desde el túnel</w:t>
            </w:r>
            <w:r w:rsidR="00C04391" w:rsidRPr="00A57D25">
              <w:rPr>
                <w:sz w:val="20"/>
              </w:rPr>
              <w:t>)</w:t>
            </w:r>
            <w:r w:rsidRPr="00A57D25">
              <w:rPr>
                <w:sz w:val="20"/>
              </w:rPr>
              <w:t xml:space="preserve">. </w:t>
            </w:r>
          </w:p>
          <w:p w14:paraId="7B67E1F9" w14:textId="77777777" w:rsidR="008E3AEE" w:rsidRPr="00A57D25" w:rsidRDefault="008E3AEE" w:rsidP="00D90BE3">
            <w:pPr>
              <w:tabs>
                <w:tab w:val="left" w:pos="993"/>
                <w:tab w:val="left" w:pos="1985"/>
                <w:tab w:val="left" w:pos="2268"/>
              </w:tabs>
              <w:ind w:firstLine="0"/>
              <w:rPr>
                <w:sz w:val="20"/>
              </w:rPr>
            </w:pPr>
            <w:r w:rsidRPr="00A57D25">
              <w:rPr>
                <w:sz w:val="20"/>
              </w:rPr>
              <w:t>Únicamente serán de abono adicional aquellos desvíos de tráfico que sean autorizados expresamente por la Dirección de Obra de forma previa a su realización por encontrarse debidamente justificados.</w:t>
            </w:r>
          </w:p>
          <w:p w14:paraId="5B54FFCC" w14:textId="77777777" w:rsidR="008E3AEE" w:rsidRPr="00A57D25" w:rsidRDefault="008E3AEE" w:rsidP="00D90BE3">
            <w:pPr>
              <w:tabs>
                <w:tab w:val="left" w:pos="993"/>
                <w:tab w:val="left" w:pos="1985"/>
                <w:tab w:val="left" w:pos="2268"/>
              </w:tabs>
              <w:ind w:firstLine="0"/>
              <w:rPr>
                <w:i/>
                <w:sz w:val="20"/>
              </w:rPr>
            </w:pPr>
            <w:r w:rsidRPr="00A57D25">
              <w:rPr>
                <w:sz w:val="20"/>
              </w:rPr>
              <w:t>Si fuera necesario realizar más cortes de los previstos en proyecto por situaciones inesperadas (climatología, condiciones del tráfico, etc), por retrasos de obra, o por decisión del Contratista en lo referente a la planificación de los tajos de obra, estos se realizarán por cuenta del contratista.</w:t>
            </w:r>
          </w:p>
        </w:tc>
      </w:tr>
    </w:tbl>
    <w:p w14:paraId="4D2B8A05" w14:textId="4836AF1D" w:rsidR="00374FE8" w:rsidRPr="00A57D25" w:rsidRDefault="00374FE8" w:rsidP="00374FE8">
      <w:pPr>
        <w:pStyle w:val="TtuloCaptulo"/>
        <w:rPr>
          <w:lang w:val="es-ES"/>
        </w:rPr>
      </w:pPr>
      <w:bookmarkStart w:id="1506" w:name="_Toc65001097"/>
      <w:bookmarkStart w:id="1507" w:name="_Toc516570422"/>
      <w:bookmarkStart w:id="1508" w:name="_Toc352530437"/>
      <w:bookmarkStart w:id="1509" w:name="_Toc368907484"/>
      <w:bookmarkStart w:id="1510" w:name="_Toc373342560"/>
      <w:bookmarkStart w:id="1511" w:name="_Toc399509181"/>
      <w:bookmarkStart w:id="1512" w:name="_Toc400741671"/>
      <w:bookmarkStart w:id="1513" w:name="_Toc229435660"/>
      <w:bookmarkEnd w:id="1494"/>
      <w:bookmarkEnd w:id="1495"/>
      <w:bookmarkEnd w:id="1496"/>
      <w:r w:rsidRPr="00A57D25">
        <w:rPr>
          <w:lang w:val="es-ES"/>
        </w:rPr>
        <w:lastRenderedPageBreak/>
        <w:t xml:space="preserve">Capítulo 3.- </w:t>
      </w:r>
      <w:bookmarkEnd w:id="1506"/>
      <w:r w:rsidR="009803CB" w:rsidRPr="00A57D25">
        <w:rPr>
          <w:lang w:val="es-ES"/>
        </w:rPr>
        <w:t>Protección contra incendios</w:t>
      </w:r>
      <w:bookmarkEnd w:id="1513"/>
    </w:p>
    <w:p w14:paraId="1A5AC45A" w14:textId="2D98A131" w:rsidR="00374FE8" w:rsidRPr="00A57D25" w:rsidRDefault="00374FE8" w:rsidP="00374FE8">
      <w:pPr>
        <w:pStyle w:val="Ttulo1"/>
        <w:pageBreakBefore w:val="0"/>
        <w:rPr>
          <w:lang w:val="es-ES"/>
        </w:rPr>
      </w:pPr>
      <w:bookmarkStart w:id="1514" w:name="_Toc398111550"/>
      <w:bookmarkStart w:id="1515" w:name="_Toc65001098"/>
      <w:bookmarkStart w:id="1516" w:name="_Toc229435661"/>
      <w:r w:rsidRPr="00A57D25">
        <w:rPr>
          <w:lang w:val="es-ES"/>
        </w:rPr>
        <w:t xml:space="preserve">Artículo 830.- </w:t>
      </w:r>
      <w:bookmarkEnd w:id="1514"/>
      <w:bookmarkEnd w:id="1515"/>
      <w:r w:rsidR="009803CB" w:rsidRPr="00A57D25">
        <w:rPr>
          <w:lang w:val="es-ES"/>
        </w:rPr>
        <w:t>Puertas cortafuego</w:t>
      </w:r>
      <w:bookmarkEnd w:id="1516"/>
    </w:p>
    <w:p w14:paraId="3987AD1F" w14:textId="03A7293D" w:rsidR="009803CB" w:rsidRPr="00A57D25" w:rsidRDefault="009803CB" w:rsidP="00481F1E">
      <w:pPr>
        <w:pStyle w:val="Ttulo2"/>
      </w:pPr>
      <w:bookmarkStart w:id="1517" w:name="_Toc229435662"/>
      <w:r w:rsidRPr="00A57D25">
        <w:t>830.1 Definición</w:t>
      </w:r>
      <w:bookmarkEnd w:id="1517"/>
    </w:p>
    <w:p w14:paraId="25093F9A" w14:textId="77777777" w:rsidR="009803CB" w:rsidRPr="00A57D25" w:rsidRDefault="009803CB" w:rsidP="009803CB">
      <w:pPr>
        <w:suppressAutoHyphens/>
        <w:rPr>
          <w:rFonts w:cs="Arial"/>
          <w:lang w:val="es-ES_tradnl" w:eastAsia="en-US"/>
        </w:rPr>
      </w:pPr>
      <w:r w:rsidRPr="00A57D25">
        <w:rPr>
          <w:rFonts w:cs="Arial"/>
          <w:lang w:val="es-ES_tradnl" w:eastAsia="en-US"/>
        </w:rPr>
        <w:t xml:space="preserve">El presente artículo comprende el suministro y montaje de las puertas cortafuego homologadas formadas por marco en chapa de acero galvanizado de 1,5 mm de espesor, junta intumescente alrededor del marco, hoja de puerta construida por 2 bandejas de chapa de acero galvanizado de 0,6 mm de espesor y cámara intermedia rellena de material aislante ignífugo, tipo panel lana de roca de 55 mm de espesor (160 kg/m2) o equivalente. Incluyendo patillas metálicas para fijación en obra, maneta metálica y bombín. </w:t>
      </w:r>
    </w:p>
    <w:p w14:paraId="6ED9B967" w14:textId="53526F9A" w:rsidR="009803CB" w:rsidRPr="00A57D25" w:rsidRDefault="009803CB" w:rsidP="00481F1E">
      <w:pPr>
        <w:pStyle w:val="Ttulo2"/>
      </w:pPr>
      <w:bookmarkStart w:id="1518" w:name="_Toc229435663"/>
      <w:r w:rsidRPr="00A57D25">
        <w:t>830.2 Aplicación</w:t>
      </w:r>
      <w:bookmarkEnd w:id="1518"/>
    </w:p>
    <w:p w14:paraId="31AAA90B" w14:textId="77777777" w:rsidR="009803CB" w:rsidRPr="00A57D25" w:rsidRDefault="009803CB" w:rsidP="009803CB">
      <w:pPr>
        <w:suppressAutoHyphens/>
      </w:pPr>
      <w:r w:rsidRPr="00A57D25">
        <w:t xml:space="preserve">Las prescripciones contenidas en el </w:t>
      </w:r>
      <w:r w:rsidRPr="00A57D25">
        <w:rPr>
          <w:rFonts w:cs="Arial"/>
          <w:lang w:val="es-ES_tradnl" w:eastAsia="en-US"/>
        </w:rPr>
        <w:t>presente</w:t>
      </w:r>
      <w:r w:rsidRPr="00A57D25">
        <w:t xml:space="preserve"> Artículo son de aplicación a las siguientes unidades de obra:</w:t>
      </w:r>
    </w:p>
    <w:tbl>
      <w:tblPr>
        <w:tblW w:w="5000" w:type="pct"/>
        <w:tblLook w:val="04A0" w:firstRow="1" w:lastRow="0" w:firstColumn="1" w:lastColumn="0" w:noHBand="0" w:noVBand="1"/>
      </w:tblPr>
      <w:tblGrid>
        <w:gridCol w:w="1843"/>
        <w:gridCol w:w="973"/>
        <w:gridCol w:w="5972"/>
      </w:tblGrid>
      <w:tr w:rsidR="009803CB" w:rsidRPr="00A57D25" w14:paraId="2DF0B06D" w14:textId="77777777" w:rsidTr="00A86AD6">
        <w:trPr>
          <w:tblHeader/>
        </w:trPr>
        <w:tc>
          <w:tcPr>
            <w:tcW w:w="1030" w:type="pct"/>
            <w:tcBorders>
              <w:bottom w:val="single" w:sz="4" w:space="0" w:color="auto"/>
            </w:tcBorders>
            <w:shd w:val="clear" w:color="auto" w:fill="F2F2F2"/>
          </w:tcPr>
          <w:p w14:paraId="7B23D1F3" w14:textId="77777777" w:rsidR="009803CB" w:rsidRPr="00A57D25" w:rsidRDefault="009803CB" w:rsidP="00A86AD6">
            <w:pPr>
              <w:pStyle w:val="Tabla1"/>
              <w:rPr>
                <w:b/>
              </w:rPr>
            </w:pPr>
            <w:r w:rsidRPr="00A57D25">
              <w:rPr>
                <w:b/>
              </w:rPr>
              <w:t>Código</w:t>
            </w:r>
          </w:p>
        </w:tc>
        <w:tc>
          <w:tcPr>
            <w:tcW w:w="563" w:type="pct"/>
            <w:tcBorders>
              <w:bottom w:val="single" w:sz="4" w:space="0" w:color="auto"/>
            </w:tcBorders>
            <w:shd w:val="clear" w:color="auto" w:fill="F2F2F2"/>
          </w:tcPr>
          <w:p w14:paraId="283A5802" w14:textId="77777777" w:rsidR="009803CB" w:rsidRPr="00A57D25" w:rsidRDefault="009803CB" w:rsidP="00A86AD6">
            <w:pPr>
              <w:pStyle w:val="Tabla1"/>
              <w:rPr>
                <w:b/>
              </w:rPr>
            </w:pPr>
            <w:r w:rsidRPr="00A57D25">
              <w:rPr>
                <w:b/>
              </w:rPr>
              <w:t>Unidad</w:t>
            </w:r>
          </w:p>
        </w:tc>
        <w:tc>
          <w:tcPr>
            <w:tcW w:w="3407" w:type="pct"/>
            <w:tcBorders>
              <w:bottom w:val="single" w:sz="4" w:space="0" w:color="auto"/>
            </w:tcBorders>
            <w:shd w:val="clear" w:color="auto" w:fill="F2F2F2"/>
          </w:tcPr>
          <w:p w14:paraId="614EFA99" w14:textId="77777777" w:rsidR="009803CB" w:rsidRPr="00A57D25" w:rsidRDefault="009803CB" w:rsidP="00A86AD6">
            <w:pPr>
              <w:pStyle w:val="Tabla1"/>
              <w:rPr>
                <w:b/>
              </w:rPr>
            </w:pPr>
            <w:r w:rsidRPr="00A57D25">
              <w:rPr>
                <w:b/>
              </w:rPr>
              <w:t>Descripción</w:t>
            </w:r>
          </w:p>
        </w:tc>
      </w:tr>
      <w:tr w:rsidR="009803CB" w:rsidRPr="00A57D25" w14:paraId="1BCF8A45" w14:textId="77777777" w:rsidTr="00A86AD6">
        <w:tc>
          <w:tcPr>
            <w:tcW w:w="1030" w:type="pct"/>
            <w:tcBorders>
              <w:top w:val="single" w:sz="4" w:space="0" w:color="auto"/>
              <w:bottom w:val="single" w:sz="4" w:space="0" w:color="auto"/>
            </w:tcBorders>
          </w:tcPr>
          <w:p w14:paraId="05AD0E35" w14:textId="7BBEAABE" w:rsidR="009803CB" w:rsidRPr="00A57D25" w:rsidRDefault="00530426" w:rsidP="00A86AD6">
            <w:pPr>
              <w:pStyle w:val="Tabla1"/>
              <w:rPr>
                <w:bCs/>
              </w:rPr>
            </w:pPr>
            <w:r>
              <w:rPr>
                <w:bCs/>
              </w:rPr>
              <w:t>m23</w:t>
            </w:r>
            <w:r w:rsidR="00CF4D79" w:rsidRPr="00A57D25">
              <w:rPr>
                <w:bCs/>
              </w:rPr>
              <w:t>E15CPF020</w:t>
            </w:r>
            <w:r w:rsidR="009803CB" w:rsidRPr="00A57D25">
              <w:rPr>
                <w:bCs/>
              </w:rPr>
              <w:tab/>
            </w:r>
          </w:p>
        </w:tc>
        <w:tc>
          <w:tcPr>
            <w:tcW w:w="563" w:type="pct"/>
            <w:tcBorders>
              <w:top w:val="single" w:sz="4" w:space="0" w:color="auto"/>
              <w:bottom w:val="single" w:sz="4" w:space="0" w:color="auto"/>
            </w:tcBorders>
          </w:tcPr>
          <w:p w14:paraId="5B06BB1A" w14:textId="77777777" w:rsidR="009803CB" w:rsidRPr="00A57D25" w:rsidRDefault="009803CB" w:rsidP="00A86AD6">
            <w:pPr>
              <w:pStyle w:val="Tabla1"/>
              <w:jc w:val="center"/>
            </w:pPr>
            <w:r w:rsidRPr="00A57D25">
              <w:t>ud</w:t>
            </w:r>
          </w:p>
        </w:tc>
        <w:tc>
          <w:tcPr>
            <w:tcW w:w="3407" w:type="pct"/>
            <w:tcBorders>
              <w:top w:val="single" w:sz="4" w:space="0" w:color="auto"/>
              <w:bottom w:val="single" w:sz="4" w:space="0" w:color="auto"/>
            </w:tcBorders>
            <w:vAlign w:val="bottom"/>
          </w:tcPr>
          <w:p w14:paraId="65DE4A26" w14:textId="34E28DED" w:rsidR="009803CB" w:rsidRPr="00A57D25" w:rsidRDefault="00CF4D79" w:rsidP="00CF4D79">
            <w:pPr>
              <w:autoSpaceDE w:val="0"/>
              <w:autoSpaceDN w:val="0"/>
              <w:adjustRightInd w:val="0"/>
              <w:spacing w:line="276" w:lineRule="auto"/>
              <w:ind w:firstLine="0"/>
              <w:rPr>
                <w:i/>
                <w:sz w:val="20"/>
              </w:rPr>
            </w:pPr>
            <w:r w:rsidRPr="00A57D25">
              <w:rPr>
                <w:i/>
                <w:sz w:val="20"/>
              </w:rPr>
              <w:t>Puerta metálica cortafuegos de una hoja pivotante de 0,90x2,10 m., homologada EI2-60-C5, construida con dos chapas de acero electrocincado de 0,80 mm. de espesor y cámara intermedia de material aislante ignífugo, sobre cerco abierto de chapa de acero galvanizado de 1,20 mm. de espesor, con siete patillas para fijación a obra, cerradura embutida y cremona de cierre automático, elaborada en taller, ajuste y fijación en obra, incluso acabado en pintura epoxi polimerizada al horno (sin incluir recibido de albañilería). Puerta, cerradura y bisagras con marcado CE y DdP (Declaración de prestaciones) según Reglamento (UE) 305/2011. Conjunto de puerta conforme a UNE-EN 1634-1:2016+A1:2018 y UNE-EN 13501-2:2019, y CTE DB-SI. No incluye ni ayudas ni recibidos.</w:t>
            </w:r>
          </w:p>
        </w:tc>
      </w:tr>
      <w:tr w:rsidR="009803CB" w:rsidRPr="00A57D25" w14:paraId="2CEB945D" w14:textId="77777777" w:rsidTr="00A86AD6">
        <w:tc>
          <w:tcPr>
            <w:tcW w:w="1030" w:type="pct"/>
            <w:tcBorders>
              <w:top w:val="single" w:sz="4" w:space="0" w:color="auto"/>
              <w:bottom w:val="single" w:sz="4" w:space="0" w:color="auto"/>
            </w:tcBorders>
          </w:tcPr>
          <w:p w14:paraId="03F83337" w14:textId="61F6218A" w:rsidR="009803CB" w:rsidRPr="00A57D25" w:rsidRDefault="00530426" w:rsidP="00A86AD6">
            <w:pPr>
              <w:pStyle w:val="Tabla1"/>
              <w:rPr>
                <w:bCs/>
              </w:rPr>
            </w:pPr>
            <w:r>
              <w:rPr>
                <w:bCs/>
              </w:rPr>
              <w:t>m23</w:t>
            </w:r>
            <w:r w:rsidR="001A18C9" w:rsidRPr="00A57D25">
              <w:rPr>
                <w:bCs/>
              </w:rPr>
              <w:t>E26FL040</w:t>
            </w:r>
          </w:p>
        </w:tc>
        <w:tc>
          <w:tcPr>
            <w:tcW w:w="563" w:type="pct"/>
            <w:tcBorders>
              <w:top w:val="single" w:sz="4" w:space="0" w:color="auto"/>
              <w:bottom w:val="single" w:sz="4" w:space="0" w:color="auto"/>
            </w:tcBorders>
          </w:tcPr>
          <w:p w14:paraId="63D176A8" w14:textId="30D40F28" w:rsidR="009803CB" w:rsidRPr="00A57D25" w:rsidRDefault="009803CB" w:rsidP="00A86AD6">
            <w:pPr>
              <w:pStyle w:val="Tabla1"/>
              <w:jc w:val="center"/>
            </w:pPr>
            <w:r w:rsidRPr="00A57D25">
              <w:t>ud</w:t>
            </w:r>
          </w:p>
        </w:tc>
        <w:tc>
          <w:tcPr>
            <w:tcW w:w="3407" w:type="pct"/>
            <w:tcBorders>
              <w:top w:val="single" w:sz="4" w:space="0" w:color="auto"/>
              <w:bottom w:val="single" w:sz="4" w:space="0" w:color="auto"/>
            </w:tcBorders>
            <w:vAlign w:val="bottom"/>
          </w:tcPr>
          <w:p w14:paraId="7289E79A" w14:textId="05A5ED4E" w:rsidR="00CF4D79" w:rsidRPr="00A57D25" w:rsidRDefault="00CF4D79" w:rsidP="00CF4D79">
            <w:pPr>
              <w:autoSpaceDE w:val="0"/>
              <w:autoSpaceDN w:val="0"/>
              <w:adjustRightInd w:val="0"/>
              <w:spacing w:line="276" w:lineRule="auto"/>
              <w:ind w:firstLine="0"/>
              <w:rPr>
                <w:i/>
                <w:sz w:val="20"/>
              </w:rPr>
            </w:pPr>
            <w:r w:rsidRPr="00A57D25">
              <w:rPr>
                <w:i/>
                <w:sz w:val="20"/>
              </w:rPr>
              <w:t>Puerta metálica cortafuegos de 2 hojas iguales (1800x2100 mm), formada por dos hojas de dimensiones 850x2030 mm (hueco libre de paso); homologada EI2-60-C5; formada por marco en chapa de acero galvanizado de 1,5 mm de espesor, junta intumescente alrededor del marco, hojas de puerta construida por 2 bandejas de chapa de acero galvanizado de 0,6 mm de espesor y cámara intermedia rellena de material aislante ignífugo, tipo panel</w:t>
            </w:r>
          </w:p>
          <w:p w14:paraId="75C1F547" w14:textId="229FF8D5" w:rsidR="009803CB" w:rsidRPr="00A57D25" w:rsidRDefault="00CF4D79" w:rsidP="00CF4D79">
            <w:pPr>
              <w:autoSpaceDE w:val="0"/>
              <w:autoSpaceDN w:val="0"/>
              <w:adjustRightInd w:val="0"/>
              <w:spacing w:line="276" w:lineRule="auto"/>
              <w:ind w:firstLine="0"/>
              <w:rPr>
                <w:i/>
                <w:sz w:val="20"/>
              </w:rPr>
            </w:pPr>
            <w:r w:rsidRPr="00F60E47">
              <w:rPr>
                <w:i/>
                <w:sz w:val="20"/>
                <w:lang w:val="pt-PT"/>
              </w:rPr>
              <w:t xml:space="preserve">lana de roca de 55 mm de espesor (160 kg/m2) o equivalente. </w:t>
            </w:r>
            <w:r w:rsidRPr="00A57D25">
              <w:rPr>
                <w:i/>
                <w:sz w:val="20"/>
              </w:rPr>
              <w:t>Incluye patillas metálicas para fijación en obra, maneta metálica forrada de poliamida en negro conforme a UNE-EN 179:2009 y bombín conforme a UNE-EN12209:2017. Puerta con acabado lacado al horno en color blanco RAL 9002, 9010 o similar. Puerta, cerradura y bisagras con marcado CE y DdP (Declaración de prestaciones) según Reglamento (UE) 305/2011. Conjunto de puerta conforme a UNE-EN 1634-1:2016+A1:2018 y UNE-EN 13501-2:2019, y CTE DB-SI. No incluye ni ayudas ni recibidos.</w:t>
            </w:r>
          </w:p>
        </w:tc>
      </w:tr>
      <w:tr w:rsidR="00761BF7" w:rsidRPr="00A57D25" w14:paraId="1F272ECF" w14:textId="77777777" w:rsidTr="00A86AD6">
        <w:tc>
          <w:tcPr>
            <w:tcW w:w="1030" w:type="pct"/>
            <w:tcBorders>
              <w:top w:val="single" w:sz="4" w:space="0" w:color="auto"/>
              <w:bottom w:val="single" w:sz="4" w:space="0" w:color="auto"/>
            </w:tcBorders>
          </w:tcPr>
          <w:p w14:paraId="4C7E4037" w14:textId="32099EFB" w:rsidR="00761BF7" w:rsidRPr="00A57D25" w:rsidRDefault="00530426" w:rsidP="00A86AD6">
            <w:pPr>
              <w:pStyle w:val="Tabla1"/>
              <w:rPr>
                <w:bCs/>
              </w:rPr>
            </w:pPr>
            <w:r>
              <w:rPr>
                <w:bCs/>
              </w:rPr>
              <w:t>m23</w:t>
            </w:r>
            <w:r w:rsidR="00761BF7" w:rsidRPr="00A57D25">
              <w:rPr>
                <w:bCs/>
              </w:rPr>
              <w:t>E07RC020</w:t>
            </w:r>
          </w:p>
        </w:tc>
        <w:tc>
          <w:tcPr>
            <w:tcW w:w="563" w:type="pct"/>
            <w:tcBorders>
              <w:top w:val="single" w:sz="4" w:space="0" w:color="auto"/>
              <w:bottom w:val="single" w:sz="4" w:space="0" w:color="auto"/>
            </w:tcBorders>
          </w:tcPr>
          <w:p w14:paraId="22725EA4" w14:textId="7C8DDB15" w:rsidR="00761BF7" w:rsidRPr="00A57D25" w:rsidRDefault="00761BF7" w:rsidP="00A86AD6">
            <w:pPr>
              <w:pStyle w:val="Tabla1"/>
              <w:jc w:val="center"/>
            </w:pPr>
            <w:r w:rsidRPr="00A57D25">
              <w:t>m</w:t>
            </w:r>
            <w:r w:rsidRPr="00A57D25">
              <w:rPr>
                <w:vertAlign w:val="superscript"/>
              </w:rPr>
              <w:t>2</w:t>
            </w:r>
          </w:p>
        </w:tc>
        <w:tc>
          <w:tcPr>
            <w:tcW w:w="3407" w:type="pct"/>
            <w:tcBorders>
              <w:top w:val="single" w:sz="4" w:space="0" w:color="auto"/>
              <w:bottom w:val="single" w:sz="4" w:space="0" w:color="auto"/>
            </w:tcBorders>
            <w:vAlign w:val="bottom"/>
          </w:tcPr>
          <w:p w14:paraId="18A57932" w14:textId="1B58D735" w:rsidR="00761BF7" w:rsidRPr="00A57D25" w:rsidRDefault="001A18C9" w:rsidP="001A18C9">
            <w:pPr>
              <w:autoSpaceDE w:val="0"/>
              <w:autoSpaceDN w:val="0"/>
              <w:adjustRightInd w:val="0"/>
              <w:spacing w:line="276" w:lineRule="auto"/>
              <w:ind w:firstLine="0"/>
              <w:rPr>
                <w:i/>
                <w:sz w:val="20"/>
              </w:rPr>
            </w:pPr>
            <w:r w:rsidRPr="00A57D25">
              <w:rPr>
                <w:i/>
                <w:sz w:val="20"/>
              </w:rPr>
              <w:t>Recibido y aplomado de cercos o precercos de cualquier material en muro interior, utilizando pasta de yeso negro, totalmente colocado y aplomado. Incluso material auxiliar, limpieza y medios auxiliares. Medida la superficie realmente ejecutada. Yeso con marcado CE y DdP (Declaración de prestaciones) según Reglamento (UE) 305/2011.</w:t>
            </w:r>
          </w:p>
        </w:tc>
      </w:tr>
      <w:tr w:rsidR="00CF550C" w:rsidRPr="00A57D25" w14:paraId="1D9B9261" w14:textId="77777777" w:rsidTr="00A86AD6">
        <w:tc>
          <w:tcPr>
            <w:tcW w:w="1030" w:type="pct"/>
            <w:tcBorders>
              <w:top w:val="single" w:sz="4" w:space="0" w:color="auto"/>
              <w:bottom w:val="single" w:sz="4" w:space="0" w:color="auto"/>
            </w:tcBorders>
          </w:tcPr>
          <w:p w14:paraId="75435C18" w14:textId="3DDE70C2" w:rsidR="00CF550C" w:rsidRPr="00A57D25" w:rsidRDefault="00530426" w:rsidP="00A86AD6">
            <w:pPr>
              <w:pStyle w:val="Tabla1"/>
              <w:rPr>
                <w:bCs/>
              </w:rPr>
            </w:pPr>
            <w:r>
              <w:rPr>
                <w:bCs/>
              </w:rPr>
              <w:t>m23</w:t>
            </w:r>
            <w:r w:rsidR="008C4F63" w:rsidRPr="00A57D25">
              <w:rPr>
                <w:bCs/>
              </w:rPr>
              <w:t>E15CPF081</w:t>
            </w:r>
          </w:p>
        </w:tc>
        <w:tc>
          <w:tcPr>
            <w:tcW w:w="563" w:type="pct"/>
            <w:tcBorders>
              <w:top w:val="single" w:sz="4" w:space="0" w:color="auto"/>
              <w:bottom w:val="single" w:sz="4" w:space="0" w:color="auto"/>
            </w:tcBorders>
          </w:tcPr>
          <w:p w14:paraId="343108E5" w14:textId="2452F829" w:rsidR="00CF550C" w:rsidRPr="00A57D25" w:rsidRDefault="008C4F63" w:rsidP="00A86AD6">
            <w:pPr>
              <w:pStyle w:val="Tabla1"/>
              <w:jc w:val="center"/>
            </w:pPr>
            <w:r w:rsidRPr="00A57D25">
              <w:t>ud</w:t>
            </w:r>
          </w:p>
        </w:tc>
        <w:tc>
          <w:tcPr>
            <w:tcW w:w="3407" w:type="pct"/>
            <w:tcBorders>
              <w:top w:val="single" w:sz="4" w:space="0" w:color="auto"/>
              <w:bottom w:val="single" w:sz="4" w:space="0" w:color="auto"/>
            </w:tcBorders>
            <w:vAlign w:val="bottom"/>
          </w:tcPr>
          <w:p w14:paraId="582EFC8D" w14:textId="5932F799" w:rsidR="00CF550C" w:rsidRPr="00A57D25" w:rsidRDefault="008C4F63" w:rsidP="008C4F63">
            <w:pPr>
              <w:autoSpaceDE w:val="0"/>
              <w:autoSpaceDN w:val="0"/>
              <w:adjustRightInd w:val="0"/>
              <w:spacing w:line="276" w:lineRule="auto"/>
              <w:ind w:firstLine="0"/>
              <w:rPr>
                <w:i/>
                <w:sz w:val="20"/>
              </w:rPr>
            </w:pPr>
            <w:r w:rsidRPr="00A57D25">
              <w:rPr>
                <w:i/>
                <w:sz w:val="20"/>
              </w:rPr>
              <w:t>Conjunto de barra antipánico para apertura de puerta de 2 hojas, modelo estándar, de ancho máximo de 1000 mm por hoja. Totalmente instalado sobre puerta. Dispositivo con marcado CE y DdP (Declaración de prestaciones) según Reglamento (UE) 305/2011, y fabricado según UNE-EN 1125:2009. Conforme a CTE DB-SI.</w:t>
            </w:r>
          </w:p>
        </w:tc>
      </w:tr>
      <w:tr w:rsidR="008C4F63" w:rsidRPr="00A57D25" w14:paraId="04082DDF" w14:textId="77777777" w:rsidTr="00A86AD6">
        <w:tc>
          <w:tcPr>
            <w:tcW w:w="1030" w:type="pct"/>
            <w:tcBorders>
              <w:top w:val="single" w:sz="4" w:space="0" w:color="auto"/>
              <w:bottom w:val="single" w:sz="4" w:space="0" w:color="auto"/>
            </w:tcBorders>
          </w:tcPr>
          <w:p w14:paraId="5F349048" w14:textId="0FD9B3C8" w:rsidR="008C4F63" w:rsidRPr="00A57D25" w:rsidRDefault="00530426" w:rsidP="00A86AD6">
            <w:pPr>
              <w:pStyle w:val="Tabla1"/>
              <w:rPr>
                <w:bCs/>
              </w:rPr>
            </w:pPr>
            <w:r>
              <w:rPr>
                <w:bCs/>
              </w:rPr>
              <w:t>m23</w:t>
            </w:r>
            <w:r w:rsidR="00AC3BEC" w:rsidRPr="00A57D25">
              <w:rPr>
                <w:bCs/>
              </w:rPr>
              <w:t>E30L140</w:t>
            </w:r>
          </w:p>
        </w:tc>
        <w:tc>
          <w:tcPr>
            <w:tcW w:w="563" w:type="pct"/>
            <w:tcBorders>
              <w:top w:val="single" w:sz="4" w:space="0" w:color="auto"/>
              <w:bottom w:val="single" w:sz="4" w:space="0" w:color="auto"/>
            </w:tcBorders>
          </w:tcPr>
          <w:p w14:paraId="7E8FF18F" w14:textId="18E5A2DE" w:rsidR="008C4F63" w:rsidRPr="00A57D25" w:rsidRDefault="00AC3BEC" w:rsidP="00A86AD6">
            <w:pPr>
              <w:pStyle w:val="Tabla1"/>
              <w:jc w:val="center"/>
            </w:pPr>
            <w:r w:rsidRPr="00A57D25">
              <w:t>ud</w:t>
            </w:r>
          </w:p>
        </w:tc>
        <w:tc>
          <w:tcPr>
            <w:tcW w:w="3407" w:type="pct"/>
            <w:tcBorders>
              <w:top w:val="single" w:sz="4" w:space="0" w:color="auto"/>
              <w:bottom w:val="single" w:sz="4" w:space="0" w:color="auto"/>
            </w:tcBorders>
            <w:vAlign w:val="bottom"/>
          </w:tcPr>
          <w:p w14:paraId="7332EF03" w14:textId="468A154D" w:rsidR="008C4F63" w:rsidRPr="00A57D25" w:rsidRDefault="00AC3BEC" w:rsidP="00AC3BEC">
            <w:pPr>
              <w:autoSpaceDE w:val="0"/>
              <w:autoSpaceDN w:val="0"/>
              <w:adjustRightInd w:val="0"/>
              <w:spacing w:line="276" w:lineRule="auto"/>
              <w:ind w:firstLine="0"/>
              <w:rPr>
                <w:i/>
                <w:sz w:val="20"/>
              </w:rPr>
            </w:pPr>
            <w:r w:rsidRPr="00A57D25">
              <w:rPr>
                <w:i/>
                <w:sz w:val="20"/>
              </w:rPr>
              <w:t>Colocación de muelle recuperador en puertas de paso incluso retirada del existente, y regulado para una fuerza de apertura inferior a 25 N, con p.p. de medios auxiliares totalmente colocado y funcionando.</w:t>
            </w:r>
          </w:p>
        </w:tc>
      </w:tr>
    </w:tbl>
    <w:p w14:paraId="64A77918" w14:textId="5AEBB88E" w:rsidR="009803CB" w:rsidRPr="00A57D25" w:rsidRDefault="009803CB" w:rsidP="00481F1E">
      <w:pPr>
        <w:pStyle w:val="Ttulo2"/>
      </w:pPr>
      <w:bookmarkStart w:id="1519" w:name="_Toc229435664"/>
      <w:r w:rsidRPr="00A57D25">
        <w:t>830.3 Materiales</w:t>
      </w:r>
      <w:bookmarkEnd w:id="1519"/>
    </w:p>
    <w:p w14:paraId="07DD683C" w14:textId="56CF03AB" w:rsidR="009803CB" w:rsidRPr="00A57D25" w:rsidRDefault="009803CB" w:rsidP="009803CB">
      <w:pPr>
        <w:suppressAutoHyphens/>
        <w:rPr>
          <w:rFonts w:cs="Arial"/>
          <w:lang w:val="es-ES_tradnl" w:eastAsia="en-US"/>
        </w:rPr>
      </w:pPr>
      <w:r w:rsidRPr="00A57D25">
        <w:rPr>
          <w:rFonts w:cs="Arial"/>
          <w:lang w:val="es-ES_tradnl" w:eastAsia="en-US"/>
        </w:rPr>
        <w:t xml:space="preserve">Se dispondrán puertas metálicas cortafuegos de una hoja de dimensiones 900x2030 mm (hueco libre de paso), homologada EI2-60-C5 y de 2 hojas iguales (1800x2100 mm), formada por dos hojas de dimensiones </w:t>
      </w:r>
      <w:r w:rsidR="00761BF7" w:rsidRPr="00A57D25">
        <w:rPr>
          <w:rFonts w:cs="Arial"/>
          <w:lang w:val="es-ES_tradnl" w:eastAsia="en-US"/>
        </w:rPr>
        <w:t>850</w:t>
      </w:r>
      <w:r w:rsidRPr="00A57D25">
        <w:rPr>
          <w:rFonts w:cs="Arial"/>
          <w:lang w:val="es-ES_tradnl" w:eastAsia="en-US"/>
        </w:rPr>
        <w:t>x2030 mm (hueco libre de paso); homologada EI2-</w:t>
      </w:r>
      <w:r w:rsidR="00761BF7" w:rsidRPr="00A57D25">
        <w:rPr>
          <w:rFonts w:cs="Arial"/>
          <w:lang w:val="es-ES_tradnl" w:eastAsia="en-US"/>
        </w:rPr>
        <w:t>6</w:t>
      </w:r>
      <w:r w:rsidRPr="00A57D25">
        <w:rPr>
          <w:rFonts w:cs="Arial"/>
          <w:lang w:val="es-ES_tradnl" w:eastAsia="en-US"/>
        </w:rPr>
        <w:t>0-C5.</w:t>
      </w:r>
    </w:p>
    <w:p w14:paraId="2F93A461" w14:textId="27C52A1D" w:rsidR="00496FB3" w:rsidRPr="00A57D25" w:rsidRDefault="00496FB3" w:rsidP="009803CB">
      <w:pPr>
        <w:suppressAutoHyphens/>
        <w:rPr>
          <w:rFonts w:cs="Arial"/>
          <w:lang w:val="es-ES_tradnl" w:eastAsia="en-US"/>
        </w:rPr>
      </w:pPr>
      <w:r w:rsidRPr="00A57D25">
        <w:rPr>
          <w:rFonts w:cs="Arial"/>
          <w:lang w:val="es-ES_tradnl" w:eastAsia="en-US"/>
        </w:rPr>
        <w:t>El color de acabado de la puerta será equivalente al existente en la actualidad, salvo indicación expresa de la Dirección de Obra.</w:t>
      </w:r>
    </w:p>
    <w:p w14:paraId="53F48975" w14:textId="45F25032" w:rsidR="009803CB" w:rsidRPr="00A57D25" w:rsidRDefault="009803CB" w:rsidP="00481F1E">
      <w:pPr>
        <w:pStyle w:val="Ttulo2"/>
      </w:pPr>
      <w:bookmarkStart w:id="1520" w:name="_Toc229435665"/>
      <w:r w:rsidRPr="00A57D25">
        <w:t>830.4. Ejecución de las obras</w:t>
      </w:r>
      <w:bookmarkEnd w:id="1520"/>
    </w:p>
    <w:p w14:paraId="674A282A" w14:textId="77777777" w:rsidR="009803CB" w:rsidRPr="00A57D25" w:rsidRDefault="009803CB" w:rsidP="009803CB">
      <w:pPr>
        <w:numPr>
          <w:ilvl w:val="0"/>
          <w:numId w:val="1"/>
        </w:numPr>
        <w:tabs>
          <w:tab w:val="clear" w:pos="926"/>
        </w:tabs>
        <w:ind w:left="720"/>
        <w:rPr>
          <w:rFonts w:cs="Arial"/>
          <w:lang w:val="es-ES_tradnl" w:eastAsia="en-US"/>
        </w:rPr>
      </w:pPr>
      <w:r w:rsidRPr="00A57D25">
        <w:rPr>
          <w:rFonts w:cs="Arial"/>
          <w:lang w:val="es-ES_tradnl" w:eastAsia="en-US"/>
        </w:rPr>
        <w:t>Fases de ejecución:</w:t>
      </w:r>
    </w:p>
    <w:p w14:paraId="22F3CB38"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 xml:space="preserve">Marcado de puntos de fijación y aplomado del cerco. </w:t>
      </w:r>
    </w:p>
    <w:p w14:paraId="7DC7F5C3"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lastRenderedPageBreak/>
        <w:t xml:space="preserve">Fijación del cerco al paramento. </w:t>
      </w:r>
    </w:p>
    <w:p w14:paraId="7B2C328C"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 xml:space="preserve">Sellado de juntas perimetrales. </w:t>
      </w:r>
    </w:p>
    <w:p w14:paraId="699C16AC"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 xml:space="preserve">Colocación de la hoja. </w:t>
      </w:r>
    </w:p>
    <w:p w14:paraId="241EC164"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Colocación de herrajes de cierre y accesorios.</w:t>
      </w:r>
    </w:p>
    <w:p w14:paraId="4AEDEB4D" w14:textId="49253EA7" w:rsidR="009803CB" w:rsidRPr="00A57D25" w:rsidRDefault="009803CB" w:rsidP="009803CB">
      <w:pPr>
        <w:suppressAutoHyphens/>
        <w:rPr>
          <w:rFonts w:cs="Arial"/>
          <w:lang w:val="es-ES_tradnl" w:eastAsia="en-US"/>
        </w:rPr>
      </w:pPr>
      <w:r w:rsidRPr="00A57D25">
        <w:t>El montaje de l</w:t>
      </w:r>
      <w:r w:rsidR="00761BF7" w:rsidRPr="00A57D25">
        <w:t>as puertas</w:t>
      </w:r>
      <w:r w:rsidRPr="00A57D25">
        <w:t xml:space="preserve"> será tal que siempre apoye sobre la pared cortafuego no admitiéndose ninguna alternativa a este montaje y siguiendo en todo momento las recomendaciones del fabricante al respecto. </w:t>
      </w:r>
    </w:p>
    <w:p w14:paraId="2468B7E0" w14:textId="77777777" w:rsidR="009803CB" w:rsidRPr="00A57D25" w:rsidRDefault="009803CB" w:rsidP="009803CB">
      <w:pPr>
        <w:numPr>
          <w:ilvl w:val="0"/>
          <w:numId w:val="1"/>
        </w:numPr>
        <w:tabs>
          <w:tab w:val="clear" w:pos="926"/>
        </w:tabs>
        <w:ind w:left="720"/>
        <w:rPr>
          <w:rFonts w:cs="Arial"/>
          <w:lang w:val="es-ES_tradnl" w:eastAsia="en-US"/>
        </w:rPr>
      </w:pPr>
      <w:r w:rsidRPr="00A57D25">
        <w:rPr>
          <w:rFonts w:cs="Arial"/>
          <w:lang w:val="es-ES_tradnl" w:eastAsia="en-US"/>
        </w:rPr>
        <w:t>Condiciones de terminación:</w:t>
      </w:r>
    </w:p>
    <w:p w14:paraId="6062CA1D"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 xml:space="preserve">El conjunto será sólido. </w:t>
      </w:r>
    </w:p>
    <w:p w14:paraId="48F0AE26" w14:textId="77777777" w:rsidR="009803CB" w:rsidRPr="00A57D25" w:rsidRDefault="009803CB" w:rsidP="00761BF7">
      <w:pPr>
        <w:numPr>
          <w:ilvl w:val="0"/>
          <w:numId w:val="51"/>
        </w:numPr>
        <w:suppressAutoHyphens/>
        <w:ind w:left="1276" w:hanging="357"/>
        <w:contextualSpacing/>
        <w:rPr>
          <w:rFonts w:cs="Arial"/>
          <w:lang w:val="es-ES_tradnl" w:eastAsia="en-US"/>
        </w:rPr>
      </w:pPr>
      <w:r w:rsidRPr="00A57D25">
        <w:rPr>
          <w:rFonts w:cs="Arial"/>
          <w:lang w:val="es-ES_tradnl" w:eastAsia="en-US"/>
        </w:rPr>
        <w:t>Las hojas quedarán aplomadas y ajustadas.</w:t>
      </w:r>
    </w:p>
    <w:p w14:paraId="5455CC0F" w14:textId="2812F57D" w:rsidR="009803CB" w:rsidRPr="00A57D25" w:rsidRDefault="00761BF7" w:rsidP="00481F1E">
      <w:pPr>
        <w:pStyle w:val="Ttulo2"/>
      </w:pPr>
      <w:bookmarkStart w:id="1521" w:name="_Toc229435666"/>
      <w:r w:rsidRPr="00A57D25">
        <w:t>830</w:t>
      </w:r>
      <w:r w:rsidR="009803CB" w:rsidRPr="00A57D25">
        <w:t>.5. Control de calidad</w:t>
      </w:r>
      <w:bookmarkEnd w:id="1521"/>
    </w:p>
    <w:p w14:paraId="7A8236A2" w14:textId="77777777" w:rsidR="009803CB" w:rsidRPr="00A57D25" w:rsidRDefault="009803CB" w:rsidP="009803CB">
      <w:pPr>
        <w:suppressAutoHyphens/>
        <w:rPr>
          <w:rFonts w:cs="Arial"/>
          <w:lang w:val="es-ES_tradnl" w:eastAsia="en-US"/>
        </w:rPr>
      </w:pPr>
      <w:r w:rsidRPr="00A57D25">
        <w:t>Cada puerta cortafuegos se suministrará con su correspondiente ficha técnica e incorporará una placa adhesiva de material indeleble, indicando, al menos, resistencia al fuego, tamaño y tipo de control.</w:t>
      </w:r>
    </w:p>
    <w:p w14:paraId="7076E739" w14:textId="131E8AF4" w:rsidR="009803CB" w:rsidRPr="00A57D25" w:rsidRDefault="00761BF7" w:rsidP="00481F1E">
      <w:pPr>
        <w:pStyle w:val="Ttulo2"/>
      </w:pPr>
      <w:bookmarkStart w:id="1522" w:name="_Toc229435667"/>
      <w:r w:rsidRPr="00A57D25">
        <w:t>830.</w:t>
      </w:r>
      <w:r w:rsidR="009803CB" w:rsidRPr="00A57D25">
        <w:t>6 Medición y abono</w:t>
      </w:r>
      <w:bookmarkEnd w:id="1522"/>
    </w:p>
    <w:p w14:paraId="1C917803" w14:textId="4C8ADB75" w:rsidR="009803CB" w:rsidRPr="00A57D25" w:rsidRDefault="009803CB" w:rsidP="009803CB">
      <w:r w:rsidRPr="00A57D25">
        <w:t>La medición y el abono de la unidad de instalación de puertas cortafuegos</w:t>
      </w:r>
      <w:r w:rsidR="00AC3BEC" w:rsidRPr="00A57D25">
        <w:t>, conjunto de barras antip</w:t>
      </w:r>
      <w:r w:rsidR="0019431F" w:rsidRPr="00A57D25">
        <w:t>ánico y muelles recuperadores se</w:t>
      </w:r>
      <w:r w:rsidRPr="00A57D25">
        <w:t xml:space="preserv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9803CB" w:rsidRPr="00A57D25" w14:paraId="6ECCC0B7" w14:textId="77777777" w:rsidTr="00A86AD6">
        <w:tc>
          <w:tcPr>
            <w:tcW w:w="2977" w:type="dxa"/>
          </w:tcPr>
          <w:p w14:paraId="13B5B9C6" w14:textId="77777777" w:rsidR="009803CB" w:rsidRPr="00A57D25" w:rsidRDefault="009803CB" w:rsidP="00A86AD6">
            <w:pPr>
              <w:tabs>
                <w:tab w:val="left" w:pos="709"/>
              </w:tabs>
              <w:spacing w:before="60" w:after="60" w:line="288" w:lineRule="auto"/>
              <w:ind w:firstLine="0"/>
              <w:rPr>
                <w:b/>
                <w:sz w:val="20"/>
              </w:rPr>
            </w:pPr>
            <w:r w:rsidRPr="00A57D25">
              <w:rPr>
                <w:b/>
                <w:sz w:val="20"/>
              </w:rPr>
              <w:t>Unidad de medida</w:t>
            </w:r>
          </w:p>
        </w:tc>
        <w:tc>
          <w:tcPr>
            <w:tcW w:w="5597" w:type="dxa"/>
          </w:tcPr>
          <w:p w14:paraId="3DA49AA0" w14:textId="77777777" w:rsidR="009803CB" w:rsidRPr="00A57D25" w:rsidRDefault="009803CB" w:rsidP="00A86AD6">
            <w:pPr>
              <w:tabs>
                <w:tab w:val="left" w:pos="709"/>
              </w:tabs>
              <w:spacing w:before="60" w:after="60" w:line="288" w:lineRule="auto"/>
              <w:ind w:firstLine="0"/>
              <w:rPr>
                <w:sz w:val="20"/>
              </w:rPr>
            </w:pPr>
            <w:r w:rsidRPr="00A57D25">
              <w:rPr>
                <w:sz w:val="20"/>
              </w:rPr>
              <w:t>Unidades (ud).</w:t>
            </w:r>
          </w:p>
        </w:tc>
      </w:tr>
      <w:tr w:rsidR="009803CB" w:rsidRPr="00A57D25" w14:paraId="528D233B" w14:textId="77777777" w:rsidTr="00A86AD6">
        <w:tc>
          <w:tcPr>
            <w:tcW w:w="2977" w:type="dxa"/>
          </w:tcPr>
          <w:p w14:paraId="400A2F75" w14:textId="77777777" w:rsidR="009803CB" w:rsidRPr="00A57D25" w:rsidRDefault="009803CB" w:rsidP="00A86AD6">
            <w:pPr>
              <w:tabs>
                <w:tab w:val="left" w:pos="709"/>
              </w:tabs>
              <w:spacing w:before="60" w:after="60" w:line="288" w:lineRule="auto"/>
              <w:ind w:firstLine="0"/>
              <w:rPr>
                <w:b/>
                <w:sz w:val="20"/>
              </w:rPr>
            </w:pPr>
            <w:r w:rsidRPr="00A57D25">
              <w:rPr>
                <w:b/>
                <w:sz w:val="20"/>
              </w:rPr>
              <w:t>Grado de precisión</w:t>
            </w:r>
          </w:p>
        </w:tc>
        <w:tc>
          <w:tcPr>
            <w:tcW w:w="5597" w:type="dxa"/>
          </w:tcPr>
          <w:p w14:paraId="61CB6276" w14:textId="77777777" w:rsidR="009803CB" w:rsidRPr="00A57D25" w:rsidRDefault="009803CB" w:rsidP="00A86AD6">
            <w:pPr>
              <w:tabs>
                <w:tab w:val="left" w:pos="709"/>
              </w:tabs>
              <w:spacing w:before="60" w:after="60" w:line="288" w:lineRule="auto"/>
              <w:ind w:firstLine="0"/>
              <w:rPr>
                <w:sz w:val="20"/>
              </w:rPr>
            </w:pPr>
            <w:r w:rsidRPr="00A57D25">
              <w:rPr>
                <w:sz w:val="20"/>
              </w:rPr>
              <w:t>Unidades enteras.</w:t>
            </w:r>
          </w:p>
        </w:tc>
      </w:tr>
      <w:tr w:rsidR="009803CB" w:rsidRPr="00A57D25" w14:paraId="6451828E" w14:textId="77777777" w:rsidTr="00A86AD6">
        <w:tc>
          <w:tcPr>
            <w:tcW w:w="2977" w:type="dxa"/>
          </w:tcPr>
          <w:p w14:paraId="0B8D6A86" w14:textId="77777777" w:rsidR="009803CB" w:rsidRPr="00A57D25" w:rsidRDefault="009803CB"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4B3C5339" w14:textId="77777777" w:rsidR="009803CB" w:rsidRPr="00A57D25" w:rsidRDefault="009803CB" w:rsidP="00A86AD6">
            <w:pPr>
              <w:tabs>
                <w:tab w:val="left" w:pos="709"/>
              </w:tabs>
              <w:spacing w:before="60" w:after="60" w:line="288" w:lineRule="auto"/>
              <w:ind w:firstLine="0"/>
              <w:rPr>
                <w:sz w:val="20"/>
              </w:rPr>
            </w:pPr>
            <w:r w:rsidRPr="00A57D25">
              <w:rPr>
                <w:sz w:val="20"/>
              </w:rPr>
              <w:t>Unidades realmente ejecutadas en obra</w:t>
            </w:r>
          </w:p>
        </w:tc>
      </w:tr>
      <w:tr w:rsidR="009803CB" w:rsidRPr="00A57D25" w14:paraId="0968BD02" w14:textId="77777777" w:rsidTr="00A86AD6">
        <w:tc>
          <w:tcPr>
            <w:tcW w:w="2977" w:type="dxa"/>
          </w:tcPr>
          <w:p w14:paraId="260A5B0D" w14:textId="77777777" w:rsidR="009803CB" w:rsidRPr="00A57D25" w:rsidRDefault="009803CB"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7653D6EA" w14:textId="77777777" w:rsidR="009803CB" w:rsidRPr="00A57D25" w:rsidRDefault="009803CB" w:rsidP="00A86AD6">
            <w:pPr>
              <w:tabs>
                <w:tab w:val="left" w:pos="709"/>
              </w:tabs>
              <w:spacing w:before="60" w:after="60" w:line="288" w:lineRule="auto"/>
              <w:ind w:firstLine="0"/>
              <w:rPr>
                <w:sz w:val="20"/>
              </w:rPr>
            </w:pPr>
            <w:r w:rsidRPr="00A57D25">
              <w:rPr>
                <w:sz w:val="20"/>
              </w:rPr>
              <w:t>Se abonará cuando se produzca la aceptación.</w:t>
            </w:r>
          </w:p>
        </w:tc>
      </w:tr>
      <w:tr w:rsidR="009803CB" w:rsidRPr="00A57D25" w14:paraId="172D5663" w14:textId="77777777" w:rsidTr="00A86AD6">
        <w:tc>
          <w:tcPr>
            <w:tcW w:w="2977" w:type="dxa"/>
            <w:vAlign w:val="center"/>
          </w:tcPr>
          <w:p w14:paraId="12279BB8" w14:textId="77777777" w:rsidR="009803CB" w:rsidRPr="00A57D25" w:rsidRDefault="009803CB" w:rsidP="00A86AD6">
            <w:pPr>
              <w:spacing w:before="60" w:after="60" w:line="288" w:lineRule="auto"/>
              <w:ind w:firstLine="0"/>
              <w:rPr>
                <w:b/>
                <w:sz w:val="20"/>
              </w:rPr>
            </w:pPr>
            <w:r w:rsidRPr="00A57D25">
              <w:rPr>
                <w:b/>
                <w:sz w:val="20"/>
              </w:rPr>
              <w:t>Criterios complementarios</w:t>
            </w:r>
          </w:p>
        </w:tc>
        <w:tc>
          <w:tcPr>
            <w:tcW w:w="5597" w:type="dxa"/>
            <w:vAlign w:val="center"/>
          </w:tcPr>
          <w:p w14:paraId="15C6E17F" w14:textId="77777777" w:rsidR="009803CB" w:rsidRPr="00A57D25" w:rsidRDefault="009803CB" w:rsidP="00A86AD6">
            <w:pPr>
              <w:spacing w:before="0" w:line="288" w:lineRule="auto"/>
              <w:ind w:firstLine="0"/>
              <w:rPr>
                <w:sz w:val="20"/>
              </w:rPr>
            </w:pPr>
            <w:r w:rsidRPr="00A57D25">
              <w:rPr>
                <w:sz w:val="20"/>
              </w:rPr>
              <w:t>El precio incluye toda la mano de obra, materiales y medios necesarios para su ejecución.</w:t>
            </w:r>
          </w:p>
          <w:p w14:paraId="148D98D8" w14:textId="72E2C967" w:rsidR="00FB29A1" w:rsidRPr="00A57D25" w:rsidRDefault="00FB29A1" w:rsidP="00A86AD6">
            <w:pPr>
              <w:spacing w:before="0" w:line="288" w:lineRule="auto"/>
              <w:ind w:firstLine="0"/>
              <w:rPr>
                <w:sz w:val="20"/>
              </w:rPr>
            </w:pPr>
            <w:r w:rsidRPr="00A57D25">
              <w:rPr>
                <w:sz w:val="20"/>
              </w:rPr>
              <w:t>El precio incluye la inscripci</w:t>
            </w:r>
            <w:r w:rsidR="007E5641" w:rsidRPr="00A57D25">
              <w:rPr>
                <w:sz w:val="20"/>
              </w:rPr>
              <w:t xml:space="preserve">ón del código </w:t>
            </w:r>
            <w:r w:rsidR="00FC15BE" w:rsidRPr="00A57D25">
              <w:rPr>
                <w:sz w:val="20"/>
              </w:rPr>
              <w:t>Rocci en la puerta.</w:t>
            </w:r>
            <w:r w:rsidR="007E5641" w:rsidRPr="00A57D25">
              <w:rPr>
                <w:sz w:val="20"/>
              </w:rPr>
              <w:t xml:space="preserve"> </w:t>
            </w:r>
          </w:p>
        </w:tc>
      </w:tr>
    </w:tbl>
    <w:p w14:paraId="778B40C4" w14:textId="17AFCEFA" w:rsidR="00761BF7" w:rsidRPr="00A57D25" w:rsidRDefault="00EF49A9" w:rsidP="00761BF7">
      <w:r w:rsidRPr="00A57D25">
        <w:br w:type="column"/>
      </w:r>
      <w:r w:rsidR="00761BF7" w:rsidRPr="00A57D25">
        <w:t>La medición y el abono de la unidad de recibido y aplomado de puertas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761BF7" w:rsidRPr="00A57D25" w14:paraId="6B7E1490" w14:textId="77777777" w:rsidTr="00A86AD6">
        <w:tc>
          <w:tcPr>
            <w:tcW w:w="2977" w:type="dxa"/>
          </w:tcPr>
          <w:p w14:paraId="3440990A" w14:textId="77777777" w:rsidR="00761BF7" w:rsidRPr="00A57D25" w:rsidRDefault="00761BF7" w:rsidP="00A86AD6">
            <w:pPr>
              <w:tabs>
                <w:tab w:val="left" w:pos="709"/>
              </w:tabs>
              <w:spacing w:before="60" w:after="60" w:line="288" w:lineRule="auto"/>
              <w:ind w:firstLine="0"/>
              <w:rPr>
                <w:b/>
                <w:sz w:val="20"/>
              </w:rPr>
            </w:pPr>
            <w:r w:rsidRPr="00A57D25">
              <w:rPr>
                <w:b/>
                <w:sz w:val="20"/>
              </w:rPr>
              <w:t>Unidad de medida</w:t>
            </w:r>
          </w:p>
        </w:tc>
        <w:tc>
          <w:tcPr>
            <w:tcW w:w="5597" w:type="dxa"/>
          </w:tcPr>
          <w:p w14:paraId="2D3BD599" w14:textId="22E902DE" w:rsidR="00761BF7" w:rsidRPr="00A57D25" w:rsidRDefault="00761BF7" w:rsidP="00A86AD6">
            <w:pPr>
              <w:tabs>
                <w:tab w:val="left" w:pos="709"/>
              </w:tabs>
              <w:spacing w:before="60" w:after="60" w:line="288" w:lineRule="auto"/>
              <w:ind w:firstLine="0"/>
              <w:rPr>
                <w:sz w:val="20"/>
              </w:rPr>
            </w:pPr>
            <w:r w:rsidRPr="00A57D25">
              <w:rPr>
                <w:sz w:val="20"/>
              </w:rPr>
              <w:t>Metros cuadrados (m</w:t>
            </w:r>
            <w:r w:rsidRPr="00A57D25">
              <w:rPr>
                <w:sz w:val="20"/>
                <w:vertAlign w:val="superscript"/>
              </w:rPr>
              <w:t>2</w:t>
            </w:r>
            <w:r w:rsidRPr="00A57D25">
              <w:rPr>
                <w:sz w:val="20"/>
              </w:rPr>
              <w:t>)</w:t>
            </w:r>
          </w:p>
        </w:tc>
      </w:tr>
      <w:tr w:rsidR="00761BF7" w:rsidRPr="00A57D25" w14:paraId="76403FD8" w14:textId="77777777" w:rsidTr="00A86AD6">
        <w:tc>
          <w:tcPr>
            <w:tcW w:w="2977" w:type="dxa"/>
          </w:tcPr>
          <w:p w14:paraId="5EE7CB2D" w14:textId="77777777" w:rsidR="00761BF7" w:rsidRPr="00A57D25" w:rsidRDefault="00761BF7" w:rsidP="00A86AD6">
            <w:pPr>
              <w:tabs>
                <w:tab w:val="left" w:pos="709"/>
              </w:tabs>
              <w:spacing w:before="60" w:after="60" w:line="288" w:lineRule="auto"/>
              <w:ind w:firstLine="0"/>
              <w:rPr>
                <w:b/>
                <w:sz w:val="20"/>
              </w:rPr>
            </w:pPr>
            <w:r w:rsidRPr="00A57D25">
              <w:rPr>
                <w:b/>
                <w:sz w:val="20"/>
              </w:rPr>
              <w:t>Grado de precisión</w:t>
            </w:r>
          </w:p>
        </w:tc>
        <w:tc>
          <w:tcPr>
            <w:tcW w:w="5597" w:type="dxa"/>
          </w:tcPr>
          <w:p w14:paraId="7D6A68B7" w14:textId="4E7BD49A" w:rsidR="00761BF7" w:rsidRPr="00A57D25" w:rsidRDefault="00761BF7" w:rsidP="00A86AD6">
            <w:pPr>
              <w:tabs>
                <w:tab w:val="left" w:pos="709"/>
              </w:tabs>
              <w:spacing w:before="60" w:after="60" w:line="288" w:lineRule="auto"/>
              <w:ind w:firstLine="0"/>
              <w:rPr>
                <w:sz w:val="20"/>
              </w:rPr>
            </w:pPr>
            <w:r w:rsidRPr="00A57D25">
              <w:rPr>
                <w:sz w:val="20"/>
              </w:rPr>
              <w:t>Dos decimales</w:t>
            </w:r>
          </w:p>
        </w:tc>
      </w:tr>
      <w:tr w:rsidR="00761BF7" w:rsidRPr="00A57D25" w14:paraId="5A41891A" w14:textId="77777777" w:rsidTr="00A86AD6">
        <w:tc>
          <w:tcPr>
            <w:tcW w:w="2977" w:type="dxa"/>
          </w:tcPr>
          <w:p w14:paraId="19DE3BFB" w14:textId="77777777" w:rsidR="00761BF7" w:rsidRPr="00A57D25" w:rsidRDefault="00761BF7"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7DAFBF0E" w14:textId="0149C5B4" w:rsidR="00761BF7" w:rsidRPr="00A57D25" w:rsidRDefault="00761BF7" w:rsidP="00A86AD6">
            <w:pPr>
              <w:tabs>
                <w:tab w:val="left" w:pos="709"/>
              </w:tabs>
              <w:spacing w:before="60" w:after="60" w:line="288" w:lineRule="auto"/>
              <w:ind w:firstLine="0"/>
              <w:rPr>
                <w:sz w:val="20"/>
              </w:rPr>
            </w:pPr>
            <w:r w:rsidRPr="00A57D25">
              <w:rPr>
                <w:sz w:val="20"/>
              </w:rPr>
              <w:t>Superficie de puerta realmente instalada</w:t>
            </w:r>
          </w:p>
        </w:tc>
      </w:tr>
      <w:tr w:rsidR="00761BF7" w:rsidRPr="00A57D25" w14:paraId="3C12DF80" w14:textId="77777777" w:rsidTr="00A86AD6">
        <w:tc>
          <w:tcPr>
            <w:tcW w:w="2977" w:type="dxa"/>
          </w:tcPr>
          <w:p w14:paraId="1F357E98" w14:textId="77777777" w:rsidR="00761BF7" w:rsidRPr="00A57D25" w:rsidRDefault="00761BF7"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62464005" w14:textId="77777777" w:rsidR="00761BF7" w:rsidRPr="00A57D25" w:rsidRDefault="00761BF7" w:rsidP="00A86AD6">
            <w:pPr>
              <w:tabs>
                <w:tab w:val="left" w:pos="709"/>
              </w:tabs>
              <w:spacing w:before="60" w:after="60" w:line="288" w:lineRule="auto"/>
              <w:ind w:firstLine="0"/>
              <w:rPr>
                <w:sz w:val="20"/>
              </w:rPr>
            </w:pPr>
            <w:r w:rsidRPr="00A57D25">
              <w:rPr>
                <w:sz w:val="20"/>
              </w:rPr>
              <w:t>Se abonará cuando se produzca la aceptación.</w:t>
            </w:r>
          </w:p>
        </w:tc>
      </w:tr>
      <w:tr w:rsidR="00761BF7" w:rsidRPr="00A57D25" w14:paraId="034F2BB4" w14:textId="77777777" w:rsidTr="00A86AD6">
        <w:tc>
          <w:tcPr>
            <w:tcW w:w="2977" w:type="dxa"/>
            <w:vAlign w:val="center"/>
          </w:tcPr>
          <w:p w14:paraId="3B15099E" w14:textId="77777777" w:rsidR="00761BF7" w:rsidRPr="00A57D25" w:rsidRDefault="00761BF7" w:rsidP="00A86AD6">
            <w:pPr>
              <w:spacing w:before="60" w:after="60" w:line="288" w:lineRule="auto"/>
              <w:ind w:firstLine="0"/>
              <w:rPr>
                <w:b/>
                <w:sz w:val="20"/>
              </w:rPr>
            </w:pPr>
            <w:r w:rsidRPr="00A57D25">
              <w:rPr>
                <w:b/>
                <w:sz w:val="20"/>
              </w:rPr>
              <w:t>Criterios complementarios</w:t>
            </w:r>
          </w:p>
        </w:tc>
        <w:tc>
          <w:tcPr>
            <w:tcW w:w="5597" w:type="dxa"/>
            <w:vAlign w:val="center"/>
          </w:tcPr>
          <w:p w14:paraId="311EBD41" w14:textId="77777777" w:rsidR="00761BF7" w:rsidRPr="00A57D25" w:rsidRDefault="00761BF7" w:rsidP="00A86AD6">
            <w:pPr>
              <w:spacing w:before="0" w:line="288" w:lineRule="auto"/>
              <w:ind w:firstLine="0"/>
              <w:rPr>
                <w:sz w:val="20"/>
              </w:rPr>
            </w:pPr>
            <w:r w:rsidRPr="00A57D25">
              <w:rPr>
                <w:sz w:val="20"/>
              </w:rPr>
              <w:t>El precio incluye toda la mano de obra, materiales y medios necesarios para su ejecución.</w:t>
            </w:r>
          </w:p>
        </w:tc>
      </w:tr>
    </w:tbl>
    <w:p w14:paraId="6B859461" w14:textId="77777777" w:rsidR="009803CB" w:rsidRPr="00A57D25" w:rsidRDefault="009803CB" w:rsidP="009803CB">
      <w:pPr>
        <w:pStyle w:val="Ttulo1"/>
        <w:pageBreakBefore w:val="0"/>
        <w:rPr>
          <w:lang w:val="es-ES"/>
        </w:rPr>
      </w:pPr>
      <w:r w:rsidRPr="00A57D25">
        <w:rPr>
          <w:lang w:val="es-ES"/>
        </w:rPr>
        <w:br w:type="page"/>
      </w:r>
    </w:p>
    <w:p w14:paraId="317C2E61" w14:textId="53F1CD00" w:rsidR="00761BF7" w:rsidRPr="00A57D25" w:rsidRDefault="00761BF7" w:rsidP="00761BF7">
      <w:pPr>
        <w:pStyle w:val="Ttulo1"/>
        <w:pageBreakBefore w:val="0"/>
        <w:rPr>
          <w:lang w:val="es-ES"/>
        </w:rPr>
      </w:pPr>
      <w:bookmarkStart w:id="1523" w:name="_Toc229435668"/>
      <w:r w:rsidRPr="00A57D25">
        <w:rPr>
          <w:lang w:val="es-ES"/>
        </w:rPr>
        <w:lastRenderedPageBreak/>
        <w:t>Artículo 831.- Panel de sectorización</w:t>
      </w:r>
      <w:bookmarkEnd w:id="1523"/>
    </w:p>
    <w:p w14:paraId="040BFBDC" w14:textId="7AF6419D" w:rsidR="00761BF7" w:rsidRPr="00A57D25" w:rsidRDefault="00761BF7" w:rsidP="00481F1E">
      <w:pPr>
        <w:pStyle w:val="Ttulo2"/>
      </w:pPr>
      <w:bookmarkStart w:id="1524" w:name="_Toc229435669"/>
      <w:r w:rsidRPr="00A57D25">
        <w:t>831.1 Definición</w:t>
      </w:r>
      <w:bookmarkEnd w:id="1524"/>
    </w:p>
    <w:p w14:paraId="5AC9D860" w14:textId="77777777" w:rsidR="00761BF7" w:rsidRPr="00A57D25" w:rsidRDefault="00761BF7" w:rsidP="00761BF7">
      <w:pPr>
        <w:suppressAutoHyphens/>
        <w:rPr>
          <w:rFonts w:cs="Arial"/>
          <w:lang w:val="es-ES_tradnl" w:eastAsia="en-US"/>
        </w:rPr>
      </w:pPr>
      <w:r w:rsidRPr="00A57D25">
        <w:rPr>
          <w:rFonts w:cs="Arial"/>
          <w:lang w:val="es-ES_tradnl" w:eastAsia="en-US"/>
        </w:rPr>
        <w:t>El presente artículo comprende el suministro y montaje de un panel de sectorización en 100 mm de espesor machihembrado en cara exterior e interior, núcleo de lana de roca tipo "M" dispuesto en lámelas con chapas de acero prelacadas 0,5/0,5, certificado según norma europea de reacción al fuego UNE-EN 13501-1:2019 como A2-S1, d0 y resistencia al fuego durante 120 minutos (EI120).</w:t>
      </w:r>
    </w:p>
    <w:p w14:paraId="0C7EB039" w14:textId="45CE6BEF" w:rsidR="00761BF7" w:rsidRPr="00A57D25" w:rsidRDefault="00761BF7" w:rsidP="00481F1E">
      <w:pPr>
        <w:pStyle w:val="Ttulo2"/>
      </w:pPr>
      <w:bookmarkStart w:id="1525" w:name="_Toc229435670"/>
      <w:r w:rsidRPr="00A57D25">
        <w:t>831.2 Aplicación</w:t>
      </w:r>
      <w:bookmarkEnd w:id="1525"/>
    </w:p>
    <w:p w14:paraId="733B29E9" w14:textId="77777777" w:rsidR="00761BF7" w:rsidRPr="00A57D25" w:rsidRDefault="00761BF7" w:rsidP="00761BF7">
      <w:pPr>
        <w:suppressAutoHyphens/>
      </w:pPr>
      <w:r w:rsidRPr="00A57D25">
        <w:t xml:space="preserve">Las prescripciones contenidas en el </w:t>
      </w:r>
      <w:r w:rsidRPr="00A57D25">
        <w:rPr>
          <w:rFonts w:cs="Arial"/>
          <w:lang w:val="es-ES_tradnl" w:eastAsia="en-US"/>
        </w:rPr>
        <w:t>presente</w:t>
      </w:r>
      <w:r w:rsidRPr="00A57D25">
        <w:t xml:space="preserve"> Artículo son de aplicación a las siguientes unidades de obra:</w:t>
      </w:r>
    </w:p>
    <w:tbl>
      <w:tblPr>
        <w:tblW w:w="5000" w:type="pct"/>
        <w:tblLook w:val="04A0" w:firstRow="1" w:lastRow="0" w:firstColumn="1" w:lastColumn="0" w:noHBand="0" w:noVBand="1"/>
      </w:tblPr>
      <w:tblGrid>
        <w:gridCol w:w="1810"/>
        <w:gridCol w:w="990"/>
        <w:gridCol w:w="5988"/>
      </w:tblGrid>
      <w:tr w:rsidR="00761BF7" w:rsidRPr="00A57D25" w14:paraId="3D1061ED" w14:textId="77777777" w:rsidTr="00A86AD6">
        <w:trPr>
          <w:tblHeader/>
        </w:trPr>
        <w:tc>
          <w:tcPr>
            <w:tcW w:w="1030" w:type="pct"/>
            <w:tcBorders>
              <w:bottom w:val="single" w:sz="4" w:space="0" w:color="auto"/>
            </w:tcBorders>
            <w:shd w:val="clear" w:color="auto" w:fill="F2F2F2"/>
          </w:tcPr>
          <w:p w14:paraId="3FC3BA1E" w14:textId="77777777" w:rsidR="00761BF7" w:rsidRPr="00A57D25" w:rsidRDefault="00761BF7" w:rsidP="00A86AD6">
            <w:pPr>
              <w:pStyle w:val="Tabla1"/>
              <w:rPr>
                <w:b/>
              </w:rPr>
            </w:pPr>
            <w:r w:rsidRPr="00A57D25">
              <w:rPr>
                <w:b/>
              </w:rPr>
              <w:t>Código</w:t>
            </w:r>
          </w:p>
        </w:tc>
        <w:tc>
          <w:tcPr>
            <w:tcW w:w="563" w:type="pct"/>
            <w:tcBorders>
              <w:bottom w:val="single" w:sz="4" w:space="0" w:color="auto"/>
            </w:tcBorders>
            <w:shd w:val="clear" w:color="auto" w:fill="F2F2F2"/>
          </w:tcPr>
          <w:p w14:paraId="52C7EF15" w14:textId="77777777" w:rsidR="00761BF7" w:rsidRPr="00A57D25" w:rsidRDefault="00761BF7" w:rsidP="00A86AD6">
            <w:pPr>
              <w:pStyle w:val="Tabla1"/>
              <w:rPr>
                <w:b/>
              </w:rPr>
            </w:pPr>
            <w:r w:rsidRPr="00A57D25">
              <w:rPr>
                <w:b/>
              </w:rPr>
              <w:t>Unidad</w:t>
            </w:r>
          </w:p>
        </w:tc>
        <w:tc>
          <w:tcPr>
            <w:tcW w:w="3407" w:type="pct"/>
            <w:tcBorders>
              <w:bottom w:val="single" w:sz="4" w:space="0" w:color="auto"/>
            </w:tcBorders>
            <w:shd w:val="clear" w:color="auto" w:fill="F2F2F2"/>
          </w:tcPr>
          <w:p w14:paraId="5B2BDED4" w14:textId="77777777" w:rsidR="00761BF7" w:rsidRPr="00A57D25" w:rsidRDefault="00761BF7" w:rsidP="00A86AD6">
            <w:pPr>
              <w:pStyle w:val="Tabla1"/>
              <w:rPr>
                <w:b/>
              </w:rPr>
            </w:pPr>
            <w:r w:rsidRPr="00A57D25">
              <w:rPr>
                <w:b/>
              </w:rPr>
              <w:t>Descripción</w:t>
            </w:r>
          </w:p>
        </w:tc>
      </w:tr>
      <w:tr w:rsidR="00761BF7" w:rsidRPr="00A57D25" w14:paraId="22F70DAA" w14:textId="77777777" w:rsidTr="00A86AD6">
        <w:tc>
          <w:tcPr>
            <w:tcW w:w="1030" w:type="pct"/>
            <w:tcBorders>
              <w:top w:val="single" w:sz="4" w:space="0" w:color="auto"/>
              <w:bottom w:val="single" w:sz="4" w:space="0" w:color="auto"/>
            </w:tcBorders>
          </w:tcPr>
          <w:p w14:paraId="3889A50E" w14:textId="06BED612" w:rsidR="00761BF7" w:rsidRPr="00A57D25" w:rsidRDefault="00530426" w:rsidP="00A86AD6">
            <w:pPr>
              <w:pStyle w:val="Tabla1"/>
              <w:rPr>
                <w:bCs/>
              </w:rPr>
            </w:pPr>
            <w:r>
              <w:rPr>
                <w:bCs/>
              </w:rPr>
              <w:t>m23</w:t>
            </w:r>
            <w:r w:rsidR="001A18C9" w:rsidRPr="00A57D25">
              <w:rPr>
                <w:bCs/>
              </w:rPr>
              <w:t>E07HS030</w:t>
            </w:r>
          </w:p>
        </w:tc>
        <w:tc>
          <w:tcPr>
            <w:tcW w:w="563" w:type="pct"/>
            <w:tcBorders>
              <w:top w:val="single" w:sz="4" w:space="0" w:color="auto"/>
              <w:bottom w:val="single" w:sz="4" w:space="0" w:color="auto"/>
            </w:tcBorders>
          </w:tcPr>
          <w:p w14:paraId="138DC967" w14:textId="441AD8EC" w:rsidR="00761BF7" w:rsidRPr="00A57D25" w:rsidRDefault="00761BF7" w:rsidP="00A86AD6">
            <w:pPr>
              <w:pStyle w:val="Tabla1"/>
              <w:jc w:val="center"/>
            </w:pPr>
            <w:r w:rsidRPr="00A57D25">
              <w:t>m</w:t>
            </w:r>
            <w:r w:rsidRPr="00A57D25">
              <w:rPr>
                <w:vertAlign w:val="superscript"/>
              </w:rPr>
              <w:t>2</w:t>
            </w:r>
          </w:p>
        </w:tc>
        <w:tc>
          <w:tcPr>
            <w:tcW w:w="3407" w:type="pct"/>
            <w:tcBorders>
              <w:top w:val="single" w:sz="4" w:space="0" w:color="auto"/>
              <w:bottom w:val="single" w:sz="4" w:space="0" w:color="auto"/>
            </w:tcBorders>
            <w:vAlign w:val="bottom"/>
          </w:tcPr>
          <w:p w14:paraId="41743A8D" w14:textId="1D48C2F6" w:rsidR="00761BF7" w:rsidRPr="00A57D25" w:rsidRDefault="001A18C9" w:rsidP="001A18C9">
            <w:pPr>
              <w:autoSpaceDE w:val="0"/>
              <w:autoSpaceDN w:val="0"/>
              <w:adjustRightInd w:val="0"/>
              <w:spacing w:line="276" w:lineRule="auto"/>
              <w:ind w:firstLine="0"/>
              <w:rPr>
                <w:i/>
                <w:sz w:val="20"/>
              </w:rPr>
            </w:pPr>
            <w:r w:rsidRPr="00A57D25">
              <w:rPr>
                <w:i/>
                <w:sz w:val="20"/>
              </w:rPr>
              <w:t>Panel de sectorización en 100 mm de espesor machihembrado en cara exterior e interior, núcleo de lana de roca tipo "M" dispuesto en lámelas con chapas de acero prelacadas 0,5/0,5, certificado según norma europea de</w:t>
            </w:r>
            <w:r w:rsidR="004B424E" w:rsidRPr="00A57D25">
              <w:rPr>
                <w:i/>
                <w:sz w:val="20"/>
              </w:rPr>
              <w:t xml:space="preserve"> </w:t>
            </w:r>
            <w:r w:rsidRPr="00A57D25">
              <w:rPr>
                <w:i/>
                <w:sz w:val="20"/>
              </w:rPr>
              <w:t>reacción al fuego UNE-EN 13501-1:2019 como</w:t>
            </w:r>
            <w:r w:rsidR="004B424E" w:rsidRPr="00A57D25">
              <w:rPr>
                <w:i/>
                <w:sz w:val="20"/>
              </w:rPr>
              <w:t xml:space="preserve"> </w:t>
            </w:r>
            <w:r w:rsidRPr="00A57D25">
              <w:rPr>
                <w:i/>
                <w:sz w:val="20"/>
              </w:rPr>
              <w:t>A2-S1, d0 y resistencia al fuego durante 120</w:t>
            </w:r>
            <w:r w:rsidR="004B424E" w:rsidRPr="00A57D25">
              <w:rPr>
                <w:i/>
                <w:sz w:val="20"/>
              </w:rPr>
              <w:t xml:space="preserve"> </w:t>
            </w:r>
            <w:r w:rsidRPr="00A57D25">
              <w:rPr>
                <w:i/>
                <w:sz w:val="20"/>
              </w:rPr>
              <w:t>minutos (EI120). Marcado CE s/norma</w:t>
            </w:r>
            <w:r w:rsidR="004B424E" w:rsidRPr="00A57D25">
              <w:rPr>
                <w:i/>
                <w:sz w:val="20"/>
              </w:rPr>
              <w:t xml:space="preserve"> </w:t>
            </w:r>
            <w:r w:rsidRPr="00A57D25">
              <w:rPr>
                <w:i/>
                <w:sz w:val="20"/>
              </w:rPr>
              <w:t>UNE-EN 14509:2014. Incluso p.p. de</w:t>
            </w:r>
            <w:r w:rsidR="004B424E" w:rsidRPr="00A57D25">
              <w:rPr>
                <w:i/>
                <w:sz w:val="20"/>
              </w:rPr>
              <w:t xml:space="preserve"> </w:t>
            </w:r>
            <w:r w:rsidRPr="00A57D25">
              <w:rPr>
                <w:i/>
                <w:sz w:val="20"/>
              </w:rPr>
              <w:t>accesorios, mano de obra y medios auxiliares.</w:t>
            </w:r>
            <w:r w:rsidR="004B424E" w:rsidRPr="00A57D25">
              <w:rPr>
                <w:i/>
                <w:sz w:val="20"/>
              </w:rPr>
              <w:t xml:space="preserve"> </w:t>
            </w:r>
            <w:r w:rsidRPr="00A57D25">
              <w:rPr>
                <w:i/>
                <w:sz w:val="20"/>
              </w:rPr>
              <w:t>Totalmente instalado y terminado.</w:t>
            </w:r>
          </w:p>
        </w:tc>
      </w:tr>
    </w:tbl>
    <w:p w14:paraId="7AD3EF72" w14:textId="426E5854" w:rsidR="00761BF7" w:rsidRPr="00A57D25" w:rsidRDefault="00761BF7" w:rsidP="00481F1E">
      <w:pPr>
        <w:pStyle w:val="Ttulo2"/>
      </w:pPr>
      <w:bookmarkStart w:id="1526" w:name="_Toc229435671"/>
      <w:r w:rsidRPr="00A57D25">
        <w:t>831.3 Materiales</w:t>
      </w:r>
      <w:bookmarkEnd w:id="1526"/>
    </w:p>
    <w:p w14:paraId="2F95ED90" w14:textId="77777777" w:rsidR="00761BF7" w:rsidRPr="00A57D25" w:rsidRDefault="00761BF7" w:rsidP="00761BF7">
      <w:pPr>
        <w:suppressAutoHyphens/>
        <w:rPr>
          <w:rFonts w:cs="Arial"/>
          <w:lang w:val="es-ES_tradnl" w:eastAsia="en-US"/>
        </w:rPr>
      </w:pPr>
      <w:r w:rsidRPr="00A57D25">
        <w:rPr>
          <w:rFonts w:cs="Arial"/>
          <w:lang w:val="es-ES_tradnl" w:eastAsia="en-US"/>
        </w:rPr>
        <w:t xml:space="preserve">Se dispondrán paneles machihembrados de sectorización de acero con aislamiento incorporado, de 100 mm de espesor núcleo de lana de roca tipo "M" dispuesto en lámelas con chapas de acero prelacadas 0,5/0,5, certificados según norma europea de reacción al fuego UNE-EN 13501-1:2019 como A2-S1, d0 y resistencia al fuego durante 120 minutos (EI120). Incluye Marcado CE s/norma UNE-EN 14509:2014. </w:t>
      </w:r>
    </w:p>
    <w:p w14:paraId="25C77E9D" w14:textId="26672CCA" w:rsidR="00761BF7" w:rsidRPr="00A57D25" w:rsidRDefault="00761BF7" w:rsidP="00481F1E">
      <w:pPr>
        <w:pStyle w:val="Ttulo2"/>
      </w:pPr>
      <w:bookmarkStart w:id="1527" w:name="_Toc229435672"/>
      <w:r w:rsidRPr="00A57D25">
        <w:t>831.4. Ejecución de las obras</w:t>
      </w:r>
      <w:bookmarkEnd w:id="1527"/>
    </w:p>
    <w:p w14:paraId="71510395" w14:textId="77777777" w:rsidR="00761BF7" w:rsidRPr="00A57D25" w:rsidRDefault="00761BF7" w:rsidP="00761BF7">
      <w:pPr>
        <w:numPr>
          <w:ilvl w:val="0"/>
          <w:numId w:val="1"/>
        </w:numPr>
        <w:tabs>
          <w:tab w:val="clear" w:pos="926"/>
        </w:tabs>
        <w:ind w:left="720"/>
        <w:rPr>
          <w:rFonts w:cs="Arial"/>
          <w:lang w:val="es-ES_tradnl" w:eastAsia="en-US"/>
        </w:rPr>
      </w:pPr>
      <w:r w:rsidRPr="00A57D25">
        <w:rPr>
          <w:rFonts w:cs="Arial"/>
          <w:lang w:val="es-ES_tradnl" w:eastAsia="en-US"/>
        </w:rPr>
        <w:t>Condiciones previas que han de cumplirse antes de la ejecución de las unidades de obra:</w:t>
      </w:r>
    </w:p>
    <w:p w14:paraId="4C034DF5" w14:textId="77777777" w:rsidR="00761BF7" w:rsidRPr="00A57D25" w:rsidRDefault="00761BF7" w:rsidP="00761BF7">
      <w:pPr>
        <w:numPr>
          <w:ilvl w:val="0"/>
          <w:numId w:val="51"/>
        </w:numPr>
        <w:suppressAutoHyphens/>
        <w:contextualSpacing/>
      </w:pPr>
      <w:r w:rsidRPr="00A57D25">
        <w:rPr>
          <w:rFonts w:cs="Arial"/>
          <w:lang w:val="es-ES_tradnl" w:eastAsia="en-US"/>
        </w:rPr>
        <w:t>Del soporte:</w:t>
      </w:r>
    </w:p>
    <w:p w14:paraId="35D2A053" w14:textId="77777777" w:rsidR="00761BF7" w:rsidRPr="00A57D25" w:rsidRDefault="00761BF7" w:rsidP="00761BF7">
      <w:pPr>
        <w:suppressAutoHyphens/>
        <w:rPr>
          <w:rFonts w:cs="Arial"/>
          <w:lang w:val="es-ES_tradnl" w:eastAsia="en-US"/>
        </w:rPr>
      </w:pPr>
      <w:r w:rsidRPr="00A57D25">
        <w:rPr>
          <w:rFonts w:cs="Arial"/>
          <w:lang w:val="es-ES_tradnl" w:eastAsia="en-US"/>
        </w:rPr>
        <w:t>Se comprobará que se ha terminado la ejecución completa de la estructura, que el soporte ha fraguado totalmente, y que está seco y limpio de cualquier resto de obra.</w:t>
      </w:r>
    </w:p>
    <w:p w14:paraId="6C5D4E57" w14:textId="77777777" w:rsidR="00761BF7" w:rsidRPr="00A57D25" w:rsidRDefault="00761BF7" w:rsidP="00761BF7">
      <w:pPr>
        <w:numPr>
          <w:ilvl w:val="0"/>
          <w:numId w:val="51"/>
        </w:numPr>
        <w:suppressAutoHyphens/>
        <w:contextualSpacing/>
        <w:rPr>
          <w:rFonts w:cs="Arial"/>
          <w:lang w:val="es-ES_tradnl" w:eastAsia="en-US"/>
        </w:rPr>
      </w:pPr>
      <w:r w:rsidRPr="00A57D25">
        <w:rPr>
          <w:rFonts w:cs="Arial"/>
          <w:lang w:val="es-ES_tradnl" w:eastAsia="en-US"/>
        </w:rPr>
        <w:t>Ambientales:</w:t>
      </w:r>
    </w:p>
    <w:p w14:paraId="529356AA" w14:textId="77777777" w:rsidR="00761BF7" w:rsidRPr="00A57D25" w:rsidRDefault="00761BF7" w:rsidP="00761BF7">
      <w:pPr>
        <w:suppressAutoHyphens/>
        <w:rPr>
          <w:rFonts w:cs="Arial"/>
          <w:lang w:val="es-ES_tradnl" w:eastAsia="en-US"/>
        </w:rPr>
      </w:pPr>
      <w:r w:rsidRPr="00A57D25">
        <w:rPr>
          <w:rFonts w:cs="Arial"/>
          <w:lang w:val="es-ES_tradnl" w:eastAsia="en-US"/>
        </w:rPr>
        <w:t>Se suspenderán los trabajos cuando la temperatura ambiente sea inferior a 5°C o superior a 40°C, llueva, nieve o la velocidad del viento sea superior a 50 km/h.</w:t>
      </w:r>
    </w:p>
    <w:p w14:paraId="7970A9B8" w14:textId="77777777" w:rsidR="00761BF7" w:rsidRPr="00A57D25" w:rsidRDefault="00761BF7" w:rsidP="00761BF7">
      <w:pPr>
        <w:numPr>
          <w:ilvl w:val="0"/>
          <w:numId w:val="1"/>
        </w:numPr>
        <w:tabs>
          <w:tab w:val="clear" w:pos="926"/>
        </w:tabs>
        <w:ind w:left="720"/>
        <w:rPr>
          <w:rFonts w:cs="Arial"/>
          <w:lang w:val="es-ES_tradnl" w:eastAsia="en-US"/>
        </w:rPr>
      </w:pPr>
      <w:r w:rsidRPr="00A57D25">
        <w:rPr>
          <w:rFonts w:cs="Arial"/>
          <w:lang w:val="es-ES_tradnl" w:eastAsia="en-US"/>
        </w:rPr>
        <w:t>Proceso de ejecución:</w:t>
      </w:r>
    </w:p>
    <w:p w14:paraId="722C029C" w14:textId="77777777" w:rsidR="00761BF7" w:rsidRPr="00A57D25" w:rsidRDefault="00761BF7" w:rsidP="00761BF7">
      <w:pPr>
        <w:numPr>
          <w:ilvl w:val="0"/>
          <w:numId w:val="51"/>
        </w:numPr>
        <w:suppressAutoHyphens/>
        <w:contextualSpacing/>
        <w:rPr>
          <w:rFonts w:cs="Arial"/>
          <w:lang w:val="es-ES_tradnl" w:eastAsia="en-US"/>
        </w:rPr>
      </w:pPr>
      <w:r w:rsidRPr="00A57D25">
        <w:rPr>
          <w:rFonts w:cs="Arial"/>
          <w:lang w:val="es-ES_tradnl" w:eastAsia="en-US"/>
        </w:rPr>
        <w:t>Fases de ejecución:</w:t>
      </w:r>
    </w:p>
    <w:p w14:paraId="1D6D03CC" w14:textId="77777777" w:rsidR="00761BF7" w:rsidRPr="00A57D25" w:rsidRDefault="00761BF7" w:rsidP="00761BF7">
      <w:pPr>
        <w:suppressAutoHyphens/>
        <w:ind w:left="709" w:firstLine="0"/>
        <w:contextualSpacing/>
        <w:rPr>
          <w:rFonts w:cs="Arial"/>
          <w:lang w:val="es-ES_tradnl" w:eastAsia="en-US"/>
        </w:rPr>
      </w:pPr>
      <w:r w:rsidRPr="00A57D25">
        <w:rPr>
          <w:rFonts w:cs="Arial"/>
          <w:lang w:val="es-ES_tradnl" w:eastAsia="en-US"/>
        </w:rPr>
        <w:t>Replanteo de los paneles. </w:t>
      </w:r>
    </w:p>
    <w:p w14:paraId="7A377CF3" w14:textId="77777777" w:rsidR="00761BF7" w:rsidRPr="00A57D25" w:rsidRDefault="00761BF7" w:rsidP="00761BF7">
      <w:pPr>
        <w:suppressAutoHyphens/>
        <w:ind w:left="709" w:firstLine="0"/>
        <w:contextualSpacing/>
        <w:rPr>
          <w:rFonts w:cs="Arial"/>
          <w:lang w:val="es-ES_tradnl" w:eastAsia="en-US"/>
        </w:rPr>
      </w:pPr>
      <w:r w:rsidRPr="00A57D25">
        <w:rPr>
          <w:rFonts w:cs="Arial"/>
          <w:lang w:val="es-ES_tradnl" w:eastAsia="en-US"/>
        </w:rPr>
        <w:t>Colocación y fijación de los paneles. </w:t>
      </w:r>
    </w:p>
    <w:p w14:paraId="3DC1804C" w14:textId="77777777" w:rsidR="00761BF7" w:rsidRPr="00A57D25" w:rsidRDefault="00761BF7" w:rsidP="00761BF7">
      <w:pPr>
        <w:suppressAutoHyphens/>
        <w:ind w:left="709" w:firstLine="0"/>
        <w:contextualSpacing/>
        <w:rPr>
          <w:rFonts w:cs="Arial"/>
          <w:lang w:val="es-ES_tradnl" w:eastAsia="en-US"/>
        </w:rPr>
      </w:pPr>
      <w:r w:rsidRPr="00A57D25">
        <w:rPr>
          <w:rFonts w:cs="Arial"/>
          <w:lang w:val="es-ES_tradnl" w:eastAsia="en-US"/>
        </w:rPr>
        <w:t>Remates.</w:t>
      </w:r>
    </w:p>
    <w:p w14:paraId="4363AD90" w14:textId="77777777" w:rsidR="00761BF7" w:rsidRPr="00A57D25" w:rsidRDefault="00761BF7" w:rsidP="00761BF7">
      <w:pPr>
        <w:numPr>
          <w:ilvl w:val="0"/>
          <w:numId w:val="51"/>
        </w:numPr>
        <w:suppressAutoHyphens/>
        <w:contextualSpacing/>
        <w:rPr>
          <w:rFonts w:cs="Arial"/>
          <w:lang w:val="es-ES_tradnl" w:eastAsia="en-US"/>
        </w:rPr>
      </w:pPr>
      <w:r w:rsidRPr="00A57D25">
        <w:rPr>
          <w:rFonts w:cs="Arial"/>
          <w:lang w:val="es-ES_tradnl" w:eastAsia="en-US"/>
        </w:rPr>
        <w:t>Condiciones de terminación:</w:t>
      </w:r>
    </w:p>
    <w:p w14:paraId="620651DD" w14:textId="77777777" w:rsidR="00761BF7" w:rsidRPr="00A57D25" w:rsidRDefault="00761BF7" w:rsidP="00761BF7">
      <w:pPr>
        <w:suppressAutoHyphens/>
        <w:rPr>
          <w:rFonts w:cs="Arial"/>
          <w:lang w:val="es-ES_tradnl" w:eastAsia="en-US"/>
        </w:rPr>
      </w:pPr>
      <w:r w:rsidRPr="00A57D25">
        <w:rPr>
          <w:rFonts w:cs="Arial"/>
          <w:lang w:val="es-ES_tradnl" w:eastAsia="en-US"/>
        </w:rPr>
        <w:t>El conjunto quedará monolítico, estable frente a esfuerzos verticales, plano, de aspecto uniforme, aplomado y sin defectos.</w:t>
      </w:r>
    </w:p>
    <w:p w14:paraId="277F8259" w14:textId="77777777" w:rsidR="00761BF7" w:rsidRPr="00A57D25" w:rsidRDefault="00761BF7" w:rsidP="00761BF7">
      <w:pPr>
        <w:numPr>
          <w:ilvl w:val="0"/>
          <w:numId w:val="1"/>
        </w:numPr>
        <w:tabs>
          <w:tab w:val="clear" w:pos="926"/>
        </w:tabs>
        <w:ind w:left="720"/>
      </w:pPr>
      <w:r w:rsidRPr="00A57D25">
        <w:rPr>
          <w:rFonts w:cs="Arial"/>
          <w:lang w:val="es-ES_tradnl" w:eastAsia="en-US"/>
        </w:rPr>
        <w:t>Conservación y mantenimiento.</w:t>
      </w:r>
    </w:p>
    <w:p w14:paraId="61B85BDC" w14:textId="77777777" w:rsidR="00761BF7" w:rsidRPr="00A57D25" w:rsidRDefault="00761BF7" w:rsidP="00761BF7">
      <w:pPr>
        <w:rPr>
          <w:lang w:eastAsia="en-US"/>
        </w:rPr>
      </w:pPr>
      <w:r w:rsidRPr="00F60E47">
        <w:rPr>
          <w:lang w:val="pt-PT"/>
        </w:rPr>
        <w:t xml:space="preserve">Se protegerá frente a golpes. </w:t>
      </w:r>
      <w:r w:rsidRPr="00A57D25">
        <w:t>Se evitarán las humedades y la colocación de elementos pesados sobre los paneles.</w:t>
      </w:r>
    </w:p>
    <w:p w14:paraId="78A8E45B" w14:textId="4EC68BB2" w:rsidR="00761BF7" w:rsidRPr="00A57D25" w:rsidRDefault="00761BF7" w:rsidP="00481F1E">
      <w:pPr>
        <w:pStyle w:val="Ttulo2"/>
      </w:pPr>
      <w:bookmarkStart w:id="1528" w:name="_Toc229435673"/>
      <w:r w:rsidRPr="00A57D25">
        <w:t>831.5. Control de calidad</w:t>
      </w:r>
      <w:bookmarkEnd w:id="1528"/>
    </w:p>
    <w:p w14:paraId="024D644F" w14:textId="77777777" w:rsidR="00761BF7" w:rsidRPr="00A57D25" w:rsidRDefault="00761BF7" w:rsidP="00761BF7">
      <w:pPr>
        <w:suppressAutoHyphens/>
        <w:rPr>
          <w:rFonts w:cs="Arial"/>
          <w:lang w:val="es-ES_tradnl" w:eastAsia="en-US"/>
        </w:rPr>
      </w:pPr>
      <w:r w:rsidRPr="00A57D25">
        <w:t>Se suministrará con su correspondiente ficha técnica y el marcado CE.</w:t>
      </w:r>
    </w:p>
    <w:p w14:paraId="6E0DD7E1" w14:textId="7A14F36E" w:rsidR="00761BF7" w:rsidRPr="00A57D25" w:rsidRDefault="00761BF7" w:rsidP="00481F1E">
      <w:pPr>
        <w:pStyle w:val="Ttulo2"/>
      </w:pPr>
      <w:bookmarkStart w:id="1529" w:name="_Toc229435674"/>
      <w:r w:rsidRPr="00A57D25">
        <w:t>831.6 Medición y abono</w:t>
      </w:r>
      <w:bookmarkEnd w:id="1529"/>
    </w:p>
    <w:p w14:paraId="241FC0E3" w14:textId="518C4153" w:rsidR="00761BF7" w:rsidRPr="00A57D25" w:rsidRDefault="00761BF7" w:rsidP="00761BF7">
      <w:r w:rsidRPr="00A57D25">
        <w:t xml:space="preserve">La medición y el abono de la unidad de instalación de </w:t>
      </w:r>
      <w:r w:rsidR="00AF2E4E" w:rsidRPr="00A57D25">
        <w:t>paneles de sectorización se realizará conforme a los siguientes criterios: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761BF7" w:rsidRPr="00A57D25" w14:paraId="221B87C4" w14:textId="77777777" w:rsidTr="00A86AD6">
        <w:tc>
          <w:tcPr>
            <w:tcW w:w="2977" w:type="dxa"/>
          </w:tcPr>
          <w:p w14:paraId="71378F77" w14:textId="77777777" w:rsidR="00761BF7" w:rsidRPr="00A57D25" w:rsidRDefault="00761BF7" w:rsidP="00A86AD6">
            <w:pPr>
              <w:tabs>
                <w:tab w:val="left" w:pos="709"/>
              </w:tabs>
              <w:spacing w:before="60" w:after="60" w:line="288" w:lineRule="auto"/>
              <w:ind w:firstLine="0"/>
              <w:rPr>
                <w:b/>
                <w:sz w:val="20"/>
              </w:rPr>
            </w:pPr>
            <w:r w:rsidRPr="00A57D25">
              <w:rPr>
                <w:b/>
                <w:sz w:val="20"/>
              </w:rPr>
              <w:t>Unidad de medida</w:t>
            </w:r>
          </w:p>
        </w:tc>
        <w:tc>
          <w:tcPr>
            <w:tcW w:w="5597" w:type="dxa"/>
          </w:tcPr>
          <w:p w14:paraId="7B87C19C" w14:textId="6B9382BF" w:rsidR="00761BF7" w:rsidRPr="00A57D25" w:rsidRDefault="00AF2E4E" w:rsidP="00A86AD6">
            <w:pPr>
              <w:tabs>
                <w:tab w:val="left" w:pos="709"/>
              </w:tabs>
              <w:spacing w:before="60" w:after="60" w:line="288" w:lineRule="auto"/>
              <w:ind w:firstLine="0"/>
              <w:rPr>
                <w:sz w:val="20"/>
              </w:rPr>
            </w:pPr>
            <w:r w:rsidRPr="00A57D25">
              <w:rPr>
                <w:sz w:val="20"/>
              </w:rPr>
              <w:t xml:space="preserve">Metros cuadrados </w:t>
            </w:r>
            <w:r w:rsidR="00761BF7" w:rsidRPr="00A57D25">
              <w:rPr>
                <w:sz w:val="20"/>
              </w:rPr>
              <w:t>(m</w:t>
            </w:r>
            <w:r w:rsidR="00761BF7" w:rsidRPr="00A57D25">
              <w:rPr>
                <w:sz w:val="20"/>
                <w:vertAlign w:val="superscript"/>
              </w:rPr>
              <w:t>2</w:t>
            </w:r>
            <w:r w:rsidR="00761BF7" w:rsidRPr="00A57D25">
              <w:rPr>
                <w:sz w:val="20"/>
              </w:rPr>
              <w:t>).</w:t>
            </w:r>
          </w:p>
        </w:tc>
      </w:tr>
      <w:tr w:rsidR="00761BF7" w:rsidRPr="00A57D25" w14:paraId="5C4D75A1" w14:textId="77777777" w:rsidTr="00A86AD6">
        <w:tc>
          <w:tcPr>
            <w:tcW w:w="2977" w:type="dxa"/>
          </w:tcPr>
          <w:p w14:paraId="15343B0E" w14:textId="77777777" w:rsidR="00761BF7" w:rsidRPr="00A57D25" w:rsidRDefault="00761BF7" w:rsidP="00A86AD6">
            <w:pPr>
              <w:tabs>
                <w:tab w:val="left" w:pos="709"/>
              </w:tabs>
              <w:spacing w:before="60" w:after="60" w:line="288" w:lineRule="auto"/>
              <w:ind w:firstLine="0"/>
              <w:rPr>
                <w:b/>
                <w:sz w:val="20"/>
              </w:rPr>
            </w:pPr>
            <w:r w:rsidRPr="00A57D25">
              <w:rPr>
                <w:b/>
                <w:sz w:val="20"/>
              </w:rPr>
              <w:t>Grado de precisión</w:t>
            </w:r>
          </w:p>
        </w:tc>
        <w:tc>
          <w:tcPr>
            <w:tcW w:w="5597" w:type="dxa"/>
          </w:tcPr>
          <w:p w14:paraId="0FCA3B31" w14:textId="77777777" w:rsidR="00761BF7" w:rsidRPr="00A57D25" w:rsidRDefault="00761BF7" w:rsidP="00A86AD6">
            <w:pPr>
              <w:tabs>
                <w:tab w:val="left" w:pos="709"/>
              </w:tabs>
              <w:spacing w:before="60" w:after="60" w:line="288" w:lineRule="auto"/>
              <w:ind w:firstLine="0"/>
              <w:rPr>
                <w:sz w:val="20"/>
              </w:rPr>
            </w:pPr>
            <w:r w:rsidRPr="00A57D25">
              <w:rPr>
                <w:sz w:val="20"/>
              </w:rPr>
              <w:t>Dos decimales</w:t>
            </w:r>
          </w:p>
        </w:tc>
      </w:tr>
      <w:tr w:rsidR="00761BF7" w:rsidRPr="00A57D25" w14:paraId="7B41AA69" w14:textId="77777777" w:rsidTr="00A86AD6">
        <w:tc>
          <w:tcPr>
            <w:tcW w:w="2977" w:type="dxa"/>
          </w:tcPr>
          <w:p w14:paraId="22A68F7C" w14:textId="77777777" w:rsidR="00761BF7" w:rsidRPr="00A57D25" w:rsidRDefault="00761BF7"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6ADB5466" w14:textId="77777777" w:rsidR="00761BF7" w:rsidRPr="00A57D25" w:rsidRDefault="00761BF7" w:rsidP="00A86AD6">
            <w:pPr>
              <w:spacing w:before="60" w:after="60" w:line="288" w:lineRule="auto"/>
              <w:ind w:firstLine="0"/>
              <w:rPr>
                <w:sz w:val="20"/>
              </w:rPr>
            </w:pPr>
            <w:r w:rsidRPr="00A57D25">
              <w:rPr>
                <w:sz w:val="20"/>
              </w:rPr>
              <w:t>Se medirá la superficie realmente ejecutada según especificaciones de Proyecto, sin duplicar esquinas ni encuentros, deduciendo los huecos de superficie mayor de 3 m².</w:t>
            </w:r>
          </w:p>
        </w:tc>
      </w:tr>
      <w:tr w:rsidR="00761BF7" w:rsidRPr="00A57D25" w14:paraId="4B29D341" w14:textId="77777777" w:rsidTr="00A86AD6">
        <w:tc>
          <w:tcPr>
            <w:tcW w:w="2977" w:type="dxa"/>
          </w:tcPr>
          <w:p w14:paraId="21338AF0" w14:textId="77777777" w:rsidR="00761BF7" w:rsidRPr="00A57D25" w:rsidRDefault="00761BF7"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5165D85A" w14:textId="77777777" w:rsidR="00761BF7" w:rsidRPr="00A57D25" w:rsidRDefault="00761BF7" w:rsidP="00A86AD6">
            <w:pPr>
              <w:tabs>
                <w:tab w:val="left" w:pos="709"/>
              </w:tabs>
              <w:spacing w:before="60" w:after="60" w:line="288" w:lineRule="auto"/>
              <w:ind w:firstLine="0"/>
              <w:rPr>
                <w:sz w:val="20"/>
              </w:rPr>
            </w:pPr>
            <w:r w:rsidRPr="00A57D25">
              <w:rPr>
                <w:sz w:val="20"/>
              </w:rPr>
              <w:t>Se abonará cuando se produzca la aceptación.</w:t>
            </w:r>
          </w:p>
        </w:tc>
      </w:tr>
      <w:tr w:rsidR="00761BF7" w:rsidRPr="00A57D25" w14:paraId="6E0C090C" w14:textId="77777777" w:rsidTr="00A86AD6">
        <w:tc>
          <w:tcPr>
            <w:tcW w:w="2977" w:type="dxa"/>
            <w:vAlign w:val="center"/>
          </w:tcPr>
          <w:p w14:paraId="1E9A474C" w14:textId="77777777" w:rsidR="00761BF7" w:rsidRPr="00A57D25" w:rsidRDefault="00761BF7" w:rsidP="00A86AD6">
            <w:pPr>
              <w:spacing w:before="60" w:after="60" w:line="288" w:lineRule="auto"/>
              <w:ind w:firstLine="0"/>
              <w:rPr>
                <w:b/>
                <w:sz w:val="20"/>
              </w:rPr>
            </w:pPr>
            <w:r w:rsidRPr="00A57D25">
              <w:rPr>
                <w:b/>
                <w:sz w:val="20"/>
              </w:rPr>
              <w:t>Criterios complementarios</w:t>
            </w:r>
          </w:p>
        </w:tc>
        <w:tc>
          <w:tcPr>
            <w:tcW w:w="5597" w:type="dxa"/>
            <w:vAlign w:val="center"/>
          </w:tcPr>
          <w:p w14:paraId="1FADEA8E" w14:textId="77777777" w:rsidR="00761BF7" w:rsidRPr="00A57D25" w:rsidRDefault="00761BF7" w:rsidP="00A86AD6">
            <w:pPr>
              <w:spacing w:before="0" w:line="288" w:lineRule="auto"/>
              <w:ind w:firstLine="0"/>
              <w:rPr>
                <w:sz w:val="20"/>
              </w:rPr>
            </w:pPr>
            <w:r w:rsidRPr="00A57D25">
              <w:rPr>
                <w:sz w:val="20"/>
              </w:rPr>
              <w:t>El precio incluye toda la mano de obra, materiales y medios necesarios para su ejecución.</w:t>
            </w:r>
          </w:p>
        </w:tc>
      </w:tr>
    </w:tbl>
    <w:p w14:paraId="340A8572" w14:textId="69EB6E66" w:rsidR="00BB746C" w:rsidRPr="00A57D25" w:rsidRDefault="00BB746C" w:rsidP="00BB746C">
      <w:pPr>
        <w:pStyle w:val="Ttulo1"/>
        <w:pageBreakBefore w:val="0"/>
        <w:rPr>
          <w:lang w:val="es-ES"/>
        </w:rPr>
      </w:pPr>
      <w:bookmarkStart w:id="1530" w:name="_Toc229435675"/>
      <w:r w:rsidRPr="00A57D25">
        <w:rPr>
          <w:lang w:val="es-ES"/>
        </w:rPr>
        <w:lastRenderedPageBreak/>
        <w:t>Artículo 832.- Panel ignífugo R-120</w:t>
      </w:r>
      <w:bookmarkEnd w:id="1530"/>
    </w:p>
    <w:p w14:paraId="12AE3D69" w14:textId="741C0979" w:rsidR="00BB746C" w:rsidRPr="00A57D25" w:rsidRDefault="00BB746C" w:rsidP="00481F1E">
      <w:pPr>
        <w:pStyle w:val="Ttulo2"/>
      </w:pPr>
      <w:bookmarkStart w:id="1531" w:name="_Toc229435676"/>
      <w:r w:rsidRPr="00A57D25">
        <w:t>832.1 Definición</w:t>
      </w:r>
      <w:bookmarkEnd w:id="1531"/>
    </w:p>
    <w:p w14:paraId="41769433" w14:textId="77777777" w:rsidR="00BB746C" w:rsidRPr="00A57D25" w:rsidRDefault="00BB746C" w:rsidP="00BB746C">
      <w:pPr>
        <w:suppressAutoHyphens/>
        <w:rPr>
          <w:rFonts w:cs="Arial"/>
          <w:lang w:val="es-ES_tradnl" w:eastAsia="en-US"/>
        </w:rPr>
      </w:pPr>
      <w:r w:rsidRPr="00A57D25">
        <w:rPr>
          <w:rFonts w:cs="Arial"/>
          <w:lang w:val="es-ES_tradnl" w:eastAsia="en-US"/>
        </w:rPr>
        <w:t xml:space="preserve">El presente artículo comprende el suministro y montaje de un con panel de silicatos embutidos en una matriz mineral, M0, de densidad 700 kg/m3 y coeficiente de conductividad térmica 0,189 W/mºC para obtener una estabilidad al fuego R-120. </w:t>
      </w:r>
    </w:p>
    <w:p w14:paraId="7D20450F" w14:textId="7A705385" w:rsidR="00BB746C" w:rsidRPr="00A57D25" w:rsidRDefault="00BB746C" w:rsidP="00481F1E">
      <w:pPr>
        <w:pStyle w:val="Ttulo2"/>
      </w:pPr>
      <w:bookmarkStart w:id="1532" w:name="_Toc229435677"/>
      <w:r w:rsidRPr="00A57D25">
        <w:t>832.2 Aplicación</w:t>
      </w:r>
      <w:bookmarkEnd w:id="1532"/>
    </w:p>
    <w:p w14:paraId="5A065D2A" w14:textId="77777777" w:rsidR="00BB746C" w:rsidRPr="00A57D25" w:rsidRDefault="00BB746C" w:rsidP="00BB746C">
      <w:pPr>
        <w:suppressAutoHyphens/>
      </w:pPr>
      <w:r w:rsidRPr="00A57D25">
        <w:t xml:space="preserve">Las prescripciones contenidas en el </w:t>
      </w:r>
      <w:r w:rsidRPr="00A57D25">
        <w:rPr>
          <w:rFonts w:cs="Arial"/>
          <w:lang w:val="es-ES_tradnl" w:eastAsia="en-US"/>
        </w:rPr>
        <w:t>presente</w:t>
      </w:r>
      <w:r w:rsidRPr="00A57D25">
        <w:t xml:space="preserve"> Artículo son de aplicación a las siguientes unidades de obra:</w:t>
      </w:r>
    </w:p>
    <w:tbl>
      <w:tblPr>
        <w:tblW w:w="5000" w:type="pct"/>
        <w:tblLook w:val="04A0" w:firstRow="1" w:lastRow="0" w:firstColumn="1" w:lastColumn="0" w:noHBand="0" w:noVBand="1"/>
      </w:tblPr>
      <w:tblGrid>
        <w:gridCol w:w="1867"/>
        <w:gridCol w:w="962"/>
        <w:gridCol w:w="5959"/>
      </w:tblGrid>
      <w:tr w:rsidR="00BB746C" w:rsidRPr="00A57D25" w14:paraId="13D47712" w14:textId="77777777" w:rsidTr="00A86AD6">
        <w:trPr>
          <w:tblHeader/>
        </w:trPr>
        <w:tc>
          <w:tcPr>
            <w:tcW w:w="1030" w:type="pct"/>
            <w:tcBorders>
              <w:bottom w:val="single" w:sz="4" w:space="0" w:color="auto"/>
            </w:tcBorders>
            <w:shd w:val="clear" w:color="auto" w:fill="F2F2F2"/>
          </w:tcPr>
          <w:p w14:paraId="4130F2E4" w14:textId="77777777" w:rsidR="00BB746C" w:rsidRPr="00A57D25" w:rsidRDefault="00BB746C" w:rsidP="00A86AD6">
            <w:pPr>
              <w:pStyle w:val="Tabla1"/>
              <w:rPr>
                <w:b/>
              </w:rPr>
            </w:pPr>
            <w:r w:rsidRPr="00A57D25">
              <w:rPr>
                <w:b/>
              </w:rPr>
              <w:t>Código</w:t>
            </w:r>
          </w:p>
        </w:tc>
        <w:tc>
          <w:tcPr>
            <w:tcW w:w="563" w:type="pct"/>
            <w:tcBorders>
              <w:bottom w:val="single" w:sz="4" w:space="0" w:color="auto"/>
            </w:tcBorders>
            <w:shd w:val="clear" w:color="auto" w:fill="F2F2F2"/>
          </w:tcPr>
          <w:p w14:paraId="0DE2FE7B" w14:textId="77777777" w:rsidR="00BB746C" w:rsidRPr="00A57D25" w:rsidRDefault="00BB746C" w:rsidP="00A86AD6">
            <w:pPr>
              <w:pStyle w:val="Tabla1"/>
              <w:rPr>
                <w:b/>
              </w:rPr>
            </w:pPr>
            <w:r w:rsidRPr="00A57D25">
              <w:rPr>
                <w:b/>
              </w:rPr>
              <w:t>Unidad</w:t>
            </w:r>
          </w:p>
        </w:tc>
        <w:tc>
          <w:tcPr>
            <w:tcW w:w="3407" w:type="pct"/>
            <w:tcBorders>
              <w:bottom w:val="single" w:sz="4" w:space="0" w:color="auto"/>
            </w:tcBorders>
            <w:shd w:val="clear" w:color="auto" w:fill="F2F2F2"/>
          </w:tcPr>
          <w:p w14:paraId="58496C81" w14:textId="77777777" w:rsidR="00BB746C" w:rsidRPr="00A57D25" w:rsidRDefault="00BB746C" w:rsidP="00A86AD6">
            <w:pPr>
              <w:pStyle w:val="Tabla1"/>
              <w:rPr>
                <w:b/>
              </w:rPr>
            </w:pPr>
            <w:r w:rsidRPr="00A57D25">
              <w:rPr>
                <w:b/>
              </w:rPr>
              <w:t>Descripción</w:t>
            </w:r>
          </w:p>
        </w:tc>
      </w:tr>
      <w:tr w:rsidR="00BB746C" w:rsidRPr="00A57D25" w14:paraId="1DD8A79D" w14:textId="77777777" w:rsidTr="00A86AD6">
        <w:tc>
          <w:tcPr>
            <w:tcW w:w="1030" w:type="pct"/>
            <w:tcBorders>
              <w:top w:val="single" w:sz="4" w:space="0" w:color="auto"/>
              <w:bottom w:val="single" w:sz="4" w:space="0" w:color="auto"/>
            </w:tcBorders>
          </w:tcPr>
          <w:p w14:paraId="58E897B9" w14:textId="13A3135C" w:rsidR="00BB746C" w:rsidRPr="00A57D25" w:rsidRDefault="00530426" w:rsidP="00A86AD6">
            <w:pPr>
              <w:pStyle w:val="Tabla1"/>
              <w:rPr>
                <w:bCs/>
              </w:rPr>
            </w:pPr>
            <w:r>
              <w:rPr>
                <w:bCs/>
              </w:rPr>
              <w:t>m23</w:t>
            </w:r>
            <w:r w:rsidR="004B424E" w:rsidRPr="00A57D25">
              <w:rPr>
                <w:bCs/>
              </w:rPr>
              <w:t>E26FKM030</w:t>
            </w:r>
          </w:p>
        </w:tc>
        <w:tc>
          <w:tcPr>
            <w:tcW w:w="563" w:type="pct"/>
            <w:tcBorders>
              <w:top w:val="single" w:sz="4" w:space="0" w:color="auto"/>
              <w:bottom w:val="single" w:sz="4" w:space="0" w:color="auto"/>
            </w:tcBorders>
          </w:tcPr>
          <w:p w14:paraId="6E117829" w14:textId="6D02FADF" w:rsidR="00BB746C" w:rsidRPr="00A57D25" w:rsidRDefault="00BB746C" w:rsidP="00A86AD6">
            <w:pPr>
              <w:pStyle w:val="Tabla1"/>
              <w:jc w:val="center"/>
            </w:pPr>
            <w:r w:rsidRPr="00A57D25">
              <w:t>m</w:t>
            </w:r>
            <w:r w:rsidRPr="00A57D25">
              <w:rPr>
                <w:vertAlign w:val="superscript"/>
              </w:rPr>
              <w:t>2</w:t>
            </w:r>
          </w:p>
        </w:tc>
        <w:tc>
          <w:tcPr>
            <w:tcW w:w="3407" w:type="pct"/>
            <w:tcBorders>
              <w:top w:val="single" w:sz="4" w:space="0" w:color="auto"/>
              <w:bottom w:val="single" w:sz="4" w:space="0" w:color="auto"/>
            </w:tcBorders>
            <w:vAlign w:val="bottom"/>
          </w:tcPr>
          <w:p w14:paraId="2F3BA293" w14:textId="40F34EBB" w:rsidR="00BB746C" w:rsidRPr="00A57D25" w:rsidRDefault="004B424E" w:rsidP="004B424E">
            <w:pPr>
              <w:autoSpaceDE w:val="0"/>
              <w:autoSpaceDN w:val="0"/>
              <w:adjustRightInd w:val="0"/>
              <w:spacing w:line="276" w:lineRule="auto"/>
              <w:ind w:firstLine="0"/>
              <w:rPr>
                <w:i/>
                <w:sz w:val="20"/>
              </w:rPr>
            </w:pPr>
            <w:r w:rsidRPr="00A57D25">
              <w:rPr>
                <w:i/>
                <w:sz w:val="20"/>
              </w:rPr>
              <w:t>Protección contra el fuego de perfiles metálicos (pilares, vigas) con panel de silicatos embutidos en una matriz mineral, M0, de densidad 700 kg/m3 y coeficiente de conductividad térmica 0,189 W/mºC para obtener una estabilidad al fuego R-120. Medida la unidad instalada.</w:t>
            </w:r>
          </w:p>
        </w:tc>
      </w:tr>
    </w:tbl>
    <w:p w14:paraId="1BA2ED15" w14:textId="31E65F19" w:rsidR="00BB746C" w:rsidRPr="00A57D25" w:rsidRDefault="00BB746C" w:rsidP="00481F1E">
      <w:pPr>
        <w:pStyle w:val="Ttulo2"/>
      </w:pPr>
      <w:bookmarkStart w:id="1533" w:name="_Toc229435678"/>
      <w:r w:rsidRPr="00A57D25">
        <w:t>832.3 Materiales</w:t>
      </w:r>
      <w:bookmarkEnd w:id="1533"/>
    </w:p>
    <w:p w14:paraId="546DF733" w14:textId="77777777" w:rsidR="00BB746C" w:rsidRPr="00A57D25" w:rsidRDefault="00BB746C" w:rsidP="00BB746C">
      <w:pPr>
        <w:suppressAutoHyphens/>
      </w:pPr>
      <w:r w:rsidRPr="00A57D25">
        <w:rPr>
          <w:rFonts w:cs="Arial"/>
          <w:lang w:val="es-ES_tradnl" w:eastAsia="en-US"/>
        </w:rPr>
        <w:t xml:space="preserve">Se dispondrán, para proteger las vigas metálicas, paneles de silicatos embutidos en una matriz mineral, M0, de densidad 700 kg/m3 y coeficiente de conductividad térmica 0,189 W/mºC para obtener una estabilidad al fuego R-120. </w:t>
      </w:r>
    </w:p>
    <w:p w14:paraId="19B13EB0" w14:textId="0DFF6C56" w:rsidR="00BB746C" w:rsidRPr="00A57D25" w:rsidRDefault="00BB746C" w:rsidP="00481F1E">
      <w:pPr>
        <w:pStyle w:val="Ttulo2"/>
      </w:pPr>
      <w:bookmarkStart w:id="1534" w:name="_Toc229435679"/>
      <w:r w:rsidRPr="00A57D25">
        <w:t>832.4. Ejecución de las obras</w:t>
      </w:r>
      <w:bookmarkEnd w:id="1534"/>
    </w:p>
    <w:p w14:paraId="3FBEB3A3" w14:textId="77777777" w:rsidR="00BB746C" w:rsidRPr="00A57D25" w:rsidRDefault="00BB746C" w:rsidP="00BB746C">
      <w:pPr>
        <w:numPr>
          <w:ilvl w:val="0"/>
          <w:numId w:val="1"/>
        </w:numPr>
        <w:tabs>
          <w:tab w:val="clear" w:pos="926"/>
        </w:tabs>
        <w:ind w:left="720"/>
        <w:rPr>
          <w:rFonts w:cs="Arial"/>
          <w:lang w:val="es-ES_tradnl" w:eastAsia="en-US"/>
        </w:rPr>
      </w:pPr>
      <w:r w:rsidRPr="00A57D25">
        <w:rPr>
          <w:rFonts w:cs="Arial"/>
          <w:lang w:val="es-ES_tradnl" w:eastAsia="en-US"/>
        </w:rPr>
        <w:t>Proceso de ejecución:</w:t>
      </w:r>
    </w:p>
    <w:p w14:paraId="11FE5BEB" w14:textId="77777777" w:rsidR="00BB746C" w:rsidRPr="00A57D25" w:rsidRDefault="00BB746C" w:rsidP="00BB746C">
      <w:pPr>
        <w:numPr>
          <w:ilvl w:val="0"/>
          <w:numId w:val="51"/>
        </w:numPr>
        <w:suppressAutoHyphens/>
        <w:contextualSpacing/>
        <w:rPr>
          <w:rFonts w:cs="Arial"/>
          <w:lang w:val="es-ES_tradnl" w:eastAsia="en-US"/>
        </w:rPr>
      </w:pPr>
      <w:r w:rsidRPr="00A57D25">
        <w:rPr>
          <w:rFonts w:cs="Arial"/>
          <w:lang w:val="es-ES_tradnl" w:eastAsia="en-US"/>
        </w:rPr>
        <w:t>Fases de ejecución:</w:t>
      </w:r>
    </w:p>
    <w:p w14:paraId="661908D5" w14:textId="77777777" w:rsidR="00BB746C" w:rsidRPr="00A57D25" w:rsidRDefault="00BB746C" w:rsidP="00BB746C">
      <w:pPr>
        <w:suppressAutoHyphens/>
        <w:ind w:left="709" w:firstLine="0"/>
        <w:contextualSpacing/>
        <w:rPr>
          <w:rFonts w:cs="Arial"/>
          <w:lang w:val="es-ES_tradnl" w:eastAsia="en-US"/>
        </w:rPr>
      </w:pPr>
      <w:r w:rsidRPr="00A57D25">
        <w:rPr>
          <w:rFonts w:cs="Arial"/>
          <w:lang w:val="es-ES_tradnl" w:eastAsia="en-US"/>
        </w:rPr>
        <w:t xml:space="preserve">Replanteo. </w:t>
      </w:r>
    </w:p>
    <w:p w14:paraId="6974B1A3" w14:textId="77777777" w:rsidR="00BB746C" w:rsidRPr="00A57D25" w:rsidRDefault="00BB746C" w:rsidP="00BB746C">
      <w:pPr>
        <w:suppressAutoHyphens/>
        <w:ind w:left="709" w:firstLine="0"/>
        <w:contextualSpacing/>
        <w:rPr>
          <w:rFonts w:cs="Arial"/>
          <w:lang w:val="es-ES_tradnl" w:eastAsia="en-US"/>
        </w:rPr>
      </w:pPr>
      <w:r w:rsidRPr="00A57D25">
        <w:rPr>
          <w:rFonts w:cs="Arial"/>
          <w:lang w:val="es-ES_tradnl" w:eastAsia="en-US"/>
        </w:rPr>
        <w:t xml:space="preserve">Colocación de las tiras de placas. </w:t>
      </w:r>
    </w:p>
    <w:p w14:paraId="3CCFA763" w14:textId="77777777" w:rsidR="00BB746C" w:rsidRPr="00A57D25" w:rsidRDefault="00BB746C" w:rsidP="00BB746C">
      <w:pPr>
        <w:suppressAutoHyphens/>
        <w:ind w:left="709" w:firstLine="0"/>
        <w:contextualSpacing/>
        <w:rPr>
          <w:rFonts w:cs="Arial"/>
          <w:lang w:val="es-ES_tradnl" w:eastAsia="en-US"/>
        </w:rPr>
      </w:pPr>
      <w:r w:rsidRPr="00A57D25">
        <w:rPr>
          <w:rFonts w:cs="Arial"/>
          <w:lang w:val="es-ES_tradnl" w:eastAsia="en-US"/>
        </w:rPr>
        <w:t>Fijación de las placas con grapas.</w:t>
      </w:r>
    </w:p>
    <w:p w14:paraId="05554D65" w14:textId="77777777" w:rsidR="00BB746C" w:rsidRPr="00A57D25" w:rsidRDefault="00BB746C" w:rsidP="00BB746C">
      <w:pPr>
        <w:numPr>
          <w:ilvl w:val="0"/>
          <w:numId w:val="51"/>
        </w:numPr>
        <w:suppressAutoHyphens/>
        <w:contextualSpacing/>
        <w:rPr>
          <w:rFonts w:cs="Arial"/>
          <w:lang w:val="es-ES_tradnl" w:eastAsia="en-US"/>
        </w:rPr>
      </w:pPr>
      <w:r w:rsidRPr="00A57D25">
        <w:rPr>
          <w:rFonts w:cs="Arial"/>
          <w:lang w:val="es-ES_tradnl" w:eastAsia="en-US"/>
        </w:rPr>
        <w:t>Condiciones de terminación:</w:t>
      </w:r>
    </w:p>
    <w:p w14:paraId="3486D9A8" w14:textId="77777777" w:rsidR="00BB746C" w:rsidRPr="00A57D25" w:rsidRDefault="00BB746C" w:rsidP="00BB746C">
      <w:pPr>
        <w:suppressAutoHyphens/>
        <w:ind w:left="709" w:firstLine="0"/>
        <w:contextualSpacing/>
        <w:rPr>
          <w:rFonts w:cs="Arial"/>
          <w:lang w:val="es-ES_tradnl" w:eastAsia="en-US"/>
        </w:rPr>
      </w:pPr>
      <w:r w:rsidRPr="00A57D25">
        <w:rPr>
          <w:rFonts w:cs="Arial"/>
          <w:lang w:val="es-ES_tradnl" w:eastAsia="en-US"/>
        </w:rPr>
        <w:t xml:space="preserve">El elemento tendrá planeidad y aplomado. </w:t>
      </w:r>
    </w:p>
    <w:p w14:paraId="3458E430" w14:textId="77777777" w:rsidR="00BB746C" w:rsidRPr="00A57D25" w:rsidRDefault="00BB746C" w:rsidP="00BB746C">
      <w:pPr>
        <w:suppressAutoHyphens/>
        <w:ind w:left="709" w:firstLine="0"/>
        <w:contextualSpacing/>
        <w:rPr>
          <w:rFonts w:cs="Arial"/>
          <w:lang w:val="es-ES_tradnl" w:eastAsia="en-US"/>
        </w:rPr>
      </w:pPr>
      <w:r w:rsidRPr="00A57D25">
        <w:rPr>
          <w:rFonts w:cs="Arial"/>
          <w:lang w:val="es-ES_tradnl" w:eastAsia="en-US"/>
        </w:rPr>
        <w:t>El sistema tendrá resistencia y estabilidad.</w:t>
      </w:r>
    </w:p>
    <w:p w14:paraId="5136DD54" w14:textId="77777777" w:rsidR="00BB746C" w:rsidRPr="00A57D25" w:rsidRDefault="00BB746C" w:rsidP="00BB746C">
      <w:pPr>
        <w:numPr>
          <w:ilvl w:val="0"/>
          <w:numId w:val="1"/>
        </w:numPr>
        <w:tabs>
          <w:tab w:val="clear" w:pos="926"/>
        </w:tabs>
        <w:ind w:left="720"/>
        <w:rPr>
          <w:rFonts w:cs="Arial"/>
          <w:lang w:val="es-ES_tradnl" w:eastAsia="en-US"/>
        </w:rPr>
      </w:pPr>
      <w:r w:rsidRPr="00A57D25">
        <w:rPr>
          <w:rFonts w:cs="Arial"/>
          <w:lang w:val="es-ES_tradnl" w:eastAsia="en-US"/>
        </w:rPr>
        <w:t>Conservación y mantenimiento:</w:t>
      </w:r>
    </w:p>
    <w:p w14:paraId="40D5BBD4" w14:textId="77777777" w:rsidR="00BB746C" w:rsidRPr="00F60E47" w:rsidRDefault="00BB746C" w:rsidP="00BB746C">
      <w:pPr>
        <w:suppressAutoHyphens/>
        <w:rPr>
          <w:rFonts w:cs="Arial"/>
          <w:lang w:val="pt-PT" w:eastAsia="en-US"/>
        </w:rPr>
      </w:pPr>
      <w:r w:rsidRPr="00F60E47">
        <w:rPr>
          <w:rFonts w:cs="Arial"/>
          <w:lang w:val="pt-PT" w:eastAsia="en-US"/>
        </w:rPr>
        <w:t>Se protegerá frente a golpes.</w:t>
      </w:r>
    </w:p>
    <w:p w14:paraId="62938576" w14:textId="1D4BA0B8" w:rsidR="00BB746C" w:rsidRPr="00A57D25" w:rsidRDefault="00BB746C" w:rsidP="00481F1E">
      <w:pPr>
        <w:pStyle w:val="Ttulo2"/>
      </w:pPr>
      <w:bookmarkStart w:id="1535" w:name="_Toc229435680"/>
      <w:r w:rsidRPr="00A57D25">
        <w:t>832.5. Control de calidad</w:t>
      </w:r>
      <w:bookmarkEnd w:id="1535"/>
    </w:p>
    <w:p w14:paraId="5073EAB7" w14:textId="77777777" w:rsidR="00BB746C" w:rsidRPr="00A57D25" w:rsidRDefault="00BB746C" w:rsidP="00BB746C">
      <w:pPr>
        <w:suppressAutoHyphens/>
        <w:rPr>
          <w:rFonts w:cs="Arial"/>
          <w:lang w:val="es-ES_tradnl" w:eastAsia="en-US"/>
        </w:rPr>
      </w:pPr>
      <w:r w:rsidRPr="00A57D25">
        <w:t>Se suministrará con su correspondiente ficha técnica y marcado CE.</w:t>
      </w:r>
    </w:p>
    <w:p w14:paraId="0A004913" w14:textId="6C0321A7" w:rsidR="00BB746C" w:rsidRPr="00A57D25" w:rsidRDefault="00BB746C" w:rsidP="00481F1E">
      <w:pPr>
        <w:pStyle w:val="Ttulo2"/>
      </w:pPr>
      <w:bookmarkStart w:id="1536" w:name="_Toc229435681"/>
      <w:r w:rsidRPr="00A57D25">
        <w:t>832.6 Medición y abono</w:t>
      </w:r>
      <w:bookmarkEnd w:id="1536"/>
    </w:p>
    <w:p w14:paraId="4800022B" w14:textId="2C38D8AD" w:rsidR="00BB746C" w:rsidRPr="00A57D25" w:rsidRDefault="00BB746C" w:rsidP="00BB746C">
      <w:r w:rsidRPr="00A57D25">
        <w:t>La medición y el abono de la unidad de instalación de paneles ignífugos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BB746C" w:rsidRPr="00A57D25" w14:paraId="0D30C156" w14:textId="77777777" w:rsidTr="00A86AD6">
        <w:tc>
          <w:tcPr>
            <w:tcW w:w="2977" w:type="dxa"/>
          </w:tcPr>
          <w:p w14:paraId="4360022A" w14:textId="77777777" w:rsidR="00BB746C" w:rsidRPr="00A57D25" w:rsidRDefault="00BB746C" w:rsidP="00A86AD6">
            <w:pPr>
              <w:tabs>
                <w:tab w:val="left" w:pos="709"/>
              </w:tabs>
              <w:spacing w:before="60" w:after="60" w:line="288" w:lineRule="auto"/>
              <w:ind w:firstLine="0"/>
              <w:rPr>
                <w:b/>
                <w:sz w:val="20"/>
              </w:rPr>
            </w:pPr>
            <w:r w:rsidRPr="00A57D25">
              <w:rPr>
                <w:b/>
                <w:sz w:val="20"/>
              </w:rPr>
              <w:t>Unidad de medida</w:t>
            </w:r>
          </w:p>
        </w:tc>
        <w:tc>
          <w:tcPr>
            <w:tcW w:w="5597" w:type="dxa"/>
          </w:tcPr>
          <w:p w14:paraId="553FD73A" w14:textId="7D7F4274" w:rsidR="00BB746C" w:rsidRPr="00A57D25" w:rsidRDefault="00BB746C" w:rsidP="00A86AD6">
            <w:pPr>
              <w:tabs>
                <w:tab w:val="left" w:pos="709"/>
              </w:tabs>
              <w:spacing w:before="60" w:after="60" w:line="288" w:lineRule="auto"/>
              <w:ind w:firstLine="0"/>
              <w:rPr>
                <w:sz w:val="20"/>
              </w:rPr>
            </w:pPr>
            <w:r w:rsidRPr="00A57D25">
              <w:rPr>
                <w:sz w:val="20"/>
              </w:rPr>
              <w:t>Metros cuadrados (m</w:t>
            </w:r>
            <w:r w:rsidRPr="00A57D25">
              <w:rPr>
                <w:sz w:val="20"/>
                <w:vertAlign w:val="superscript"/>
              </w:rPr>
              <w:t>2</w:t>
            </w:r>
            <w:r w:rsidRPr="00A57D25">
              <w:rPr>
                <w:sz w:val="20"/>
              </w:rPr>
              <w:t>).</w:t>
            </w:r>
          </w:p>
        </w:tc>
      </w:tr>
      <w:tr w:rsidR="00BB746C" w:rsidRPr="00A57D25" w14:paraId="7BE42B5C" w14:textId="77777777" w:rsidTr="00A86AD6">
        <w:tc>
          <w:tcPr>
            <w:tcW w:w="2977" w:type="dxa"/>
          </w:tcPr>
          <w:p w14:paraId="2275BDFC" w14:textId="77777777" w:rsidR="00BB746C" w:rsidRPr="00A57D25" w:rsidRDefault="00BB746C" w:rsidP="00A86AD6">
            <w:pPr>
              <w:tabs>
                <w:tab w:val="left" w:pos="709"/>
              </w:tabs>
              <w:spacing w:before="60" w:after="60" w:line="288" w:lineRule="auto"/>
              <w:ind w:firstLine="0"/>
              <w:rPr>
                <w:b/>
                <w:sz w:val="20"/>
              </w:rPr>
            </w:pPr>
            <w:r w:rsidRPr="00A57D25">
              <w:rPr>
                <w:b/>
                <w:sz w:val="20"/>
              </w:rPr>
              <w:t>Grado de precisión</w:t>
            </w:r>
          </w:p>
        </w:tc>
        <w:tc>
          <w:tcPr>
            <w:tcW w:w="5597" w:type="dxa"/>
          </w:tcPr>
          <w:p w14:paraId="1A0639CD" w14:textId="77777777" w:rsidR="00BB746C" w:rsidRPr="00A57D25" w:rsidRDefault="00BB746C" w:rsidP="00A86AD6">
            <w:pPr>
              <w:tabs>
                <w:tab w:val="left" w:pos="709"/>
              </w:tabs>
              <w:spacing w:before="60" w:after="60" w:line="288" w:lineRule="auto"/>
              <w:ind w:firstLine="0"/>
              <w:rPr>
                <w:sz w:val="20"/>
              </w:rPr>
            </w:pPr>
            <w:r w:rsidRPr="00A57D25">
              <w:rPr>
                <w:sz w:val="20"/>
              </w:rPr>
              <w:t>Dos decimales</w:t>
            </w:r>
          </w:p>
        </w:tc>
      </w:tr>
      <w:tr w:rsidR="00BB746C" w:rsidRPr="00A57D25" w14:paraId="521B247A" w14:textId="77777777" w:rsidTr="00A86AD6">
        <w:tc>
          <w:tcPr>
            <w:tcW w:w="2977" w:type="dxa"/>
          </w:tcPr>
          <w:p w14:paraId="7B6069F8" w14:textId="77777777" w:rsidR="00BB746C" w:rsidRPr="00A57D25" w:rsidRDefault="00BB746C"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3CCE518B" w14:textId="6F2A0155" w:rsidR="00BB746C" w:rsidRPr="00A57D25" w:rsidRDefault="00BB746C" w:rsidP="00A86AD6">
            <w:pPr>
              <w:spacing w:before="60" w:after="60" w:line="288" w:lineRule="auto"/>
              <w:ind w:firstLine="0"/>
              <w:rPr>
                <w:sz w:val="20"/>
              </w:rPr>
            </w:pPr>
            <w:r w:rsidRPr="00A57D25">
              <w:rPr>
                <w:sz w:val="20"/>
              </w:rPr>
              <w:t>Se medirá la superficie de panel realmente instalada según especificaciones de Proyecto-</w:t>
            </w:r>
          </w:p>
        </w:tc>
      </w:tr>
      <w:tr w:rsidR="00BB746C" w:rsidRPr="00A57D25" w14:paraId="40502D18" w14:textId="77777777" w:rsidTr="00A86AD6">
        <w:tc>
          <w:tcPr>
            <w:tcW w:w="2977" w:type="dxa"/>
          </w:tcPr>
          <w:p w14:paraId="76533422" w14:textId="77777777" w:rsidR="00BB746C" w:rsidRPr="00A57D25" w:rsidRDefault="00BB746C"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7103F80E" w14:textId="77777777" w:rsidR="00BB746C" w:rsidRPr="00A57D25" w:rsidRDefault="00BB746C" w:rsidP="00A86AD6">
            <w:pPr>
              <w:tabs>
                <w:tab w:val="left" w:pos="709"/>
              </w:tabs>
              <w:spacing w:before="60" w:after="60" w:line="288" w:lineRule="auto"/>
              <w:ind w:firstLine="0"/>
              <w:rPr>
                <w:sz w:val="20"/>
              </w:rPr>
            </w:pPr>
            <w:r w:rsidRPr="00A57D25">
              <w:rPr>
                <w:sz w:val="20"/>
              </w:rPr>
              <w:t>Se abonará cuando se produzca la aceptación.</w:t>
            </w:r>
          </w:p>
        </w:tc>
      </w:tr>
      <w:tr w:rsidR="00BB746C" w:rsidRPr="00A57D25" w14:paraId="0BD2E096" w14:textId="77777777" w:rsidTr="00A86AD6">
        <w:tc>
          <w:tcPr>
            <w:tcW w:w="2977" w:type="dxa"/>
            <w:vAlign w:val="center"/>
          </w:tcPr>
          <w:p w14:paraId="5EDEBCDF" w14:textId="77777777" w:rsidR="00BB746C" w:rsidRPr="00A57D25" w:rsidRDefault="00BB746C" w:rsidP="00A86AD6">
            <w:pPr>
              <w:spacing w:before="60" w:after="60" w:line="288" w:lineRule="auto"/>
              <w:ind w:firstLine="0"/>
              <w:rPr>
                <w:b/>
                <w:sz w:val="20"/>
              </w:rPr>
            </w:pPr>
            <w:r w:rsidRPr="00A57D25">
              <w:rPr>
                <w:b/>
                <w:sz w:val="20"/>
              </w:rPr>
              <w:t>Criterios complementarios</w:t>
            </w:r>
          </w:p>
        </w:tc>
        <w:tc>
          <w:tcPr>
            <w:tcW w:w="5597" w:type="dxa"/>
            <w:vAlign w:val="center"/>
          </w:tcPr>
          <w:p w14:paraId="220097F9" w14:textId="77777777" w:rsidR="00BB746C" w:rsidRPr="00A57D25" w:rsidRDefault="00BB746C" w:rsidP="00A86AD6">
            <w:pPr>
              <w:spacing w:before="0" w:line="288" w:lineRule="auto"/>
              <w:ind w:firstLine="0"/>
              <w:rPr>
                <w:sz w:val="20"/>
              </w:rPr>
            </w:pPr>
            <w:r w:rsidRPr="00A57D25">
              <w:rPr>
                <w:sz w:val="20"/>
              </w:rPr>
              <w:t>El precio incluye toda la mano de obra, materiales y medios necesarios para su ejecución.</w:t>
            </w:r>
          </w:p>
        </w:tc>
      </w:tr>
    </w:tbl>
    <w:p w14:paraId="06C793C2" w14:textId="55B81B46" w:rsidR="00BB746C" w:rsidRPr="00A57D25" w:rsidRDefault="00BB746C" w:rsidP="009803CB">
      <w:pPr>
        <w:pStyle w:val="Ttulo1"/>
        <w:pageBreakBefore w:val="0"/>
        <w:rPr>
          <w:lang w:val="es-ES"/>
        </w:rPr>
      </w:pPr>
      <w:r w:rsidRPr="00A57D25">
        <w:rPr>
          <w:lang w:val="es-ES"/>
        </w:rPr>
        <w:br w:type="page"/>
      </w:r>
    </w:p>
    <w:p w14:paraId="4B30F19F" w14:textId="6C7E6249" w:rsidR="00BB746C" w:rsidRPr="00A57D25" w:rsidRDefault="00BB746C" w:rsidP="00BB746C">
      <w:pPr>
        <w:pStyle w:val="Ttulo1"/>
        <w:pageBreakBefore w:val="0"/>
        <w:rPr>
          <w:lang w:val="es-ES"/>
        </w:rPr>
      </w:pPr>
      <w:bookmarkStart w:id="1537" w:name="_Toc229435682"/>
      <w:r w:rsidRPr="00A57D25">
        <w:rPr>
          <w:lang w:val="es-ES"/>
        </w:rPr>
        <w:lastRenderedPageBreak/>
        <w:t>Artículo 833.- Sellado intumescente de paso de instalaciones</w:t>
      </w:r>
      <w:bookmarkEnd w:id="1537"/>
    </w:p>
    <w:p w14:paraId="2FB240AC" w14:textId="6919417C" w:rsidR="00BB746C" w:rsidRPr="00A57D25" w:rsidRDefault="00BB746C" w:rsidP="00481F1E">
      <w:pPr>
        <w:pStyle w:val="Ttulo2"/>
      </w:pPr>
      <w:bookmarkStart w:id="1538" w:name="_Toc229435683"/>
      <w:r w:rsidRPr="00A57D25">
        <w:t>833.1 Definición</w:t>
      </w:r>
      <w:bookmarkEnd w:id="1538"/>
    </w:p>
    <w:p w14:paraId="6467CD24" w14:textId="134B92C0" w:rsidR="00BB746C" w:rsidRPr="00A57D25" w:rsidRDefault="00BB746C" w:rsidP="00BB746C">
      <w:pPr>
        <w:suppressAutoHyphens/>
        <w:rPr>
          <w:rFonts w:cs="Arial"/>
          <w:lang w:val="es-ES_tradnl" w:eastAsia="en-US"/>
        </w:rPr>
      </w:pPr>
      <w:r w:rsidRPr="00A57D25">
        <w:rPr>
          <w:rFonts w:cs="Arial"/>
          <w:lang w:val="es-ES_tradnl" w:eastAsia="en-US"/>
        </w:rPr>
        <w:t>El presente artículo comprende el suministro e instalación de</w:t>
      </w:r>
      <w:r w:rsidR="002C16FD">
        <w:rPr>
          <w:rFonts w:cs="Arial"/>
          <w:lang w:val="es-ES_tradnl" w:eastAsia="en-US"/>
        </w:rPr>
        <w:t xml:space="preserve"> los</w:t>
      </w:r>
      <w:r w:rsidRPr="00A57D25">
        <w:rPr>
          <w:rFonts w:cs="Arial"/>
          <w:lang w:val="es-ES_tradnl" w:eastAsia="en-US"/>
        </w:rPr>
        <w:t xml:space="preserve"> sistema</w:t>
      </w:r>
      <w:r w:rsidR="002C16FD">
        <w:rPr>
          <w:rFonts w:cs="Arial"/>
          <w:lang w:val="es-ES_tradnl" w:eastAsia="en-US"/>
        </w:rPr>
        <w:t>s</w:t>
      </w:r>
      <w:r w:rsidRPr="00A57D25">
        <w:rPr>
          <w:rFonts w:cs="Arial"/>
          <w:lang w:val="es-ES_tradnl" w:eastAsia="en-US"/>
        </w:rPr>
        <w:t xml:space="preserve"> de sellado </w:t>
      </w:r>
      <w:r w:rsidR="00B447E7">
        <w:rPr>
          <w:rFonts w:cs="Arial"/>
          <w:lang w:val="es-ES_tradnl" w:eastAsia="en-US"/>
        </w:rPr>
        <w:t xml:space="preserve">intumescente </w:t>
      </w:r>
      <w:r w:rsidRPr="00A57D25">
        <w:rPr>
          <w:rFonts w:cs="Arial"/>
          <w:lang w:val="es-ES_tradnl" w:eastAsia="en-US"/>
        </w:rPr>
        <w:t>de</w:t>
      </w:r>
      <w:r w:rsidR="002C16FD">
        <w:rPr>
          <w:rFonts w:cs="Arial"/>
          <w:lang w:val="es-ES_tradnl" w:eastAsia="en-US"/>
        </w:rPr>
        <w:t>l paso de instalaciones</w:t>
      </w:r>
      <w:r w:rsidR="00B447E7">
        <w:rPr>
          <w:rFonts w:cs="Arial"/>
          <w:lang w:val="es-ES_tradnl" w:eastAsia="en-US"/>
        </w:rPr>
        <w:t xml:space="preserve"> a través de muros y forjados</w:t>
      </w:r>
      <w:r w:rsidRPr="00A57D25">
        <w:rPr>
          <w:rFonts w:cs="Arial"/>
          <w:lang w:val="es-ES_tradnl" w:eastAsia="en-US"/>
        </w:rPr>
        <w:t xml:space="preserve">, para evitar que un fuego se propague de un sector de incendio a otro a través del hueco por donde pasan las instalaciones. </w:t>
      </w:r>
    </w:p>
    <w:p w14:paraId="7D35C2EE" w14:textId="2B82D742" w:rsidR="00BB746C" w:rsidRPr="00A57D25" w:rsidRDefault="00BB746C" w:rsidP="00481F1E">
      <w:pPr>
        <w:pStyle w:val="Ttulo2"/>
      </w:pPr>
      <w:bookmarkStart w:id="1539" w:name="_Toc229435684"/>
      <w:r w:rsidRPr="00A57D25">
        <w:t>833.2 Aplicación</w:t>
      </w:r>
      <w:bookmarkEnd w:id="1539"/>
    </w:p>
    <w:p w14:paraId="12841109" w14:textId="77777777" w:rsidR="00BB746C" w:rsidRPr="00A57D25" w:rsidRDefault="00BB746C" w:rsidP="00BB746C">
      <w:pPr>
        <w:suppressAutoHyphens/>
      </w:pPr>
      <w:r w:rsidRPr="00A57D25">
        <w:t xml:space="preserve">Las prescripciones contenidas en el </w:t>
      </w:r>
      <w:r w:rsidRPr="00A57D25">
        <w:rPr>
          <w:rFonts w:cs="Arial"/>
          <w:lang w:val="es-ES_tradnl" w:eastAsia="en-US"/>
        </w:rPr>
        <w:t>presente</w:t>
      </w:r>
      <w:r w:rsidRPr="00A57D25">
        <w:t xml:space="preserve"> Artículo son de aplicación a las siguientes unidades de obra:</w:t>
      </w:r>
    </w:p>
    <w:tbl>
      <w:tblPr>
        <w:tblW w:w="5000" w:type="pct"/>
        <w:tblLook w:val="04A0" w:firstRow="1" w:lastRow="0" w:firstColumn="1" w:lastColumn="0" w:noHBand="0" w:noVBand="1"/>
      </w:tblPr>
      <w:tblGrid>
        <w:gridCol w:w="1810"/>
        <w:gridCol w:w="990"/>
        <w:gridCol w:w="5988"/>
      </w:tblGrid>
      <w:tr w:rsidR="00BB746C" w:rsidRPr="00A57D25" w14:paraId="7DE68902" w14:textId="77777777" w:rsidTr="00F60E47">
        <w:trPr>
          <w:cantSplit/>
          <w:tblHeader/>
        </w:trPr>
        <w:tc>
          <w:tcPr>
            <w:tcW w:w="1030" w:type="pct"/>
            <w:tcBorders>
              <w:bottom w:val="single" w:sz="4" w:space="0" w:color="auto"/>
            </w:tcBorders>
            <w:shd w:val="clear" w:color="auto" w:fill="F2F2F2"/>
          </w:tcPr>
          <w:p w14:paraId="6F8E4163" w14:textId="77777777" w:rsidR="00BB746C" w:rsidRPr="00A57D25" w:rsidRDefault="00BB746C" w:rsidP="00A86AD6">
            <w:pPr>
              <w:pStyle w:val="Tabla1"/>
              <w:rPr>
                <w:b/>
              </w:rPr>
            </w:pPr>
            <w:r w:rsidRPr="00A57D25">
              <w:rPr>
                <w:b/>
              </w:rPr>
              <w:t>Código</w:t>
            </w:r>
          </w:p>
        </w:tc>
        <w:tc>
          <w:tcPr>
            <w:tcW w:w="563" w:type="pct"/>
            <w:tcBorders>
              <w:bottom w:val="single" w:sz="4" w:space="0" w:color="auto"/>
            </w:tcBorders>
            <w:shd w:val="clear" w:color="auto" w:fill="F2F2F2"/>
          </w:tcPr>
          <w:p w14:paraId="3F6F58DE" w14:textId="77777777" w:rsidR="00BB746C" w:rsidRPr="00A57D25" w:rsidRDefault="00BB746C" w:rsidP="00A86AD6">
            <w:pPr>
              <w:pStyle w:val="Tabla1"/>
              <w:rPr>
                <w:b/>
              </w:rPr>
            </w:pPr>
            <w:r w:rsidRPr="00A57D25">
              <w:rPr>
                <w:b/>
              </w:rPr>
              <w:t>Unidad</w:t>
            </w:r>
          </w:p>
        </w:tc>
        <w:tc>
          <w:tcPr>
            <w:tcW w:w="3407" w:type="pct"/>
            <w:tcBorders>
              <w:bottom w:val="single" w:sz="4" w:space="0" w:color="auto"/>
            </w:tcBorders>
            <w:shd w:val="clear" w:color="auto" w:fill="F2F2F2"/>
          </w:tcPr>
          <w:p w14:paraId="2DB117B0" w14:textId="77777777" w:rsidR="00BB746C" w:rsidRPr="00A57D25" w:rsidRDefault="00BB746C" w:rsidP="00A86AD6">
            <w:pPr>
              <w:pStyle w:val="Tabla1"/>
              <w:rPr>
                <w:b/>
              </w:rPr>
            </w:pPr>
            <w:r w:rsidRPr="00A57D25">
              <w:rPr>
                <w:b/>
              </w:rPr>
              <w:t>Descripción</w:t>
            </w:r>
          </w:p>
        </w:tc>
      </w:tr>
      <w:tr w:rsidR="00BB746C" w:rsidRPr="00A57D25" w14:paraId="31722B1F" w14:textId="77777777" w:rsidTr="00F60E47">
        <w:trPr>
          <w:cantSplit/>
        </w:trPr>
        <w:tc>
          <w:tcPr>
            <w:tcW w:w="1030" w:type="pct"/>
            <w:tcBorders>
              <w:top w:val="single" w:sz="4" w:space="0" w:color="auto"/>
              <w:bottom w:val="single" w:sz="4" w:space="0" w:color="auto"/>
            </w:tcBorders>
          </w:tcPr>
          <w:p w14:paraId="10231C46" w14:textId="45E1ECBD" w:rsidR="00BB746C" w:rsidRPr="00A57D25" w:rsidRDefault="00453EB3" w:rsidP="00A86AD6">
            <w:pPr>
              <w:pStyle w:val="Tabla1"/>
              <w:rPr>
                <w:bCs/>
              </w:rPr>
            </w:pPr>
            <w:r w:rsidRPr="00453EB3">
              <w:rPr>
                <w:bCs/>
              </w:rPr>
              <w:t>UN22110141</w:t>
            </w:r>
          </w:p>
        </w:tc>
        <w:tc>
          <w:tcPr>
            <w:tcW w:w="563" w:type="pct"/>
            <w:tcBorders>
              <w:top w:val="single" w:sz="4" w:space="0" w:color="auto"/>
              <w:bottom w:val="single" w:sz="4" w:space="0" w:color="auto"/>
            </w:tcBorders>
          </w:tcPr>
          <w:p w14:paraId="2E00575D" w14:textId="268D95E8" w:rsidR="00BB746C" w:rsidRPr="00A57D25" w:rsidRDefault="00BB746C" w:rsidP="00A86AD6">
            <w:pPr>
              <w:pStyle w:val="Tabla1"/>
              <w:jc w:val="center"/>
            </w:pPr>
            <w:r w:rsidRPr="00A57D25">
              <w:t>m</w:t>
            </w:r>
            <w:r w:rsidRPr="00A57D25">
              <w:rPr>
                <w:vertAlign w:val="superscript"/>
              </w:rPr>
              <w:t>2</w:t>
            </w:r>
          </w:p>
        </w:tc>
        <w:tc>
          <w:tcPr>
            <w:tcW w:w="3407" w:type="pct"/>
            <w:tcBorders>
              <w:top w:val="single" w:sz="4" w:space="0" w:color="auto"/>
              <w:bottom w:val="single" w:sz="4" w:space="0" w:color="auto"/>
            </w:tcBorders>
            <w:vAlign w:val="bottom"/>
          </w:tcPr>
          <w:p w14:paraId="5E244B86" w14:textId="146FD0AB" w:rsidR="00BB746C" w:rsidRPr="00A57D25" w:rsidRDefault="00453EB3" w:rsidP="00453EB3">
            <w:pPr>
              <w:autoSpaceDE w:val="0"/>
              <w:autoSpaceDN w:val="0"/>
              <w:adjustRightInd w:val="0"/>
              <w:spacing w:line="276" w:lineRule="auto"/>
              <w:ind w:firstLine="0"/>
              <w:rPr>
                <w:rFonts w:ascii="Arial Narrow" w:hAnsi="Arial Narrow" w:cs="Arial Narrow"/>
                <w:szCs w:val="22"/>
              </w:rPr>
            </w:pPr>
            <w:r w:rsidRPr="00453EB3">
              <w:rPr>
                <w:i/>
                <w:sz w:val="20"/>
              </w:rPr>
              <w:t>Sellado de paso de instalaciones mediante</w:t>
            </w:r>
            <w:r>
              <w:rPr>
                <w:i/>
                <w:sz w:val="20"/>
              </w:rPr>
              <w:t xml:space="preserve"> </w:t>
            </w:r>
            <w:r w:rsidRPr="00453EB3">
              <w:rPr>
                <w:i/>
                <w:sz w:val="20"/>
              </w:rPr>
              <w:t>ladrillos flexibles intumescentes de dimensiones</w:t>
            </w:r>
            <w:r>
              <w:rPr>
                <w:i/>
                <w:sz w:val="20"/>
              </w:rPr>
              <w:t xml:space="preserve"> </w:t>
            </w:r>
            <w:r w:rsidRPr="00453EB3">
              <w:rPr>
                <w:i/>
                <w:sz w:val="20"/>
              </w:rPr>
              <w:t>200 x 130 x 50 mm garantizando una resistencia</w:t>
            </w:r>
            <w:r>
              <w:rPr>
                <w:i/>
                <w:sz w:val="20"/>
              </w:rPr>
              <w:t xml:space="preserve"> </w:t>
            </w:r>
            <w:r w:rsidRPr="00453EB3">
              <w:rPr>
                <w:i/>
                <w:sz w:val="20"/>
              </w:rPr>
              <w:t>al fuego EI-120 en muros y forjados, incluso</w:t>
            </w:r>
            <w:r>
              <w:rPr>
                <w:i/>
                <w:sz w:val="20"/>
              </w:rPr>
              <w:t xml:space="preserve"> </w:t>
            </w:r>
            <w:r w:rsidRPr="00453EB3">
              <w:rPr>
                <w:i/>
                <w:sz w:val="20"/>
              </w:rPr>
              <w:t>operaciones previas de picado y/o corte del</w:t>
            </w:r>
            <w:r>
              <w:rPr>
                <w:i/>
                <w:sz w:val="20"/>
              </w:rPr>
              <w:t xml:space="preserve"> </w:t>
            </w:r>
            <w:r w:rsidRPr="00453EB3">
              <w:rPr>
                <w:i/>
                <w:sz w:val="20"/>
              </w:rPr>
              <w:t>paramento, así como toda la mano de obra,</w:t>
            </w:r>
            <w:r>
              <w:rPr>
                <w:i/>
                <w:sz w:val="20"/>
              </w:rPr>
              <w:t xml:space="preserve"> </w:t>
            </w:r>
            <w:r w:rsidRPr="00453EB3">
              <w:rPr>
                <w:i/>
                <w:sz w:val="20"/>
              </w:rPr>
              <w:t>herramientas y materiales necesarios para la</w:t>
            </w:r>
            <w:r>
              <w:rPr>
                <w:i/>
                <w:sz w:val="20"/>
              </w:rPr>
              <w:t xml:space="preserve"> </w:t>
            </w:r>
            <w:r w:rsidRPr="00453EB3">
              <w:rPr>
                <w:i/>
                <w:sz w:val="20"/>
              </w:rPr>
              <w:t>completa ejecución de la unidad.</w:t>
            </w:r>
          </w:p>
        </w:tc>
      </w:tr>
      <w:tr w:rsidR="00453EB3" w:rsidRPr="00A57D25" w14:paraId="382655DF" w14:textId="77777777" w:rsidTr="00F60E47">
        <w:trPr>
          <w:cantSplit/>
        </w:trPr>
        <w:tc>
          <w:tcPr>
            <w:tcW w:w="1030" w:type="pct"/>
            <w:tcBorders>
              <w:top w:val="single" w:sz="4" w:space="0" w:color="auto"/>
              <w:bottom w:val="single" w:sz="4" w:space="0" w:color="auto"/>
            </w:tcBorders>
          </w:tcPr>
          <w:p w14:paraId="35188774" w14:textId="49E44984" w:rsidR="00453EB3" w:rsidRPr="00453EB3" w:rsidRDefault="00453EB3" w:rsidP="00A86AD6">
            <w:pPr>
              <w:pStyle w:val="Tabla1"/>
              <w:rPr>
                <w:bCs/>
              </w:rPr>
            </w:pPr>
            <w:r w:rsidRPr="00453EB3">
              <w:rPr>
                <w:bCs/>
              </w:rPr>
              <w:t>UN22110142</w:t>
            </w:r>
          </w:p>
        </w:tc>
        <w:tc>
          <w:tcPr>
            <w:tcW w:w="563" w:type="pct"/>
            <w:tcBorders>
              <w:top w:val="single" w:sz="4" w:space="0" w:color="auto"/>
              <w:bottom w:val="single" w:sz="4" w:space="0" w:color="auto"/>
            </w:tcBorders>
          </w:tcPr>
          <w:p w14:paraId="09112C4F" w14:textId="6C6D5917" w:rsidR="00453EB3" w:rsidRPr="00A57D25" w:rsidRDefault="00453EB3" w:rsidP="00A86AD6">
            <w:pPr>
              <w:pStyle w:val="Tabla1"/>
              <w:jc w:val="center"/>
            </w:pPr>
            <w:r w:rsidRPr="00A57D25">
              <w:t>m</w:t>
            </w:r>
            <w:r w:rsidRPr="00A57D25">
              <w:rPr>
                <w:vertAlign w:val="superscript"/>
              </w:rPr>
              <w:t>2</w:t>
            </w:r>
          </w:p>
        </w:tc>
        <w:tc>
          <w:tcPr>
            <w:tcW w:w="3407" w:type="pct"/>
            <w:tcBorders>
              <w:top w:val="single" w:sz="4" w:space="0" w:color="auto"/>
              <w:bottom w:val="single" w:sz="4" w:space="0" w:color="auto"/>
            </w:tcBorders>
            <w:vAlign w:val="bottom"/>
          </w:tcPr>
          <w:p w14:paraId="72DD8AE5" w14:textId="634A2CCF" w:rsidR="00453EB3" w:rsidRPr="00453EB3" w:rsidRDefault="00453EB3" w:rsidP="00453EB3">
            <w:pPr>
              <w:autoSpaceDE w:val="0"/>
              <w:autoSpaceDN w:val="0"/>
              <w:adjustRightInd w:val="0"/>
              <w:spacing w:line="276" w:lineRule="auto"/>
              <w:ind w:firstLine="0"/>
              <w:rPr>
                <w:i/>
                <w:sz w:val="20"/>
              </w:rPr>
            </w:pPr>
            <w:r w:rsidRPr="00453EB3">
              <w:rPr>
                <w:i/>
                <w:sz w:val="20"/>
              </w:rPr>
              <w:t>Sellado de paso de instalaciones mediante</w:t>
            </w:r>
            <w:r>
              <w:rPr>
                <w:i/>
                <w:sz w:val="20"/>
              </w:rPr>
              <w:t xml:space="preserve"> </w:t>
            </w:r>
            <w:r w:rsidRPr="00453EB3">
              <w:rPr>
                <w:i/>
                <w:sz w:val="20"/>
              </w:rPr>
              <w:t>mortero cementoso cortafuegos garantizando una</w:t>
            </w:r>
            <w:r>
              <w:rPr>
                <w:i/>
                <w:sz w:val="20"/>
              </w:rPr>
              <w:t xml:space="preserve"> </w:t>
            </w:r>
            <w:r w:rsidRPr="00453EB3">
              <w:rPr>
                <w:i/>
                <w:sz w:val="20"/>
              </w:rPr>
              <w:t>resistencia al fuego EI-120 en muros y forjados,</w:t>
            </w:r>
            <w:r>
              <w:rPr>
                <w:i/>
                <w:sz w:val="20"/>
              </w:rPr>
              <w:t xml:space="preserve"> </w:t>
            </w:r>
            <w:r w:rsidRPr="00453EB3">
              <w:rPr>
                <w:i/>
                <w:sz w:val="20"/>
              </w:rPr>
              <w:t>hasta un espesor de 15 cm, incluso operaciones</w:t>
            </w:r>
            <w:r>
              <w:rPr>
                <w:i/>
                <w:sz w:val="20"/>
              </w:rPr>
              <w:t xml:space="preserve"> </w:t>
            </w:r>
            <w:r w:rsidRPr="00453EB3">
              <w:rPr>
                <w:i/>
                <w:sz w:val="20"/>
              </w:rPr>
              <w:t>previas de picado y/o corte del paramento, así</w:t>
            </w:r>
            <w:r>
              <w:rPr>
                <w:i/>
                <w:sz w:val="20"/>
              </w:rPr>
              <w:t xml:space="preserve"> </w:t>
            </w:r>
            <w:r w:rsidRPr="00453EB3">
              <w:rPr>
                <w:i/>
                <w:sz w:val="20"/>
              </w:rPr>
              <w:t>como toda la mano de obra, herramientas y</w:t>
            </w:r>
            <w:r>
              <w:rPr>
                <w:i/>
                <w:sz w:val="20"/>
              </w:rPr>
              <w:t xml:space="preserve"> </w:t>
            </w:r>
            <w:r w:rsidRPr="00453EB3">
              <w:rPr>
                <w:i/>
                <w:sz w:val="20"/>
              </w:rPr>
              <w:t>materiales necesarios para la completa ejecución</w:t>
            </w:r>
            <w:r>
              <w:rPr>
                <w:i/>
                <w:sz w:val="20"/>
              </w:rPr>
              <w:t xml:space="preserve"> </w:t>
            </w:r>
            <w:r w:rsidRPr="00453EB3">
              <w:rPr>
                <w:i/>
                <w:sz w:val="20"/>
              </w:rPr>
              <w:t>de la unidad.</w:t>
            </w:r>
          </w:p>
        </w:tc>
      </w:tr>
      <w:tr w:rsidR="00453EB3" w:rsidRPr="00A57D25" w14:paraId="27286C25" w14:textId="77777777" w:rsidTr="00F60E47">
        <w:trPr>
          <w:cantSplit/>
        </w:trPr>
        <w:tc>
          <w:tcPr>
            <w:tcW w:w="1030" w:type="pct"/>
            <w:tcBorders>
              <w:top w:val="single" w:sz="4" w:space="0" w:color="auto"/>
              <w:bottom w:val="single" w:sz="4" w:space="0" w:color="auto"/>
            </w:tcBorders>
          </w:tcPr>
          <w:p w14:paraId="5706FFF9" w14:textId="17AFC45A" w:rsidR="00453EB3" w:rsidRPr="00453EB3" w:rsidRDefault="00453EB3" w:rsidP="00A86AD6">
            <w:pPr>
              <w:pStyle w:val="Tabla1"/>
              <w:rPr>
                <w:bCs/>
              </w:rPr>
            </w:pPr>
            <w:r w:rsidRPr="00453EB3">
              <w:rPr>
                <w:bCs/>
              </w:rPr>
              <w:t>UN22110143</w:t>
            </w:r>
          </w:p>
        </w:tc>
        <w:tc>
          <w:tcPr>
            <w:tcW w:w="563" w:type="pct"/>
            <w:tcBorders>
              <w:top w:val="single" w:sz="4" w:space="0" w:color="auto"/>
              <w:bottom w:val="single" w:sz="4" w:space="0" w:color="auto"/>
            </w:tcBorders>
          </w:tcPr>
          <w:p w14:paraId="4296D3BD" w14:textId="7A0252AF" w:rsidR="00453EB3" w:rsidRPr="00A57D25" w:rsidRDefault="00453EB3" w:rsidP="00A86AD6">
            <w:pPr>
              <w:pStyle w:val="Tabla1"/>
              <w:jc w:val="center"/>
            </w:pPr>
            <w:r>
              <w:t>ud</w:t>
            </w:r>
          </w:p>
        </w:tc>
        <w:tc>
          <w:tcPr>
            <w:tcW w:w="3407" w:type="pct"/>
            <w:tcBorders>
              <w:top w:val="single" w:sz="4" w:space="0" w:color="auto"/>
              <w:bottom w:val="single" w:sz="4" w:space="0" w:color="auto"/>
            </w:tcBorders>
            <w:vAlign w:val="bottom"/>
          </w:tcPr>
          <w:p w14:paraId="2F45E329" w14:textId="467193B7" w:rsidR="00453EB3" w:rsidRPr="00453EB3" w:rsidRDefault="00453EB3" w:rsidP="00453EB3">
            <w:pPr>
              <w:autoSpaceDE w:val="0"/>
              <w:autoSpaceDN w:val="0"/>
              <w:adjustRightInd w:val="0"/>
              <w:spacing w:line="276" w:lineRule="auto"/>
              <w:ind w:firstLine="0"/>
              <w:rPr>
                <w:i/>
                <w:sz w:val="20"/>
              </w:rPr>
            </w:pPr>
            <w:r w:rsidRPr="00453EB3">
              <w:rPr>
                <w:i/>
                <w:sz w:val="20"/>
              </w:rPr>
              <w:t>Sellado de paso de instalaciones mediante</w:t>
            </w:r>
            <w:r>
              <w:rPr>
                <w:i/>
                <w:sz w:val="20"/>
              </w:rPr>
              <w:t xml:space="preserve"> </w:t>
            </w:r>
            <w:r w:rsidRPr="00453EB3">
              <w:rPr>
                <w:i/>
                <w:sz w:val="20"/>
              </w:rPr>
              <w:t>espuma intumescente garantizando una</w:t>
            </w:r>
            <w:r>
              <w:rPr>
                <w:i/>
                <w:sz w:val="20"/>
              </w:rPr>
              <w:t xml:space="preserve"> </w:t>
            </w:r>
            <w:r w:rsidRPr="00453EB3">
              <w:rPr>
                <w:i/>
                <w:sz w:val="20"/>
              </w:rPr>
              <w:t>resistencia al fuego EI-120 en muros y forjados,</w:t>
            </w:r>
            <w:r>
              <w:rPr>
                <w:i/>
                <w:sz w:val="20"/>
              </w:rPr>
              <w:t xml:space="preserve"> </w:t>
            </w:r>
            <w:r w:rsidRPr="00453EB3">
              <w:rPr>
                <w:i/>
                <w:sz w:val="20"/>
              </w:rPr>
              <w:t>hasta un espesor de 20 cm y una abertura</w:t>
            </w:r>
            <w:r>
              <w:rPr>
                <w:i/>
                <w:sz w:val="20"/>
              </w:rPr>
              <w:t xml:space="preserve"> </w:t>
            </w:r>
            <w:r w:rsidRPr="00453EB3">
              <w:rPr>
                <w:i/>
                <w:sz w:val="20"/>
              </w:rPr>
              <w:t>máxima de 20x10cm, incluso operaciones previas</w:t>
            </w:r>
            <w:r>
              <w:rPr>
                <w:i/>
                <w:sz w:val="20"/>
              </w:rPr>
              <w:t xml:space="preserve"> </w:t>
            </w:r>
            <w:r w:rsidRPr="00453EB3">
              <w:rPr>
                <w:i/>
                <w:sz w:val="20"/>
              </w:rPr>
              <w:t>de picado y/o corte del paramento, así como toda</w:t>
            </w:r>
            <w:r>
              <w:rPr>
                <w:i/>
                <w:sz w:val="20"/>
              </w:rPr>
              <w:t xml:space="preserve"> </w:t>
            </w:r>
            <w:r w:rsidRPr="00453EB3">
              <w:rPr>
                <w:i/>
                <w:sz w:val="20"/>
              </w:rPr>
              <w:t>la mano de obra, herramientas y materiales</w:t>
            </w:r>
            <w:r>
              <w:rPr>
                <w:i/>
                <w:sz w:val="20"/>
              </w:rPr>
              <w:t xml:space="preserve"> </w:t>
            </w:r>
            <w:r w:rsidRPr="00453EB3">
              <w:rPr>
                <w:i/>
                <w:sz w:val="20"/>
              </w:rPr>
              <w:t>necesarios para la completa ejecución de la</w:t>
            </w:r>
            <w:r>
              <w:rPr>
                <w:i/>
                <w:sz w:val="20"/>
              </w:rPr>
              <w:t xml:space="preserve"> </w:t>
            </w:r>
            <w:r w:rsidRPr="00453EB3">
              <w:rPr>
                <w:i/>
                <w:sz w:val="20"/>
              </w:rPr>
              <w:t>unidad.</w:t>
            </w:r>
          </w:p>
        </w:tc>
      </w:tr>
      <w:tr w:rsidR="00453EB3" w:rsidRPr="00A57D25" w14:paraId="7EC063AB" w14:textId="77777777" w:rsidTr="00F60E47">
        <w:trPr>
          <w:cantSplit/>
        </w:trPr>
        <w:tc>
          <w:tcPr>
            <w:tcW w:w="1030" w:type="pct"/>
            <w:tcBorders>
              <w:top w:val="single" w:sz="4" w:space="0" w:color="auto"/>
              <w:bottom w:val="single" w:sz="4" w:space="0" w:color="auto"/>
            </w:tcBorders>
          </w:tcPr>
          <w:p w14:paraId="44CF61F3" w14:textId="04805FA9" w:rsidR="00453EB3" w:rsidRPr="00453EB3" w:rsidRDefault="00453EB3" w:rsidP="00A86AD6">
            <w:pPr>
              <w:pStyle w:val="Tabla1"/>
              <w:rPr>
                <w:bCs/>
              </w:rPr>
            </w:pPr>
            <w:r w:rsidRPr="00453EB3">
              <w:rPr>
                <w:bCs/>
              </w:rPr>
              <w:t>UN22110144</w:t>
            </w:r>
          </w:p>
        </w:tc>
        <w:tc>
          <w:tcPr>
            <w:tcW w:w="563" w:type="pct"/>
            <w:tcBorders>
              <w:top w:val="single" w:sz="4" w:space="0" w:color="auto"/>
              <w:bottom w:val="single" w:sz="4" w:space="0" w:color="auto"/>
            </w:tcBorders>
          </w:tcPr>
          <w:p w14:paraId="62ED9006" w14:textId="4EAD2C37" w:rsidR="00453EB3" w:rsidRPr="00A57D25" w:rsidRDefault="00453EB3" w:rsidP="00A86AD6">
            <w:pPr>
              <w:pStyle w:val="Tabla1"/>
              <w:jc w:val="center"/>
            </w:pPr>
            <w:r>
              <w:t>ud</w:t>
            </w:r>
          </w:p>
        </w:tc>
        <w:tc>
          <w:tcPr>
            <w:tcW w:w="3407" w:type="pct"/>
            <w:tcBorders>
              <w:top w:val="single" w:sz="4" w:space="0" w:color="auto"/>
              <w:bottom w:val="single" w:sz="4" w:space="0" w:color="auto"/>
            </w:tcBorders>
            <w:vAlign w:val="bottom"/>
          </w:tcPr>
          <w:p w14:paraId="4EBB33D5" w14:textId="1BBA3C4D" w:rsidR="00453EB3" w:rsidRPr="00453EB3" w:rsidRDefault="00453EB3" w:rsidP="00453EB3">
            <w:pPr>
              <w:autoSpaceDE w:val="0"/>
              <w:autoSpaceDN w:val="0"/>
              <w:adjustRightInd w:val="0"/>
              <w:spacing w:line="276" w:lineRule="auto"/>
              <w:ind w:firstLine="0"/>
              <w:rPr>
                <w:i/>
                <w:sz w:val="20"/>
              </w:rPr>
            </w:pPr>
            <w:r w:rsidRPr="00453EB3">
              <w:rPr>
                <w:i/>
                <w:sz w:val="20"/>
              </w:rPr>
              <w:t>Sellado de paso de tubería de diámetro máximo</w:t>
            </w:r>
            <w:r>
              <w:rPr>
                <w:i/>
                <w:sz w:val="20"/>
              </w:rPr>
              <w:t xml:space="preserve"> </w:t>
            </w:r>
            <w:r w:rsidRPr="00453EB3">
              <w:rPr>
                <w:i/>
                <w:sz w:val="20"/>
              </w:rPr>
              <w:t>Ø250 mediante abrazadera intumescente</w:t>
            </w:r>
            <w:r>
              <w:rPr>
                <w:i/>
                <w:sz w:val="20"/>
              </w:rPr>
              <w:t xml:space="preserve"> </w:t>
            </w:r>
            <w:r w:rsidRPr="00453EB3">
              <w:rPr>
                <w:i/>
                <w:sz w:val="20"/>
              </w:rPr>
              <w:t>garantizando una resistencia al fuego EI-120 en</w:t>
            </w:r>
            <w:r>
              <w:rPr>
                <w:i/>
                <w:sz w:val="20"/>
              </w:rPr>
              <w:t xml:space="preserve"> </w:t>
            </w:r>
            <w:r w:rsidRPr="00453EB3">
              <w:rPr>
                <w:i/>
                <w:sz w:val="20"/>
              </w:rPr>
              <w:t>muros y forjados, incluso operaciones previas de</w:t>
            </w:r>
            <w:r>
              <w:rPr>
                <w:i/>
                <w:sz w:val="20"/>
              </w:rPr>
              <w:t xml:space="preserve"> </w:t>
            </w:r>
            <w:r w:rsidRPr="00453EB3">
              <w:rPr>
                <w:i/>
                <w:sz w:val="20"/>
              </w:rPr>
              <w:t>picado y/o corte del paramento, relleno de la</w:t>
            </w:r>
            <w:r>
              <w:rPr>
                <w:i/>
                <w:sz w:val="20"/>
              </w:rPr>
              <w:t xml:space="preserve"> </w:t>
            </w:r>
            <w:r w:rsidRPr="00453EB3">
              <w:rPr>
                <w:i/>
                <w:sz w:val="20"/>
              </w:rPr>
              <w:t>holgura mediante sellado acrílico intumescente,</w:t>
            </w:r>
            <w:r>
              <w:rPr>
                <w:i/>
                <w:sz w:val="20"/>
              </w:rPr>
              <w:t xml:space="preserve"> </w:t>
            </w:r>
            <w:r w:rsidRPr="00453EB3">
              <w:rPr>
                <w:i/>
                <w:sz w:val="20"/>
              </w:rPr>
              <w:t>ejecución de anclajes mecánicos, así como toda</w:t>
            </w:r>
            <w:r w:rsidR="00F60E47">
              <w:rPr>
                <w:i/>
                <w:sz w:val="20"/>
              </w:rPr>
              <w:t xml:space="preserve"> </w:t>
            </w:r>
            <w:r w:rsidRPr="00453EB3">
              <w:rPr>
                <w:i/>
                <w:sz w:val="20"/>
              </w:rPr>
              <w:t>la mano de obra, herramientas y materiales</w:t>
            </w:r>
            <w:r w:rsidR="00F60E47">
              <w:rPr>
                <w:i/>
                <w:sz w:val="20"/>
              </w:rPr>
              <w:t xml:space="preserve"> </w:t>
            </w:r>
            <w:r w:rsidRPr="00453EB3">
              <w:rPr>
                <w:i/>
                <w:sz w:val="20"/>
              </w:rPr>
              <w:t>necesarios para la completa ejecución de la</w:t>
            </w:r>
            <w:r w:rsidR="00F60E47">
              <w:rPr>
                <w:i/>
                <w:sz w:val="20"/>
              </w:rPr>
              <w:t xml:space="preserve"> </w:t>
            </w:r>
            <w:r w:rsidRPr="00453EB3">
              <w:rPr>
                <w:i/>
                <w:sz w:val="20"/>
              </w:rPr>
              <w:t>unidad.</w:t>
            </w:r>
          </w:p>
        </w:tc>
      </w:tr>
      <w:tr w:rsidR="00F60E47" w:rsidRPr="00A57D25" w14:paraId="1272B0D0" w14:textId="77777777" w:rsidTr="00F60E47">
        <w:trPr>
          <w:cantSplit/>
        </w:trPr>
        <w:tc>
          <w:tcPr>
            <w:tcW w:w="1030" w:type="pct"/>
            <w:tcBorders>
              <w:top w:val="single" w:sz="4" w:space="0" w:color="auto"/>
              <w:bottom w:val="single" w:sz="4" w:space="0" w:color="auto"/>
            </w:tcBorders>
          </w:tcPr>
          <w:p w14:paraId="29798A71" w14:textId="59E6B4F2" w:rsidR="00F60E47" w:rsidRPr="00453EB3" w:rsidRDefault="00F60E47" w:rsidP="00A86AD6">
            <w:pPr>
              <w:pStyle w:val="Tabla1"/>
              <w:rPr>
                <w:bCs/>
              </w:rPr>
            </w:pPr>
            <w:r w:rsidRPr="00F60E47">
              <w:rPr>
                <w:bCs/>
              </w:rPr>
              <w:t>UN22110145</w:t>
            </w:r>
          </w:p>
        </w:tc>
        <w:tc>
          <w:tcPr>
            <w:tcW w:w="563" w:type="pct"/>
            <w:tcBorders>
              <w:top w:val="single" w:sz="4" w:space="0" w:color="auto"/>
              <w:bottom w:val="single" w:sz="4" w:space="0" w:color="auto"/>
            </w:tcBorders>
          </w:tcPr>
          <w:p w14:paraId="36C0E785" w14:textId="2CE10970" w:rsidR="00F60E47" w:rsidRDefault="00F60E47" w:rsidP="00A86AD6">
            <w:pPr>
              <w:pStyle w:val="Tabla1"/>
              <w:jc w:val="center"/>
            </w:pPr>
            <w:r>
              <w:t>ud</w:t>
            </w:r>
          </w:p>
        </w:tc>
        <w:tc>
          <w:tcPr>
            <w:tcW w:w="3407" w:type="pct"/>
            <w:tcBorders>
              <w:top w:val="single" w:sz="4" w:space="0" w:color="auto"/>
              <w:bottom w:val="single" w:sz="4" w:space="0" w:color="auto"/>
            </w:tcBorders>
            <w:vAlign w:val="bottom"/>
          </w:tcPr>
          <w:p w14:paraId="217EA452" w14:textId="19312E6D" w:rsidR="00F60E47" w:rsidRPr="00453EB3" w:rsidRDefault="00F60E47" w:rsidP="00F60E47">
            <w:pPr>
              <w:autoSpaceDE w:val="0"/>
              <w:autoSpaceDN w:val="0"/>
              <w:adjustRightInd w:val="0"/>
              <w:spacing w:line="276" w:lineRule="auto"/>
              <w:ind w:firstLine="0"/>
              <w:rPr>
                <w:i/>
                <w:sz w:val="20"/>
              </w:rPr>
            </w:pPr>
            <w:r w:rsidRPr="00F60E47">
              <w:rPr>
                <w:i/>
                <w:sz w:val="20"/>
              </w:rPr>
              <w:t>Sellado de paso de cableado mediante</w:t>
            </w:r>
            <w:r>
              <w:rPr>
                <w:i/>
                <w:sz w:val="20"/>
              </w:rPr>
              <w:t xml:space="preserve"> </w:t>
            </w:r>
            <w:r w:rsidRPr="00F60E47">
              <w:rPr>
                <w:i/>
                <w:sz w:val="20"/>
              </w:rPr>
              <w:t>abrazadera intumescente garantizando una</w:t>
            </w:r>
            <w:r>
              <w:rPr>
                <w:i/>
                <w:sz w:val="20"/>
              </w:rPr>
              <w:t xml:space="preserve"> </w:t>
            </w:r>
            <w:r w:rsidRPr="00F60E47">
              <w:rPr>
                <w:i/>
                <w:sz w:val="20"/>
              </w:rPr>
              <w:t>resistencia al fuego EI-120 en muros y forjados,</w:t>
            </w:r>
            <w:r>
              <w:rPr>
                <w:i/>
                <w:sz w:val="20"/>
              </w:rPr>
              <w:t xml:space="preserve"> </w:t>
            </w:r>
            <w:r w:rsidRPr="00F60E47">
              <w:rPr>
                <w:i/>
                <w:sz w:val="20"/>
              </w:rPr>
              <w:t>incluso operaciones previas de picado y/o corte</w:t>
            </w:r>
            <w:r>
              <w:rPr>
                <w:i/>
                <w:sz w:val="20"/>
              </w:rPr>
              <w:t xml:space="preserve"> </w:t>
            </w:r>
            <w:r w:rsidRPr="00F60E47">
              <w:rPr>
                <w:i/>
                <w:sz w:val="20"/>
              </w:rPr>
              <w:t>del paramento, relleno de la holgura mediante</w:t>
            </w:r>
            <w:r>
              <w:rPr>
                <w:i/>
                <w:sz w:val="20"/>
              </w:rPr>
              <w:t xml:space="preserve"> </w:t>
            </w:r>
            <w:r w:rsidRPr="00F60E47">
              <w:rPr>
                <w:i/>
                <w:sz w:val="20"/>
              </w:rPr>
              <w:t>sellado acrílico intumescente, ejecución de</w:t>
            </w:r>
            <w:r>
              <w:rPr>
                <w:i/>
                <w:sz w:val="20"/>
              </w:rPr>
              <w:t xml:space="preserve"> </w:t>
            </w:r>
            <w:r w:rsidRPr="00F60E47">
              <w:rPr>
                <w:i/>
                <w:sz w:val="20"/>
              </w:rPr>
              <w:t>anclajes mecánicos, así como toda la mano de</w:t>
            </w:r>
            <w:r>
              <w:rPr>
                <w:i/>
                <w:sz w:val="20"/>
              </w:rPr>
              <w:t xml:space="preserve"> </w:t>
            </w:r>
            <w:r w:rsidRPr="00F60E47">
              <w:rPr>
                <w:i/>
                <w:sz w:val="20"/>
              </w:rPr>
              <w:t>obra, herramientas y materiales necesarios para</w:t>
            </w:r>
            <w:r>
              <w:rPr>
                <w:i/>
                <w:sz w:val="20"/>
              </w:rPr>
              <w:t xml:space="preserve"> </w:t>
            </w:r>
            <w:r w:rsidRPr="00F60E47">
              <w:rPr>
                <w:i/>
                <w:sz w:val="20"/>
              </w:rPr>
              <w:t>la completa ejecución de la unidad.</w:t>
            </w:r>
          </w:p>
        </w:tc>
      </w:tr>
    </w:tbl>
    <w:p w14:paraId="03ED1D21" w14:textId="496F6694" w:rsidR="00BB746C" w:rsidRDefault="00BB746C" w:rsidP="00481F1E">
      <w:pPr>
        <w:pStyle w:val="Ttulo2"/>
      </w:pPr>
      <w:bookmarkStart w:id="1540" w:name="_Toc229435685"/>
      <w:r w:rsidRPr="00A57D25">
        <w:t>833.3 Materiales</w:t>
      </w:r>
      <w:bookmarkEnd w:id="1540"/>
    </w:p>
    <w:p w14:paraId="22534BED" w14:textId="30A412AA" w:rsidR="00814A43" w:rsidRDefault="00814A43" w:rsidP="0084769E">
      <w:pPr>
        <w:rPr>
          <w:u w:val="single"/>
        </w:rPr>
      </w:pPr>
      <w:r w:rsidRPr="00814A43">
        <w:rPr>
          <w:u w:val="single"/>
        </w:rPr>
        <w:t>Ladrillos intumescentes</w:t>
      </w:r>
    </w:p>
    <w:p w14:paraId="645957F9" w14:textId="3AE2CD95" w:rsidR="00A70E12" w:rsidRPr="00A70E12" w:rsidRDefault="00A70E12" w:rsidP="00B869EE">
      <w:pPr>
        <w:suppressAutoHyphens/>
      </w:pPr>
      <w:r w:rsidRPr="00A70E12">
        <w:t>El sel</w:t>
      </w:r>
      <w:r w:rsidR="007F4B3A">
        <w:t>l</w:t>
      </w:r>
      <w:r w:rsidR="00351AFC">
        <w:t>ado</w:t>
      </w:r>
      <w:r w:rsidR="00D04CA0">
        <w:t xml:space="preserve"> de</w:t>
      </w:r>
      <w:r w:rsidR="0084769E">
        <w:t>l paso de</w:t>
      </w:r>
      <w:r w:rsidR="00D04CA0">
        <w:t xml:space="preserve"> los conductos a través del panel </w:t>
      </w:r>
      <w:r w:rsidR="00CF764C">
        <w:t>sándwich de la cubierta del cuarto técnico se realizará mediante ladrillos flexibles intumescentes del tipo CFS-BL o equivalente, cuyas especificaciones generales son las siguientes:</w:t>
      </w:r>
    </w:p>
    <w:tbl>
      <w:tblPr>
        <w:tblStyle w:val="Tablaconcuadrcula"/>
        <w:tblW w:w="0" w:type="auto"/>
        <w:tblLook w:val="04A0" w:firstRow="1" w:lastRow="0" w:firstColumn="1" w:lastColumn="0" w:noHBand="0" w:noVBand="1"/>
      </w:tblPr>
      <w:tblGrid>
        <w:gridCol w:w="4815"/>
        <w:gridCol w:w="3963"/>
      </w:tblGrid>
      <w:tr w:rsidR="00EE0298" w14:paraId="0A9D3CEB" w14:textId="77777777" w:rsidTr="00D04CA0">
        <w:tc>
          <w:tcPr>
            <w:tcW w:w="4815" w:type="dxa"/>
          </w:tcPr>
          <w:p w14:paraId="64D34503" w14:textId="51EB1549" w:rsidR="00EE0298" w:rsidRPr="00D04CA0" w:rsidRDefault="00EE0298" w:rsidP="00D04CA0">
            <w:pPr>
              <w:spacing w:before="60" w:after="60" w:line="240" w:lineRule="auto"/>
              <w:ind w:firstLine="0"/>
              <w:rPr>
                <w:sz w:val="18"/>
                <w:szCs w:val="16"/>
              </w:rPr>
            </w:pPr>
            <w:r w:rsidRPr="00D04CA0">
              <w:rPr>
                <w:sz w:val="18"/>
                <w:szCs w:val="16"/>
              </w:rPr>
              <w:t>Dimen</w:t>
            </w:r>
            <w:r w:rsidR="00DC35AF" w:rsidRPr="00D04CA0">
              <w:rPr>
                <w:sz w:val="18"/>
                <w:szCs w:val="16"/>
              </w:rPr>
              <w:t>siones</w:t>
            </w:r>
          </w:p>
        </w:tc>
        <w:tc>
          <w:tcPr>
            <w:tcW w:w="3963" w:type="dxa"/>
          </w:tcPr>
          <w:p w14:paraId="180B753C" w14:textId="364B2AD3" w:rsidR="00EE0298" w:rsidRPr="00D04CA0" w:rsidRDefault="00203656" w:rsidP="00D04CA0">
            <w:pPr>
              <w:spacing w:before="60" w:after="60" w:line="240" w:lineRule="auto"/>
              <w:ind w:firstLine="0"/>
              <w:rPr>
                <w:sz w:val="18"/>
                <w:szCs w:val="16"/>
              </w:rPr>
            </w:pPr>
            <w:r w:rsidRPr="00D04CA0">
              <w:rPr>
                <w:sz w:val="18"/>
                <w:szCs w:val="16"/>
              </w:rPr>
              <w:t>200x130x50</w:t>
            </w:r>
          </w:p>
        </w:tc>
      </w:tr>
      <w:tr w:rsidR="00EE0298" w14:paraId="668C63C2" w14:textId="77777777" w:rsidTr="00D04CA0">
        <w:tc>
          <w:tcPr>
            <w:tcW w:w="4815" w:type="dxa"/>
          </w:tcPr>
          <w:p w14:paraId="4D36A6BD" w14:textId="14F1CE1C" w:rsidR="00EE0298" w:rsidRPr="00D04CA0" w:rsidRDefault="00DC35AF" w:rsidP="00D04CA0">
            <w:pPr>
              <w:spacing w:before="60" w:after="60" w:line="240" w:lineRule="auto"/>
              <w:ind w:firstLine="0"/>
              <w:rPr>
                <w:sz w:val="18"/>
                <w:szCs w:val="16"/>
              </w:rPr>
            </w:pPr>
            <w:r w:rsidRPr="00D04CA0">
              <w:rPr>
                <w:sz w:val="18"/>
                <w:szCs w:val="16"/>
              </w:rPr>
              <w:t>Homologaciones</w:t>
            </w:r>
          </w:p>
        </w:tc>
        <w:tc>
          <w:tcPr>
            <w:tcW w:w="3963" w:type="dxa"/>
          </w:tcPr>
          <w:p w14:paraId="44A7704F" w14:textId="690542CC" w:rsidR="00EE0298" w:rsidRPr="00D04CA0" w:rsidRDefault="00203656" w:rsidP="00D04CA0">
            <w:pPr>
              <w:spacing w:before="60" w:after="60" w:line="240" w:lineRule="auto"/>
              <w:ind w:firstLine="0"/>
              <w:rPr>
                <w:sz w:val="18"/>
                <w:szCs w:val="16"/>
              </w:rPr>
            </w:pPr>
            <w:r w:rsidRPr="00D04CA0">
              <w:rPr>
                <w:sz w:val="18"/>
                <w:szCs w:val="16"/>
              </w:rPr>
              <w:t>ETA-13/0099</w:t>
            </w:r>
          </w:p>
        </w:tc>
      </w:tr>
      <w:tr w:rsidR="00EE0298" w14:paraId="19E66704" w14:textId="77777777" w:rsidTr="00D04CA0">
        <w:tc>
          <w:tcPr>
            <w:tcW w:w="4815" w:type="dxa"/>
          </w:tcPr>
          <w:p w14:paraId="32DBFA3F" w14:textId="41D86077" w:rsidR="00EE0298" w:rsidRPr="00D04CA0" w:rsidRDefault="00DC35AF" w:rsidP="00D04CA0">
            <w:pPr>
              <w:spacing w:before="60" w:after="60" w:line="240" w:lineRule="auto"/>
              <w:ind w:firstLine="0"/>
              <w:rPr>
                <w:sz w:val="18"/>
                <w:szCs w:val="16"/>
              </w:rPr>
            </w:pPr>
            <w:r w:rsidRPr="00D04CA0">
              <w:rPr>
                <w:sz w:val="18"/>
                <w:szCs w:val="16"/>
              </w:rPr>
              <w:t>Material base</w:t>
            </w:r>
          </w:p>
        </w:tc>
        <w:tc>
          <w:tcPr>
            <w:tcW w:w="3963" w:type="dxa"/>
          </w:tcPr>
          <w:p w14:paraId="3C1C0486" w14:textId="3A02038A" w:rsidR="00EE0298" w:rsidRPr="00D04CA0" w:rsidRDefault="00D04CA0" w:rsidP="00D04CA0">
            <w:pPr>
              <w:spacing w:before="60" w:after="60" w:line="240" w:lineRule="auto"/>
              <w:ind w:firstLine="0"/>
              <w:rPr>
                <w:sz w:val="18"/>
                <w:szCs w:val="16"/>
              </w:rPr>
            </w:pPr>
            <w:r w:rsidRPr="00D04CA0">
              <w:rPr>
                <w:sz w:val="18"/>
                <w:szCs w:val="16"/>
              </w:rPr>
              <w:t>Hormigón, Mampostería, Placa de yeso, Panel sándwich, Multiusos</w:t>
            </w:r>
          </w:p>
        </w:tc>
      </w:tr>
      <w:tr w:rsidR="00EE0298" w14:paraId="0A26DC5E" w14:textId="77777777" w:rsidTr="00D04CA0">
        <w:tc>
          <w:tcPr>
            <w:tcW w:w="4815" w:type="dxa"/>
          </w:tcPr>
          <w:p w14:paraId="370AD23B" w14:textId="47091F36" w:rsidR="00EE0298" w:rsidRPr="00D04CA0" w:rsidRDefault="00DC35AF" w:rsidP="00D04CA0">
            <w:pPr>
              <w:spacing w:before="60" w:after="60" w:line="240" w:lineRule="auto"/>
              <w:ind w:firstLine="0"/>
              <w:rPr>
                <w:sz w:val="18"/>
                <w:szCs w:val="16"/>
              </w:rPr>
            </w:pPr>
            <w:r w:rsidRPr="00D04CA0">
              <w:rPr>
                <w:sz w:val="18"/>
                <w:szCs w:val="16"/>
              </w:rPr>
              <w:t>VOC según LEED</w:t>
            </w:r>
          </w:p>
        </w:tc>
        <w:tc>
          <w:tcPr>
            <w:tcW w:w="3963" w:type="dxa"/>
          </w:tcPr>
          <w:p w14:paraId="352FE9BE" w14:textId="50969C41" w:rsidR="00EE0298" w:rsidRPr="00D04CA0" w:rsidRDefault="00D04CA0" w:rsidP="00D04CA0">
            <w:pPr>
              <w:spacing w:before="60" w:after="60" w:line="240" w:lineRule="auto"/>
              <w:ind w:firstLine="0"/>
              <w:rPr>
                <w:sz w:val="18"/>
                <w:szCs w:val="16"/>
              </w:rPr>
            </w:pPr>
            <w:r w:rsidRPr="00D04CA0">
              <w:rPr>
                <w:sz w:val="18"/>
                <w:szCs w:val="16"/>
              </w:rPr>
              <w:t>5.4 g/l</w:t>
            </w:r>
          </w:p>
        </w:tc>
      </w:tr>
      <w:tr w:rsidR="00EE0298" w:rsidRPr="00203656" w14:paraId="6754C080" w14:textId="77777777" w:rsidTr="00D04CA0">
        <w:tc>
          <w:tcPr>
            <w:tcW w:w="4815" w:type="dxa"/>
          </w:tcPr>
          <w:p w14:paraId="0FE0BA6C" w14:textId="46546969" w:rsidR="00EE0298" w:rsidRPr="00D04CA0" w:rsidRDefault="00DC35AF" w:rsidP="00D04CA0">
            <w:pPr>
              <w:spacing w:before="60" w:after="60" w:line="240" w:lineRule="auto"/>
              <w:ind w:firstLine="0"/>
              <w:rPr>
                <w:sz w:val="18"/>
                <w:szCs w:val="16"/>
                <w:lang w:val="pt-PT"/>
              </w:rPr>
            </w:pPr>
            <w:r w:rsidRPr="00D04CA0">
              <w:rPr>
                <w:sz w:val="18"/>
                <w:szCs w:val="16"/>
                <w:lang w:val="pt-PT"/>
              </w:rPr>
              <w:t>Ran</w:t>
            </w:r>
            <w:r w:rsidR="00203656" w:rsidRPr="00D04CA0">
              <w:rPr>
                <w:sz w:val="18"/>
                <w:szCs w:val="16"/>
                <w:lang w:val="pt-PT"/>
              </w:rPr>
              <w:t>go de temperatura de aplicación</w:t>
            </w:r>
          </w:p>
        </w:tc>
        <w:tc>
          <w:tcPr>
            <w:tcW w:w="3963" w:type="dxa"/>
          </w:tcPr>
          <w:p w14:paraId="3B5C8485" w14:textId="354E3843" w:rsidR="00EE0298" w:rsidRPr="00D04CA0" w:rsidRDefault="00D04CA0" w:rsidP="00D04CA0">
            <w:pPr>
              <w:spacing w:before="60" w:after="60" w:line="240" w:lineRule="auto"/>
              <w:ind w:firstLine="0"/>
              <w:rPr>
                <w:sz w:val="18"/>
                <w:szCs w:val="16"/>
                <w:lang w:val="pt-PT"/>
              </w:rPr>
            </w:pPr>
            <w:r w:rsidRPr="00D04CA0">
              <w:rPr>
                <w:sz w:val="18"/>
                <w:szCs w:val="16"/>
              </w:rPr>
              <w:t>5 - 40 °C</w:t>
            </w:r>
          </w:p>
        </w:tc>
      </w:tr>
      <w:tr w:rsidR="00EE0298" w:rsidRPr="00203656" w14:paraId="077D3BE7" w14:textId="77777777" w:rsidTr="00D04CA0">
        <w:tc>
          <w:tcPr>
            <w:tcW w:w="4815" w:type="dxa"/>
          </w:tcPr>
          <w:p w14:paraId="654C6FF0" w14:textId="3099F9C8" w:rsidR="00EE0298" w:rsidRPr="00D04CA0" w:rsidRDefault="00203656" w:rsidP="00D04CA0">
            <w:pPr>
              <w:spacing w:before="60" w:after="60" w:line="240" w:lineRule="auto"/>
              <w:ind w:firstLine="0"/>
              <w:rPr>
                <w:sz w:val="18"/>
                <w:szCs w:val="16"/>
                <w:lang w:val="pt-PT"/>
              </w:rPr>
            </w:pPr>
            <w:r w:rsidRPr="00D04CA0">
              <w:rPr>
                <w:sz w:val="18"/>
                <w:szCs w:val="16"/>
                <w:lang w:val="pt-PT"/>
              </w:rPr>
              <w:t>Rango de temperatura de uso</w:t>
            </w:r>
          </w:p>
        </w:tc>
        <w:tc>
          <w:tcPr>
            <w:tcW w:w="3963" w:type="dxa"/>
          </w:tcPr>
          <w:p w14:paraId="406F437F" w14:textId="255F6961" w:rsidR="00EE0298" w:rsidRPr="00D04CA0" w:rsidRDefault="00D04CA0" w:rsidP="00D04CA0">
            <w:pPr>
              <w:spacing w:before="60" w:after="60" w:line="240" w:lineRule="auto"/>
              <w:ind w:firstLine="0"/>
              <w:rPr>
                <w:sz w:val="18"/>
                <w:szCs w:val="16"/>
              </w:rPr>
            </w:pPr>
            <w:r w:rsidRPr="00D04CA0">
              <w:rPr>
                <w:sz w:val="18"/>
                <w:szCs w:val="16"/>
              </w:rPr>
              <w:t xml:space="preserve">-15 - 60 °C </w:t>
            </w:r>
          </w:p>
        </w:tc>
      </w:tr>
      <w:tr w:rsidR="00EE0298" w:rsidRPr="00203656" w14:paraId="7DA17DF3" w14:textId="77777777" w:rsidTr="00D04CA0">
        <w:tc>
          <w:tcPr>
            <w:tcW w:w="4815" w:type="dxa"/>
          </w:tcPr>
          <w:p w14:paraId="7ED0E063" w14:textId="218B5113" w:rsidR="00EE0298" w:rsidRPr="00D04CA0" w:rsidRDefault="00203656" w:rsidP="00D04CA0">
            <w:pPr>
              <w:spacing w:before="60" w:after="60" w:line="240" w:lineRule="auto"/>
              <w:ind w:firstLine="0"/>
              <w:rPr>
                <w:sz w:val="18"/>
                <w:szCs w:val="16"/>
              </w:rPr>
            </w:pPr>
            <w:r w:rsidRPr="00D04CA0">
              <w:rPr>
                <w:sz w:val="18"/>
                <w:szCs w:val="16"/>
              </w:rPr>
              <w:t>Clasificación de reacción frente al fuego (EN 13501-1)</w:t>
            </w:r>
          </w:p>
        </w:tc>
        <w:tc>
          <w:tcPr>
            <w:tcW w:w="3963" w:type="dxa"/>
          </w:tcPr>
          <w:p w14:paraId="2E3D3831" w14:textId="585A61B6" w:rsidR="00EE0298" w:rsidRPr="00D04CA0" w:rsidRDefault="00D04CA0" w:rsidP="00D04CA0">
            <w:pPr>
              <w:spacing w:before="60" w:after="60" w:line="240" w:lineRule="auto"/>
              <w:ind w:firstLine="0"/>
              <w:rPr>
                <w:sz w:val="18"/>
                <w:szCs w:val="16"/>
              </w:rPr>
            </w:pPr>
            <w:r w:rsidRPr="00D04CA0">
              <w:rPr>
                <w:sz w:val="18"/>
                <w:szCs w:val="16"/>
              </w:rPr>
              <w:t>E</w:t>
            </w:r>
          </w:p>
        </w:tc>
      </w:tr>
    </w:tbl>
    <w:p w14:paraId="1C56F493" w14:textId="74A23EA4" w:rsidR="00C144E1" w:rsidRPr="00C144E1" w:rsidRDefault="00C144E1" w:rsidP="00C144E1">
      <w:pPr>
        <w:suppressAutoHyphens/>
      </w:pPr>
      <w:r w:rsidRPr="00C144E1">
        <w:t>Se garantizará que el sellado se encuentr</w:t>
      </w:r>
      <w:r>
        <w:t>a</w:t>
      </w:r>
      <w:r w:rsidRPr="00C144E1">
        <w:t xml:space="preserve"> homologado para una resistencia al fuego EI 120.</w:t>
      </w:r>
    </w:p>
    <w:p w14:paraId="0D8C94F0" w14:textId="4CD82D84" w:rsidR="00814A43" w:rsidRPr="00814A43" w:rsidRDefault="00814A43" w:rsidP="0084769E">
      <w:pPr>
        <w:rPr>
          <w:u w:val="single"/>
        </w:rPr>
      </w:pPr>
      <w:r w:rsidRPr="00814A43">
        <w:rPr>
          <w:u w:val="single"/>
        </w:rPr>
        <w:t>Mortero cementoso resistente al fuego</w:t>
      </w:r>
    </w:p>
    <w:p w14:paraId="4B51A172" w14:textId="6641C30F" w:rsidR="006411BE" w:rsidRPr="00A70E12" w:rsidRDefault="006411BE" w:rsidP="00B869EE">
      <w:pPr>
        <w:suppressAutoHyphens/>
      </w:pPr>
      <w:r w:rsidRPr="00A70E12">
        <w:t>El sel</w:t>
      </w:r>
      <w:r>
        <w:t xml:space="preserve">lado del </w:t>
      </w:r>
      <w:r w:rsidR="00971821">
        <w:t xml:space="preserve">paso del </w:t>
      </w:r>
      <w:r>
        <w:t>conducto del sistema de sobrepresión a través de</w:t>
      </w:r>
      <w:r w:rsidR="00971821">
        <w:t xml:space="preserve">l tabique del vestíbulo de independencia </w:t>
      </w:r>
      <w:r>
        <w:t xml:space="preserve">se realizará mediante </w:t>
      </w:r>
      <w:r w:rsidR="00971821">
        <w:t>mortero cementoso resistente al fuego</w:t>
      </w:r>
      <w:r>
        <w:t xml:space="preserve"> del tipo </w:t>
      </w:r>
      <w:r w:rsidR="00EF6B58" w:rsidRPr="00EF6B58">
        <w:t>CFS-M RG</w:t>
      </w:r>
      <w:r w:rsidR="00EF6B58">
        <w:t xml:space="preserve"> </w:t>
      </w:r>
      <w:r>
        <w:t>o equivalente, cuyas especificaciones generales son las siguientes:</w:t>
      </w:r>
    </w:p>
    <w:tbl>
      <w:tblPr>
        <w:tblStyle w:val="Tablaconcuadrcula"/>
        <w:tblW w:w="0" w:type="auto"/>
        <w:tblLook w:val="04A0" w:firstRow="1" w:lastRow="0" w:firstColumn="1" w:lastColumn="0" w:noHBand="0" w:noVBand="1"/>
      </w:tblPr>
      <w:tblGrid>
        <w:gridCol w:w="4815"/>
        <w:gridCol w:w="3963"/>
      </w:tblGrid>
      <w:tr w:rsidR="001B5C06" w:rsidRPr="00D04CA0" w14:paraId="584F76D6" w14:textId="77777777" w:rsidTr="00742C76">
        <w:tc>
          <w:tcPr>
            <w:tcW w:w="4815" w:type="dxa"/>
          </w:tcPr>
          <w:p w14:paraId="37A631F8" w14:textId="3B926BEC" w:rsidR="001B5C06" w:rsidRPr="00D04CA0" w:rsidRDefault="001B5C06" w:rsidP="00742C76">
            <w:pPr>
              <w:spacing w:before="60" w:after="60" w:line="240" w:lineRule="auto"/>
              <w:ind w:firstLine="0"/>
              <w:rPr>
                <w:sz w:val="18"/>
                <w:szCs w:val="16"/>
              </w:rPr>
            </w:pPr>
            <w:r>
              <w:rPr>
                <w:sz w:val="18"/>
                <w:szCs w:val="16"/>
              </w:rPr>
              <w:t>Homologación</w:t>
            </w:r>
          </w:p>
        </w:tc>
        <w:tc>
          <w:tcPr>
            <w:tcW w:w="3963" w:type="dxa"/>
          </w:tcPr>
          <w:p w14:paraId="7DD7BBE0" w14:textId="1A914ADD" w:rsidR="001B5C06" w:rsidRPr="002965A6" w:rsidRDefault="001B5C06" w:rsidP="00742C76">
            <w:pPr>
              <w:spacing w:before="60" w:after="60" w:line="240" w:lineRule="auto"/>
              <w:ind w:firstLine="0"/>
              <w:rPr>
                <w:sz w:val="18"/>
                <w:szCs w:val="16"/>
              </w:rPr>
            </w:pPr>
            <w:r>
              <w:rPr>
                <w:sz w:val="18"/>
                <w:szCs w:val="16"/>
              </w:rPr>
              <w:t>ETA-12/0101</w:t>
            </w:r>
          </w:p>
        </w:tc>
      </w:tr>
      <w:tr w:rsidR="00EF6B58" w:rsidRPr="00D04CA0" w14:paraId="06963E8F" w14:textId="77777777" w:rsidTr="00742C76">
        <w:tc>
          <w:tcPr>
            <w:tcW w:w="4815" w:type="dxa"/>
          </w:tcPr>
          <w:p w14:paraId="4D3D4446" w14:textId="77777777" w:rsidR="00EF6B58" w:rsidRPr="00D04CA0" w:rsidRDefault="00EF6B58" w:rsidP="00742C76">
            <w:pPr>
              <w:spacing w:before="60" w:after="60" w:line="240" w:lineRule="auto"/>
              <w:ind w:firstLine="0"/>
              <w:rPr>
                <w:sz w:val="18"/>
                <w:szCs w:val="16"/>
              </w:rPr>
            </w:pPr>
            <w:r w:rsidRPr="00D04CA0">
              <w:rPr>
                <w:sz w:val="18"/>
                <w:szCs w:val="16"/>
              </w:rPr>
              <w:t>Material base</w:t>
            </w:r>
          </w:p>
        </w:tc>
        <w:tc>
          <w:tcPr>
            <w:tcW w:w="3963" w:type="dxa"/>
          </w:tcPr>
          <w:p w14:paraId="42711097" w14:textId="61EEEAE0" w:rsidR="00EF6B58" w:rsidRPr="00D04CA0" w:rsidRDefault="002965A6" w:rsidP="00742C76">
            <w:pPr>
              <w:spacing w:before="60" w:after="60" w:line="240" w:lineRule="auto"/>
              <w:ind w:firstLine="0"/>
              <w:rPr>
                <w:sz w:val="18"/>
                <w:szCs w:val="16"/>
              </w:rPr>
            </w:pPr>
            <w:r w:rsidRPr="002965A6">
              <w:rPr>
                <w:sz w:val="18"/>
                <w:szCs w:val="16"/>
              </w:rPr>
              <w:t>Hormigón, Hormigón celular, Mampostería</w:t>
            </w:r>
          </w:p>
        </w:tc>
      </w:tr>
      <w:tr w:rsidR="002965A6" w:rsidRPr="00D04CA0" w14:paraId="266DBA02" w14:textId="77777777" w:rsidTr="00742C76">
        <w:tc>
          <w:tcPr>
            <w:tcW w:w="4815" w:type="dxa"/>
          </w:tcPr>
          <w:p w14:paraId="3ECB26E7" w14:textId="05D78C2D" w:rsidR="002965A6" w:rsidRPr="00D04CA0" w:rsidRDefault="002965A6" w:rsidP="00742C76">
            <w:pPr>
              <w:spacing w:before="60" w:after="60" w:line="240" w:lineRule="auto"/>
              <w:ind w:firstLine="0"/>
              <w:rPr>
                <w:sz w:val="18"/>
                <w:szCs w:val="16"/>
              </w:rPr>
            </w:pPr>
            <w:r>
              <w:rPr>
                <w:sz w:val="18"/>
                <w:szCs w:val="16"/>
              </w:rPr>
              <w:t>Color</w:t>
            </w:r>
          </w:p>
        </w:tc>
        <w:tc>
          <w:tcPr>
            <w:tcW w:w="3963" w:type="dxa"/>
          </w:tcPr>
          <w:p w14:paraId="12A03068" w14:textId="179CF6BC" w:rsidR="002965A6" w:rsidRPr="002965A6" w:rsidRDefault="002965A6" w:rsidP="00742C76">
            <w:pPr>
              <w:spacing w:before="60" w:after="60" w:line="240" w:lineRule="auto"/>
              <w:ind w:firstLine="0"/>
              <w:rPr>
                <w:sz w:val="18"/>
                <w:szCs w:val="16"/>
              </w:rPr>
            </w:pPr>
            <w:r>
              <w:rPr>
                <w:sz w:val="18"/>
                <w:szCs w:val="16"/>
              </w:rPr>
              <w:t>Gris</w:t>
            </w:r>
          </w:p>
        </w:tc>
      </w:tr>
      <w:tr w:rsidR="002965A6" w:rsidRPr="00D04CA0" w14:paraId="0FBFA864" w14:textId="77777777" w:rsidTr="00742C76">
        <w:tc>
          <w:tcPr>
            <w:tcW w:w="4815" w:type="dxa"/>
          </w:tcPr>
          <w:p w14:paraId="2064482F" w14:textId="30833E1E" w:rsidR="002965A6" w:rsidRDefault="002965A6" w:rsidP="00742C76">
            <w:pPr>
              <w:spacing w:before="60" w:after="60" w:line="240" w:lineRule="auto"/>
              <w:ind w:firstLine="0"/>
              <w:rPr>
                <w:sz w:val="18"/>
                <w:szCs w:val="16"/>
              </w:rPr>
            </w:pPr>
            <w:r>
              <w:rPr>
                <w:sz w:val="18"/>
                <w:szCs w:val="16"/>
              </w:rPr>
              <w:t>Proporción de mezcla aprox.</w:t>
            </w:r>
          </w:p>
        </w:tc>
        <w:tc>
          <w:tcPr>
            <w:tcW w:w="3963" w:type="dxa"/>
          </w:tcPr>
          <w:p w14:paraId="4231E8E0" w14:textId="332F3364" w:rsidR="002965A6" w:rsidRDefault="00507F3B" w:rsidP="00742C76">
            <w:pPr>
              <w:spacing w:before="60" w:after="60" w:line="240" w:lineRule="auto"/>
              <w:ind w:firstLine="0"/>
              <w:rPr>
                <w:sz w:val="18"/>
                <w:szCs w:val="16"/>
              </w:rPr>
            </w:pPr>
            <w:r>
              <w:rPr>
                <w:sz w:val="18"/>
                <w:szCs w:val="16"/>
              </w:rPr>
              <w:t>2.5 :1 (mortero a agua por peso)</w:t>
            </w:r>
          </w:p>
        </w:tc>
      </w:tr>
      <w:tr w:rsidR="002965A6" w:rsidRPr="00D04CA0" w14:paraId="256AEAA1" w14:textId="77777777" w:rsidTr="00742C76">
        <w:tc>
          <w:tcPr>
            <w:tcW w:w="4815" w:type="dxa"/>
          </w:tcPr>
          <w:p w14:paraId="4DD3A352" w14:textId="669CC3C1" w:rsidR="002965A6" w:rsidRDefault="00507F3B" w:rsidP="00742C76">
            <w:pPr>
              <w:spacing w:before="60" w:after="60" w:line="240" w:lineRule="auto"/>
              <w:ind w:firstLine="0"/>
              <w:rPr>
                <w:sz w:val="18"/>
                <w:szCs w:val="16"/>
              </w:rPr>
            </w:pPr>
            <w:r>
              <w:rPr>
                <w:sz w:val="18"/>
                <w:szCs w:val="16"/>
              </w:rPr>
              <w:t>Densidad de curado – rango</w:t>
            </w:r>
          </w:p>
        </w:tc>
        <w:tc>
          <w:tcPr>
            <w:tcW w:w="3963" w:type="dxa"/>
          </w:tcPr>
          <w:p w14:paraId="4B2D56E2" w14:textId="002FA5B6" w:rsidR="002965A6" w:rsidRDefault="00507F3B" w:rsidP="00742C76">
            <w:pPr>
              <w:spacing w:before="60" w:after="60" w:line="240" w:lineRule="auto"/>
              <w:ind w:firstLine="0"/>
              <w:rPr>
                <w:sz w:val="18"/>
                <w:szCs w:val="16"/>
              </w:rPr>
            </w:pPr>
            <w:r>
              <w:rPr>
                <w:sz w:val="18"/>
                <w:szCs w:val="16"/>
              </w:rPr>
              <w:t>700 – 900 kg/m3</w:t>
            </w:r>
          </w:p>
        </w:tc>
      </w:tr>
      <w:tr w:rsidR="00EF6B58" w:rsidRPr="00D04CA0" w14:paraId="33E3003B" w14:textId="77777777" w:rsidTr="00742C76">
        <w:tc>
          <w:tcPr>
            <w:tcW w:w="4815" w:type="dxa"/>
          </w:tcPr>
          <w:p w14:paraId="4CEAB549" w14:textId="0685C44D" w:rsidR="00EF6B58" w:rsidRPr="00D04CA0" w:rsidRDefault="00507F3B" w:rsidP="00742C76">
            <w:pPr>
              <w:spacing w:before="60" w:after="60" w:line="240" w:lineRule="auto"/>
              <w:ind w:firstLine="0"/>
              <w:rPr>
                <w:sz w:val="18"/>
                <w:szCs w:val="16"/>
              </w:rPr>
            </w:pPr>
            <w:r>
              <w:rPr>
                <w:sz w:val="18"/>
                <w:szCs w:val="16"/>
              </w:rPr>
              <w:lastRenderedPageBreak/>
              <w:t>Resistencia máxima a compresión (28 días)</w:t>
            </w:r>
          </w:p>
        </w:tc>
        <w:tc>
          <w:tcPr>
            <w:tcW w:w="3963" w:type="dxa"/>
          </w:tcPr>
          <w:p w14:paraId="63399A58" w14:textId="0383B71A" w:rsidR="00EF6B58" w:rsidRPr="00D04CA0" w:rsidRDefault="00507F3B" w:rsidP="00742C76">
            <w:pPr>
              <w:spacing w:before="60" w:after="60" w:line="240" w:lineRule="auto"/>
              <w:ind w:firstLine="0"/>
              <w:rPr>
                <w:sz w:val="18"/>
                <w:szCs w:val="16"/>
              </w:rPr>
            </w:pPr>
            <w:r>
              <w:rPr>
                <w:sz w:val="18"/>
                <w:szCs w:val="16"/>
              </w:rPr>
              <w:t>2,</w:t>
            </w:r>
            <w:r w:rsidR="0073754F">
              <w:rPr>
                <w:sz w:val="18"/>
                <w:szCs w:val="16"/>
              </w:rPr>
              <w:t>9</w:t>
            </w:r>
            <w:r>
              <w:rPr>
                <w:sz w:val="18"/>
                <w:szCs w:val="16"/>
              </w:rPr>
              <w:t xml:space="preserve"> MPa</w:t>
            </w:r>
          </w:p>
        </w:tc>
      </w:tr>
      <w:tr w:rsidR="00EF6B58" w:rsidRPr="00D04CA0" w14:paraId="30895A9C" w14:textId="77777777" w:rsidTr="00742C76">
        <w:tc>
          <w:tcPr>
            <w:tcW w:w="4815" w:type="dxa"/>
          </w:tcPr>
          <w:p w14:paraId="268C9E3E" w14:textId="77777777" w:rsidR="00EF6B58" w:rsidRPr="00D04CA0" w:rsidRDefault="00EF6B58" w:rsidP="00742C76">
            <w:pPr>
              <w:spacing w:before="60" w:after="60" w:line="240" w:lineRule="auto"/>
              <w:ind w:firstLine="0"/>
              <w:rPr>
                <w:sz w:val="18"/>
                <w:szCs w:val="16"/>
                <w:lang w:val="pt-PT"/>
              </w:rPr>
            </w:pPr>
            <w:r w:rsidRPr="00D04CA0">
              <w:rPr>
                <w:sz w:val="18"/>
                <w:szCs w:val="16"/>
                <w:lang w:val="pt-PT"/>
              </w:rPr>
              <w:t>Rango de temperatura de aplicación</w:t>
            </w:r>
          </w:p>
        </w:tc>
        <w:tc>
          <w:tcPr>
            <w:tcW w:w="3963" w:type="dxa"/>
          </w:tcPr>
          <w:p w14:paraId="7B9F7CF2" w14:textId="5E854993" w:rsidR="00EF6B58" w:rsidRPr="00D04CA0" w:rsidRDefault="00EF6B58" w:rsidP="00742C76">
            <w:pPr>
              <w:spacing w:before="60" w:after="60" w:line="240" w:lineRule="auto"/>
              <w:ind w:firstLine="0"/>
              <w:rPr>
                <w:sz w:val="18"/>
                <w:szCs w:val="16"/>
                <w:lang w:val="pt-PT"/>
              </w:rPr>
            </w:pPr>
            <w:r w:rsidRPr="00D04CA0">
              <w:rPr>
                <w:sz w:val="18"/>
                <w:szCs w:val="16"/>
              </w:rPr>
              <w:t xml:space="preserve">5 - </w:t>
            </w:r>
            <w:r w:rsidR="00507F3B">
              <w:rPr>
                <w:sz w:val="18"/>
                <w:szCs w:val="16"/>
              </w:rPr>
              <w:t>3</w:t>
            </w:r>
            <w:r w:rsidRPr="00D04CA0">
              <w:rPr>
                <w:sz w:val="18"/>
                <w:szCs w:val="16"/>
              </w:rPr>
              <w:t>0 °C</w:t>
            </w:r>
          </w:p>
        </w:tc>
      </w:tr>
      <w:tr w:rsidR="00EF6B58" w:rsidRPr="00D04CA0" w14:paraId="3C2F8277" w14:textId="77777777" w:rsidTr="00742C76">
        <w:tc>
          <w:tcPr>
            <w:tcW w:w="4815" w:type="dxa"/>
          </w:tcPr>
          <w:p w14:paraId="2065CE8B" w14:textId="5AF953E3" w:rsidR="00EF6B58" w:rsidRPr="00D04CA0" w:rsidRDefault="00507F3B" w:rsidP="00742C76">
            <w:pPr>
              <w:spacing w:before="60" w:after="60" w:line="240" w:lineRule="auto"/>
              <w:ind w:firstLine="0"/>
              <w:rPr>
                <w:sz w:val="18"/>
                <w:szCs w:val="16"/>
                <w:lang w:val="pt-PT"/>
              </w:rPr>
            </w:pPr>
            <w:r>
              <w:rPr>
                <w:sz w:val="18"/>
                <w:szCs w:val="16"/>
                <w:lang w:val="pt-PT"/>
              </w:rPr>
              <w:t>Se pueden aplicar pinturas</w:t>
            </w:r>
          </w:p>
        </w:tc>
        <w:tc>
          <w:tcPr>
            <w:tcW w:w="3963" w:type="dxa"/>
          </w:tcPr>
          <w:p w14:paraId="7CB162FD" w14:textId="40D94F07" w:rsidR="00EF6B58" w:rsidRPr="00D04CA0" w:rsidRDefault="00507F3B" w:rsidP="00742C76">
            <w:pPr>
              <w:spacing w:before="60" w:after="60" w:line="240" w:lineRule="auto"/>
              <w:ind w:firstLine="0"/>
              <w:rPr>
                <w:sz w:val="18"/>
                <w:szCs w:val="16"/>
              </w:rPr>
            </w:pPr>
            <w:r>
              <w:rPr>
                <w:sz w:val="18"/>
                <w:szCs w:val="16"/>
              </w:rPr>
              <w:t>S</w:t>
            </w:r>
            <w:r w:rsidR="001B5C06">
              <w:rPr>
                <w:sz w:val="18"/>
                <w:szCs w:val="16"/>
              </w:rPr>
              <w:t>í</w:t>
            </w:r>
          </w:p>
        </w:tc>
      </w:tr>
      <w:tr w:rsidR="00EF6B58" w:rsidRPr="00D04CA0" w14:paraId="07EFFD9A" w14:textId="77777777" w:rsidTr="00742C76">
        <w:tc>
          <w:tcPr>
            <w:tcW w:w="4815" w:type="dxa"/>
          </w:tcPr>
          <w:p w14:paraId="05ACE122" w14:textId="77777777" w:rsidR="00EF6B58" w:rsidRPr="00D04CA0" w:rsidRDefault="00EF6B58" w:rsidP="00742C76">
            <w:pPr>
              <w:spacing w:before="60" w:after="60" w:line="240" w:lineRule="auto"/>
              <w:ind w:firstLine="0"/>
              <w:rPr>
                <w:sz w:val="18"/>
                <w:szCs w:val="16"/>
              </w:rPr>
            </w:pPr>
            <w:r w:rsidRPr="00D04CA0">
              <w:rPr>
                <w:sz w:val="18"/>
                <w:szCs w:val="16"/>
              </w:rPr>
              <w:t>Clasificación de reacción frente al fuego (EN 13501-1)</w:t>
            </w:r>
          </w:p>
        </w:tc>
        <w:tc>
          <w:tcPr>
            <w:tcW w:w="3963" w:type="dxa"/>
          </w:tcPr>
          <w:p w14:paraId="544576EB" w14:textId="0DE4BC49" w:rsidR="00EF6B58" w:rsidRPr="00D04CA0" w:rsidRDefault="0073754F" w:rsidP="00742C76">
            <w:pPr>
              <w:spacing w:before="60" w:after="60" w:line="240" w:lineRule="auto"/>
              <w:ind w:firstLine="0"/>
              <w:rPr>
                <w:sz w:val="18"/>
                <w:szCs w:val="16"/>
              </w:rPr>
            </w:pPr>
            <w:r>
              <w:rPr>
                <w:sz w:val="18"/>
                <w:szCs w:val="16"/>
              </w:rPr>
              <w:t>A1</w:t>
            </w:r>
          </w:p>
        </w:tc>
      </w:tr>
    </w:tbl>
    <w:p w14:paraId="1CC3838A" w14:textId="32A2EF45" w:rsidR="00C144E1" w:rsidRPr="00C144E1" w:rsidRDefault="00C144E1" w:rsidP="00C144E1">
      <w:pPr>
        <w:suppressAutoHyphens/>
      </w:pPr>
      <w:r w:rsidRPr="00C144E1">
        <w:t>Se garantizará que el sellado se encuentr</w:t>
      </w:r>
      <w:r>
        <w:t>a</w:t>
      </w:r>
      <w:r w:rsidRPr="00C144E1">
        <w:t xml:space="preserve"> homologado para una resistencia al fuego EI 120.</w:t>
      </w:r>
    </w:p>
    <w:p w14:paraId="4E22D13F" w14:textId="07E2A43E" w:rsidR="00814A43" w:rsidRDefault="00814A43" w:rsidP="0084769E">
      <w:pPr>
        <w:rPr>
          <w:u w:val="single"/>
        </w:rPr>
      </w:pPr>
      <w:r w:rsidRPr="00814A43">
        <w:rPr>
          <w:u w:val="single"/>
        </w:rPr>
        <w:t>Espuma intumescente</w:t>
      </w:r>
    </w:p>
    <w:p w14:paraId="7B1A3F54" w14:textId="06DBE523" w:rsidR="000E2AC5" w:rsidRPr="00A70E12" w:rsidRDefault="000E2AC5" w:rsidP="00B869EE">
      <w:pPr>
        <w:suppressAutoHyphens/>
      </w:pPr>
      <w:r w:rsidRPr="00A70E12">
        <w:t>El sel</w:t>
      </w:r>
      <w:r>
        <w:t>lado del</w:t>
      </w:r>
      <w:r w:rsidR="00344588">
        <w:t xml:space="preserve"> paso del</w:t>
      </w:r>
      <w:r>
        <w:t xml:space="preserve"> cableado a través de los tabiques se realizará mediante espuma intumescente del tipo </w:t>
      </w:r>
      <w:r w:rsidR="00D21307" w:rsidRPr="00D21307">
        <w:t>CFS-F FX</w:t>
      </w:r>
      <w:r>
        <w:t xml:space="preserve"> o equivalente, cuyas especificaciones generales son las siguientes:</w:t>
      </w:r>
    </w:p>
    <w:tbl>
      <w:tblPr>
        <w:tblStyle w:val="Tablaconcuadrcula"/>
        <w:tblW w:w="0" w:type="auto"/>
        <w:tblLook w:val="04A0" w:firstRow="1" w:lastRow="0" w:firstColumn="1" w:lastColumn="0" w:noHBand="0" w:noVBand="1"/>
      </w:tblPr>
      <w:tblGrid>
        <w:gridCol w:w="4815"/>
        <w:gridCol w:w="3963"/>
      </w:tblGrid>
      <w:tr w:rsidR="008870B1" w:rsidRPr="00D04CA0" w14:paraId="2BB65A14" w14:textId="77777777" w:rsidTr="00742C76">
        <w:tc>
          <w:tcPr>
            <w:tcW w:w="4815" w:type="dxa"/>
          </w:tcPr>
          <w:p w14:paraId="1503CE0F" w14:textId="77777777" w:rsidR="008870B1" w:rsidRPr="00D04CA0" w:rsidRDefault="008870B1" w:rsidP="00742C76">
            <w:pPr>
              <w:spacing w:before="60" w:after="60" w:line="240" w:lineRule="auto"/>
              <w:ind w:firstLine="0"/>
              <w:rPr>
                <w:sz w:val="18"/>
                <w:szCs w:val="16"/>
              </w:rPr>
            </w:pPr>
            <w:r w:rsidRPr="00D04CA0">
              <w:rPr>
                <w:sz w:val="18"/>
                <w:szCs w:val="16"/>
              </w:rPr>
              <w:t>Homologaciones</w:t>
            </w:r>
          </w:p>
        </w:tc>
        <w:tc>
          <w:tcPr>
            <w:tcW w:w="3963" w:type="dxa"/>
          </w:tcPr>
          <w:p w14:paraId="4E04DD9B" w14:textId="16B96A21" w:rsidR="008870B1" w:rsidRPr="00D04CA0" w:rsidRDefault="008870B1" w:rsidP="00742C76">
            <w:pPr>
              <w:spacing w:before="60" w:after="60" w:line="240" w:lineRule="auto"/>
              <w:ind w:firstLine="0"/>
              <w:rPr>
                <w:sz w:val="18"/>
                <w:szCs w:val="16"/>
              </w:rPr>
            </w:pPr>
            <w:r w:rsidRPr="008870B1">
              <w:rPr>
                <w:sz w:val="18"/>
                <w:szCs w:val="16"/>
              </w:rPr>
              <w:t>ETA-10/0109</w:t>
            </w:r>
          </w:p>
        </w:tc>
      </w:tr>
      <w:tr w:rsidR="008870B1" w:rsidRPr="00D04CA0" w14:paraId="309BE508" w14:textId="77777777" w:rsidTr="00742C76">
        <w:tc>
          <w:tcPr>
            <w:tcW w:w="4815" w:type="dxa"/>
          </w:tcPr>
          <w:p w14:paraId="0DAA71C8" w14:textId="77777777" w:rsidR="008870B1" w:rsidRPr="00D04CA0" w:rsidRDefault="008870B1" w:rsidP="00742C76">
            <w:pPr>
              <w:spacing w:before="60" w:after="60" w:line="240" w:lineRule="auto"/>
              <w:ind w:firstLine="0"/>
              <w:rPr>
                <w:sz w:val="18"/>
                <w:szCs w:val="16"/>
              </w:rPr>
            </w:pPr>
            <w:r w:rsidRPr="00D04CA0">
              <w:rPr>
                <w:sz w:val="18"/>
                <w:szCs w:val="16"/>
              </w:rPr>
              <w:t>Material base</w:t>
            </w:r>
          </w:p>
        </w:tc>
        <w:tc>
          <w:tcPr>
            <w:tcW w:w="3963" w:type="dxa"/>
          </w:tcPr>
          <w:p w14:paraId="5EDBC831" w14:textId="560C6597" w:rsidR="008870B1" w:rsidRPr="00D04CA0" w:rsidRDefault="008870B1" w:rsidP="00742C76">
            <w:pPr>
              <w:spacing w:before="60" w:after="60" w:line="240" w:lineRule="auto"/>
              <w:ind w:firstLine="0"/>
              <w:rPr>
                <w:sz w:val="18"/>
                <w:szCs w:val="16"/>
              </w:rPr>
            </w:pPr>
            <w:r w:rsidRPr="008870B1">
              <w:rPr>
                <w:sz w:val="18"/>
                <w:szCs w:val="16"/>
              </w:rPr>
              <w:t>Hormigón, Mampostería, Tabique seco, Madera</w:t>
            </w:r>
          </w:p>
        </w:tc>
      </w:tr>
      <w:tr w:rsidR="008870B1" w:rsidRPr="00D04CA0" w14:paraId="6266A0BD" w14:textId="77777777" w:rsidTr="00742C76">
        <w:tc>
          <w:tcPr>
            <w:tcW w:w="4815" w:type="dxa"/>
          </w:tcPr>
          <w:p w14:paraId="5A21D9AD" w14:textId="77777777" w:rsidR="008870B1" w:rsidRPr="00D04CA0" w:rsidRDefault="008870B1" w:rsidP="00742C76">
            <w:pPr>
              <w:spacing w:before="60" w:after="60" w:line="240" w:lineRule="auto"/>
              <w:ind w:firstLine="0"/>
              <w:rPr>
                <w:sz w:val="18"/>
                <w:szCs w:val="16"/>
                <w:lang w:val="pt-PT"/>
              </w:rPr>
            </w:pPr>
            <w:r w:rsidRPr="00D04CA0">
              <w:rPr>
                <w:sz w:val="18"/>
                <w:szCs w:val="16"/>
                <w:lang w:val="pt-PT"/>
              </w:rPr>
              <w:t>Rango de temperatura de aplicación</w:t>
            </w:r>
          </w:p>
        </w:tc>
        <w:tc>
          <w:tcPr>
            <w:tcW w:w="3963" w:type="dxa"/>
          </w:tcPr>
          <w:p w14:paraId="5FA89B9C" w14:textId="69B3E055" w:rsidR="008870B1" w:rsidRPr="00D04CA0" w:rsidRDefault="00BD650C" w:rsidP="00742C76">
            <w:pPr>
              <w:spacing w:before="60" w:after="60" w:line="240" w:lineRule="auto"/>
              <w:ind w:firstLine="0"/>
              <w:rPr>
                <w:sz w:val="18"/>
                <w:szCs w:val="16"/>
                <w:lang w:val="pt-PT"/>
              </w:rPr>
            </w:pPr>
            <w:r w:rsidRPr="00BD650C">
              <w:rPr>
                <w:sz w:val="18"/>
                <w:szCs w:val="16"/>
              </w:rPr>
              <w:t>10 - 35 °C</w:t>
            </w:r>
          </w:p>
        </w:tc>
      </w:tr>
      <w:tr w:rsidR="008870B1" w:rsidRPr="00D04CA0" w14:paraId="56FE6204" w14:textId="77777777" w:rsidTr="00742C76">
        <w:tc>
          <w:tcPr>
            <w:tcW w:w="4815" w:type="dxa"/>
          </w:tcPr>
          <w:p w14:paraId="1631502C" w14:textId="77777777" w:rsidR="008870B1" w:rsidRPr="00D04CA0" w:rsidRDefault="008870B1" w:rsidP="00742C76">
            <w:pPr>
              <w:spacing w:before="60" w:after="60" w:line="240" w:lineRule="auto"/>
              <w:ind w:firstLine="0"/>
              <w:rPr>
                <w:sz w:val="18"/>
                <w:szCs w:val="16"/>
                <w:lang w:val="pt-PT"/>
              </w:rPr>
            </w:pPr>
            <w:r w:rsidRPr="00D04CA0">
              <w:rPr>
                <w:sz w:val="18"/>
                <w:szCs w:val="16"/>
                <w:lang w:val="pt-PT"/>
              </w:rPr>
              <w:t>Rango de temperatura de uso</w:t>
            </w:r>
          </w:p>
        </w:tc>
        <w:tc>
          <w:tcPr>
            <w:tcW w:w="3963" w:type="dxa"/>
          </w:tcPr>
          <w:p w14:paraId="7CDD75D5" w14:textId="77777777" w:rsidR="008870B1" w:rsidRPr="00D04CA0" w:rsidRDefault="008870B1" w:rsidP="00742C76">
            <w:pPr>
              <w:spacing w:before="60" w:after="60" w:line="240" w:lineRule="auto"/>
              <w:ind w:firstLine="0"/>
              <w:rPr>
                <w:sz w:val="18"/>
                <w:szCs w:val="16"/>
              </w:rPr>
            </w:pPr>
            <w:r w:rsidRPr="00D04CA0">
              <w:rPr>
                <w:sz w:val="18"/>
                <w:szCs w:val="16"/>
              </w:rPr>
              <w:t xml:space="preserve">-15 - 60 °C </w:t>
            </w:r>
          </w:p>
        </w:tc>
      </w:tr>
      <w:tr w:rsidR="00BD650C" w:rsidRPr="00D04CA0" w14:paraId="7A489327" w14:textId="77777777" w:rsidTr="00742C76">
        <w:tc>
          <w:tcPr>
            <w:tcW w:w="4815" w:type="dxa"/>
          </w:tcPr>
          <w:p w14:paraId="79FF8C8F" w14:textId="5A91E7B8" w:rsidR="00BD650C" w:rsidRPr="00D04CA0" w:rsidRDefault="00BD650C" w:rsidP="00742C76">
            <w:pPr>
              <w:spacing w:before="60" w:after="60" w:line="240" w:lineRule="auto"/>
              <w:ind w:firstLine="0"/>
              <w:rPr>
                <w:sz w:val="18"/>
                <w:szCs w:val="16"/>
                <w:lang w:val="pt-PT"/>
              </w:rPr>
            </w:pPr>
            <w:r>
              <w:rPr>
                <w:sz w:val="18"/>
                <w:szCs w:val="16"/>
                <w:lang w:val="pt-PT"/>
              </w:rPr>
              <w:t>Color</w:t>
            </w:r>
          </w:p>
        </w:tc>
        <w:tc>
          <w:tcPr>
            <w:tcW w:w="3963" w:type="dxa"/>
          </w:tcPr>
          <w:p w14:paraId="5BC045F4" w14:textId="06AEAE19" w:rsidR="00BD650C" w:rsidRPr="00D04CA0" w:rsidRDefault="00BD650C" w:rsidP="00742C76">
            <w:pPr>
              <w:spacing w:before="60" w:after="60" w:line="240" w:lineRule="auto"/>
              <w:ind w:firstLine="0"/>
              <w:rPr>
                <w:sz w:val="18"/>
                <w:szCs w:val="16"/>
              </w:rPr>
            </w:pPr>
            <w:r>
              <w:rPr>
                <w:sz w:val="18"/>
                <w:szCs w:val="16"/>
              </w:rPr>
              <w:t>Rojo</w:t>
            </w:r>
          </w:p>
        </w:tc>
      </w:tr>
      <w:tr w:rsidR="008870B1" w:rsidRPr="00D04CA0" w14:paraId="544D69DA" w14:textId="77777777" w:rsidTr="00742C76">
        <w:tc>
          <w:tcPr>
            <w:tcW w:w="4815" w:type="dxa"/>
          </w:tcPr>
          <w:p w14:paraId="7803142F" w14:textId="77777777" w:rsidR="008870B1" w:rsidRPr="00D04CA0" w:rsidRDefault="008870B1" w:rsidP="00742C76">
            <w:pPr>
              <w:spacing w:before="60" w:after="60" w:line="240" w:lineRule="auto"/>
              <w:ind w:firstLine="0"/>
              <w:rPr>
                <w:sz w:val="18"/>
                <w:szCs w:val="16"/>
              </w:rPr>
            </w:pPr>
            <w:r w:rsidRPr="00D04CA0">
              <w:rPr>
                <w:sz w:val="18"/>
                <w:szCs w:val="16"/>
              </w:rPr>
              <w:t>Clasificación de reacción frente al fuego (EN 13501-1)</w:t>
            </w:r>
          </w:p>
        </w:tc>
        <w:tc>
          <w:tcPr>
            <w:tcW w:w="3963" w:type="dxa"/>
          </w:tcPr>
          <w:p w14:paraId="292A3C06" w14:textId="77777777" w:rsidR="008870B1" w:rsidRPr="00D04CA0" w:rsidRDefault="008870B1" w:rsidP="00742C76">
            <w:pPr>
              <w:spacing w:before="60" w:after="60" w:line="240" w:lineRule="auto"/>
              <w:ind w:firstLine="0"/>
              <w:rPr>
                <w:sz w:val="18"/>
                <w:szCs w:val="16"/>
              </w:rPr>
            </w:pPr>
            <w:r w:rsidRPr="00D04CA0">
              <w:rPr>
                <w:sz w:val="18"/>
                <w:szCs w:val="16"/>
              </w:rPr>
              <w:t>E</w:t>
            </w:r>
          </w:p>
        </w:tc>
      </w:tr>
    </w:tbl>
    <w:p w14:paraId="498A758B" w14:textId="3ED52735" w:rsidR="00C144E1" w:rsidRPr="00C144E1" w:rsidRDefault="00C144E1" w:rsidP="00C144E1">
      <w:pPr>
        <w:suppressAutoHyphens/>
      </w:pPr>
      <w:r w:rsidRPr="00C144E1">
        <w:t>Se garantizará que el sellado se encuentr</w:t>
      </w:r>
      <w:r>
        <w:t>a</w:t>
      </w:r>
      <w:r w:rsidRPr="00C144E1">
        <w:t xml:space="preserve"> homologado para una resistencia al fuego EI 120.</w:t>
      </w:r>
    </w:p>
    <w:p w14:paraId="27547060" w14:textId="182B495C" w:rsidR="00DE19E6" w:rsidRDefault="00DE19E6" w:rsidP="00DE19E6">
      <w:pPr>
        <w:rPr>
          <w:u w:val="single"/>
        </w:rPr>
      </w:pPr>
      <w:r w:rsidRPr="00814A43">
        <w:rPr>
          <w:u w:val="single"/>
        </w:rPr>
        <w:t>Abrazaderas intumescentes</w:t>
      </w:r>
      <w:r>
        <w:rPr>
          <w:u w:val="single"/>
        </w:rPr>
        <w:t xml:space="preserve"> para paso de cableado</w:t>
      </w:r>
    </w:p>
    <w:p w14:paraId="6D67CB85" w14:textId="77777777" w:rsidR="00DE19E6" w:rsidRDefault="00DE19E6" w:rsidP="00DE19E6">
      <w:pPr>
        <w:suppressAutoHyphens/>
      </w:pPr>
      <w:r w:rsidRPr="00A70E12">
        <w:t>El sel</w:t>
      </w:r>
      <w:r>
        <w:t xml:space="preserve">lado de paso de los cables de instalaciones a través de la pantalla del túnel se realizará mediante abrazaderas intumescentes del tipo </w:t>
      </w:r>
      <w:r w:rsidRPr="00BC77A1">
        <w:t xml:space="preserve">CFS-C P </w:t>
      </w:r>
      <w:r>
        <w:t>o equivalente, cuyas especificaciones generales son las siguientes:</w:t>
      </w:r>
    </w:p>
    <w:tbl>
      <w:tblPr>
        <w:tblStyle w:val="Tablaconcuadrcula"/>
        <w:tblW w:w="0" w:type="auto"/>
        <w:tblLook w:val="04A0" w:firstRow="1" w:lastRow="0" w:firstColumn="1" w:lastColumn="0" w:noHBand="0" w:noVBand="1"/>
      </w:tblPr>
      <w:tblGrid>
        <w:gridCol w:w="4815"/>
        <w:gridCol w:w="3963"/>
      </w:tblGrid>
      <w:tr w:rsidR="00DE19E6" w:rsidRPr="00D04CA0" w14:paraId="23ECE939" w14:textId="77777777" w:rsidTr="00742C76">
        <w:tc>
          <w:tcPr>
            <w:tcW w:w="4815" w:type="dxa"/>
          </w:tcPr>
          <w:p w14:paraId="41F79372" w14:textId="77777777" w:rsidR="00DE19E6" w:rsidRPr="00D04CA0" w:rsidRDefault="00DE19E6" w:rsidP="00742C76">
            <w:pPr>
              <w:spacing w:before="60" w:after="60" w:line="240" w:lineRule="auto"/>
              <w:ind w:firstLine="0"/>
              <w:rPr>
                <w:sz w:val="18"/>
                <w:szCs w:val="16"/>
              </w:rPr>
            </w:pPr>
            <w:r w:rsidRPr="00D04CA0">
              <w:rPr>
                <w:sz w:val="18"/>
                <w:szCs w:val="16"/>
              </w:rPr>
              <w:t>Homologaciones</w:t>
            </w:r>
          </w:p>
        </w:tc>
        <w:tc>
          <w:tcPr>
            <w:tcW w:w="3963" w:type="dxa"/>
          </w:tcPr>
          <w:p w14:paraId="51E04611" w14:textId="77777777" w:rsidR="00DE19E6" w:rsidRPr="00D04CA0" w:rsidRDefault="00DE19E6" w:rsidP="00742C76">
            <w:pPr>
              <w:spacing w:before="60" w:after="60" w:line="240" w:lineRule="auto"/>
              <w:ind w:firstLine="0"/>
              <w:rPr>
                <w:sz w:val="18"/>
                <w:szCs w:val="16"/>
              </w:rPr>
            </w:pPr>
            <w:r w:rsidRPr="00403991">
              <w:rPr>
                <w:sz w:val="18"/>
                <w:szCs w:val="16"/>
              </w:rPr>
              <w:t>ETA-13/0704</w:t>
            </w:r>
          </w:p>
        </w:tc>
      </w:tr>
      <w:tr w:rsidR="00DE19E6" w:rsidRPr="00D04CA0" w14:paraId="24192910" w14:textId="77777777" w:rsidTr="00742C76">
        <w:tc>
          <w:tcPr>
            <w:tcW w:w="4815" w:type="dxa"/>
          </w:tcPr>
          <w:p w14:paraId="52BBEA86" w14:textId="77777777" w:rsidR="00DE19E6" w:rsidRPr="00D04CA0" w:rsidRDefault="00DE19E6" w:rsidP="00742C76">
            <w:pPr>
              <w:spacing w:before="60" w:after="60" w:line="240" w:lineRule="auto"/>
              <w:ind w:firstLine="0"/>
              <w:rPr>
                <w:sz w:val="18"/>
                <w:szCs w:val="16"/>
              </w:rPr>
            </w:pPr>
            <w:r w:rsidRPr="00D04CA0">
              <w:rPr>
                <w:sz w:val="18"/>
                <w:szCs w:val="16"/>
              </w:rPr>
              <w:t>Material base</w:t>
            </w:r>
          </w:p>
        </w:tc>
        <w:tc>
          <w:tcPr>
            <w:tcW w:w="3963" w:type="dxa"/>
          </w:tcPr>
          <w:p w14:paraId="0E210713" w14:textId="77777777" w:rsidR="00DE19E6" w:rsidRPr="00D04CA0" w:rsidRDefault="00DE19E6" w:rsidP="00742C76">
            <w:pPr>
              <w:spacing w:before="60" w:after="60" w:line="240" w:lineRule="auto"/>
              <w:ind w:firstLine="0"/>
              <w:rPr>
                <w:sz w:val="18"/>
                <w:szCs w:val="16"/>
              </w:rPr>
            </w:pPr>
            <w:r w:rsidRPr="006C185B">
              <w:rPr>
                <w:sz w:val="18"/>
                <w:szCs w:val="16"/>
              </w:rPr>
              <w:t>Hormigón, Hormigón celular, Tabique seco, Mampostería, Madera</w:t>
            </w:r>
          </w:p>
        </w:tc>
      </w:tr>
      <w:tr w:rsidR="00DE19E6" w:rsidRPr="00BD650C" w14:paraId="003B686D" w14:textId="77777777" w:rsidTr="00742C76">
        <w:tc>
          <w:tcPr>
            <w:tcW w:w="4815" w:type="dxa"/>
          </w:tcPr>
          <w:p w14:paraId="74491763" w14:textId="77777777" w:rsidR="00DE19E6" w:rsidRPr="00D04CA0" w:rsidRDefault="00DE19E6" w:rsidP="00742C76">
            <w:pPr>
              <w:spacing w:before="60" w:after="60" w:line="240" w:lineRule="auto"/>
              <w:ind w:firstLine="0"/>
              <w:rPr>
                <w:sz w:val="18"/>
                <w:szCs w:val="16"/>
                <w:lang w:val="pt-PT"/>
              </w:rPr>
            </w:pPr>
            <w:r w:rsidRPr="001C04EF">
              <w:rPr>
                <w:sz w:val="18"/>
                <w:szCs w:val="16"/>
              </w:rPr>
              <w:t>VOC según LEED</w:t>
            </w:r>
          </w:p>
        </w:tc>
        <w:tc>
          <w:tcPr>
            <w:tcW w:w="3963" w:type="dxa"/>
          </w:tcPr>
          <w:p w14:paraId="3313233B" w14:textId="77777777" w:rsidR="00DE19E6" w:rsidRPr="00BD650C" w:rsidRDefault="00DE19E6" w:rsidP="00742C76">
            <w:pPr>
              <w:spacing w:before="60" w:after="60" w:line="240" w:lineRule="auto"/>
              <w:ind w:firstLine="0"/>
              <w:rPr>
                <w:sz w:val="18"/>
                <w:szCs w:val="16"/>
              </w:rPr>
            </w:pPr>
            <w:r>
              <w:rPr>
                <w:sz w:val="18"/>
                <w:szCs w:val="16"/>
              </w:rPr>
              <w:t>5,4 g/l</w:t>
            </w:r>
          </w:p>
        </w:tc>
      </w:tr>
      <w:tr w:rsidR="00DE19E6" w:rsidRPr="00BD650C" w14:paraId="0117A3C0" w14:textId="77777777" w:rsidTr="00742C76">
        <w:tc>
          <w:tcPr>
            <w:tcW w:w="4815" w:type="dxa"/>
          </w:tcPr>
          <w:p w14:paraId="0221D6D9" w14:textId="77777777" w:rsidR="00DE19E6" w:rsidRPr="001C04EF" w:rsidRDefault="00DE19E6" w:rsidP="00742C76">
            <w:pPr>
              <w:spacing w:before="60" w:after="60" w:line="240" w:lineRule="auto"/>
              <w:ind w:firstLine="0"/>
              <w:rPr>
                <w:sz w:val="18"/>
                <w:szCs w:val="16"/>
              </w:rPr>
            </w:pPr>
            <w:r>
              <w:rPr>
                <w:sz w:val="18"/>
                <w:szCs w:val="16"/>
              </w:rPr>
              <w:t>Diámetro</w:t>
            </w:r>
          </w:p>
        </w:tc>
        <w:tc>
          <w:tcPr>
            <w:tcW w:w="3963" w:type="dxa"/>
          </w:tcPr>
          <w:p w14:paraId="673BED9E" w14:textId="77777777" w:rsidR="00DE19E6" w:rsidRDefault="00DE19E6" w:rsidP="00742C76">
            <w:pPr>
              <w:spacing w:before="60" w:after="60" w:line="240" w:lineRule="auto"/>
              <w:ind w:firstLine="0"/>
              <w:rPr>
                <w:sz w:val="18"/>
                <w:szCs w:val="16"/>
              </w:rPr>
            </w:pPr>
            <w:r>
              <w:rPr>
                <w:sz w:val="18"/>
                <w:szCs w:val="16"/>
              </w:rPr>
              <w:t>150 mm</w:t>
            </w:r>
          </w:p>
        </w:tc>
      </w:tr>
      <w:tr w:rsidR="00DE19E6" w:rsidRPr="00D04CA0" w14:paraId="21E7DBA8" w14:textId="77777777" w:rsidTr="00742C76">
        <w:tc>
          <w:tcPr>
            <w:tcW w:w="4815" w:type="dxa"/>
          </w:tcPr>
          <w:p w14:paraId="02F1BCBE" w14:textId="77777777" w:rsidR="00DE19E6" w:rsidRPr="00D04CA0" w:rsidRDefault="00DE19E6" w:rsidP="00742C76">
            <w:pPr>
              <w:spacing w:before="60" w:after="60" w:line="240" w:lineRule="auto"/>
              <w:ind w:firstLine="0"/>
              <w:rPr>
                <w:sz w:val="18"/>
                <w:szCs w:val="16"/>
                <w:lang w:val="pt-PT"/>
              </w:rPr>
            </w:pPr>
            <w:r w:rsidRPr="00D04CA0">
              <w:rPr>
                <w:sz w:val="18"/>
                <w:szCs w:val="16"/>
                <w:lang w:val="pt-PT"/>
              </w:rPr>
              <w:t xml:space="preserve">Rango de temperatura de </w:t>
            </w:r>
            <w:r>
              <w:rPr>
                <w:sz w:val="18"/>
                <w:szCs w:val="16"/>
                <w:lang w:val="pt-PT"/>
              </w:rPr>
              <w:t>aplicación</w:t>
            </w:r>
          </w:p>
        </w:tc>
        <w:tc>
          <w:tcPr>
            <w:tcW w:w="3963" w:type="dxa"/>
          </w:tcPr>
          <w:p w14:paraId="0EE27D26" w14:textId="77777777" w:rsidR="00DE19E6" w:rsidRPr="00D04CA0" w:rsidRDefault="00DE19E6" w:rsidP="00742C76">
            <w:pPr>
              <w:spacing w:before="60" w:after="60" w:line="240" w:lineRule="auto"/>
              <w:ind w:firstLine="0"/>
              <w:rPr>
                <w:sz w:val="18"/>
                <w:szCs w:val="16"/>
              </w:rPr>
            </w:pPr>
            <w:r w:rsidRPr="00D04CA0">
              <w:rPr>
                <w:sz w:val="18"/>
                <w:szCs w:val="16"/>
              </w:rPr>
              <w:t>-</w:t>
            </w:r>
            <w:r>
              <w:rPr>
                <w:sz w:val="18"/>
                <w:szCs w:val="16"/>
              </w:rPr>
              <w:t>5</w:t>
            </w:r>
            <w:r w:rsidRPr="00D04CA0">
              <w:rPr>
                <w:sz w:val="18"/>
                <w:szCs w:val="16"/>
              </w:rPr>
              <w:t xml:space="preserve"> - </w:t>
            </w:r>
            <w:r>
              <w:rPr>
                <w:sz w:val="18"/>
                <w:szCs w:val="16"/>
              </w:rPr>
              <w:t>40</w:t>
            </w:r>
            <w:r w:rsidRPr="00D04CA0">
              <w:rPr>
                <w:sz w:val="18"/>
                <w:szCs w:val="16"/>
              </w:rPr>
              <w:t xml:space="preserve"> °C </w:t>
            </w:r>
          </w:p>
        </w:tc>
      </w:tr>
      <w:tr w:rsidR="00DE19E6" w:rsidRPr="00560BB9" w14:paraId="4C7972CE" w14:textId="77777777" w:rsidTr="00742C76">
        <w:tc>
          <w:tcPr>
            <w:tcW w:w="4815" w:type="dxa"/>
          </w:tcPr>
          <w:p w14:paraId="56E273BD" w14:textId="77777777" w:rsidR="00DE19E6" w:rsidRPr="00D04CA0" w:rsidRDefault="00DE19E6" w:rsidP="00742C76">
            <w:pPr>
              <w:spacing w:before="60" w:after="60" w:line="240" w:lineRule="auto"/>
              <w:ind w:firstLine="0"/>
              <w:rPr>
                <w:sz w:val="18"/>
                <w:szCs w:val="16"/>
                <w:lang w:val="pt-PT"/>
              </w:rPr>
            </w:pPr>
            <w:r>
              <w:rPr>
                <w:sz w:val="18"/>
                <w:szCs w:val="16"/>
                <w:lang w:val="pt-PT"/>
              </w:rPr>
              <w:t>Rango de tempearuta de uso</w:t>
            </w:r>
          </w:p>
        </w:tc>
        <w:tc>
          <w:tcPr>
            <w:tcW w:w="3963" w:type="dxa"/>
          </w:tcPr>
          <w:p w14:paraId="487F0897" w14:textId="77777777" w:rsidR="00DE19E6" w:rsidRPr="00560BB9" w:rsidRDefault="00DE19E6" w:rsidP="00742C76">
            <w:pPr>
              <w:spacing w:before="60" w:after="60" w:line="240" w:lineRule="auto"/>
              <w:ind w:firstLine="0"/>
              <w:rPr>
                <w:sz w:val="18"/>
                <w:szCs w:val="16"/>
                <w:lang w:val="pt-PT"/>
              </w:rPr>
            </w:pPr>
            <w:r>
              <w:rPr>
                <w:sz w:val="18"/>
                <w:szCs w:val="16"/>
                <w:lang w:val="pt-PT"/>
              </w:rPr>
              <w:t>-15ºC – 60ºC</w:t>
            </w:r>
          </w:p>
        </w:tc>
      </w:tr>
      <w:tr w:rsidR="00DE19E6" w:rsidRPr="00560BB9" w14:paraId="1F7494AC" w14:textId="77777777" w:rsidTr="00742C76">
        <w:tc>
          <w:tcPr>
            <w:tcW w:w="4815" w:type="dxa"/>
          </w:tcPr>
          <w:p w14:paraId="6A361C87" w14:textId="77777777" w:rsidR="00DE19E6" w:rsidRPr="00C81386" w:rsidRDefault="00DE19E6" w:rsidP="00742C76">
            <w:pPr>
              <w:spacing w:before="60" w:after="60" w:line="240" w:lineRule="auto"/>
              <w:ind w:firstLine="0"/>
              <w:rPr>
                <w:sz w:val="18"/>
                <w:szCs w:val="16"/>
              </w:rPr>
            </w:pPr>
            <w:r w:rsidRPr="00D04CA0">
              <w:rPr>
                <w:sz w:val="18"/>
                <w:szCs w:val="16"/>
              </w:rPr>
              <w:t>Clasificación de reacción frente al fuego (EN 13501-1)</w:t>
            </w:r>
          </w:p>
        </w:tc>
        <w:tc>
          <w:tcPr>
            <w:tcW w:w="3963" w:type="dxa"/>
          </w:tcPr>
          <w:p w14:paraId="38F16320" w14:textId="77777777" w:rsidR="00DE19E6" w:rsidRDefault="00DE19E6" w:rsidP="00742C76">
            <w:pPr>
              <w:spacing w:before="60" w:after="60" w:line="240" w:lineRule="auto"/>
              <w:ind w:firstLine="0"/>
              <w:rPr>
                <w:sz w:val="18"/>
                <w:szCs w:val="16"/>
                <w:lang w:val="pt-PT"/>
              </w:rPr>
            </w:pPr>
            <w:r w:rsidRPr="00D04CA0">
              <w:rPr>
                <w:sz w:val="18"/>
                <w:szCs w:val="16"/>
              </w:rPr>
              <w:t>E</w:t>
            </w:r>
          </w:p>
        </w:tc>
      </w:tr>
    </w:tbl>
    <w:p w14:paraId="18F72D96" w14:textId="3A5F351E" w:rsidR="00C144E1" w:rsidRPr="00C144E1" w:rsidRDefault="00C144E1" w:rsidP="00C144E1">
      <w:pPr>
        <w:suppressAutoHyphens/>
      </w:pPr>
      <w:r w:rsidRPr="00C144E1">
        <w:t>Se garantizará que el sellado se encuentra homologado para una resistencia al fuego EI 120.</w:t>
      </w:r>
    </w:p>
    <w:p w14:paraId="74CE4FB1" w14:textId="0F4A0CE5" w:rsidR="00814A43" w:rsidRDefault="00814A43" w:rsidP="00344588">
      <w:pPr>
        <w:rPr>
          <w:u w:val="single"/>
        </w:rPr>
      </w:pPr>
      <w:r w:rsidRPr="00814A43">
        <w:rPr>
          <w:u w:val="single"/>
        </w:rPr>
        <w:t>Abrazaderas intumescentes</w:t>
      </w:r>
      <w:r w:rsidR="00B869EE">
        <w:rPr>
          <w:u w:val="single"/>
        </w:rPr>
        <w:t xml:space="preserve"> para paso de tuberías</w:t>
      </w:r>
    </w:p>
    <w:p w14:paraId="0F82A2ED" w14:textId="44632C36" w:rsidR="00B869EE" w:rsidRPr="00A70E12" w:rsidRDefault="00B869EE" w:rsidP="00B869EE">
      <w:pPr>
        <w:suppressAutoHyphens/>
      </w:pPr>
      <w:r w:rsidRPr="00A70E12">
        <w:t>El sel</w:t>
      </w:r>
      <w:r>
        <w:t xml:space="preserve">lado de paso del colector de PVC a través de la pantalla del túnel se realizará mediante abrazaderas intumescentes del tipo </w:t>
      </w:r>
      <w:r w:rsidR="00BC77A1" w:rsidRPr="00BC77A1">
        <w:t xml:space="preserve">CFS-C P </w:t>
      </w:r>
      <w:r>
        <w:t>o equivalente, cuyas especificaciones generales son las siguientes:</w:t>
      </w:r>
    </w:p>
    <w:tbl>
      <w:tblPr>
        <w:tblStyle w:val="Tablaconcuadrcula"/>
        <w:tblW w:w="0" w:type="auto"/>
        <w:tblLook w:val="04A0" w:firstRow="1" w:lastRow="0" w:firstColumn="1" w:lastColumn="0" w:noHBand="0" w:noVBand="1"/>
      </w:tblPr>
      <w:tblGrid>
        <w:gridCol w:w="4815"/>
        <w:gridCol w:w="3963"/>
      </w:tblGrid>
      <w:tr w:rsidR="00BC77A1" w:rsidRPr="00D04CA0" w14:paraId="12CAFBE2" w14:textId="77777777" w:rsidTr="00742C76">
        <w:tc>
          <w:tcPr>
            <w:tcW w:w="4815" w:type="dxa"/>
          </w:tcPr>
          <w:p w14:paraId="1BD9C2EF" w14:textId="77777777" w:rsidR="00BC77A1" w:rsidRPr="00D04CA0" w:rsidRDefault="00BC77A1" w:rsidP="00742C76">
            <w:pPr>
              <w:spacing w:before="60" w:after="60" w:line="240" w:lineRule="auto"/>
              <w:ind w:firstLine="0"/>
              <w:rPr>
                <w:sz w:val="18"/>
                <w:szCs w:val="16"/>
              </w:rPr>
            </w:pPr>
            <w:r w:rsidRPr="00D04CA0">
              <w:rPr>
                <w:sz w:val="18"/>
                <w:szCs w:val="16"/>
              </w:rPr>
              <w:t>Homologaciones</w:t>
            </w:r>
          </w:p>
        </w:tc>
        <w:tc>
          <w:tcPr>
            <w:tcW w:w="3963" w:type="dxa"/>
          </w:tcPr>
          <w:p w14:paraId="0C18142F" w14:textId="674142E0" w:rsidR="00BC77A1" w:rsidRPr="00D04CA0" w:rsidRDefault="00BC77A1" w:rsidP="00742C76">
            <w:pPr>
              <w:spacing w:before="60" w:after="60" w:line="240" w:lineRule="auto"/>
              <w:ind w:firstLine="0"/>
              <w:rPr>
                <w:sz w:val="18"/>
                <w:szCs w:val="16"/>
              </w:rPr>
            </w:pPr>
            <w:r w:rsidRPr="008870B1">
              <w:rPr>
                <w:sz w:val="18"/>
                <w:szCs w:val="16"/>
              </w:rPr>
              <w:t>ETA-10/0</w:t>
            </w:r>
            <w:r w:rsidR="006352A1">
              <w:rPr>
                <w:sz w:val="18"/>
                <w:szCs w:val="16"/>
              </w:rPr>
              <w:t>404</w:t>
            </w:r>
          </w:p>
        </w:tc>
      </w:tr>
      <w:tr w:rsidR="00BC77A1" w:rsidRPr="00D04CA0" w14:paraId="5ED18E4E" w14:textId="77777777" w:rsidTr="00742C76">
        <w:tc>
          <w:tcPr>
            <w:tcW w:w="4815" w:type="dxa"/>
          </w:tcPr>
          <w:p w14:paraId="102DD868" w14:textId="77777777" w:rsidR="00BC77A1" w:rsidRPr="00D04CA0" w:rsidRDefault="00BC77A1" w:rsidP="00742C76">
            <w:pPr>
              <w:spacing w:before="60" w:after="60" w:line="240" w:lineRule="auto"/>
              <w:ind w:firstLine="0"/>
              <w:rPr>
                <w:sz w:val="18"/>
                <w:szCs w:val="16"/>
              </w:rPr>
            </w:pPr>
            <w:r w:rsidRPr="00D04CA0">
              <w:rPr>
                <w:sz w:val="18"/>
                <w:szCs w:val="16"/>
              </w:rPr>
              <w:t>Material base</w:t>
            </w:r>
          </w:p>
        </w:tc>
        <w:tc>
          <w:tcPr>
            <w:tcW w:w="3963" w:type="dxa"/>
          </w:tcPr>
          <w:p w14:paraId="49D3D650" w14:textId="2703478F" w:rsidR="00BC77A1" w:rsidRPr="00D04CA0" w:rsidRDefault="006352A1" w:rsidP="00742C76">
            <w:pPr>
              <w:spacing w:before="60" w:after="60" w:line="240" w:lineRule="auto"/>
              <w:ind w:firstLine="0"/>
              <w:rPr>
                <w:sz w:val="18"/>
                <w:szCs w:val="16"/>
              </w:rPr>
            </w:pPr>
            <w:r w:rsidRPr="006352A1">
              <w:rPr>
                <w:sz w:val="18"/>
                <w:szCs w:val="16"/>
              </w:rPr>
              <w:t>Hormigón celular, Hormigón, Mampostería, Tabique seco</w:t>
            </w:r>
          </w:p>
        </w:tc>
      </w:tr>
      <w:tr w:rsidR="006352A1" w:rsidRPr="00D04CA0" w14:paraId="56710EC6" w14:textId="77777777" w:rsidTr="00742C76">
        <w:tc>
          <w:tcPr>
            <w:tcW w:w="4815" w:type="dxa"/>
          </w:tcPr>
          <w:p w14:paraId="38F886D6" w14:textId="6C16FE2E" w:rsidR="006352A1" w:rsidRPr="00D04CA0" w:rsidRDefault="001C04EF" w:rsidP="00742C76">
            <w:pPr>
              <w:spacing w:before="60" w:after="60" w:line="240" w:lineRule="auto"/>
              <w:ind w:firstLine="0"/>
              <w:rPr>
                <w:sz w:val="18"/>
                <w:szCs w:val="16"/>
                <w:lang w:val="pt-PT"/>
              </w:rPr>
            </w:pPr>
            <w:r w:rsidRPr="001C04EF">
              <w:rPr>
                <w:sz w:val="18"/>
                <w:szCs w:val="16"/>
              </w:rPr>
              <w:t>VOC según LEED</w:t>
            </w:r>
          </w:p>
        </w:tc>
        <w:tc>
          <w:tcPr>
            <w:tcW w:w="3963" w:type="dxa"/>
          </w:tcPr>
          <w:p w14:paraId="3159A08D" w14:textId="2D7B5442" w:rsidR="006352A1" w:rsidRPr="00BD650C" w:rsidRDefault="001C04EF" w:rsidP="00742C76">
            <w:pPr>
              <w:spacing w:before="60" w:after="60" w:line="240" w:lineRule="auto"/>
              <w:ind w:firstLine="0"/>
              <w:rPr>
                <w:sz w:val="18"/>
                <w:szCs w:val="16"/>
              </w:rPr>
            </w:pPr>
            <w:r>
              <w:rPr>
                <w:sz w:val="18"/>
                <w:szCs w:val="16"/>
              </w:rPr>
              <w:t>7,6 g/l</w:t>
            </w:r>
          </w:p>
        </w:tc>
      </w:tr>
      <w:tr w:rsidR="006352A1" w:rsidRPr="00D04CA0" w14:paraId="074EE62A" w14:textId="77777777" w:rsidTr="00742C76">
        <w:tc>
          <w:tcPr>
            <w:tcW w:w="4815" w:type="dxa"/>
          </w:tcPr>
          <w:p w14:paraId="54D3E1A8" w14:textId="64D979BD" w:rsidR="006352A1" w:rsidRPr="00D04CA0" w:rsidRDefault="001C04EF" w:rsidP="00742C76">
            <w:pPr>
              <w:spacing w:before="60" w:after="60" w:line="240" w:lineRule="auto"/>
              <w:ind w:firstLine="0"/>
              <w:rPr>
                <w:sz w:val="18"/>
                <w:szCs w:val="16"/>
                <w:lang w:val="pt-PT"/>
              </w:rPr>
            </w:pPr>
            <w:r>
              <w:rPr>
                <w:sz w:val="18"/>
                <w:szCs w:val="16"/>
                <w:lang w:val="pt-PT"/>
              </w:rPr>
              <w:t>Temperatura de expansión (aprox.)</w:t>
            </w:r>
          </w:p>
        </w:tc>
        <w:tc>
          <w:tcPr>
            <w:tcW w:w="3963" w:type="dxa"/>
          </w:tcPr>
          <w:p w14:paraId="5F84DE3E" w14:textId="44EFF2EE" w:rsidR="006352A1" w:rsidRPr="00BD650C" w:rsidRDefault="00560BB9" w:rsidP="00742C76">
            <w:pPr>
              <w:spacing w:before="60" w:after="60" w:line="240" w:lineRule="auto"/>
              <w:ind w:firstLine="0"/>
              <w:rPr>
                <w:sz w:val="18"/>
                <w:szCs w:val="16"/>
              </w:rPr>
            </w:pPr>
            <w:r w:rsidRPr="00560BB9">
              <w:rPr>
                <w:sz w:val="18"/>
                <w:szCs w:val="16"/>
              </w:rPr>
              <w:t>210 °C</w:t>
            </w:r>
          </w:p>
        </w:tc>
      </w:tr>
      <w:tr w:rsidR="00BC77A1" w:rsidRPr="00D04CA0" w14:paraId="58273536" w14:textId="77777777" w:rsidTr="00742C76">
        <w:tc>
          <w:tcPr>
            <w:tcW w:w="4815" w:type="dxa"/>
          </w:tcPr>
          <w:p w14:paraId="4D6DC7D1" w14:textId="4A1955AE" w:rsidR="00BC77A1" w:rsidRPr="00D04CA0" w:rsidRDefault="00BC77A1" w:rsidP="00742C76">
            <w:pPr>
              <w:spacing w:before="60" w:after="60" w:line="240" w:lineRule="auto"/>
              <w:ind w:firstLine="0"/>
              <w:rPr>
                <w:sz w:val="18"/>
                <w:szCs w:val="16"/>
                <w:lang w:val="pt-PT"/>
              </w:rPr>
            </w:pPr>
            <w:r w:rsidRPr="00D04CA0">
              <w:rPr>
                <w:sz w:val="18"/>
                <w:szCs w:val="16"/>
                <w:lang w:val="pt-PT"/>
              </w:rPr>
              <w:t xml:space="preserve">Rango de temperatura de </w:t>
            </w:r>
            <w:r w:rsidR="00560BB9">
              <w:rPr>
                <w:sz w:val="18"/>
                <w:szCs w:val="16"/>
                <w:lang w:val="pt-PT"/>
              </w:rPr>
              <w:t>aplicación</w:t>
            </w:r>
          </w:p>
        </w:tc>
        <w:tc>
          <w:tcPr>
            <w:tcW w:w="3963" w:type="dxa"/>
          </w:tcPr>
          <w:p w14:paraId="07977319" w14:textId="5EFBE239" w:rsidR="00BC77A1" w:rsidRPr="00D04CA0" w:rsidRDefault="00BC77A1" w:rsidP="00742C76">
            <w:pPr>
              <w:spacing w:before="60" w:after="60" w:line="240" w:lineRule="auto"/>
              <w:ind w:firstLine="0"/>
              <w:rPr>
                <w:sz w:val="18"/>
                <w:szCs w:val="16"/>
              </w:rPr>
            </w:pPr>
            <w:r w:rsidRPr="00D04CA0">
              <w:rPr>
                <w:sz w:val="18"/>
                <w:szCs w:val="16"/>
              </w:rPr>
              <w:t>-</w:t>
            </w:r>
            <w:r w:rsidR="00560BB9">
              <w:rPr>
                <w:sz w:val="18"/>
                <w:szCs w:val="16"/>
              </w:rPr>
              <w:t>5</w:t>
            </w:r>
            <w:r w:rsidRPr="00D04CA0">
              <w:rPr>
                <w:sz w:val="18"/>
                <w:szCs w:val="16"/>
              </w:rPr>
              <w:t xml:space="preserve"> - </w:t>
            </w:r>
            <w:r w:rsidR="00560BB9">
              <w:rPr>
                <w:sz w:val="18"/>
                <w:szCs w:val="16"/>
              </w:rPr>
              <w:t>5</w:t>
            </w:r>
            <w:r w:rsidRPr="00D04CA0">
              <w:rPr>
                <w:sz w:val="18"/>
                <w:szCs w:val="16"/>
              </w:rPr>
              <w:t xml:space="preserve">0 °C </w:t>
            </w:r>
          </w:p>
        </w:tc>
      </w:tr>
      <w:tr w:rsidR="00560BB9" w:rsidRPr="00560BB9" w14:paraId="22450530" w14:textId="77777777" w:rsidTr="00742C76">
        <w:tc>
          <w:tcPr>
            <w:tcW w:w="4815" w:type="dxa"/>
          </w:tcPr>
          <w:p w14:paraId="005DA602" w14:textId="388918D5" w:rsidR="00560BB9" w:rsidRPr="00D04CA0" w:rsidRDefault="00560BB9" w:rsidP="00742C76">
            <w:pPr>
              <w:spacing w:before="60" w:after="60" w:line="240" w:lineRule="auto"/>
              <w:ind w:firstLine="0"/>
              <w:rPr>
                <w:sz w:val="18"/>
                <w:szCs w:val="16"/>
                <w:lang w:val="pt-PT"/>
              </w:rPr>
            </w:pPr>
            <w:r>
              <w:rPr>
                <w:sz w:val="18"/>
                <w:szCs w:val="16"/>
                <w:lang w:val="pt-PT"/>
              </w:rPr>
              <w:t>Rango de tempearuta de uso</w:t>
            </w:r>
          </w:p>
        </w:tc>
        <w:tc>
          <w:tcPr>
            <w:tcW w:w="3963" w:type="dxa"/>
          </w:tcPr>
          <w:p w14:paraId="23B6436A" w14:textId="2FBF847A" w:rsidR="00560BB9" w:rsidRPr="00560BB9" w:rsidRDefault="00C129E8" w:rsidP="00742C76">
            <w:pPr>
              <w:spacing w:before="60" w:after="60" w:line="240" w:lineRule="auto"/>
              <w:ind w:firstLine="0"/>
              <w:rPr>
                <w:sz w:val="18"/>
                <w:szCs w:val="16"/>
                <w:lang w:val="pt-PT"/>
              </w:rPr>
            </w:pPr>
            <w:r>
              <w:rPr>
                <w:sz w:val="18"/>
                <w:szCs w:val="16"/>
                <w:lang w:val="pt-PT"/>
              </w:rPr>
              <w:t>-20ºC</w:t>
            </w:r>
            <w:r w:rsidR="00706142">
              <w:rPr>
                <w:sz w:val="18"/>
                <w:szCs w:val="16"/>
                <w:lang w:val="pt-PT"/>
              </w:rPr>
              <w:t xml:space="preserve"> – 100ºC</w:t>
            </w:r>
          </w:p>
        </w:tc>
      </w:tr>
    </w:tbl>
    <w:p w14:paraId="35FA1046" w14:textId="02D2B937" w:rsidR="00C144E1" w:rsidRPr="00C144E1" w:rsidRDefault="00C144E1" w:rsidP="00C144E1">
      <w:pPr>
        <w:suppressAutoHyphens/>
      </w:pPr>
      <w:r w:rsidRPr="00C144E1">
        <w:t>Se garantizará que el sellado se encuentr</w:t>
      </w:r>
      <w:r>
        <w:t>a</w:t>
      </w:r>
      <w:r w:rsidRPr="00C144E1">
        <w:t xml:space="preserve"> homologado para una resistencia al fuego EI 120.</w:t>
      </w:r>
    </w:p>
    <w:p w14:paraId="580D00B5" w14:textId="72E39BB1" w:rsidR="00BB746C" w:rsidRDefault="00BB746C" w:rsidP="00481F1E">
      <w:pPr>
        <w:pStyle w:val="Ttulo2"/>
      </w:pPr>
      <w:bookmarkStart w:id="1541" w:name="_Toc229435686"/>
      <w:r w:rsidRPr="00A57D25">
        <w:t>833.4. Ejecución de las obras:</w:t>
      </w:r>
      <w:bookmarkEnd w:id="1541"/>
    </w:p>
    <w:p w14:paraId="0E6C802E" w14:textId="6FD951F8" w:rsidR="000B28AF" w:rsidRPr="007F5402" w:rsidRDefault="007E4329" w:rsidP="000B28AF">
      <w:pPr>
        <w:rPr>
          <w:u w:val="single"/>
        </w:rPr>
      </w:pPr>
      <w:r w:rsidRPr="007F5402">
        <w:rPr>
          <w:u w:val="single"/>
        </w:rPr>
        <w:t>Ladrillos intumescentes</w:t>
      </w:r>
    </w:p>
    <w:p w14:paraId="1CADF661" w14:textId="4D3FAC64" w:rsidR="007E4329" w:rsidRDefault="0050414F" w:rsidP="000B28AF">
      <w:r>
        <w:t>La colocación de los ladrillos intumescentes seguirá la secuencia que se muestra a continuación:</w:t>
      </w:r>
    </w:p>
    <w:p w14:paraId="162CC7EC" w14:textId="1394162A" w:rsidR="0050414F" w:rsidRDefault="007F5402" w:rsidP="007F5402">
      <w:pPr>
        <w:ind w:firstLine="0"/>
        <w:jc w:val="center"/>
      </w:pPr>
      <w:r w:rsidRPr="007F5402">
        <w:rPr>
          <w:noProof/>
        </w:rPr>
        <w:drawing>
          <wp:inline distT="0" distB="0" distL="0" distR="0" wp14:anchorId="33230C18" wp14:editId="2FBA3AFB">
            <wp:extent cx="5429286" cy="3057525"/>
            <wp:effectExtent l="0" t="0" r="0" b="0"/>
            <wp:docPr id="1709791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91726" name=""/>
                    <pic:cNvPicPr/>
                  </pic:nvPicPr>
                  <pic:blipFill>
                    <a:blip r:embed="rId50"/>
                    <a:stretch>
                      <a:fillRect/>
                    </a:stretch>
                  </pic:blipFill>
                  <pic:spPr>
                    <a:xfrm>
                      <a:off x="0" y="0"/>
                      <a:ext cx="5441459" cy="3064380"/>
                    </a:xfrm>
                    <a:prstGeom prst="rect">
                      <a:avLst/>
                    </a:prstGeom>
                  </pic:spPr>
                </pic:pic>
              </a:graphicData>
            </a:graphic>
          </wp:inline>
        </w:drawing>
      </w:r>
    </w:p>
    <w:p w14:paraId="5D9992E9" w14:textId="77777777" w:rsidR="00C144E1" w:rsidRDefault="00C144E1" w:rsidP="0084769E">
      <w:pPr>
        <w:rPr>
          <w:u w:val="single"/>
        </w:rPr>
      </w:pPr>
    </w:p>
    <w:p w14:paraId="31B275CF" w14:textId="67A5E1D0" w:rsidR="0084769E" w:rsidRDefault="0084769E" w:rsidP="0084769E">
      <w:pPr>
        <w:rPr>
          <w:u w:val="single"/>
        </w:rPr>
      </w:pPr>
      <w:r w:rsidRPr="00814A43">
        <w:rPr>
          <w:u w:val="single"/>
        </w:rPr>
        <w:lastRenderedPageBreak/>
        <w:t>Mortero cementoso resistente al fuego</w:t>
      </w:r>
    </w:p>
    <w:p w14:paraId="6145A3A3" w14:textId="047B71EC" w:rsidR="00E05FBB" w:rsidRPr="00E05FBB" w:rsidRDefault="00E05FBB" w:rsidP="00E05FBB">
      <w:r>
        <w:t>La puesta en obra del mortero seguirá la secuencia que se muestra a continuación:</w:t>
      </w:r>
    </w:p>
    <w:p w14:paraId="6D722D03" w14:textId="77777777" w:rsidR="00660011" w:rsidRDefault="00A32D8B" w:rsidP="00EF0481">
      <w:pPr>
        <w:pStyle w:val="Prrafodelista"/>
        <w:numPr>
          <w:ilvl w:val="6"/>
          <w:numId w:val="126"/>
        </w:numPr>
        <w:ind w:left="567"/>
      </w:pPr>
      <w:r>
        <w:t>Limpieza y humedad de las superficies. Los cables y soportes de las estructuras deben estar secos y limpios de polvo, grasa o aceite y deben estar instalados conforme a la normativa local sobre construcción y electricidad.</w:t>
      </w:r>
    </w:p>
    <w:p w14:paraId="57464718" w14:textId="4C605BA9" w:rsidR="00B96837" w:rsidRDefault="00660011" w:rsidP="00EF0481">
      <w:pPr>
        <w:pStyle w:val="Prrafodelista"/>
        <w:numPr>
          <w:ilvl w:val="6"/>
          <w:numId w:val="126"/>
        </w:numPr>
        <w:ind w:left="567"/>
      </w:pPr>
      <w:r>
        <w:t xml:space="preserve">Se añadirá </w:t>
      </w:r>
      <w:r w:rsidR="00A32D8B">
        <w:t>al agua</w:t>
      </w:r>
      <w:r>
        <w:t xml:space="preserve"> el mortero</w:t>
      </w:r>
      <w:r w:rsidR="00A32D8B">
        <w:t xml:space="preserve"> en una proporción aproximada de 2</w:t>
      </w:r>
      <w:r w:rsidR="00B347E9">
        <w:t>,5</w:t>
      </w:r>
      <w:r w:rsidR="00A32D8B">
        <w:t>:1 (proporción</w:t>
      </w:r>
      <w:r>
        <w:t xml:space="preserve"> </w:t>
      </w:r>
      <w:r w:rsidR="00A32D8B">
        <w:t>mortero-agua según peso).</w:t>
      </w:r>
    </w:p>
    <w:p w14:paraId="54505F12" w14:textId="070F830D" w:rsidR="00B96837" w:rsidRDefault="00B96837" w:rsidP="00EF0481">
      <w:pPr>
        <w:pStyle w:val="Prrafodelista"/>
        <w:numPr>
          <w:ilvl w:val="6"/>
          <w:numId w:val="126"/>
        </w:numPr>
        <w:ind w:left="567"/>
      </w:pPr>
      <w:r>
        <w:t>Se removerá bien</w:t>
      </w:r>
      <w:r w:rsidR="00A32D8B">
        <w:t xml:space="preserve"> la mezcla, por ejemplo, con un mezclador (agitador de paletas)</w:t>
      </w:r>
      <w:r>
        <w:t xml:space="preserve">. </w:t>
      </w:r>
      <w:r w:rsidR="00A32D8B">
        <w:t>Para mezclar grandes volúmenes de Mortero Intumescente Hilti pueden utilizarse máquinas</w:t>
      </w:r>
      <w:r>
        <w:t xml:space="preserve"> </w:t>
      </w:r>
      <w:r w:rsidR="00A32D8B">
        <w:t xml:space="preserve">mezcladoras disponibles en el mercado. No </w:t>
      </w:r>
      <w:r>
        <w:t>se utilizará</w:t>
      </w:r>
      <w:r w:rsidR="00A32D8B">
        <w:t xml:space="preserve"> ningún otro aglomerante ni</w:t>
      </w:r>
      <w:r>
        <w:t xml:space="preserve"> </w:t>
      </w:r>
      <w:r w:rsidR="00A32D8B">
        <w:t>aditivo.</w:t>
      </w:r>
    </w:p>
    <w:p w14:paraId="3BC78C2B" w14:textId="5E87F19B" w:rsidR="00A32D8B" w:rsidRDefault="00B96837" w:rsidP="00EF0481">
      <w:pPr>
        <w:pStyle w:val="Prrafodelista"/>
        <w:numPr>
          <w:ilvl w:val="6"/>
          <w:numId w:val="126"/>
        </w:numPr>
        <w:ind w:left="567"/>
      </w:pPr>
      <w:r>
        <w:t xml:space="preserve">Se pondrán </w:t>
      </w:r>
      <w:r w:rsidR="00A32D8B">
        <w:t>encofrados en uno o ambos lados de las aberturas grandes. Las aberturas en forjados</w:t>
      </w:r>
      <w:r>
        <w:t xml:space="preserve"> </w:t>
      </w:r>
      <w:r w:rsidR="00A32D8B">
        <w:t xml:space="preserve">deben tener encofrado en la parte inferior. </w:t>
      </w:r>
      <w:r>
        <w:t xml:space="preserve">Se aplicará </w:t>
      </w:r>
      <w:r w:rsidR="00A32D8B">
        <w:t xml:space="preserve">la mezcla de mortero en la abertura utilizando una llana o bomba y </w:t>
      </w:r>
      <w:r>
        <w:t>se compactará</w:t>
      </w:r>
      <w:r w:rsidR="009A720D">
        <w:t>, asegurando que no quedan huecos.</w:t>
      </w:r>
    </w:p>
    <w:p w14:paraId="56DBAB9D" w14:textId="2990E4A5" w:rsidR="00E05FBB" w:rsidRDefault="00E05FBB" w:rsidP="007168D9">
      <w:r>
        <w:t>En resumen, el proceso es el siguiente:</w:t>
      </w:r>
    </w:p>
    <w:p w14:paraId="36F13BE8" w14:textId="6CA3FF6C" w:rsidR="00DE19E6" w:rsidRDefault="001C72DC" w:rsidP="00DA3BFA">
      <w:pPr>
        <w:ind w:firstLine="0"/>
        <w:jc w:val="center"/>
        <w:rPr>
          <w:u w:val="single"/>
        </w:rPr>
      </w:pPr>
      <w:r w:rsidRPr="007168D9">
        <w:rPr>
          <w:noProof/>
        </w:rPr>
        <w:drawing>
          <wp:inline distT="0" distB="0" distL="0" distR="0" wp14:anchorId="3EBF0ABC" wp14:editId="30726185">
            <wp:extent cx="3619500" cy="3383087"/>
            <wp:effectExtent l="0" t="0" r="0" b="8255"/>
            <wp:docPr id="973956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56894" name=""/>
                    <pic:cNvPicPr/>
                  </pic:nvPicPr>
                  <pic:blipFill>
                    <a:blip r:embed="rId51"/>
                    <a:stretch>
                      <a:fillRect/>
                    </a:stretch>
                  </pic:blipFill>
                  <pic:spPr>
                    <a:xfrm>
                      <a:off x="0" y="0"/>
                      <a:ext cx="3636574" cy="3399046"/>
                    </a:xfrm>
                    <a:prstGeom prst="rect">
                      <a:avLst/>
                    </a:prstGeom>
                  </pic:spPr>
                </pic:pic>
              </a:graphicData>
            </a:graphic>
          </wp:inline>
        </w:drawing>
      </w:r>
    </w:p>
    <w:p w14:paraId="72C92C12" w14:textId="77777777" w:rsidR="00C144E1" w:rsidRDefault="00C144E1" w:rsidP="005B760E">
      <w:pPr>
        <w:rPr>
          <w:u w:val="single"/>
        </w:rPr>
      </w:pPr>
    </w:p>
    <w:p w14:paraId="4A3DCB36" w14:textId="43C835EA" w:rsidR="00E8342D" w:rsidRDefault="000B28AF" w:rsidP="005B760E">
      <w:pPr>
        <w:rPr>
          <w:u w:val="single"/>
        </w:rPr>
      </w:pPr>
      <w:r w:rsidRPr="00E8342D">
        <w:rPr>
          <w:u w:val="single"/>
        </w:rPr>
        <w:t>Espuma intumescente</w:t>
      </w:r>
    </w:p>
    <w:p w14:paraId="45399CB6" w14:textId="12681C45" w:rsidR="002C16FD" w:rsidRDefault="002C16FD" w:rsidP="002C16FD">
      <w:r>
        <w:t>La puesta en obra de la espuma intumescente seguirá la secuencia que se muestra a continuación:</w:t>
      </w:r>
    </w:p>
    <w:p w14:paraId="2713F233" w14:textId="77777777" w:rsidR="000B315B" w:rsidRDefault="00F8037B" w:rsidP="00EF0481">
      <w:pPr>
        <w:pStyle w:val="Prrafodelista"/>
        <w:numPr>
          <w:ilvl w:val="6"/>
          <w:numId w:val="155"/>
        </w:numPr>
        <w:ind w:left="567"/>
      </w:pPr>
      <w:r>
        <w:t>Limpieza del hueco que se va a sellar. El material alrededor de la abertura debe de estar seco y exento de polvo y grasa.</w:t>
      </w:r>
    </w:p>
    <w:p w14:paraId="3391AA61" w14:textId="4B2263CF" w:rsidR="0016563E" w:rsidRDefault="0016563E" w:rsidP="00EF0481">
      <w:pPr>
        <w:pStyle w:val="Prrafodelista"/>
        <w:numPr>
          <w:ilvl w:val="6"/>
          <w:numId w:val="155"/>
        </w:numPr>
        <w:ind w:left="567"/>
      </w:pPr>
      <w:r>
        <w:t>Comprobación de</w:t>
      </w:r>
      <w:r w:rsidR="000B315B">
        <w:t xml:space="preserve"> que </w:t>
      </w:r>
      <w:r w:rsidR="00F8037B">
        <w:t xml:space="preserve">el dosificador no presenta ningún daño y que funciona correctamente. </w:t>
      </w:r>
      <w:r w:rsidR="000B315B">
        <w:t xml:space="preserve">Se introducirá </w:t>
      </w:r>
      <w:r w:rsidR="00F8037B">
        <w:t>el cartucho en el</w:t>
      </w:r>
      <w:r w:rsidR="000B315B">
        <w:t xml:space="preserve"> </w:t>
      </w:r>
      <w:r w:rsidR="00F8037B">
        <w:t xml:space="preserve">dosificador. </w:t>
      </w:r>
      <w:r w:rsidR="000B315B">
        <w:t>No se utilizará</w:t>
      </w:r>
      <w:r>
        <w:t xml:space="preserve">n </w:t>
      </w:r>
      <w:r w:rsidR="00F8037B">
        <w:t>cartuchos en mal estado y/o dosificadores deteriorados o extremadamente sucios.</w:t>
      </w:r>
    </w:p>
    <w:p w14:paraId="6ACE5050" w14:textId="77777777" w:rsidR="0016563E" w:rsidRDefault="00F8037B" w:rsidP="00EF0481">
      <w:pPr>
        <w:pStyle w:val="Prrafodelista"/>
        <w:numPr>
          <w:ilvl w:val="6"/>
          <w:numId w:val="155"/>
        </w:numPr>
        <w:ind w:left="567"/>
      </w:pPr>
      <w:r>
        <w:t>Retir</w:t>
      </w:r>
      <w:r w:rsidR="0016563E">
        <w:t>ada</w:t>
      </w:r>
      <w:r>
        <w:t xml:space="preserve"> </w:t>
      </w:r>
      <w:r w:rsidR="0016563E">
        <w:t>d</w:t>
      </w:r>
      <w:r>
        <w:t xml:space="preserve">el capuchón. </w:t>
      </w:r>
      <w:r w:rsidR="0016563E">
        <w:t>Se enroscará e</w:t>
      </w:r>
      <w:r>
        <w:t xml:space="preserve">l mezclador completa y firmemente en el cartucho. </w:t>
      </w:r>
      <w:r w:rsidR="0016563E">
        <w:t>Se c</w:t>
      </w:r>
      <w:r>
        <w:t>ompr</w:t>
      </w:r>
      <w:r w:rsidR="0016563E">
        <w:t>obará</w:t>
      </w:r>
      <w:r>
        <w:t xml:space="preserve"> si el mezclador</w:t>
      </w:r>
      <w:r w:rsidR="0016563E">
        <w:t xml:space="preserve"> </w:t>
      </w:r>
      <w:r>
        <w:t>contiene en su interior el elemento de mezcla negro. No</w:t>
      </w:r>
      <w:r w:rsidR="0016563E">
        <w:t xml:space="preserve"> se utilizarán</w:t>
      </w:r>
      <w:r>
        <w:t xml:space="preserve"> mezcladores deteriorados</w:t>
      </w:r>
      <w:r w:rsidR="0016563E">
        <w:t>, ni se modificará</w:t>
      </w:r>
      <w:r>
        <w:t xml:space="preserve"> el mezclador</w:t>
      </w:r>
      <w:r w:rsidR="0016563E">
        <w:t xml:space="preserve"> </w:t>
      </w:r>
      <w:r>
        <w:t>en ningún caso. El cartucho solo puede utilizarse con el mezclador suministrado. Debe utilizarse un mezclador nuevo</w:t>
      </w:r>
      <w:r w:rsidR="0016563E">
        <w:t xml:space="preserve"> </w:t>
      </w:r>
      <w:r>
        <w:t>para cada cartucho nuevo.</w:t>
      </w:r>
    </w:p>
    <w:p w14:paraId="3C768C58" w14:textId="77777777" w:rsidR="00E04091" w:rsidRDefault="00F8037B" w:rsidP="00EF0481">
      <w:pPr>
        <w:pStyle w:val="Prrafodelista"/>
        <w:numPr>
          <w:ilvl w:val="6"/>
          <w:numId w:val="155"/>
        </w:numPr>
        <w:ind w:left="567"/>
      </w:pPr>
      <w:r>
        <w:t>Int</w:t>
      </w:r>
      <w:r w:rsidR="0016563E">
        <w:t>roducción d</w:t>
      </w:r>
      <w:r>
        <w:t>el cartucho en el dosificador: pulse el botón de desbloqueo del dosificador y haga retroceder la barra de</w:t>
      </w:r>
      <w:r w:rsidR="0016563E">
        <w:t xml:space="preserve"> </w:t>
      </w:r>
      <w:r>
        <w:t>avance tirando de ella hasta el tope. A continuación, introduzca el cartucho en el dosificador. El car</w:t>
      </w:r>
      <w:r w:rsidR="00905B14">
        <w:t>t</w:t>
      </w:r>
      <w:r>
        <w:t>ucho se abre automáticamente al ejercer presión con el dosificador</w:t>
      </w:r>
      <w:r w:rsidR="00E04091">
        <w:t xml:space="preserve">. Se desecharán </w:t>
      </w:r>
      <w:r>
        <w:t>las primeras emboladas de producto: desech</w:t>
      </w:r>
      <w:r w:rsidR="00E04091">
        <w:t>ar</w:t>
      </w:r>
      <w:r>
        <w:t xml:space="preserve"> las primeras emboladas que salen del mezclador hasta que la</w:t>
      </w:r>
      <w:r w:rsidR="00E04091">
        <w:t xml:space="preserve"> </w:t>
      </w:r>
      <w:r>
        <w:t>mezcla sea uniforme.</w:t>
      </w:r>
    </w:p>
    <w:p w14:paraId="0A11B771" w14:textId="77777777" w:rsidR="005249C9" w:rsidRDefault="00F8037B" w:rsidP="00EF0481">
      <w:pPr>
        <w:pStyle w:val="Prrafodelista"/>
        <w:numPr>
          <w:ilvl w:val="6"/>
          <w:numId w:val="155"/>
        </w:numPr>
        <w:ind w:left="567"/>
      </w:pPr>
      <w:r>
        <w:t>Apli</w:t>
      </w:r>
      <w:r w:rsidR="00E04091">
        <w:t>cación de</w:t>
      </w:r>
      <w:r>
        <w:t xml:space="preserve"> la espuma sobre el interior del hueco que se va a sellar. Transcurridos unos 30 segundos (a 23 °C), los</w:t>
      </w:r>
      <w:r w:rsidR="00E04091">
        <w:t xml:space="preserve"> </w:t>
      </w:r>
      <w:r>
        <w:t>componentes reaccionan y la espuma comienza a aumentar de volumen. Se</w:t>
      </w:r>
      <w:r w:rsidR="009270F5">
        <w:t xml:space="preserve"> sellará</w:t>
      </w:r>
      <w:r>
        <w:t xml:space="preserve"> la abertura completamente con</w:t>
      </w:r>
      <w:r w:rsidR="009270F5">
        <w:t xml:space="preserve"> </w:t>
      </w:r>
      <w:r>
        <w:t>espuma cortafuego</w:t>
      </w:r>
      <w:r w:rsidR="009270F5">
        <w:t xml:space="preserve">. </w:t>
      </w:r>
      <w:r>
        <w:t xml:space="preserve">Como norma general, </w:t>
      </w:r>
      <w:r w:rsidR="009270F5">
        <w:t>se iniciará</w:t>
      </w:r>
      <w:r>
        <w:t xml:space="preserve"> por el centro del orificio y </w:t>
      </w:r>
      <w:r w:rsidR="009270F5">
        <w:t>se aplicará</w:t>
      </w:r>
      <w:r>
        <w:t xml:space="preserve"> la espuma de abajo arriba. Para aplicaciones en</w:t>
      </w:r>
      <w:r w:rsidR="009270F5">
        <w:t xml:space="preserve"> </w:t>
      </w:r>
      <w:r>
        <w:t xml:space="preserve">un lado del orificio </w:t>
      </w:r>
      <w:r w:rsidR="009270F5">
        <w:t>se proyectará</w:t>
      </w:r>
      <w:r>
        <w:t xml:space="preserve"> la espuma de atrás hacia delante. Una vez interrumpida la aplicación (&gt;1 minuto a 23 °C,</w:t>
      </w:r>
      <w:r w:rsidR="009270F5">
        <w:t xml:space="preserve"> </w:t>
      </w:r>
      <w:r>
        <w:t>&gt;20 segundos a 35 °C), la espuma se endurece en el mezclador: para continuar con la aplicación es necesario</w:t>
      </w:r>
      <w:r w:rsidR="005249C9">
        <w:t xml:space="preserve"> </w:t>
      </w:r>
      <w:r>
        <w:t xml:space="preserve">cambiar el mezclador. Para aplicaciones en techos, </w:t>
      </w:r>
      <w:r w:rsidR="005249C9">
        <w:t xml:space="preserve">se utilizará </w:t>
      </w:r>
      <w:r>
        <w:t>un elemento de encofrado permeable al paso de aire (p. ej.</w:t>
      </w:r>
      <w:r w:rsidR="005249C9">
        <w:t xml:space="preserve"> </w:t>
      </w:r>
      <w:r>
        <w:t>cartón perforado).</w:t>
      </w:r>
    </w:p>
    <w:p w14:paraId="0FCEF624" w14:textId="77777777" w:rsidR="005249C9" w:rsidRDefault="00F8037B" w:rsidP="00EF0481">
      <w:pPr>
        <w:pStyle w:val="Prrafodelista"/>
        <w:numPr>
          <w:ilvl w:val="6"/>
          <w:numId w:val="155"/>
        </w:numPr>
        <w:ind w:left="567"/>
      </w:pPr>
      <w:r>
        <w:t>Tras la dispensación debe extraerse el cartucho del dosificador.</w:t>
      </w:r>
    </w:p>
    <w:p w14:paraId="7729EC33" w14:textId="77777777" w:rsidR="00444AE5" w:rsidRDefault="00F8037B" w:rsidP="00EF0481">
      <w:pPr>
        <w:pStyle w:val="Prrafodelista"/>
        <w:numPr>
          <w:ilvl w:val="6"/>
          <w:numId w:val="155"/>
        </w:numPr>
        <w:ind w:left="567"/>
      </w:pPr>
      <w:r>
        <w:t>Transcurridos unos 5 minutos (a 23 °C), la espuma puede moldearse</w:t>
      </w:r>
      <w:r w:rsidR="005249C9">
        <w:t xml:space="preserve"> utilizando guantes </w:t>
      </w:r>
      <w:r>
        <w:t>de protección</w:t>
      </w:r>
      <w:r w:rsidR="005249C9">
        <w:t xml:space="preserve">. Transcurridos </w:t>
      </w:r>
      <w:r>
        <w:t>unos 10 minutos (a 23 °C), la espuma se ha endurecido y puede cortarse.</w:t>
      </w:r>
      <w:r w:rsidR="005249C9">
        <w:t xml:space="preserve"> </w:t>
      </w:r>
      <w:r>
        <w:t xml:space="preserve">Una vez endurecida, </w:t>
      </w:r>
      <w:r w:rsidR="005249C9">
        <w:t>se puede cortar</w:t>
      </w:r>
      <w:r>
        <w:t xml:space="preserve"> la espuma sobresaliente a la profundidad de aplicación mínima prescrita. Los fragmentos</w:t>
      </w:r>
      <w:r w:rsidR="005249C9">
        <w:t xml:space="preserve"> </w:t>
      </w:r>
      <w:r>
        <w:t xml:space="preserve">de </w:t>
      </w:r>
      <w:r>
        <w:lastRenderedPageBreak/>
        <w:t>espuma cortados pueden introducirse en el siguiente hueco y completar el sellado con espuma adicional. Los</w:t>
      </w:r>
      <w:r w:rsidR="00444AE5">
        <w:t xml:space="preserve"> </w:t>
      </w:r>
      <w:r>
        <w:t>restos del embalaje de film plástico se pueden esparcir por completo y utilizarse para la siguiente ejecución.</w:t>
      </w:r>
    </w:p>
    <w:p w14:paraId="6835ADA1" w14:textId="0E8C79DE" w:rsidR="00F8037B" w:rsidRDefault="00F8037B" w:rsidP="00EF0481">
      <w:pPr>
        <w:pStyle w:val="Prrafodelista"/>
        <w:numPr>
          <w:ilvl w:val="6"/>
          <w:numId w:val="155"/>
        </w:numPr>
        <w:ind w:left="567"/>
      </w:pPr>
      <w:r>
        <w:t>Instalaciones posteriores:</w:t>
      </w:r>
      <w:r w:rsidR="00444AE5">
        <w:t xml:space="preserve"> </w:t>
      </w:r>
      <w:r>
        <w:t>Después de la colocación de la espuma es posible instalar nuevos cables o tubos.</w:t>
      </w:r>
      <w:r w:rsidR="00941062">
        <w:t xml:space="preserve"> Se observará </w:t>
      </w:r>
      <w:r>
        <w:t>la ocupación máxima de instalaciones indicada en las homologaciones del producto.</w:t>
      </w:r>
      <w:r w:rsidR="00E8342D">
        <w:t xml:space="preserve"> El proceso es el siguiente:</w:t>
      </w:r>
    </w:p>
    <w:p w14:paraId="2B00C3AA" w14:textId="77777777" w:rsidR="00E8342D" w:rsidRDefault="00941062" w:rsidP="00EF0481">
      <w:pPr>
        <w:pStyle w:val="Prrafodelista"/>
        <w:numPr>
          <w:ilvl w:val="0"/>
          <w:numId w:val="155"/>
        </w:numPr>
        <w:ind w:left="1134"/>
      </w:pPr>
      <w:r>
        <w:t>Se introducirá</w:t>
      </w:r>
      <w:r w:rsidR="002A1A94">
        <w:t xml:space="preserve"> el</w:t>
      </w:r>
      <w:r w:rsidR="00F8037B">
        <w:t xml:space="preserve"> cable o el tubo directamente a través de la espuma o </w:t>
      </w:r>
      <w:r w:rsidR="002A1A94">
        <w:t>se realizará</w:t>
      </w:r>
      <w:r w:rsidR="00F8037B">
        <w:t xml:space="preserve"> una perforación con una herramienta</w:t>
      </w:r>
      <w:r>
        <w:t xml:space="preserve"> </w:t>
      </w:r>
      <w:r w:rsidR="00F8037B">
        <w:t xml:space="preserve">adecuada (destornillador, taladro, etc.) y a continuación </w:t>
      </w:r>
      <w:r w:rsidR="002A1A94">
        <w:t>se pasará</w:t>
      </w:r>
      <w:r w:rsidR="00F8037B">
        <w:t xml:space="preserve"> el cable o el tubo a través de la misma. </w:t>
      </w:r>
      <w:r w:rsidR="00BE557F">
        <w:t>Se prestará atención para n</w:t>
      </w:r>
      <w:r w:rsidR="00F8037B">
        <w:t>o dañar los cables existentes.</w:t>
      </w:r>
    </w:p>
    <w:p w14:paraId="271511FF" w14:textId="73A20E05" w:rsidR="000B28AF" w:rsidRDefault="00F8037B" w:rsidP="00EF0481">
      <w:pPr>
        <w:pStyle w:val="Prrafodelista"/>
        <w:numPr>
          <w:ilvl w:val="0"/>
          <w:numId w:val="155"/>
        </w:numPr>
        <w:ind w:left="1134"/>
      </w:pPr>
      <w:r>
        <w:t>Se</w:t>
      </w:r>
      <w:r w:rsidR="00E8342D">
        <w:t xml:space="preserve"> sellará</w:t>
      </w:r>
      <w:r>
        <w:t xml:space="preserve"> el orificio restante utilizando espuma cortafuego CP 660 / CFS-F FX</w:t>
      </w:r>
      <w:r w:rsidR="00E8342D">
        <w:t xml:space="preserve"> o equivalente</w:t>
      </w:r>
      <w:r>
        <w:t>.</w:t>
      </w:r>
    </w:p>
    <w:p w14:paraId="7D136735" w14:textId="4AD99CA0" w:rsidR="006872B1" w:rsidRDefault="006872B1" w:rsidP="006872B1">
      <w:pPr>
        <w:rPr>
          <w:u w:val="single"/>
        </w:rPr>
      </w:pPr>
      <w:r w:rsidRPr="006872B1">
        <w:rPr>
          <w:u w:val="single"/>
        </w:rPr>
        <w:t>Abrazadera intumescente para paso de cableado</w:t>
      </w:r>
    </w:p>
    <w:p w14:paraId="31FB9CE4" w14:textId="54921889" w:rsidR="00DE19E6" w:rsidRPr="00E05FBB" w:rsidRDefault="00DE19E6" w:rsidP="00DE19E6">
      <w:r>
        <w:t>La colocación de la abrazadera para paso de cableado seguirá la secuencia que se muestra a continuación:</w:t>
      </w:r>
    </w:p>
    <w:p w14:paraId="4C4D9144" w14:textId="69E22EBC" w:rsidR="006872B1" w:rsidRDefault="006872B1" w:rsidP="00C144E1">
      <w:pPr>
        <w:ind w:firstLine="0"/>
        <w:jc w:val="center"/>
      </w:pPr>
      <w:r w:rsidRPr="006872B1">
        <w:rPr>
          <w:noProof/>
        </w:rPr>
        <w:drawing>
          <wp:inline distT="0" distB="0" distL="0" distR="0" wp14:anchorId="2527D8E9" wp14:editId="628A9A4F">
            <wp:extent cx="5692412" cy="3581400"/>
            <wp:effectExtent l="0" t="0" r="3810" b="0"/>
            <wp:docPr id="1865962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62248" name=""/>
                    <pic:cNvPicPr/>
                  </pic:nvPicPr>
                  <pic:blipFill>
                    <a:blip r:embed="rId52"/>
                    <a:stretch>
                      <a:fillRect/>
                    </a:stretch>
                  </pic:blipFill>
                  <pic:spPr>
                    <a:xfrm>
                      <a:off x="0" y="0"/>
                      <a:ext cx="5706720" cy="3590402"/>
                    </a:xfrm>
                    <a:prstGeom prst="rect">
                      <a:avLst/>
                    </a:prstGeom>
                  </pic:spPr>
                </pic:pic>
              </a:graphicData>
            </a:graphic>
          </wp:inline>
        </w:drawing>
      </w:r>
    </w:p>
    <w:p w14:paraId="5AEA41DC" w14:textId="77777777" w:rsidR="00C144E1" w:rsidRDefault="00C144E1" w:rsidP="00C144E1">
      <w:r>
        <w:t>En los muros la instalación de la abrazadera se llevará a cabo por las dos caras del muro.</w:t>
      </w:r>
    </w:p>
    <w:p w14:paraId="5118AE3E" w14:textId="117E2631" w:rsidR="007168D9" w:rsidRDefault="007168D9" w:rsidP="007168D9">
      <w:pPr>
        <w:rPr>
          <w:u w:val="single"/>
        </w:rPr>
      </w:pPr>
      <w:r w:rsidRPr="00591E2A">
        <w:rPr>
          <w:u w:val="single"/>
        </w:rPr>
        <w:t>Abrazadera intumescente para paso de tuberías</w:t>
      </w:r>
    </w:p>
    <w:p w14:paraId="5F53546A" w14:textId="5CA2C22A" w:rsidR="009A72A4" w:rsidRPr="00E05FBB" w:rsidRDefault="009A72A4" w:rsidP="009A72A4">
      <w:r>
        <w:t>La colocaci</w:t>
      </w:r>
      <w:r w:rsidR="00FB6C73">
        <w:t>ón de la abrazadera para paso de tuberías</w:t>
      </w:r>
      <w:r>
        <w:t xml:space="preserve"> seguirá la secuencia que se muestra a continuación:</w:t>
      </w:r>
    </w:p>
    <w:p w14:paraId="273E9674" w14:textId="77777777" w:rsidR="00F3485A" w:rsidRDefault="007932C8" w:rsidP="00EF0481">
      <w:pPr>
        <w:pStyle w:val="Prrafodelista"/>
        <w:numPr>
          <w:ilvl w:val="6"/>
          <w:numId w:val="155"/>
        </w:numPr>
        <w:ind w:left="567"/>
      </w:pPr>
      <w:r>
        <w:t>Sellado de la abertura: Rellenar la abertura que rodea la tubería aplicando yeso (muros flexibles) o mortero cementoso (muros/forjados de hormigón) en todo el espesor del muro/forjado o séllela aplicando en ambas partes una capa con un espesor mínimo de 25 mm de Sellador Acrílico Intumescente Hilti CFS-S ACR o equivalente. Se puede prescindir del relleno de lana mineral si se trata de huecos anulares pequeños y clasificaciones ≤ EI 120.</w:t>
      </w:r>
      <w:r w:rsidR="00F3485A">
        <w:t xml:space="preserve"> </w:t>
      </w:r>
      <w:r>
        <w:t>En caso de no haber material de aislamiento acústico alrededor de la tubería, se recomienda utilizar el Sellador</w:t>
      </w:r>
      <w:r w:rsidR="00F3485A">
        <w:t xml:space="preserve"> </w:t>
      </w:r>
      <w:r w:rsidRPr="00F3485A">
        <w:t>Acrílico Intumescente Hilti CFS-S ACR</w:t>
      </w:r>
      <w:r w:rsidR="00F3485A" w:rsidRPr="00F3485A">
        <w:t xml:space="preserve"> </w:t>
      </w:r>
      <w:r w:rsidR="00F3485A">
        <w:t>o equivalente</w:t>
      </w:r>
      <w:r w:rsidRPr="00F3485A">
        <w:t xml:space="preserve"> para sellar espacios anulares. </w:t>
      </w:r>
      <w:r>
        <w:t>Si utiliza yeso o mortero cementoso, se</w:t>
      </w:r>
      <w:r w:rsidR="00F3485A">
        <w:t xml:space="preserve"> </w:t>
      </w:r>
      <w:r>
        <w:t>recomienda colocar alrededor de la tubería una banda de espuma de polietileno en todo el muro o forjado para</w:t>
      </w:r>
      <w:r w:rsidR="00F3485A">
        <w:t xml:space="preserve"> </w:t>
      </w:r>
      <w:r>
        <w:t>insonorizar la tubería</w:t>
      </w:r>
      <w:r w:rsidR="00F3485A">
        <w:t>.</w:t>
      </w:r>
    </w:p>
    <w:p w14:paraId="103D6475" w14:textId="77777777" w:rsidR="006C16BA" w:rsidRDefault="00F3485A" w:rsidP="00EF0481">
      <w:pPr>
        <w:pStyle w:val="Prrafodelista"/>
        <w:numPr>
          <w:ilvl w:val="6"/>
          <w:numId w:val="155"/>
        </w:numPr>
        <w:ind w:left="567"/>
      </w:pPr>
      <w:r>
        <w:t xml:space="preserve">Limpieza de la tubería </w:t>
      </w:r>
      <w:r w:rsidR="007932C8">
        <w:t xml:space="preserve">de plástico. </w:t>
      </w:r>
      <w:r>
        <w:t>Se eliminará</w:t>
      </w:r>
      <w:r w:rsidR="007932C8">
        <w:t xml:space="preserve"> todo el yeso/mortero cementoso o el polvo de la zona de la tubería en la</w:t>
      </w:r>
      <w:r w:rsidR="00D30408">
        <w:t xml:space="preserve"> </w:t>
      </w:r>
      <w:r w:rsidR="007932C8">
        <w:t>que se va a colocar la abrazadera intumescente.</w:t>
      </w:r>
    </w:p>
    <w:p w14:paraId="4F2188DF" w14:textId="30F25F17" w:rsidR="00CF38CF" w:rsidRDefault="00CF38CF" w:rsidP="00EF0481">
      <w:pPr>
        <w:pStyle w:val="Prrafodelista"/>
        <w:numPr>
          <w:ilvl w:val="6"/>
          <w:numId w:val="155"/>
        </w:numPr>
        <w:ind w:left="567"/>
      </w:pPr>
      <w:r>
        <w:t xml:space="preserve">Cierre de la abrazadera: </w:t>
      </w:r>
      <w:r w:rsidR="00653850">
        <w:t xml:space="preserve">Se colocará </w:t>
      </w:r>
      <w:r>
        <w:t xml:space="preserve">la </w:t>
      </w:r>
      <w:r w:rsidR="00653850">
        <w:t>a</w:t>
      </w:r>
      <w:r>
        <w:t xml:space="preserve">brazadera </w:t>
      </w:r>
      <w:r w:rsidR="00653850">
        <w:t>i</w:t>
      </w:r>
      <w:r>
        <w:t xml:space="preserve">ntumescente alrededor de la tubería de plástico y </w:t>
      </w:r>
      <w:r w:rsidR="00653850">
        <w:t xml:space="preserve">se </w:t>
      </w:r>
      <w:r>
        <w:t>presion</w:t>
      </w:r>
      <w:r w:rsidR="00653850">
        <w:t>ará</w:t>
      </w:r>
      <w:r>
        <w:t xml:space="preserve"> firmemente con la mano hasta que encaje y se oi</w:t>
      </w:r>
      <w:r w:rsidR="001F6EC3">
        <w:t>rá</w:t>
      </w:r>
      <w:r>
        <w:t xml:space="preserve"> un “clic”. No </w:t>
      </w:r>
      <w:r w:rsidR="00653850">
        <w:t>es necesario utilizar herramientas</w:t>
      </w:r>
      <w:r>
        <w:t xml:space="preserve">, ni accesorios adicionales. La </w:t>
      </w:r>
      <w:r w:rsidR="00653850">
        <w:t>a</w:t>
      </w:r>
      <w:r>
        <w:t xml:space="preserve">brazadera </w:t>
      </w:r>
      <w:r w:rsidR="00653850">
        <w:t>i</w:t>
      </w:r>
      <w:r>
        <w:t>ntumescente</w:t>
      </w:r>
      <w:r w:rsidR="00653850">
        <w:t xml:space="preserve"> </w:t>
      </w:r>
      <w:r>
        <w:t>se puede volver a abrir presionando</w:t>
      </w:r>
      <w:r w:rsidR="00653850">
        <w:t xml:space="preserve"> </w:t>
      </w:r>
      <w:r>
        <w:t xml:space="preserve">hacia abajo la “lengüeta” con un destornillador y tirando al mismo tiempo de la </w:t>
      </w:r>
      <w:r w:rsidR="001F6EC3">
        <w:t xml:space="preserve">abrazadera. </w:t>
      </w:r>
    </w:p>
    <w:p w14:paraId="0DF5E775" w14:textId="77777777" w:rsidR="006C16BA" w:rsidRDefault="007932C8" w:rsidP="00EF0481">
      <w:pPr>
        <w:pStyle w:val="Prrafodelista"/>
        <w:numPr>
          <w:ilvl w:val="6"/>
          <w:numId w:val="155"/>
        </w:numPr>
        <w:ind w:left="567"/>
      </w:pPr>
      <w:r>
        <w:t>Colo</w:t>
      </w:r>
      <w:r w:rsidR="006C16BA">
        <w:t xml:space="preserve">cación de </w:t>
      </w:r>
      <w:r>
        <w:t>los ganchos / pestañas de fijación: Los ganchos de fijación se pueden colocar en diferentes puntos</w:t>
      </w:r>
      <w:r w:rsidR="006C16BA">
        <w:t xml:space="preserve"> </w:t>
      </w:r>
      <w:r>
        <w:t>de la carcasa metálica. Los ganchos se deben colocar lo más simétricos posible. El número de ganchos de fijación necesarios se indica en el embalaje.</w:t>
      </w:r>
    </w:p>
    <w:p w14:paraId="434CEED6" w14:textId="77777777" w:rsidR="00C746A3" w:rsidRDefault="007932C8" w:rsidP="00EF0481">
      <w:pPr>
        <w:pStyle w:val="Prrafodelista"/>
        <w:numPr>
          <w:ilvl w:val="6"/>
          <w:numId w:val="155"/>
        </w:numPr>
        <w:ind w:left="567"/>
      </w:pPr>
      <w:r>
        <w:t xml:space="preserve">Fijación de la </w:t>
      </w:r>
      <w:r w:rsidR="006C16BA">
        <w:t>abrazadera.</w:t>
      </w:r>
    </w:p>
    <w:p w14:paraId="3330EA9F" w14:textId="77777777" w:rsidR="00C746A3" w:rsidRDefault="007932C8" w:rsidP="00EF0481">
      <w:pPr>
        <w:pStyle w:val="Prrafodelista"/>
        <w:numPr>
          <w:ilvl w:val="7"/>
          <w:numId w:val="155"/>
        </w:numPr>
        <w:ind w:left="1276"/>
      </w:pPr>
      <w:r>
        <w:t>Col</w:t>
      </w:r>
      <w:r w:rsidR="00C746A3">
        <w:t xml:space="preserve">ocación de </w:t>
      </w:r>
      <w:r>
        <w:t>los ganchos/pestañas de fijación sobre la carcasa de metal.</w:t>
      </w:r>
    </w:p>
    <w:p w14:paraId="13E927D8" w14:textId="77777777" w:rsidR="00C746A3" w:rsidRDefault="007932C8" w:rsidP="00EF0481">
      <w:pPr>
        <w:pStyle w:val="Prrafodelista"/>
        <w:numPr>
          <w:ilvl w:val="7"/>
          <w:numId w:val="155"/>
        </w:numPr>
        <w:ind w:left="1276"/>
      </w:pPr>
      <w:r>
        <w:t>Mar</w:t>
      </w:r>
      <w:r w:rsidR="00C746A3">
        <w:t xml:space="preserve">caje de </w:t>
      </w:r>
      <w:r>
        <w:t>los puntos de fijación en el muro/forjado.</w:t>
      </w:r>
    </w:p>
    <w:p w14:paraId="7BD3F44B" w14:textId="77777777" w:rsidR="00302469" w:rsidRDefault="007932C8" w:rsidP="00EF0481">
      <w:pPr>
        <w:pStyle w:val="Prrafodelista"/>
        <w:numPr>
          <w:ilvl w:val="7"/>
          <w:numId w:val="155"/>
        </w:numPr>
        <w:ind w:left="1276"/>
      </w:pPr>
      <w:r>
        <w:t>Fi</w:t>
      </w:r>
      <w:r w:rsidR="00C746A3">
        <w:t>jación de</w:t>
      </w:r>
      <w:r>
        <w:t xml:space="preserve"> la </w:t>
      </w:r>
      <w:r w:rsidR="00823BDA">
        <w:t>a</w:t>
      </w:r>
      <w:r>
        <w:t>brazadera Intumescente anclajes/fijaciones de metal recomendados,</w:t>
      </w:r>
      <w:r w:rsidR="00302469">
        <w:t xml:space="preserve"> </w:t>
      </w:r>
      <w:r>
        <w:t>en muros y forjados rígidos o varilla roscada, tuercas y arandelas en</w:t>
      </w:r>
      <w:r w:rsidR="00302469">
        <w:t xml:space="preserve"> </w:t>
      </w:r>
      <w:r>
        <w:t xml:space="preserve">muros flexibles (tabique seco). </w:t>
      </w:r>
    </w:p>
    <w:p w14:paraId="0B7C801F" w14:textId="1DACD3F3" w:rsidR="00E8342D" w:rsidRDefault="007932C8" w:rsidP="00EF0481">
      <w:pPr>
        <w:pStyle w:val="Prrafodelista"/>
        <w:numPr>
          <w:ilvl w:val="7"/>
          <w:numId w:val="155"/>
        </w:numPr>
        <w:ind w:left="1276"/>
      </w:pPr>
      <w:r>
        <w:t xml:space="preserve">Si se exige por la legislación nacional, </w:t>
      </w:r>
      <w:r w:rsidR="00266641">
        <w:t>se colocará</w:t>
      </w:r>
      <w:r>
        <w:t xml:space="preserve"> en el sellado de la penetración una placa identificativa que</w:t>
      </w:r>
      <w:r w:rsidR="00266641">
        <w:t xml:space="preserve"> </w:t>
      </w:r>
      <w:r>
        <w:t xml:space="preserve">contenga la información requerida. </w:t>
      </w:r>
      <w:r>
        <w:lastRenderedPageBreak/>
        <w:t>En ese caso</w:t>
      </w:r>
      <w:r w:rsidR="00C53077">
        <w:t>, se fijará</w:t>
      </w:r>
      <w:r>
        <w:t xml:space="preserve"> la placa identificativa en un lugar visible próximo al sellado.</w:t>
      </w:r>
    </w:p>
    <w:p w14:paraId="75DE9731" w14:textId="12B55E6B" w:rsidR="000E696A" w:rsidRDefault="00C53077" w:rsidP="00FB6C73">
      <w:r>
        <w:t>En los muros la instalación de la abrazadera se llevará a cabo por las dos caras del muro.</w:t>
      </w:r>
    </w:p>
    <w:p w14:paraId="5406BD49" w14:textId="77777777" w:rsidR="00FB6C73" w:rsidRDefault="00FB6C73" w:rsidP="00FB6C73">
      <w:r>
        <w:t>En resumen, el proceso es el siguiente:</w:t>
      </w:r>
    </w:p>
    <w:p w14:paraId="58BB5EC2" w14:textId="390C4451" w:rsidR="00FB6C73" w:rsidRDefault="00B869EE" w:rsidP="00DA3BFA">
      <w:pPr>
        <w:ind w:firstLine="0"/>
        <w:jc w:val="center"/>
      </w:pPr>
      <w:r w:rsidRPr="00B869EE">
        <w:rPr>
          <w:noProof/>
        </w:rPr>
        <w:drawing>
          <wp:inline distT="0" distB="0" distL="0" distR="0" wp14:anchorId="26A5A62D" wp14:editId="7C3A2FE6">
            <wp:extent cx="4657725" cy="2589097"/>
            <wp:effectExtent l="0" t="0" r="0" b="1905"/>
            <wp:docPr id="937374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74435" name=""/>
                    <pic:cNvPicPr/>
                  </pic:nvPicPr>
                  <pic:blipFill rotWithShape="1">
                    <a:blip r:embed="rId53"/>
                    <a:srcRect t="20115"/>
                    <a:stretch>
                      <a:fillRect/>
                    </a:stretch>
                  </pic:blipFill>
                  <pic:spPr bwMode="auto">
                    <a:xfrm>
                      <a:off x="0" y="0"/>
                      <a:ext cx="4705754" cy="2615795"/>
                    </a:xfrm>
                    <a:prstGeom prst="rect">
                      <a:avLst/>
                    </a:prstGeom>
                    <a:ln>
                      <a:noFill/>
                    </a:ln>
                    <a:extLst>
                      <a:ext uri="{53640926-AAD7-44D8-BBD7-CCE9431645EC}">
                        <a14:shadowObscured xmlns:a14="http://schemas.microsoft.com/office/drawing/2010/main"/>
                      </a:ext>
                    </a:extLst>
                  </pic:spPr>
                </pic:pic>
              </a:graphicData>
            </a:graphic>
          </wp:inline>
        </w:drawing>
      </w:r>
    </w:p>
    <w:p w14:paraId="4B67AEB7" w14:textId="172545C4" w:rsidR="00BB746C" w:rsidRPr="00A57D25" w:rsidRDefault="00BB746C" w:rsidP="00481F1E">
      <w:pPr>
        <w:pStyle w:val="Ttulo2"/>
      </w:pPr>
      <w:bookmarkStart w:id="1542" w:name="_Toc229435687"/>
      <w:r w:rsidRPr="00A57D25">
        <w:t>833.5. Control de calidad</w:t>
      </w:r>
      <w:bookmarkEnd w:id="1542"/>
    </w:p>
    <w:p w14:paraId="63A6781F" w14:textId="77777777" w:rsidR="00BB746C" w:rsidRPr="00A57D25" w:rsidRDefault="00BB746C" w:rsidP="00BB746C">
      <w:pPr>
        <w:suppressAutoHyphens/>
        <w:rPr>
          <w:rFonts w:cs="Arial"/>
          <w:lang w:val="es-ES_tradnl" w:eastAsia="en-US"/>
        </w:rPr>
      </w:pPr>
      <w:r w:rsidRPr="00A57D25">
        <w:t>Se suministrará con su correspondiente ficha técnica y marcado CE.</w:t>
      </w:r>
    </w:p>
    <w:p w14:paraId="045B2EB5" w14:textId="35004F7A" w:rsidR="00BB746C" w:rsidRPr="00A57D25" w:rsidRDefault="00BB746C" w:rsidP="00481F1E">
      <w:pPr>
        <w:pStyle w:val="Ttulo2"/>
      </w:pPr>
      <w:bookmarkStart w:id="1543" w:name="_Toc229435688"/>
      <w:r w:rsidRPr="00A57D25">
        <w:t>833.6 Medición y abono</w:t>
      </w:r>
      <w:bookmarkEnd w:id="1543"/>
    </w:p>
    <w:p w14:paraId="391B8961" w14:textId="2A7CCA4B" w:rsidR="00BB746C" w:rsidRPr="00A57D25" w:rsidRDefault="00BB746C" w:rsidP="00BB746C">
      <w:r w:rsidRPr="00A57D25">
        <w:t>La medición y el abono de la</w:t>
      </w:r>
      <w:r w:rsidR="00C40EEC">
        <w:t>s</w:t>
      </w:r>
      <w:r w:rsidRPr="00A57D25">
        <w:t xml:space="preserve"> unidad</w:t>
      </w:r>
      <w:r w:rsidR="00C40EEC">
        <w:t>es</w:t>
      </w:r>
      <w:r w:rsidRPr="00A57D25">
        <w:t xml:space="preserve"> de sellado</w:t>
      </w:r>
      <w:r w:rsidR="00C40EEC">
        <w:t xml:space="preserve"> </w:t>
      </w:r>
      <w:r w:rsidR="00C40EEC" w:rsidRPr="00A57D25">
        <w:t>de paso de instalaciones</w:t>
      </w:r>
      <w:r w:rsidR="00C40EEC">
        <w:t xml:space="preserve"> con espuma, mortero y ladrillos</w:t>
      </w:r>
      <w:r w:rsidRPr="00A57D25">
        <w:t xml:space="preserve"> intumescente</w:t>
      </w:r>
      <w:r w:rsidR="00C40EEC">
        <w:t>s</w:t>
      </w:r>
      <w:r w:rsidRPr="00A57D25">
        <w:t xml:space="preserve">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BB746C" w:rsidRPr="00A57D25" w14:paraId="5D26A23B" w14:textId="77777777" w:rsidTr="00A86AD6">
        <w:tc>
          <w:tcPr>
            <w:tcW w:w="2977" w:type="dxa"/>
          </w:tcPr>
          <w:p w14:paraId="70722DD8" w14:textId="77777777" w:rsidR="00BB746C" w:rsidRPr="00A57D25" w:rsidRDefault="00BB746C" w:rsidP="00A86AD6">
            <w:pPr>
              <w:tabs>
                <w:tab w:val="left" w:pos="709"/>
              </w:tabs>
              <w:spacing w:before="60" w:after="60" w:line="288" w:lineRule="auto"/>
              <w:ind w:firstLine="0"/>
              <w:rPr>
                <w:b/>
                <w:sz w:val="20"/>
              </w:rPr>
            </w:pPr>
            <w:r w:rsidRPr="00A57D25">
              <w:rPr>
                <w:b/>
                <w:sz w:val="20"/>
              </w:rPr>
              <w:t>Unidad de medida</w:t>
            </w:r>
          </w:p>
        </w:tc>
        <w:tc>
          <w:tcPr>
            <w:tcW w:w="5597" w:type="dxa"/>
          </w:tcPr>
          <w:p w14:paraId="6755AEFA" w14:textId="1AB82E45" w:rsidR="00BB746C" w:rsidRPr="00A57D25" w:rsidRDefault="00BB746C" w:rsidP="00A86AD6">
            <w:pPr>
              <w:tabs>
                <w:tab w:val="left" w:pos="709"/>
              </w:tabs>
              <w:spacing w:before="60" w:after="60" w:line="288" w:lineRule="auto"/>
              <w:ind w:firstLine="0"/>
              <w:rPr>
                <w:sz w:val="20"/>
              </w:rPr>
            </w:pPr>
            <w:r w:rsidRPr="00A57D25">
              <w:rPr>
                <w:sz w:val="20"/>
              </w:rPr>
              <w:t>Metros cuadrados (m</w:t>
            </w:r>
            <w:r w:rsidRPr="00A57D25">
              <w:rPr>
                <w:sz w:val="20"/>
                <w:vertAlign w:val="superscript"/>
              </w:rPr>
              <w:t>2</w:t>
            </w:r>
            <w:r w:rsidRPr="00A57D25">
              <w:rPr>
                <w:sz w:val="20"/>
              </w:rPr>
              <w:t>).</w:t>
            </w:r>
          </w:p>
        </w:tc>
      </w:tr>
      <w:tr w:rsidR="00BB746C" w:rsidRPr="00A57D25" w14:paraId="68202F84" w14:textId="77777777" w:rsidTr="00A86AD6">
        <w:tc>
          <w:tcPr>
            <w:tcW w:w="2977" w:type="dxa"/>
          </w:tcPr>
          <w:p w14:paraId="2E2AA37A" w14:textId="77777777" w:rsidR="00BB746C" w:rsidRPr="00A57D25" w:rsidRDefault="00BB746C" w:rsidP="00A86AD6">
            <w:pPr>
              <w:tabs>
                <w:tab w:val="left" w:pos="709"/>
              </w:tabs>
              <w:spacing w:before="60" w:after="60" w:line="288" w:lineRule="auto"/>
              <w:ind w:firstLine="0"/>
              <w:rPr>
                <w:b/>
                <w:sz w:val="20"/>
              </w:rPr>
            </w:pPr>
            <w:r w:rsidRPr="00A57D25">
              <w:rPr>
                <w:b/>
                <w:sz w:val="20"/>
              </w:rPr>
              <w:t>Grado de precisión</w:t>
            </w:r>
          </w:p>
        </w:tc>
        <w:tc>
          <w:tcPr>
            <w:tcW w:w="5597" w:type="dxa"/>
          </w:tcPr>
          <w:p w14:paraId="34CE4455" w14:textId="77777777" w:rsidR="00BB746C" w:rsidRPr="00A57D25" w:rsidRDefault="00BB746C" w:rsidP="00A86AD6">
            <w:pPr>
              <w:tabs>
                <w:tab w:val="left" w:pos="709"/>
              </w:tabs>
              <w:spacing w:before="60" w:after="60" w:line="288" w:lineRule="auto"/>
              <w:ind w:firstLine="0"/>
              <w:rPr>
                <w:sz w:val="20"/>
              </w:rPr>
            </w:pPr>
            <w:r w:rsidRPr="00A57D25">
              <w:rPr>
                <w:sz w:val="20"/>
              </w:rPr>
              <w:t>Dos decimales</w:t>
            </w:r>
          </w:p>
        </w:tc>
      </w:tr>
      <w:tr w:rsidR="00BB746C" w:rsidRPr="00A57D25" w14:paraId="21A0B798" w14:textId="77777777" w:rsidTr="00A86AD6">
        <w:tc>
          <w:tcPr>
            <w:tcW w:w="2977" w:type="dxa"/>
          </w:tcPr>
          <w:p w14:paraId="35CBD576" w14:textId="77777777" w:rsidR="00BB746C" w:rsidRPr="00A57D25" w:rsidRDefault="00BB746C" w:rsidP="00A86AD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67C8E908" w14:textId="059501B2" w:rsidR="00BB746C" w:rsidRPr="00A57D25" w:rsidRDefault="00BB746C" w:rsidP="00A86AD6">
            <w:pPr>
              <w:spacing w:before="60" w:after="60" w:line="288" w:lineRule="auto"/>
              <w:ind w:firstLine="0"/>
              <w:rPr>
                <w:sz w:val="20"/>
              </w:rPr>
            </w:pPr>
            <w:r w:rsidRPr="00A57D25">
              <w:rPr>
                <w:sz w:val="20"/>
              </w:rPr>
              <w:t>Se medirá la superficie realmente ejecutada.</w:t>
            </w:r>
          </w:p>
        </w:tc>
      </w:tr>
      <w:tr w:rsidR="00BB746C" w:rsidRPr="00A57D25" w14:paraId="7EDB5C25" w14:textId="77777777" w:rsidTr="00A86AD6">
        <w:tc>
          <w:tcPr>
            <w:tcW w:w="2977" w:type="dxa"/>
          </w:tcPr>
          <w:p w14:paraId="2DAFF3F9" w14:textId="77777777" w:rsidR="00BB746C" w:rsidRPr="00A57D25" w:rsidRDefault="00BB746C" w:rsidP="00A86AD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522F624F" w14:textId="77777777" w:rsidR="00BB746C" w:rsidRPr="00A57D25" w:rsidRDefault="00BB746C" w:rsidP="00A86AD6">
            <w:pPr>
              <w:tabs>
                <w:tab w:val="left" w:pos="709"/>
              </w:tabs>
              <w:spacing w:before="60" w:after="60" w:line="288" w:lineRule="auto"/>
              <w:ind w:firstLine="0"/>
              <w:rPr>
                <w:sz w:val="20"/>
              </w:rPr>
            </w:pPr>
            <w:r w:rsidRPr="00A57D25">
              <w:rPr>
                <w:sz w:val="20"/>
              </w:rPr>
              <w:t>Se abonará cuando se produzca la aceptación.</w:t>
            </w:r>
          </w:p>
        </w:tc>
      </w:tr>
      <w:tr w:rsidR="00BB746C" w:rsidRPr="00A57D25" w14:paraId="117FFFD2" w14:textId="77777777" w:rsidTr="00A86AD6">
        <w:tc>
          <w:tcPr>
            <w:tcW w:w="2977" w:type="dxa"/>
            <w:vAlign w:val="center"/>
          </w:tcPr>
          <w:p w14:paraId="406AE36A" w14:textId="77777777" w:rsidR="00BB746C" w:rsidRPr="00A57D25" w:rsidRDefault="00BB746C" w:rsidP="00A86AD6">
            <w:pPr>
              <w:spacing w:before="60" w:after="60" w:line="288" w:lineRule="auto"/>
              <w:ind w:firstLine="0"/>
              <w:rPr>
                <w:b/>
                <w:sz w:val="20"/>
              </w:rPr>
            </w:pPr>
            <w:r w:rsidRPr="00A57D25">
              <w:rPr>
                <w:b/>
                <w:sz w:val="20"/>
              </w:rPr>
              <w:t>Criterios complementarios</w:t>
            </w:r>
          </w:p>
        </w:tc>
        <w:tc>
          <w:tcPr>
            <w:tcW w:w="5597" w:type="dxa"/>
            <w:vAlign w:val="center"/>
          </w:tcPr>
          <w:p w14:paraId="33A05B93" w14:textId="77777777" w:rsidR="00357D6D" w:rsidRDefault="00357D6D" w:rsidP="00357D6D">
            <w:pPr>
              <w:spacing w:before="0" w:line="288" w:lineRule="auto"/>
              <w:ind w:firstLine="0"/>
              <w:rPr>
                <w:sz w:val="20"/>
              </w:rPr>
            </w:pPr>
            <w:r>
              <w:rPr>
                <w:sz w:val="20"/>
              </w:rPr>
              <w:t>El precio incluye las operaciones de picado y cortes en tabiques y forjados que sean necesarios.</w:t>
            </w:r>
          </w:p>
          <w:p w14:paraId="5FA3299B" w14:textId="360FDFAA" w:rsidR="00BB746C" w:rsidRPr="00A57D25" w:rsidRDefault="00BB746C" w:rsidP="00A86AD6">
            <w:pPr>
              <w:spacing w:before="0" w:line="288" w:lineRule="auto"/>
              <w:ind w:firstLine="0"/>
              <w:rPr>
                <w:sz w:val="20"/>
              </w:rPr>
            </w:pPr>
            <w:r w:rsidRPr="00A57D25">
              <w:rPr>
                <w:sz w:val="20"/>
              </w:rPr>
              <w:t>El precio incluye toda la mano de obra, materiales y medios necesarios para su ejecución.</w:t>
            </w:r>
          </w:p>
        </w:tc>
      </w:tr>
    </w:tbl>
    <w:p w14:paraId="1808AC7E" w14:textId="0044A271" w:rsidR="00C40EEC" w:rsidRPr="00A57D25" w:rsidRDefault="00C40EEC" w:rsidP="00C40EEC">
      <w:r w:rsidRPr="00A57D25">
        <w:t>La medición y el abono de la</w:t>
      </w:r>
      <w:r>
        <w:t xml:space="preserve"> unidad de </w:t>
      </w:r>
      <w:r w:rsidRPr="00A57D25">
        <w:t>sellado</w:t>
      </w:r>
      <w:r>
        <w:t xml:space="preserve"> de paso de instalaciones con abrazaderas intumescentes</w:t>
      </w:r>
      <w:r w:rsidRPr="00A57D25">
        <w:t xml:space="preserve">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C40EEC" w:rsidRPr="00A57D25" w14:paraId="6DF47E6F" w14:textId="77777777" w:rsidTr="00742C76">
        <w:tc>
          <w:tcPr>
            <w:tcW w:w="2977" w:type="dxa"/>
          </w:tcPr>
          <w:p w14:paraId="1FCE2C73" w14:textId="77777777" w:rsidR="00C40EEC" w:rsidRPr="00A57D25" w:rsidRDefault="00C40EEC" w:rsidP="00742C76">
            <w:pPr>
              <w:tabs>
                <w:tab w:val="left" w:pos="709"/>
              </w:tabs>
              <w:spacing w:before="60" w:after="60" w:line="288" w:lineRule="auto"/>
              <w:ind w:firstLine="0"/>
              <w:rPr>
                <w:b/>
                <w:sz w:val="20"/>
              </w:rPr>
            </w:pPr>
            <w:r w:rsidRPr="00A57D25">
              <w:rPr>
                <w:b/>
                <w:sz w:val="20"/>
              </w:rPr>
              <w:t>Unidad de medida</w:t>
            </w:r>
          </w:p>
        </w:tc>
        <w:tc>
          <w:tcPr>
            <w:tcW w:w="5597" w:type="dxa"/>
          </w:tcPr>
          <w:p w14:paraId="438C06FA" w14:textId="43EA0D90" w:rsidR="00C40EEC" w:rsidRPr="00A57D25" w:rsidRDefault="00C40EEC" w:rsidP="00742C76">
            <w:pPr>
              <w:tabs>
                <w:tab w:val="left" w:pos="709"/>
              </w:tabs>
              <w:spacing w:before="60" w:after="60" w:line="288" w:lineRule="auto"/>
              <w:ind w:firstLine="0"/>
              <w:rPr>
                <w:sz w:val="20"/>
              </w:rPr>
            </w:pPr>
            <w:r>
              <w:rPr>
                <w:sz w:val="20"/>
              </w:rPr>
              <w:t>Unidades</w:t>
            </w:r>
            <w:r w:rsidRPr="00A57D25">
              <w:rPr>
                <w:sz w:val="20"/>
              </w:rPr>
              <w:t xml:space="preserve"> (</w:t>
            </w:r>
            <w:r>
              <w:rPr>
                <w:sz w:val="20"/>
              </w:rPr>
              <w:t>ud</w:t>
            </w:r>
            <w:r w:rsidRPr="00A57D25">
              <w:rPr>
                <w:sz w:val="20"/>
              </w:rPr>
              <w:t>).</w:t>
            </w:r>
          </w:p>
        </w:tc>
      </w:tr>
      <w:tr w:rsidR="00C40EEC" w:rsidRPr="00A57D25" w14:paraId="4650AC2A" w14:textId="77777777" w:rsidTr="00742C76">
        <w:tc>
          <w:tcPr>
            <w:tcW w:w="2977" w:type="dxa"/>
          </w:tcPr>
          <w:p w14:paraId="57A34B74" w14:textId="77777777" w:rsidR="00C40EEC" w:rsidRPr="00A57D25" w:rsidRDefault="00C40EEC" w:rsidP="00742C76">
            <w:pPr>
              <w:tabs>
                <w:tab w:val="left" w:pos="709"/>
              </w:tabs>
              <w:spacing w:before="60" w:after="60" w:line="288" w:lineRule="auto"/>
              <w:ind w:firstLine="0"/>
              <w:rPr>
                <w:b/>
                <w:sz w:val="20"/>
              </w:rPr>
            </w:pPr>
            <w:r w:rsidRPr="00A57D25">
              <w:rPr>
                <w:b/>
                <w:sz w:val="20"/>
              </w:rPr>
              <w:t>Grado de precisión</w:t>
            </w:r>
          </w:p>
        </w:tc>
        <w:tc>
          <w:tcPr>
            <w:tcW w:w="5597" w:type="dxa"/>
          </w:tcPr>
          <w:p w14:paraId="2E9286F8" w14:textId="374DB3CD" w:rsidR="00C40EEC" w:rsidRPr="00A57D25" w:rsidRDefault="00C40EEC" w:rsidP="00742C76">
            <w:pPr>
              <w:tabs>
                <w:tab w:val="left" w:pos="709"/>
              </w:tabs>
              <w:spacing w:before="60" w:after="60" w:line="288" w:lineRule="auto"/>
              <w:ind w:firstLine="0"/>
              <w:rPr>
                <w:sz w:val="20"/>
              </w:rPr>
            </w:pPr>
            <w:r>
              <w:rPr>
                <w:sz w:val="20"/>
              </w:rPr>
              <w:t>Unidades enteras</w:t>
            </w:r>
          </w:p>
        </w:tc>
      </w:tr>
      <w:tr w:rsidR="00C40EEC" w:rsidRPr="00A57D25" w14:paraId="1ECC4DA8" w14:textId="77777777" w:rsidTr="00742C76">
        <w:tc>
          <w:tcPr>
            <w:tcW w:w="2977" w:type="dxa"/>
          </w:tcPr>
          <w:p w14:paraId="1FE99975" w14:textId="77777777" w:rsidR="00C40EEC" w:rsidRPr="00A57D25" w:rsidRDefault="00C40EEC" w:rsidP="00742C76">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5FB0DAF2" w14:textId="6410851F" w:rsidR="00C40EEC" w:rsidRPr="00A57D25" w:rsidRDefault="00C40EEC" w:rsidP="00742C76">
            <w:pPr>
              <w:spacing w:before="60" w:after="60" w:line="288" w:lineRule="auto"/>
              <w:ind w:firstLine="0"/>
              <w:rPr>
                <w:sz w:val="20"/>
              </w:rPr>
            </w:pPr>
            <w:r w:rsidRPr="00A57D25">
              <w:rPr>
                <w:sz w:val="20"/>
              </w:rPr>
              <w:t xml:space="preserve">Se medirá </w:t>
            </w:r>
            <w:r>
              <w:rPr>
                <w:sz w:val="20"/>
              </w:rPr>
              <w:t>las unidades realmente ejecutadas</w:t>
            </w:r>
          </w:p>
        </w:tc>
      </w:tr>
      <w:tr w:rsidR="00C40EEC" w:rsidRPr="00A57D25" w14:paraId="7A33CCB0" w14:textId="77777777" w:rsidTr="00742C76">
        <w:tc>
          <w:tcPr>
            <w:tcW w:w="2977" w:type="dxa"/>
          </w:tcPr>
          <w:p w14:paraId="1ECBF469" w14:textId="77777777" w:rsidR="00C40EEC" w:rsidRPr="00A57D25" w:rsidRDefault="00C40EEC" w:rsidP="00742C76">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116C1379" w14:textId="77777777" w:rsidR="00C40EEC" w:rsidRPr="00A57D25" w:rsidRDefault="00C40EEC" w:rsidP="00742C76">
            <w:pPr>
              <w:tabs>
                <w:tab w:val="left" w:pos="709"/>
              </w:tabs>
              <w:spacing w:before="60" w:after="60" w:line="288" w:lineRule="auto"/>
              <w:ind w:firstLine="0"/>
              <w:rPr>
                <w:sz w:val="20"/>
              </w:rPr>
            </w:pPr>
            <w:r w:rsidRPr="00A57D25">
              <w:rPr>
                <w:sz w:val="20"/>
              </w:rPr>
              <w:t>Se abonará cuando se produzca la aceptación.</w:t>
            </w:r>
          </w:p>
        </w:tc>
      </w:tr>
      <w:tr w:rsidR="00C40EEC" w:rsidRPr="00A57D25" w14:paraId="73967DA3" w14:textId="77777777" w:rsidTr="00742C76">
        <w:tc>
          <w:tcPr>
            <w:tcW w:w="2977" w:type="dxa"/>
            <w:vAlign w:val="center"/>
          </w:tcPr>
          <w:p w14:paraId="304083EF" w14:textId="77777777" w:rsidR="00C40EEC" w:rsidRPr="00A57D25" w:rsidRDefault="00C40EEC" w:rsidP="00742C76">
            <w:pPr>
              <w:spacing w:before="60" w:after="60" w:line="288" w:lineRule="auto"/>
              <w:ind w:firstLine="0"/>
              <w:rPr>
                <w:b/>
                <w:sz w:val="20"/>
              </w:rPr>
            </w:pPr>
            <w:r w:rsidRPr="00A57D25">
              <w:rPr>
                <w:b/>
                <w:sz w:val="20"/>
              </w:rPr>
              <w:t>Criterios complementarios</w:t>
            </w:r>
          </w:p>
        </w:tc>
        <w:tc>
          <w:tcPr>
            <w:tcW w:w="5597" w:type="dxa"/>
            <w:vAlign w:val="center"/>
          </w:tcPr>
          <w:p w14:paraId="089759CD" w14:textId="1C352F12" w:rsidR="00C40EEC" w:rsidRDefault="00C40EEC" w:rsidP="00742C76">
            <w:pPr>
              <w:spacing w:before="0" w:line="288" w:lineRule="auto"/>
              <w:ind w:firstLine="0"/>
              <w:rPr>
                <w:sz w:val="20"/>
              </w:rPr>
            </w:pPr>
            <w:r>
              <w:rPr>
                <w:sz w:val="20"/>
              </w:rPr>
              <w:t xml:space="preserve">El precio incluye las operaciones de </w:t>
            </w:r>
            <w:r w:rsidR="00357D6D">
              <w:rPr>
                <w:sz w:val="20"/>
              </w:rPr>
              <w:t>picado y cortes en tabiques y forjados que sean necesarios.</w:t>
            </w:r>
          </w:p>
          <w:p w14:paraId="36123560" w14:textId="68CFD7D1" w:rsidR="00C40EEC" w:rsidRPr="00A57D25" w:rsidRDefault="00C40EEC" w:rsidP="00742C76">
            <w:pPr>
              <w:spacing w:before="0" w:line="288" w:lineRule="auto"/>
              <w:ind w:firstLine="0"/>
              <w:rPr>
                <w:sz w:val="20"/>
              </w:rPr>
            </w:pPr>
            <w:r w:rsidRPr="00A57D25">
              <w:rPr>
                <w:sz w:val="20"/>
              </w:rPr>
              <w:t>El precio incluye toda la mano de obra, materiales y medios necesarios para su ejecución.</w:t>
            </w:r>
          </w:p>
        </w:tc>
      </w:tr>
    </w:tbl>
    <w:p w14:paraId="12FB3BC7" w14:textId="77777777" w:rsidR="00761BF7" w:rsidRDefault="00761BF7" w:rsidP="001979C0">
      <w:pPr>
        <w:pStyle w:val="LCATexto"/>
      </w:pPr>
    </w:p>
    <w:p w14:paraId="0C3C2C43" w14:textId="77777777" w:rsidR="00C40EEC" w:rsidRPr="00A57D25" w:rsidRDefault="00C40EEC" w:rsidP="001979C0">
      <w:pPr>
        <w:pStyle w:val="LCATexto"/>
      </w:pPr>
    </w:p>
    <w:p w14:paraId="68E85915" w14:textId="77777777" w:rsidR="00930BC5" w:rsidRPr="00A57D25" w:rsidRDefault="00930BC5" w:rsidP="00930BC5">
      <w:pPr>
        <w:pStyle w:val="Ttulo1"/>
        <w:pageBreakBefore w:val="0"/>
        <w:rPr>
          <w:lang w:val="es-ES"/>
        </w:rPr>
      </w:pPr>
      <w:r w:rsidRPr="00A57D25">
        <w:rPr>
          <w:lang w:val="es-ES"/>
        </w:rPr>
        <w:br w:type="page"/>
      </w:r>
    </w:p>
    <w:p w14:paraId="56604E17" w14:textId="697D5B79" w:rsidR="00930BC5" w:rsidRPr="00A57D25" w:rsidRDefault="00930BC5" w:rsidP="00930BC5">
      <w:pPr>
        <w:pStyle w:val="Ttulo1"/>
        <w:pageBreakBefore w:val="0"/>
        <w:rPr>
          <w:lang w:val="es-ES"/>
        </w:rPr>
      </w:pPr>
      <w:bookmarkStart w:id="1544" w:name="_Toc229435689"/>
      <w:r w:rsidRPr="00A57D25">
        <w:rPr>
          <w:lang w:val="es-ES"/>
        </w:rPr>
        <w:lastRenderedPageBreak/>
        <w:t>Artículo 834.- Compuerta cortafuego</w:t>
      </w:r>
      <w:bookmarkEnd w:id="1544"/>
    </w:p>
    <w:p w14:paraId="47A0B3E1" w14:textId="342EE2A3" w:rsidR="00930BC5" w:rsidRPr="00A57D25" w:rsidRDefault="00930BC5" w:rsidP="00481F1E">
      <w:pPr>
        <w:pStyle w:val="Ttulo2"/>
      </w:pPr>
      <w:bookmarkStart w:id="1545" w:name="_Toc229435690"/>
      <w:r w:rsidRPr="00A57D25">
        <w:t>834.1.-</w:t>
      </w:r>
      <w:r w:rsidRPr="00A57D25">
        <w:tab/>
        <w:t>Definición</w:t>
      </w:r>
      <w:bookmarkEnd w:id="1545"/>
    </w:p>
    <w:p w14:paraId="7B218B50" w14:textId="77777777" w:rsidR="00930BC5" w:rsidRPr="00A57D25" w:rsidRDefault="00930BC5" w:rsidP="00930BC5">
      <w:pPr>
        <w:tabs>
          <w:tab w:val="left" w:pos="993"/>
          <w:tab w:val="left" w:pos="1985"/>
          <w:tab w:val="left" w:pos="2268"/>
        </w:tabs>
      </w:pPr>
      <w:r w:rsidRPr="00A57D25">
        <w:t>Este Artículo incluye la unidad destinada a la instalación de las compuertas cortafuegos entre conductos o fijadas a tabiques con mortero de cemento, así como los accesorios de instalación que sean necesarios.</w:t>
      </w:r>
    </w:p>
    <w:p w14:paraId="50EA6E54" w14:textId="3FC81E9B" w:rsidR="00930BC5" w:rsidRPr="00A57D25" w:rsidRDefault="00930BC5" w:rsidP="00481F1E">
      <w:pPr>
        <w:pStyle w:val="Ttulo2"/>
      </w:pPr>
      <w:bookmarkStart w:id="1546" w:name="_Toc229435691"/>
      <w:r w:rsidRPr="00A57D25">
        <w:t>834.2.-</w:t>
      </w:r>
      <w:r w:rsidRPr="00A57D25">
        <w:tab/>
        <w:t>Aplicación</w:t>
      </w:r>
      <w:bookmarkEnd w:id="1546"/>
    </w:p>
    <w:p w14:paraId="4C976681" w14:textId="77777777" w:rsidR="00930BC5" w:rsidRPr="00A57D25" w:rsidRDefault="00930BC5" w:rsidP="00930BC5">
      <w:pPr>
        <w:tabs>
          <w:tab w:val="left" w:pos="993"/>
          <w:tab w:val="left" w:pos="1985"/>
          <w:tab w:val="left" w:pos="2268"/>
        </w:tabs>
      </w:pPr>
      <w:r w:rsidRPr="00A57D25">
        <w:t>Se refiere este artículo a la siguiente unidad de obra:</w:t>
      </w:r>
    </w:p>
    <w:tbl>
      <w:tblPr>
        <w:tblW w:w="8931" w:type="dxa"/>
        <w:tblBorders>
          <w:insideH w:val="single" w:sz="4" w:space="0" w:color="auto"/>
        </w:tblBorders>
        <w:tblLook w:val="04A0" w:firstRow="1" w:lastRow="0" w:firstColumn="1" w:lastColumn="0" w:noHBand="0" w:noVBand="1"/>
      </w:tblPr>
      <w:tblGrid>
        <w:gridCol w:w="1880"/>
        <w:gridCol w:w="1090"/>
        <w:gridCol w:w="5961"/>
      </w:tblGrid>
      <w:tr w:rsidR="00930BC5" w:rsidRPr="00A57D25" w14:paraId="203F2ABB" w14:textId="77777777" w:rsidTr="00A86AD6">
        <w:trPr>
          <w:trHeight w:val="285"/>
          <w:tblHeader/>
        </w:trPr>
        <w:tc>
          <w:tcPr>
            <w:tcW w:w="1880" w:type="dxa"/>
            <w:shd w:val="clear" w:color="auto" w:fill="F2F2F2"/>
          </w:tcPr>
          <w:p w14:paraId="67444278" w14:textId="77777777" w:rsidR="00930BC5" w:rsidRPr="00A57D25" w:rsidRDefault="00930BC5" w:rsidP="00A86AD6">
            <w:pPr>
              <w:pStyle w:val="Tabla1"/>
              <w:rPr>
                <w:b/>
              </w:rPr>
            </w:pPr>
            <w:r w:rsidRPr="00A57D25">
              <w:rPr>
                <w:b/>
              </w:rPr>
              <w:t>Código</w:t>
            </w:r>
          </w:p>
        </w:tc>
        <w:tc>
          <w:tcPr>
            <w:tcW w:w="1090" w:type="dxa"/>
            <w:shd w:val="clear" w:color="auto" w:fill="F2F2F2"/>
          </w:tcPr>
          <w:p w14:paraId="40B6ED1B" w14:textId="77777777" w:rsidR="00930BC5" w:rsidRPr="00A57D25" w:rsidRDefault="00930BC5" w:rsidP="00A86AD6">
            <w:pPr>
              <w:pStyle w:val="Tabla1"/>
              <w:rPr>
                <w:b/>
              </w:rPr>
            </w:pPr>
            <w:r w:rsidRPr="00A57D25">
              <w:rPr>
                <w:b/>
              </w:rPr>
              <w:t>Unidad</w:t>
            </w:r>
          </w:p>
        </w:tc>
        <w:tc>
          <w:tcPr>
            <w:tcW w:w="5961" w:type="dxa"/>
            <w:shd w:val="clear" w:color="auto" w:fill="F2F2F2"/>
          </w:tcPr>
          <w:p w14:paraId="44B2F3C8" w14:textId="77777777" w:rsidR="00930BC5" w:rsidRPr="00A57D25" w:rsidRDefault="00930BC5" w:rsidP="00A86AD6">
            <w:pPr>
              <w:pStyle w:val="Tabla1"/>
              <w:rPr>
                <w:b/>
              </w:rPr>
            </w:pPr>
            <w:r w:rsidRPr="00A57D25">
              <w:rPr>
                <w:b/>
              </w:rPr>
              <w:t>Descripción</w:t>
            </w:r>
          </w:p>
        </w:tc>
      </w:tr>
      <w:tr w:rsidR="00930BC5" w:rsidRPr="00A57D25" w14:paraId="22FBB741" w14:textId="77777777" w:rsidTr="00A86AD6">
        <w:trPr>
          <w:trHeight w:val="594"/>
        </w:trPr>
        <w:tc>
          <w:tcPr>
            <w:tcW w:w="1880" w:type="dxa"/>
          </w:tcPr>
          <w:p w14:paraId="32571111" w14:textId="01ED92CA" w:rsidR="00930BC5" w:rsidRPr="00A57D25" w:rsidRDefault="00713E2E" w:rsidP="00A86AD6">
            <w:pPr>
              <w:pStyle w:val="Tabla1"/>
            </w:pPr>
            <w:r w:rsidRPr="00A57D25">
              <w:t>UN2211017</w:t>
            </w:r>
          </w:p>
        </w:tc>
        <w:tc>
          <w:tcPr>
            <w:tcW w:w="1090" w:type="dxa"/>
          </w:tcPr>
          <w:p w14:paraId="51367771" w14:textId="77777777" w:rsidR="00930BC5" w:rsidRPr="00A57D25" w:rsidRDefault="00930BC5" w:rsidP="00A86AD6">
            <w:pPr>
              <w:pStyle w:val="Tabla1"/>
              <w:jc w:val="center"/>
            </w:pPr>
            <w:r w:rsidRPr="00A57D25">
              <w:t>Ud</w:t>
            </w:r>
          </w:p>
        </w:tc>
        <w:tc>
          <w:tcPr>
            <w:tcW w:w="5961" w:type="dxa"/>
            <w:vAlign w:val="bottom"/>
          </w:tcPr>
          <w:p w14:paraId="319101B8" w14:textId="77777777" w:rsidR="00930BC5" w:rsidRPr="00A57D25" w:rsidRDefault="00930BC5" w:rsidP="00A86AD6">
            <w:pPr>
              <w:pStyle w:val="Unidaddeobra"/>
            </w:pPr>
            <w:r w:rsidRPr="00A57D25">
              <w:t>Compuerta cortafuego basculante destinada a aislar los sectores de incendio en instalaciones de climatización de 200x200 mm. con carcasa y elementos de accionamiento de acero galvanizado, con disparo automático, electroimán, instalada con marco de anclaje, resistencia al fuego EI 120 según UNE-EN 1366-2. i/fijación y recibido. Conforme a CTE DB-HS-3, CTE DB-SI y RITE (RD 1027/2007).</w:t>
            </w:r>
          </w:p>
        </w:tc>
      </w:tr>
    </w:tbl>
    <w:p w14:paraId="2DB1F010" w14:textId="3EC22D6C" w:rsidR="00930BC5" w:rsidRPr="00A57D25" w:rsidRDefault="00930BC5" w:rsidP="00481F1E">
      <w:pPr>
        <w:pStyle w:val="Ttulo2"/>
      </w:pPr>
      <w:bookmarkStart w:id="1547" w:name="_Toc229435692"/>
      <w:r w:rsidRPr="00A57D25">
        <w:t>834.3.-</w:t>
      </w:r>
      <w:r w:rsidRPr="00A57D25">
        <w:tab/>
        <w:t>Descripción de los trabajos</w:t>
      </w:r>
      <w:bookmarkEnd w:id="1547"/>
    </w:p>
    <w:p w14:paraId="1E53592D" w14:textId="77777777" w:rsidR="00930BC5" w:rsidRPr="00A57D25" w:rsidRDefault="00930BC5" w:rsidP="00930BC5">
      <w:r w:rsidRPr="00A57D25">
        <w:t>Las unidades de obra contempladas en el presente Artículo incluyen las siguientes operaciones:</w:t>
      </w:r>
    </w:p>
    <w:p w14:paraId="7E90D222" w14:textId="77777777" w:rsidR="00930BC5" w:rsidRPr="00A57D25" w:rsidRDefault="00930BC5" w:rsidP="00EF0481">
      <w:pPr>
        <w:pStyle w:val="Prrafodelista"/>
        <w:numPr>
          <w:ilvl w:val="0"/>
          <w:numId w:val="104"/>
        </w:numPr>
        <w:ind w:left="1134"/>
      </w:pPr>
      <w:r w:rsidRPr="00A57D25">
        <w:t>Replanteo de la unidad de obra</w:t>
      </w:r>
    </w:p>
    <w:p w14:paraId="14DA6ACD" w14:textId="77777777" w:rsidR="00930BC5" w:rsidRPr="00A57D25" w:rsidRDefault="00930BC5" w:rsidP="00EF0481">
      <w:pPr>
        <w:pStyle w:val="Prrafodelista"/>
        <w:numPr>
          <w:ilvl w:val="0"/>
          <w:numId w:val="104"/>
        </w:numPr>
        <w:ind w:left="1134"/>
      </w:pPr>
      <w:r w:rsidRPr="00A57D25">
        <w:t>Fijación de la compuerta a la obra o al conducto</w:t>
      </w:r>
    </w:p>
    <w:p w14:paraId="1A3FE51C" w14:textId="77777777" w:rsidR="00930BC5" w:rsidRPr="00A57D25" w:rsidRDefault="00930BC5" w:rsidP="00EF0481">
      <w:pPr>
        <w:pStyle w:val="Prrafodelista"/>
        <w:numPr>
          <w:ilvl w:val="0"/>
          <w:numId w:val="104"/>
        </w:numPr>
        <w:ind w:left="1134"/>
      </w:pPr>
      <w:r w:rsidRPr="00A57D25">
        <w:t>Fijación de los conductos a cada lado de la compuerta</w:t>
      </w:r>
    </w:p>
    <w:p w14:paraId="20452436" w14:textId="77777777" w:rsidR="00930BC5" w:rsidRPr="00A57D25" w:rsidRDefault="00930BC5" w:rsidP="00EF0481">
      <w:pPr>
        <w:pStyle w:val="Prrafodelista"/>
        <w:numPr>
          <w:ilvl w:val="0"/>
          <w:numId w:val="104"/>
        </w:numPr>
        <w:ind w:left="1134"/>
      </w:pPr>
      <w:r w:rsidRPr="00A57D25">
        <w:t>Ejecución de las conexiones eléctricas y de control, si es el caso</w:t>
      </w:r>
    </w:p>
    <w:p w14:paraId="178AF892" w14:textId="77777777" w:rsidR="00930BC5" w:rsidRPr="00A57D25" w:rsidRDefault="00930BC5" w:rsidP="00EF0481">
      <w:pPr>
        <w:pStyle w:val="Prrafodelista"/>
        <w:numPr>
          <w:ilvl w:val="0"/>
          <w:numId w:val="104"/>
        </w:numPr>
        <w:ind w:left="1134"/>
      </w:pPr>
      <w:r w:rsidRPr="00A57D25">
        <w:t>Comprobación del funcionamiento</w:t>
      </w:r>
    </w:p>
    <w:p w14:paraId="496EC16B" w14:textId="77777777" w:rsidR="00930BC5" w:rsidRPr="00A57D25" w:rsidRDefault="00930BC5" w:rsidP="00EF0481">
      <w:pPr>
        <w:pStyle w:val="Prrafodelista"/>
        <w:numPr>
          <w:ilvl w:val="0"/>
          <w:numId w:val="104"/>
        </w:numPr>
        <w:ind w:left="1134"/>
      </w:pPr>
      <w:r w:rsidRPr="00A57D25">
        <w:t>Retirada de la obra de los restos de embalajes, restos de materiales, etc.</w:t>
      </w:r>
    </w:p>
    <w:p w14:paraId="38FF118B" w14:textId="094658BE" w:rsidR="00930BC5" w:rsidRPr="00A57D25" w:rsidRDefault="00930BC5" w:rsidP="00481F1E">
      <w:pPr>
        <w:pStyle w:val="Ttulo2"/>
      </w:pPr>
      <w:bookmarkStart w:id="1548" w:name="_Toc229435693"/>
      <w:r w:rsidRPr="00A57D25">
        <w:t>834.4.-</w:t>
      </w:r>
      <w:r w:rsidRPr="00A57D25">
        <w:tab/>
        <w:t>Materiales</w:t>
      </w:r>
      <w:bookmarkEnd w:id="1548"/>
    </w:p>
    <w:p w14:paraId="2C50DC03" w14:textId="77777777" w:rsidR="00930BC5" w:rsidRPr="00A57D25" w:rsidRDefault="00930BC5" w:rsidP="00930BC5">
      <w:r w:rsidRPr="00A57D25">
        <w:t>Todos los materiales que intervienen en la instalación serán compatibles entre sí. Por este motivo, el montaje y las conexiones del aparato estarán con los materiales y accesorios suministrados por el fabricante o, expresamente aprobados por éste.</w:t>
      </w:r>
    </w:p>
    <w:p w14:paraId="351522C0" w14:textId="77777777" w:rsidR="00930BC5" w:rsidRPr="00A57D25" w:rsidRDefault="00930BC5" w:rsidP="00930BC5">
      <w:r w:rsidRPr="00A57D25">
        <w:t>Las partes móviles de la compuerta no entrarán en contacto con ningún elemento constructivo o con otras partes de la instalación.</w:t>
      </w:r>
    </w:p>
    <w:p w14:paraId="06E2FA6B" w14:textId="77777777" w:rsidR="00930BC5" w:rsidRPr="00A57D25" w:rsidRDefault="00930BC5" w:rsidP="00930BC5">
      <w:r w:rsidRPr="00A57D25">
        <w:t>No se transmitirán esfuerzos entre la fijación o los conductos y la compuerta que puedan afectar su funcionamiento.</w:t>
      </w:r>
    </w:p>
    <w:p w14:paraId="4CAD861B" w14:textId="77777777" w:rsidR="00930BC5" w:rsidRPr="00A57D25" w:rsidRDefault="00930BC5" w:rsidP="00930BC5">
      <w:r w:rsidRPr="00A57D25">
        <w:t>Las partes de la compuerta que necesiten mantenimiento o regulación serán fácilmente accesibles una vez colocada la compuerta.</w:t>
      </w:r>
    </w:p>
    <w:p w14:paraId="37FE8C3B" w14:textId="77777777" w:rsidR="00930BC5" w:rsidRPr="00A57D25" w:rsidRDefault="00930BC5" w:rsidP="00930BC5">
      <w:r w:rsidRPr="00A57D25">
        <w:t>Los conductos irán fijados a la compuerta a lo largo de todo su perímetro. La unión será estanca. Las conexiones eléctricas y las de la red de control estarán hechas.</w:t>
      </w:r>
    </w:p>
    <w:p w14:paraId="3B5685C8" w14:textId="77777777" w:rsidR="00930BC5" w:rsidRPr="00A57D25" w:rsidRDefault="00930BC5" w:rsidP="00930BC5">
      <w:r w:rsidRPr="00A57D25">
        <w:t>Para las conexiones se utilizarán los cables de las secciones y tipos especificados en la documentación técnica del fabricante</w:t>
      </w:r>
    </w:p>
    <w:p w14:paraId="0157150A" w14:textId="77777777" w:rsidR="00930BC5" w:rsidRPr="00A57D25" w:rsidRDefault="00930BC5" w:rsidP="00930BC5">
      <w:r w:rsidRPr="00A57D25">
        <w:t>Durante el funcionamiento, y bajo cualquier condición de carga, la compuerta no provocará vibraciones ni ruidos inaceptables.</w:t>
      </w:r>
    </w:p>
    <w:p w14:paraId="04CEC9C6" w14:textId="5BFB30CF" w:rsidR="00930BC5" w:rsidRPr="00A57D25" w:rsidRDefault="00930BC5" w:rsidP="00481F1E">
      <w:pPr>
        <w:pStyle w:val="Ttulo2"/>
      </w:pPr>
      <w:bookmarkStart w:id="1549" w:name="_Toc229435694"/>
      <w:r w:rsidRPr="00A57D25">
        <w:t>8</w:t>
      </w:r>
      <w:r w:rsidR="0060275D" w:rsidRPr="00A57D25">
        <w:t>34</w:t>
      </w:r>
      <w:r w:rsidRPr="00A57D25">
        <w:t>.5.-</w:t>
      </w:r>
      <w:r w:rsidRPr="00A57D25">
        <w:tab/>
        <w:t>Ejecución de las obras</w:t>
      </w:r>
      <w:bookmarkEnd w:id="1549"/>
    </w:p>
    <w:p w14:paraId="0C1F59B2" w14:textId="77777777" w:rsidR="00930BC5" w:rsidRPr="00A57D25" w:rsidRDefault="00930BC5" w:rsidP="00930BC5">
      <w:r w:rsidRPr="00A57D25">
        <w:t>Antes de comenzar los trabajos de montaje, se hará un replanteo previo que ha de ser aprobado por la Dirección de Obra.</w:t>
      </w:r>
    </w:p>
    <w:p w14:paraId="29C0B972" w14:textId="77777777" w:rsidR="00930BC5" w:rsidRPr="00A57D25" w:rsidRDefault="00930BC5" w:rsidP="00930BC5">
      <w:r w:rsidRPr="00A57D25">
        <w:t>Los materiales se inspeccionarán antes de su colocación.</w:t>
      </w:r>
    </w:p>
    <w:p w14:paraId="61971253" w14:textId="77777777" w:rsidR="00930BC5" w:rsidRPr="00A57D25" w:rsidRDefault="00930BC5" w:rsidP="00930BC5">
      <w:r w:rsidRPr="00A57D25">
        <w:t>La colocación de la compuerta se hará siguiendo las instrucciones de la documentación técnica del fabricante.</w:t>
      </w:r>
    </w:p>
    <w:p w14:paraId="7BA6EA3E" w14:textId="77777777" w:rsidR="00930BC5" w:rsidRPr="00A57D25" w:rsidRDefault="00930BC5" w:rsidP="00930BC5">
      <w:r w:rsidRPr="00A57D25">
        <w:t>Se seguirá la secuencia de montaje propuesta por el fabricante.</w:t>
      </w:r>
    </w:p>
    <w:p w14:paraId="4D754289" w14:textId="77777777" w:rsidR="00930BC5" w:rsidRPr="00A57D25" w:rsidRDefault="00930BC5" w:rsidP="00930BC5">
      <w:r w:rsidRPr="00A57D25">
        <w:t>Se comprobará si las características técnicas corresponden a las especificadas en el proyecto.</w:t>
      </w:r>
    </w:p>
    <w:p w14:paraId="26865EE8" w14:textId="77777777" w:rsidR="00930BC5" w:rsidRPr="00A57D25" w:rsidRDefault="00930BC5" w:rsidP="00930BC5">
      <w:r w:rsidRPr="00A57D25">
        <w:t>Las conexiones a las diferentes redes de servicio se harán una vez cortados los suministros correspondientes.</w:t>
      </w:r>
    </w:p>
    <w:p w14:paraId="0BF3BBA8" w14:textId="77777777" w:rsidR="00930BC5" w:rsidRPr="00A57D25" w:rsidRDefault="00930BC5" w:rsidP="00930BC5">
      <w:r w:rsidRPr="00A57D25">
        <w:t>Antes de efectuar las uniones, se repasarán y limpiarán los extremos de los conductos para eliminar las rebabas que pudiera haber.</w:t>
      </w:r>
    </w:p>
    <w:p w14:paraId="2072D98D" w14:textId="77777777" w:rsidR="00930BC5" w:rsidRPr="00A57D25" w:rsidRDefault="00930BC5" w:rsidP="00930BC5">
      <w:r w:rsidRPr="00A57D25">
        <w:t xml:space="preserve">En el caso de instalarse la compuerta en un tabique, dicha compuerta estará fijada al tabique con mortero de cemento u hormigón. Los huecos alrededor de la compuerta que no se puedan rellenar con mortero u hormigón quedarán rellenos con lana de roca o cualquier otro material compatible con la compuerta y aprobado por el fabricante. En ningún </w:t>
      </w:r>
      <w:r w:rsidRPr="00A57D25">
        <w:lastRenderedPageBreak/>
        <w:t>caso, el espacio de alrededor de la compuerta tendrá una resistencia al fuego inferior al de la propia compuerta.</w:t>
      </w:r>
    </w:p>
    <w:p w14:paraId="7110AE91" w14:textId="77777777" w:rsidR="00930BC5" w:rsidRPr="00A57D25" w:rsidRDefault="00930BC5" w:rsidP="00930BC5">
      <w:r w:rsidRPr="00A57D25">
        <w:t>Una vez instalado el equipo, se procederá a la retirada de la obra de todos los materiales sobrantes como embalajes, recortes de tubos, etc.</w:t>
      </w:r>
    </w:p>
    <w:p w14:paraId="2805E14B" w14:textId="533A5A0F" w:rsidR="00930BC5" w:rsidRPr="00A57D25" w:rsidRDefault="00930BC5" w:rsidP="00481F1E">
      <w:pPr>
        <w:pStyle w:val="Ttulo2"/>
      </w:pPr>
      <w:bookmarkStart w:id="1550" w:name="_Toc229435695"/>
      <w:r w:rsidRPr="00A57D25">
        <w:t>8</w:t>
      </w:r>
      <w:r w:rsidR="0060275D" w:rsidRPr="00A57D25">
        <w:t>34</w:t>
      </w:r>
      <w:r w:rsidRPr="00A57D25">
        <w:t>.6.-</w:t>
      </w:r>
      <w:r w:rsidRPr="00A57D25">
        <w:tab/>
        <w:t>Medición y abono</w:t>
      </w:r>
      <w:bookmarkEnd w:id="1550"/>
    </w:p>
    <w:p w14:paraId="04A0D464" w14:textId="77777777" w:rsidR="00930BC5" w:rsidRPr="00A57D25" w:rsidRDefault="00930BC5" w:rsidP="00930BC5">
      <w:r w:rsidRPr="00A57D25">
        <w:t>La medición y abono de la unidad de compuerta cortafuegos seguirá los siguientes criterios: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930BC5" w:rsidRPr="00A57D25" w14:paraId="7655D0D7" w14:textId="77777777" w:rsidTr="00A86AD6">
        <w:tc>
          <w:tcPr>
            <w:tcW w:w="2905" w:type="dxa"/>
            <w:vAlign w:val="center"/>
          </w:tcPr>
          <w:p w14:paraId="2900A126" w14:textId="77777777" w:rsidR="00930BC5" w:rsidRPr="00A57D25" w:rsidRDefault="00930BC5" w:rsidP="00A86AD6">
            <w:pPr>
              <w:suppressAutoHyphens/>
              <w:spacing w:before="96"/>
              <w:ind w:firstLine="0"/>
              <w:jc w:val="left"/>
              <w:rPr>
                <w:b/>
                <w:sz w:val="20"/>
                <w:lang w:val="es-ES_tradnl" w:eastAsia="ar-SA"/>
              </w:rPr>
            </w:pPr>
            <w:r w:rsidRPr="00A57D25">
              <w:rPr>
                <w:b/>
                <w:sz w:val="20"/>
                <w:lang w:val="es-ES_tradnl" w:eastAsia="ar-SA"/>
              </w:rPr>
              <w:t>Unidad de medida</w:t>
            </w:r>
          </w:p>
        </w:tc>
        <w:tc>
          <w:tcPr>
            <w:tcW w:w="5739" w:type="dxa"/>
            <w:vAlign w:val="center"/>
          </w:tcPr>
          <w:p w14:paraId="1832F7B6" w14:textId="77777777" w:rsidR="00930BC5" w:rsidRPr="00A57D25" w:rsidRDefault="00930BC5" w:rsidP="00A86AD6">
            <w:pPr>
              <w:suppressAutoHyphens/>
              <w:spacing w:before="96"/>
              <w:ind w:firstLine="0"/>
              <w:rPr>
                <w:sz w:val="20"/>
                <w:lang w:val="es-ES_tradnl" w:eastAsia="ar-SA"/>
              </w:rPr>
            </w:pPr>
            <w:r w:rsidRPr="00A57D25">
              <w:rPr>
                <w:sz w:val="20"/>
                <w:lang w:val="es-ES_tradnl" w:eastAsia="ar-SA"/>
              </w:rPr>
              <w:t>Unidad (ud)</w:t>
            </w:r>
          </w:p>
        </w:tc>
      </w:tr>
      <w:tr w:rsidR="00930BC5" w:rsidRPr="00A57D25" w14:paraId="6F9D7EE1" w14:textId="77777777" w:rsidTr="00A86AD6">
        <w:tc>
          <w:tcPr>
            <w:tcW w:w="2905" w:type="dxa"/>
            <w:vAlign w:val="center"/>
          </w:tcPr>
          <w:p w14:paraId="5539AC22" w14:textId="77777777" w:rsidR="00930BC5" w:rsidRPr="00A57D25" w:rsidRDefault="00930BC5" w:rsidP="00A86AD6">
            <w:pPr>
              <w:suppressAutoHyphens/>
              <w:spacing w:before="96"/>
              <w:ind w:firstLine="0"/>
              <w:jc w:val="left"/>
              <w:rPr>
                <w:b/>
                <w:sz w:val="20"/>
                <w:lang w:val="es-ES_tradnl" w:eastAsia="ar-SA"/>
              </w:rPr>
            </w:pPr>
            <w:r w:rsidRPr="00A57D25">
              <w:rPr>
                <w:b/>
                <w:sz w:val="20"/>
                <w:lang w:val="es-ES_tradnl" w:eastAsia="ar-SA"/>
              </w:rPr>
              <w:t>Grado de precisión</w:t>
            </w:r>
          </w:p>
        </w:tc>
        <w:tc>
          <w:tcPr>
            <w:tcW w:w="5739" w:type="dxa"/>
            <w:vAlign w:val="center"/>
          </w:tcPr>
          <w:p w14:paraId="208D8113" w14:textId="77777777" w:rsidR="00930BC5" w:rsidRPr="00A57D25" w:rsidRDefault="00930BC5" w:rsidP="00A86AD6">
            <w:pPr>
              <w:suppressAutoHyphens/>
              <w:spacing w:before="96"/>
              <w:ind w:firstLine="0"/>
              <w:rPr>
                <w:sz w:val="20"/>
                <w:lang w:val="es-ES_tradnl" w:eastAsia="ar-SA"/>
              </w:rPr>
            </w:pPr>
            <w:r w:rsidRPr="00A57D25">
              <w:rPr>
                <w:sz w:val="20"/>
                <w:lang w:val="es-ES_tradnl" w:eastAsia="ar-SA"/>
              </w:rPr>
              <w:t>Unidades enteras</w:t>
            </w:r>
          </w:p>
        </w:tc>
      </w:tr>
      <w:tr w:rsidR="00930BC5" w:rsidRPr="00A57D25" w14:paraId="1817DC90" w14:textId="77777777" w:rsidTr="00A86AD6">
        <w:tc>
          <w:tcPr>
            <w:tcW w:w="2905" w:type="dxa"/>
            <w:vAlign w:val="center"/>
          </w:tcPr>
          <w:p w14:paraId="08197ACC" w14:textId="77777777" w:rsidR="00930BC5" w:rsidRPr="00A57D25" w:rsidRDefault="00930BC5" w:rsidP="00A86AD6">
            <w:pPr>
              <w:suppressAutoHyphens/>
              <w:spacing w:before="96"/>
              <w:ind w:firstLine="0"/>
              <w:jc w:val="left"/>
              <w:rPr>
                <w:b/>
                <w:sz w:val="20"/>
                <w:lang w:val="es-ES_tradnl" w:eastAsia="ar-SA"/>
              </w:rPr>
            </w:pPr>
            <w:r w:rsidRPr="00A57D25">
              <w:rPr>
                <w:b/>
                <w:sz w:val="20"/>
                <w:lang w:val="es-ES_tradnl" w:eastAsia="ar-SA"/>
              </w:rPr>
              <w:t>Forma de medición</w:t>
            </w:r>
          </w:p>
        </w:tc>
        <w:tc>
          <w:tcPr>
            <w:tcW w:w="5739" w:type="dxa"/>
            <w:vAlign w:val="center"/>
          </w:tcPr>
          <w:p w14:paraId="54889DBA" w14:textId="77777777" w:rsidR="00930BC5" w:rsidRPr="00A57D25" w:rsidRDefault="00930BC5" w:rsidP="00A86AD6">
            <w:pPr>
              <w:suppressAutoHyphens/>
              <w:spacing w:before="96"/>
              <w:ind w:firstLine="0"/>
              <w:rPr>
                <w:sz w:val="20"/>
                <w:lang w:val="es-ES_tradnl" w:eastAsia="ar-SA"/>
              </w:rPr>
            </w:pPr>
            <w:r w:rsidRPr="00A57D25">
              <w:rPr>
                <w:sz w:val="20"/>
                <w:lang w:val="es-ES_tradnl" w:eastAsia="ar-SA"/>
              </w:rPr>
              <w:t>Compuerta cortafuegos instaladas en obra.</w:t>
            </w:r>
          </w:p>
        </w:tc>
      </w:tr>
      <w:tr w:rsidR="00930BC5" w:rsidRPr="00A57D25" w14:paraId="061A666C" w14:textId="77777777" w:rsidTr="00A86AD6">
        <w:tc>
          <w:tcPr>
            <w:tcW w:w="2905" w:type="dxa"/>
            <w:tcBorders>
              <w:bottom w:val="single" w:sz="4" w:space="0" w:color="auto"/>
            </w:tcBorders>
            <w:vAlign w:val="center"/>
          </w:tcPr>
          <w:p w14:paraId="66753AAE" w14:textId="77777777" w:rsidR="00930BC5" w:rsidRPr="00A57D25" w:rsidRDefault="00930BC5" w:rsidP="00A86AD6">
            <w:pPr>
              <w:suppressAutoHyphens/>
              <w:spacing w:before="96"/>
              <w:ind w:firstLine="0"/>
              <w:jc w:val="left"/>
              <w:rPr>
                <w:b/>
                <w:sz w:val="20"/>
                <w:lang w:val="es-ES_tradnl" w:eastAsia="ar-SA"/>
              </w:rPr>
            </w:pPr>
            <w:r w:rsidRPr="00A57D25">
              <w:rPr>
                <w:b/>
                <w:sz w:val="20"/>
                <w:lang w:val="es-ES_tradnl" w:eastAsia="ar-SA"/>
              </w:rPr>
              <w:t>Abono</w:t>
            </w:r>
          </w:p>
        </w:tc>
        <w:tc>
          <w:tcPr>
            <w:tcW w:w="5739" w:type="dxa"/>
            <w:tcBorders>
              <w:bottom w:val="single" w:sz="4" w:space="0" w:color="auto"/>
            </w:tcBorders>
            <w:vAlign w:val="center"/>
          </w:tcPr>
          <w:p w14:paraId="3A591228" w14:textId="77777777" w:rsidR="00930BC5" w:rsidRPr="00A57D25" w:rsidRDefault="00930BC5" w:rsidP="00A86AD6">
            <w:pPr>
              <w:suppressAutoHyphens/>
              <w:spacing w:before="96"/>
              <w:ind w:firstLine="0"/>
              <w:rPr>
                <w:sz w:val="20"/>
                <w:lang w:val="es-ES_tradnl" w:eastAsia="ar-SA"/>
              </w:rPr>
            </w:pPr>
            <w:r w:rsidRPr="00A57D25">
              <w:rPr>
                <w:sz w:val="20"/>
                <w:lang w:val="es-ES_tradnl" w:eastAsia="ar-SA"/>
              </w:rPr>
              <w:t>Se efectuará cuando se realice la aceptación.</w:t>
            </w:r>
          </w:p>
        </w:tc>
      </w:tr>
      <w:tr w:rsidR="00930BC5" w:rsidRPr="00A57D25" w14:paraId="02C04530" w14:textId="77777777" w:rsidTr="00A86AD6">
        <w:tc>
          <w:tcPr>
            <w:tcW w:w="2905" w:type="dxa"/>
            <w:tcBorders>
              <w:bottom w:val="single" w:sz="4" w:space="0" w:color="auto"/>
            </w:tcBorders>
            <w:vAlign w:val="center"/>
          </w:tcPr>
          <w:p w14:paraId="3DD7E133" w14:textId="77777777" w:rsidR="00930BC5" w:rsidRPr="00A57D25" w:rsidRDefault="00930BC5" w:rsidP="00A86AD6">
            <w:pPr>
              <w:suppressAutoHyphens/>
              <w:spacing w:before="96"/>
              <w:ind w:firstLine="0"/>
              <w:jc w:val="left"/>
              <w:rPr>
                <w:b/>
                <w:sz w:val="20"/>
                <w:lang w:val="es-ES_tradnl" w:eastAsia="ar-SA"/>
              </w:rPr>
            </w:pPr>
            <w:r w:rsidRPr="00A57D25">
              <w:rPr>
                <w:b/>
                <w:sz w:val="20"/>
                <w:lang w:val="es-ES_tradnl" w:eastAsia="ar-SA"/>
              </w:rPr>
              <w:t>Criterios complementarios</w:t>
            </w:r>
          </w:p>
        </w:tc>
        <w:tc>
          <w:tcPr>
            <w:tcW w:w="5739" w:type="dxa"/>
            <w:tcBorders>
              <w:bottom w:val="single" w:sz="4" w:space="0" w:color="auto"/>
            </w:tcBorders>
            <w:vAlign w:val="center"/>
          </w:tcPr>
          <w:p w14:paraId="1DE74290" w14:textId="77777777" w:rsidR="00930BC5" w:rsidRPr="00A57D25" w:rsidRDefault="00930BC5" w:rsidP="00A86AD6">
            <w:pPr>
              <w:spacing w:after="200"/>
              <w:ind w:firstLine="0"/>
              <w:rPr>
                <w:sz w:val="20"/>
                <w:lang w:eastAsia="ar-SA"/>
              </w:rPr>
            </w:pPr>
            <w:r w:rsidRPr="00A57D25">
              <w:rPr>
                <w:sz w:val="20"/>
                <w:lang w:eastAsia="ar-SA"/>
              </w:rPr>
              <w:t xml:space="preserve">Se medirá y valorará por unidad </w:t>
            </w:r>
            <w:r w:rsidRPr="00A57D25">
              <w:rPr>
                <w:sz w:val="20"/>
                <w:lang w:val="es-ES_tradnl" w:eastAsia="ar-SA"/>
              </w:rPr>
              <w:t xml:space="preserve">de compuerta </w:t>
            </w:r>
            <w:r w:rsidRPr="00A57D25">
              <w:rPr>
                <w:sz w:val="20"/>
                <w:lang w:eastAsia="ar-SA"/>
              </w:rPr>
              <w:t>totalmente instalada.</w:t>
            </w:r>
          </w:p>
          <w:p w14:paraId="4BF14A68" w14:textId="77777777" w:rsidR="00930BC5" w:rsidRPr="00A57D25" w:rsidRDefault="00930BC5" w:rsidP="00A86AD6">
            <w:pPr>
              <w:spacing w:after="200"/>
              <w:ind w:firstLine="0"/>
              <w:rPr>
                <w:sz w:val="20"/>
                <w:lang w:eastAsia="ar-SA"/>
              </w:rPr>
            </w:pPr>
            <w:r w:rsidRPr="00A57D25">
              <w:rPr>
                <w:sz w:val="20"/>
                <w:lang w:eastAsia="ar-SA"/>
              </w:rPr>
              <w:t xml:space="preserve">El precio de la unidad incluye el suministro, realización de pasamuros, taladros, conexión a la red, todos los materiales y medios auxiliares necesarios para la correcta ejecución de la unidad.  </w:t>
            </w:r>
          </w:p>
        </w:tc>
      </w:tr>
    </w:tbl>
    <w:p w14:paraId="3E325DC8" w14:textId="77777777" w:rsidR="00BD2E39" w:rsidRPr="00A57D25" w:rsidRDefault="00BD2E39" w:rsidP="00BD2E39">
      <w:pPr>
        <w:pStyle w:val="Ttulo1"/>
        <w:pageBreakBefore w:val="0"/>
        <w:rPr>
          <w:highlight w:val="yellow"/>
          <w:lang w:val="es-ES"/>
        </w:rPr>
      </w:pPr>
      <w:bookmarkStart w:id="1551" w:name="_Toc516570078"/>
      <w:r w:rsidRPr="00A57D25">
        <w:rPr>
          <w:highlight w:val="yellow"/>
          <w:lang w:val="es-ES"/>
        </w:rPr>
        <w:br w:type="page"/>
      </w:r>
    </w:p>
    <w:p w14:paraId="16784D4B" w14:textId="70835F43" w:rsidR="00BD2E39" w:rsidRPr="00A57D25" w:rsidRDefault="00BD2E39" w:rsidP="00BD2E39">
      <w:pPr>
        <w:pStyle w:val="Ttulo1"/>
        <w:pageBreakBefore w:val="0"/>
        <w:rPr>
          <w:lang w:val="es-ES"/>
        </w:rPr>
      </w:pPr>
      <w:bookmarkStart w:id="1552" w:name="_Toc229435696"/>
      <w:r w:rsidRPr="00A57D25">
        <w:rPr>
          <w:lang w:val="es-ES"/>
        </w:rPr>
        <w:lastRenderedPageBreak/>
        <w:t xml:space="preserve">Artículo 835.- Pintura de </w:t>
      </w:r>
      <w:bookmarkEnd w:id="1551"/>
      <w:r w:rsidRPr="00A57D25">
        <w:rPr>
          <w:lang w:val="es-ES"/>
        </w:rPr>
        <w:t>protección ignífuga</w:t>
      </w:r>
      <w:bookmarkEnd w:id="1552"/>
    </w:p>
    <w:p w14:paraId="7A491519" w14:textId="6249444A" w:rsidR="00BD2E39" w:rsidRPr="00A57D25" w:rsidRDefault="00BD2E39" w:rsidP="00481F1E">
      <w:pPr>
        <w:pStyle w:val="Ttulo2"/>
      </w:pPr>
      <w:bookmarkStart w:id="1553" w:name="_Toc352932707"/>
      <w:bookmarkStart w:id="1554" w:name="_Toc516570079"/>
      <w:bookmarkStart w:id="1555" w:name="_Toc229435697"/>
      <w:r w:rsidRPr="00A57D25">
        <w:t>835.1.- Definición</w:t>
      </w:r>
      <w:bookmarkEnd w:id="1555"/>
    </w:p>
    <w:p w14:paraId="107EDF1D" w14:textId="0FC348F4" w:rsidR="00BD2E39" w:rsidRPr="00A57D25" w:rsidRDefault="00862226" w:rsidP="00862226">
      <w:r w:rsidRPr="00A57D25">
        <w:t>Este Artículo comprende la aplicación de la pintura de protección ignífuga en los tabiques del nivel nº1 de la salida de emergencia.</w:t>
      </w:r>
    </w:p>
    <w:p w14:paraId="203A0081" w14:textId="6223D658" w:rsidR="00BD2E39" w:rsidRPr="00A57D25" w:rsidRDefault="00BD2E39" w:rsidP="00481F1E">
      <w:pPr>
        <w:pStyle w:val="Ttulo2"/>
      </w:pPr>
      <w:bookmarkStart w:id="1556" w:name="_Toc229435698"/>
      <w:r w:rsidRPr="00A57D25">
        <w:t>835.2.- Aplicación</w:t>
      </w:r>
      <w:bookmarkEnd w:id="1553"/>
      <w:bookmarkEnd w:id="1554"/>
      <w:bookmarkEnd w:id="1556"/>
    </w:p>
    <w:p w14:paraId="6C320890" w14:textId="23C46C9E" w:rsidR="00BD2E39" w:rsidRPr="00A57D25" w:rsidRDefault="00BD2E39" w:rsidP="00BD2E39">
      <w:r w:rsidRPr="00A57D25">
        <w:t xml:space="preserve">Las prescripciones contenidas en </w:t>
      </w:r>
      <w:r w:rsidR="00862226" w:rsidRPr="00A57D25">
        <w:t>este Artículo</w:t>
      </w:r>
      <w:r w:rsidRPr="00A57D25">
        <w:t xml:space="preserve"> son de aplicación a las unidades de obra:</w:t>
      </w:r>
    </w:p>
    <w:tbl>
      <w:tblPr>
        <w:tblW w:w="9353" w:type="dxa"/>
        <w:tblLook w:val="04A0" w:firstRow="1" w:lastRow="0" w:firstColumn="1" w:lastColumn="0" w:noHBand="0" w:noVBand="1"/>
      </w:tblPr>
      <w:tblGrid>
        <w:gridCol w:w="1617"/>
        <w:gridCol w:w="1269"/>
        <w:gridCol w:w="6467"/>
      </w:tblGrid>
      <w:tr w:rsidR="00BD2E39" w:rsidRPr="00A57D25" w14:paraId="77110EB8" w14:textId="77777777" w:rsidTr="00A86AD6">
        <w:trPr>
          <w:trHeight w:val="49"/>
        </w:trPr>
        <w:tc>
          <w:tcPr>
            <w:tcW w:w="1617" w:type="dxa"/>
            <w:tcBorders>
              <w:bottom w:val="single" w:sz="4" w:space="0" w:color="auto"/>
            </w:tcBorders>
            <w:shd w:val="clear" w:color="auto" w:fill="F2F2F2"/>
          </w:tcPr>
          <w:p w14:paraId="567F62E3" w14:textId="77777777" w:rsidR="00BD2E39" w:rsidRPr="00A57D25" w:rsidRDefault="00BD2E39" w:rsidP="00A86AD6">
            <w:pPr>
              <w:pStyle w:val="Tabla1"/>
              <w:rPr>
                <w:b/>
              </w:rPr>
            </w:pPr>
            <w:r w:rsidRPr="00A57D25">
              <w:rPr>
                <w:b/>
              </w:rPr>
              <w:t>Código</w:t>
            </w:r>
          </w:p>
        </w:tc>
        <w:tc>
          <w:tcPr>
            <w:tcW w:w="1269" w:type="dxa"/>
            <w:tcBorders>
              <w:bottom w:val="single" w:sz="4" w:space="0" w:color="auto"/>
            </w:tcBorders>
            <w:shd w:val="clear" w:color="auto" w:fill="F2F2F2"/>
          </w:tcPr>
          <w:p w14:paraId="700191ED" w14:textId="77777777" w:rsidR="00BD2E39" w:rsidRPr="00A57D25" w:rsidRDefault="00BD2E39" w:rsidP="00A86AD6">
            <w:pPr>
              <w:pStyle w:val="Tabla1"/>
              <w:rPr>
                <w:b/>
              </w:rPr>
            </w:pPr>
            <w:r w:rsidRPr="00A57D25">
              <w:rPr>
                <w:b/>
              </w:rPr>
              <w:t>Unidad</w:t>
            </w:r>
          </w:p>
        </w:tc>
        <w:tc>
          <w:tcPr>
            <w:tcW w:w="6467" w:type="dxa"/>
            <w:tcBorders>
              <w:bottom w:val="single" w:sz="4" w:space="0" w:color="auto"/>
            </w:tcBorders>
            <w:shd w:val="clear" w:color="auto" w:fill="F2F2F2"/>
          </w:tcPr>
          <w:p w14:paraId="07482DC8" w14:textId="77777777" w:rsidR="00BD2E39" w:rsidRPr="00A57D25" w:rsidRDefault="00BD2E39" w:rsidP="00A86AD6">
            <w:pPr>
              <w:pStyle w:val="Tabla1"/>
              <w:rPr>
                <w:b/>
              </w:rPr>
            </w:pPr>
            <w:r w:rsidRPr="00A57D25">
              <w:rPr>
                <w:b/>
              </w:rPr>
              <w:t>Descripción</w:t>
            </w:r>
          </w:p>
        </w:tc>
      </w:tr>
      <w:tr w:rsidR="00BD2E39" w:rsidRPr="00A57D25" w14:paraId="7AF6CAF1" w14:textId="77777777" w:rsidTr="00A86AD6">
        <w:trPr>
          <w:trHeight w:val="150"/>
        </w:trPr>
        <w:tc>
          <w:tcPr>
            <w:tcW w:w="1617" w:type="dxa"/>
            <w:tcBorders>
              <w:top w:val="single" w:sz="4" w:space="0" w:color="auto"/>
            </w:tcBorders>
          </w:tcPr>
          <w:p w14:paraId="6EB8BEF5" w14:textId="176783D3" w:rsidR="00BD2E39" w:rsidRPr="00A57D25" w:rsidRDefault="00713E2E" w:rsidP="00A86AD6">
            <w:pPr>
              <w:pStyle w:val="Tabla1"/>
            </w:pPr>
            <w:r w:rsidRPr="00A57D25">
              <w:t>UN2211015</w:t>
            </w:r>
          </w:p>
        </w:tc>
        <w:tc>
          <w:tcPr>
            <w:tcW w:w="1269" w:type="dxa"/>
            <w:tcBorders>
              <w:top w:val="single" w:sz="4" w:space="0" w:color="auto"/>
            </w:tcBorders>
          </w:tcPr>
          <w:p w14:paraId="4082B078" w14:textId="77777777" w:rsidR="00BD2E39" w:rsidRPr="00A57D25" w:rsidRDefault="00BD2E39" w:rsidP="00A86AD6">
            <w:pPr>
              <w:pStyle w:val="Tabla1"/>
            </w:pPr>
            <w:r w:rsidRPr="00A57D25">
              <w:rPr>
                <w:sz w:val="24"/>
              </w:rPr>
              <w:t>m</w:t>
            </w:r>
            <w:r w:rsidRPr="00A57D25">
              <w:rPr>
                <w:sz w:val="24"/>
                <w:vertAlign w:val="superscript"/>
              </w:rPr>
              <w:t>2</w:t>
            </w:r>
          </w:p>
        </w:tc>
        <w:tc>
          <w:tcPr>
            <w:tcW w:w="6467" w:type="dxa"/>
            <w:tcBorders>
              <w:top w:val="single" w:sz="4" w:space="0" w:color="auto"/>
            </w:tcBorders>
          </w:tcPr>
          <w:p w14:paraId="70B8C1FC" w14:textId="30EC1890" w:rsidR="00BD2E39" w:rsidRPr="00A57D25" w:rsidRDefault="00862226" w:rsidP="00862226">
            <w:pPr>
              <w:pStyle w:val="Unidaddeobra"/>
            </w:pPr>
            <w:r w:rsidRPr="00A57D25">
              <w:t>Pintura de protección ignífuga con clase de reacción al fuego B-s1,d0 según CTE DB-SI, aplicada en soporte cementoso, incluso toda la mano de obra, maquinaria y materiales necesarios para la completa ejecución de la unidad. Producto con marcado CE y DdP  (Declaración de prestaciones) según Reglamento (UE) 305/2011.</w:t>
            </w:r>
          </w:p>
        </w:tc>
      </w:tr>
    </w:tbl>
    <w:p w14:paraId="40ED5622" w14:textId="013D8C5D" w:rsidR="00862226" w:rsidRPr="00A57D25" w:rsidRDefault="00862226" w:rsidP="00481F1E">
      <w:pPr>
        <w:pStyle w:val="Ttulo2"/>
      </w:pPr>
      <w:bookmarkStart w:id="1557" w:name="_Toc229435699"/>
      <w:r w:rsidRPr="00A57D25">
        <w:t>835.</w:t>
      </w:r>
      <w:r w:rsidR="00930ACC" w:rsidRPr="00A57D25">
        <w:t>3</w:t>
      </w:r>
      <w:r w:rsidRPr="00A57D25">
        <w:t>.- Descripción de los trabajos</w:t>
      </w:r>
      <w:bookmarkEnd w:id="1557"/>
    </w:p>
    <w:p w14:paraId="2DE3D22D" w14:textId="77777777" w:rsidR="00862226" w:rsidRPr="00A57D25" w:rsidRDefault="00862226" w:rsidP="00862226">
      <w:r w:rsidRPr="00A57D25">
        <w:t xml:space="preserve">El presente artículo engloba las siguientes operaciones: </w:t>
      </w:r>
    </w:p>
    <w:p w14:paraId="1802CA83" w14:textId="77777777" w:rsidR="00862226" w:rsidRPr="00A57D25" w:rsidRDefault="00862226" w:rsidP="00EF0481">
      <w:pPr>
        <w:pStyle w:val="Prrafodelista"/>
        <w:numPr>
          <w:ilvl w:val="0"/>
          <w:numId w:val="147"/>
        </w:numPr>
      </w:pPr>
      <w:r w:rsidRPr="00A57D25">
        <w:t xml:space="preserve">Comprobación del estado de la superficie, libre de polvo, grasas, u otras partículas o deterioros significativos (exudaciones, humedades...) </w:t>
      </w:r>
    </w:p>
    <w:p w14:paraId="10B86E83" w14:textId="77777777" w:rsidR="00862226" w:rsidRPr="00A57D25" w:rsidRDefault="00862226" w:rsidP="00EF0481">
      <w:pPr>
        <w:pStyle w:val="Prrafodelista"/>
        <w:numPr>
          <w:ilvl w:val="0"/>
          <w:numId w:val="147"/>
        </w:numPr>
      </w:pPr>
      <w:r w:rsidRPr="00A57D25">
        <w:t>Aplicación de pintura ignífuga en paramentos de ladrillo.</w:t>
      </w:r>
    </w:p>
    <w:p w14:paraId="63FADF1C" w14:textId="77777777" w:rsidR="00862226" w:rsidRPr="00A57D25" w:rsidRDefault="00862226" w:rsidP="00EF0481">
      <w:pPr>
        <w:pStyle w:val="Prrafodelista"/>
        <w:numPr>
          <w:ilvl w:val="0"/>
          <w:numId w:val="147"/>
        </w:numPr>
      </w:pPr>
      <w:r w:rsidRPr="00A57D25">
        <w:t xml:space="preserve">Secado del revestimiento, garantizando durante este periodo la ausencia de polvo. </w:t>
      </w:r>
    </w:p>
    <w:p w14:paraId="35C0A4F6" w14:textId="0FE34383" w:rsidR="00BD2E39" w:rsidRPr="00A57D25" w:rsidRDefault="00930ACC" w:rsidP="00481F1E">
      <w:pPr>
        <w:pStyle w:val="Ttulo2"/>
      </w:pPr>
      <w:bookmarkStart w:id="1558" w:name="_Toc352932708"/>
      <w:bookmarkStart w:id="1559" w:name="_Toc516570080"/>
      <w:bookmarkStart w:id="1560" w:name="_Toc229435700"/>
      <w:r w:rsidRPr="00A57D25">
        <w:t>835</w:t>
      </w:r>
      <w:r w:rsidR="00BD2E39" w:rsidRPr="00A57D25">
        <w:t>.</w:t>
      </w:r>
      <w:r w:rsidRPr="00A57D25">
        <w:t>4</w:t>
      </w:r>
      <w:r w:rsidR="00BD2E39" w:rsidRPr="00A57D25">
        <w:t>.- Materiales</w:t>
      </w:r>
      <w:bookmarkEnd w:id="1558"/>
      <w:bookmarkEnd w:id="1559"/>
      <w:bookmarkEnd w:id="1560"/>
    </w:p>
    <w:p w14:paraId="18231644" w14:textId="1FFE7E3C" w:rsidR="00B65336" w:rsidRDefault="00862226" w:rsidP="00BD2E39">
      <w:r w:rsidRPr="00A57D25">
        <w:t>Se aplicará</w:t>
      </w:r>
      <w:r w:rsidR="00C01DCD">
        <w:t xml:space="preserve"> el sistema de protección con clase de reacción </w:t>
      </w:r>
      <w:r w:rsidRPr="00A57D25">
        <w:t>al fuego B-s1, d0 según norma EN 13501-1</w:t>
      </w:r>
      <w:r w:rsidR="00271278">
        <w:t xml:space="preserve"> del tipo </w:t>
      </w:r>
      <w:r w:rsidR="00271278" w:rsidRPr="00271278">
        <w:t xml:space="preserve">C-FLOOR E245 WB </w:t>
      </w:r>
      <w:r w:rsidR="00271278">
        <w:t>de CIN o equivalente.</w:t>
      </w:r>
    </w:p>
    <w:p w14:paraId="3A85492F" w14:textId="606F868D" w:rsidR="00BD2E39" w:rsidRPr="00A57D25" w:rsidRDefault="00BD2E39" w:rsidP="00BD2E39">
      <w:r w:rsidRPr="00A57D25">
        <w:t xml:space="preserve">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w:t>
      </w:r>
      <w:r w:rsidRPr="00A57D25">
        <w:t xml:space="preserve">Post- venta). </w:t>
      </w:r>
      <w:r w:rsidR="00CC1EEC" w:rsidRPr="00A57D25">
        <w:t>Además,</w:t>
      </w:r>
      <w:r w:rsidRPr="00A57D25">
        <w:t xml:space="preserve"> posee la certificación de Gestión Medioambiental UNE- EN –ISO - 14.001.</w:t>
      </w:r>
    </w:p>
    <w:p w14:paraId="2655656B" w14:textId="77777777" w:rsidR="00BD2E39" w:rsidRPr="00A57D25" w:rsidRDefault="00BD2E39" w:rsidP="00BD2E39">
      <w:r w:rsidRPr="00A57D25">
        <w:t>En esta reparación se deberán ajustar todos los materiales a los requisitos de la norma europea EN 1504 parte 3, 4, 9 y 10, la cual define los principios, productos y sistemas recomendados para la reparación de estructuras de hormigón, adhesión estructural, sistemas generales de protección y reparación del hormigón y aplicación de los mismos.</w:t>
      </w:r>
    </w:p>
    <w:p w14:paraId="35208F71" w14:textId="2A49FB3C" w:rsidR="00BD2E39" w:rsidRPr="00A57D25" w:rsidRDefault="00BD2E39" w:rsidP="00BD2E39">
      <w:r w:rsidRPr="00A57D25">
        <w:t xml:space="preserve">La empresa aplicadora de los sistemas y productos especificados en la presente, debe haber completado satisfactoriamente un programa de instrucción sobre su instalación o aplicación, debe tener conocimiento </w:t>
      </w:r>
      <w:r w:rsidR="00CC1EEC" w:rsidRPr="00A57D25">
        <w:t>de los</w:t>
      </w:r>
      <w:r w:rsidRPr="00A57D25">
        <w:t xml:space="preserve"> métodos adecuados para la preparación del soporte y disposición de una autorización escrita del fabricante. </w:t>
      </w:r>
    </w:p>
    <w:p w14:paraId="3D2BA629" w14:textId="6587C31F" w:rsidR="00BD2E39" w:rsidRPr="00A57D25" w:rsidRDefault="00BD2E39" w:rsidP="00BD2E39">
      <w:r w:rsidRPr="00A57D25">
        <w:t xml:space="preserve">Por otra </w:t>
      </w:r>
      <w:r w:rsidR="00271278" w:rsidRPr="00A57D25">
        <w:t>parte,</w:t>
      </w:r>
      <w:r w:rsidRPr="00A57D25">
        <w:t xml:space="preserve"> los operarios que intervengan en la reparación deberán disponer </w:t>
      </w:r>
      <w:r w:rsidR="00CC1EEC" w:rsidRPr="00A57D25">
        <w:t>de carnet</w:t>
      </w:r>
      <w:r w:rsidRPr="00A57D25">
        <w:t xml:space="preserve"> de aplicador homologado en sistemas de reparación estructural, vigente y expedida por una empresa externa al aplicador.</w:t>
      </w:r>
    </w:p>
    <w:p w14:paraId="6AD151EB" w14:textId="018F3723" w:rsidR="00BD2E39" w:rsidRPr="00A57D25" w:rsidRDefault="00930ACC" w:rsidP="00481F1E">
      <w:pPr>
        <w:pStyle w:val="Ttulo2"/>
      </w:pPr>
      <w:bookmarkStart w:id="1561" w:name="_Toc352932709"/>
      <w:bookmarkStart w:id="1562" w:name="_Toc516570081"/>
      <w:bookmarkStart w:id="1563" w:name="_Toc229435701"/>
      <w:r w:rsidRPr="00A57D25">
        <w:t>835.5</w:t>
      </w:r>
      <w:r w:rsidR="00BD2E39" w:rsidRPr="00A57D25">
        <w:t>.- Ejecución</w:t>
      </w:r>
      <w:bookmarkEnd w:id="1561"/>
      <w:bookmarkEnd w:id="1562"/>
      <w:bookmarkEnd w:id="1563"/>
    </w:p>
    <w:p w14:paraId="7B40A372" w14:textId="77777777" w:rsidR="00BD2E39" w:rsidRPr="00A57D25" w:rsidRDefault="00BD2E39" w:rsidP="00BD2E39">
      <w:r w:rsidRPr="00A57D25">
        <w:t>El sistema de aplicación del sistema es el siguiente:</w:t>
      </w:r>
    </w:p>
    <w:p w14:paraId="79CB4F03" w14:textId="2DD3BA7C" w:rsidR="00BD2E39" w:rsidRPr="00A57D25" w:rsidRDefault="00862226" w:rsidP="00BD2E39">
      <w:pPr>
        <w:rPr>
          <w:i/>
          <w:iCs/>
          <w:u w:val="single"/>
        </w:rPr>
      </w:pPr>
      <w:r w:rsidRPr="00A57D25">
        <w:rPr>
          <w:i/>
          <w:iCs/>
          <w:u w:val="single"/>
        </w:rPr>
        <w:t>Preparación del soporte</w:t>
      </w:r>
    </w:p>
    <w:p w14:paraId="369B8F2A" w14:textId="3DEA51F4" w:rsidR="00271278" w:rsidRDefault="00271278" w:rsidP="00271278">
      <w:r>
        <w:t xml:space="preserve">Las superficies del soporte deben estar limpias, sin lechada, aceites, grasas o otros contaminantes, secas y de adecuada rugosidad. </w:t>
      </w:r>
    </w:p>
    <w:p w14:paraId="44F942DC" w14:textId="575DA47B" w:rsidR="00BD2E39" w:rsidRPr="00A57D25" w:rsidRDefault="00862226" w:rsidP="00CC1EEC">
      <w:pPr>
        <w:keepNext/>
        <w:rPr>
          <w:i/>
          <w:iCs/>
          <w:u w:val="single"/>
        </w:rPr>
      </w:pPr>
      <w:r w:rsidRPr="00A57D25">
        <w:rPr>
          <w:i/>
          <w:iCs/>
          <w:u w:val="single"/>
        </w:rPr>
        <w:t>Aplicación de la pintura</w:t>
      </w:r>
    </w:p>
    <w:p w14:paraId="2986BA9B" w14:textId="6156D12F" w:rsidR="00BD2E39" w:rsidRPr="00A57D25" w:rsidRDefault="00862226" w:rsidP="00BD2E39">
      <w:r w:rsidRPr="00A57D25">
        <w:t>Se aplicará</w:t>
      </w:r>
      <w:r w:rsidR="00BD2E39" w:rsidRPr="00A57D25">
        <w:t xml:space="preserve"> </w:t>
      </w:r>
      <w:r w:rsidRPr="00A57D25">
        <w:t>la pintura con</w:t>
      </w:r>
      <w:r w:rsidR="00BD2E39" w:rsidRPr="00A57D25">
        <w:t xml:space="preserve"> rodillo siempre en la misma dirección, repasando de forma inmediata en nuevas pasadas y sin volver a mojar el rodillo. </w:t>
      </w:r>
      <w:r w:rsidRPr="00A57D25">
        <w:t xml:space="preserve">Se realizará </w:t>
      </w:r>
      <w:r w:rsidR="00BD2E39" w:rsidRPr="00A57D25">
        <w:t xml:space="preserve">este trabajo de forma homogénea, evitando la aplicación de capas gruesas que pueden conducir a la formación de burbujas o acumulaciones indebidas de material. </w:t>
      </w:r>
    </w:p>
    <w:p w14:paraId="3BD69543" w14:textId="77777777" w:rsidR="00271278" w:rsidRDefault="00271278" w:rsidP="00271278">
      <w:r>
        <w:t>Es esencial garantizar una buena circulación de aire de la zona a pintar durante la aplicación y secado. En caso contrario el curado del producto y las características finales del mismo (brillo, resistencia química, etc.) pueden ser seriamente afectados.</w:t>
      </w:r>
    </w:p>
    <w:p w14:paraId="1774CFFA" w14:textId="7C78A81F" w:rsidR="00BD2E39" w:rsidRPr="00A57D25" w:rsidRDefault="00BD2E39" w:rsidP="00271278">
      <w:r w:rsidRPr="00A57D25">
        <w:t xml:space="preserve">Los consumos varían según la rugosidad y naturaleza de la base de aplicación, por lo que deberán realizarse ensayos in situ para determinar el consumo en cada caso. </w:t>
      </w:r>
    </w:p>
    <w:p w14:paraId="775B7665" w14:textId="50300A74" w:rsidR="00BD2E39" w:rsidRPr="00A57D25" w:rsidRDefault="00862226" w:rsidP="00BD2E39">
      <w:pPr>
        <w:rPr>
          <w:i/>
          <w:iCs/>
          <w:u w:val="single"/>
        </w:rPr>
      </w:pPr>
      <w:r w:rsidRPr="00A57D25">
        <w:rPr>
          <w:i/>
          <w:iCs/>
          <w:u w:val="single"/>
        </w:rPr>
        <w:lastRenderedPageBreak/>
        <w:t>Condiciones ambientales</w:t>
      </w:r>
    </w:p>
    <w:p w14:paraId="0AD9F2F6" w14:textId="77777777" w:rsidR="00BD2E39" w:rsidRPr="00A57D25" w:rsidRDefault="00BD2E39" w:rsidP="00BD2E39">
      <w:r w:rsidRPr="00A57D25">
        <w:t>Durante la aplicación de las diferentes capas de la reparación se deberán observar las temperaturas del soporte, de los materiales y del ambiente indicadas en las fichas técnicas de cada uno de los productos a emplear. Básicamente debe entenderse una temperatura mín. de + 5ºC para su correcta aplicación.</w:t>
      </w:r>
    </w:p>
    <w:p w14:paraId="664A7AFE" w14:textId="33CCE054" w:rsidR="00BD2E39" w:rsidRPr="00A57D25" w:rsidRDefault="00BD2E39" w:rsidP="00BD2E39">
      <w:r w:rsidRPr="00A57D25">
        <w:t xml:space="preserve">La humedad relativa permisible durante la aplicación será la indicada en las fichas técnicas de cada uno de los productos. Básicamente existe una limitación en </w:t>
      </w:r>
      <w:r w:rsidR="00271278">
        <w:t>el 75%.</w:t>
      </w:r>
    </w:p>
    <w:p w14:paraId="525D41E2" w14:textId="17087432" w:rsidR="00BD2E39" w:rsidRPr="00A57D25" w:rsidRDefault="00930ACC" w:rsidP="00481F1E">
      <w:pPr>
        <w:pStyle w:val="Ttulo2"/>
      </w:pPr>
      <w:bookmarkStart w:id="1564" w:name="_Toc352932710"/>
      <w:bookmarkStart w:id="1565" w:name="_Toc516570082"/>
      <w:bookmarkStart w:id="1566" w:name="_Toc229435702"/>
      <w:r w:rsidRPr="00A57D25">
        <w:t>835.6</w:t>
      </w:r>
      <w:r w:rsidR="00BD2E39" w:rsidRPr="00A57D25">
        <w:t>.- Control de calidad</w:t>
      </w:r>
      <w:bookmarkEnd w:id="1564"/>
      <w:bookmarkEnd w:id="1565"/>
      <w:bookmarkEnd w:id="1566"/>
    </w:p>
    <w:p w14:paraId="5EB54C3F" w14:textId="77777777" w:rsidR="00BD2E39" w:rsidRPr="00A57D25" w:rsidRDefault="00BD2E39" w:rsidP="00BD2E39">
      <w:r w:rsidRPr="00A57D25">
        <w:t xml:space="preserve">Con el objeto de establecer una adecuada ejecución de las distintas fases de la obra, se establece un procedimiento de control en el que se comprueben todos los aspectos relevantes que intervienen en la misma. </w:t>
      </w:r>
    </w:p>
    <w:p w14:paraId="6C3B0239" w14:textId="391604AD" w:rsidR="00BD2E39" w:rsidRPr="00A57D25" w:rsidRDefault="00BD2E39" w:rsidP="00BD2E39">
      <w:r w:rsidRPr="00A57D25">
        <w:t xml:space="preserve">Todo el material </w:t>
      </w:r>
      <w:r w:rsidR="00862226" w:rsidRPr="00A57D25">
        <w:t>proporcionado</w:t>
      </w:r>
      <w:r w:rsidRPr="00A57D25">
        <w:t xml:space="preserve"> a la obra por la empresa suministradora deberá pasar previamente los controles de calidad especificados en su sistema de calidad. </w:t>
      </w:r>
    </w:p>
    <w:p w14:paraId="2ED12FC8" w14:textId="77777777" w:rsidR="00BD2E39" w:rsidRPr="00A57D25" w:rsidRDefault="00BD2E39" w:rsidP="00BD2E39">
      <w:r w:rsidRPr="00A57D25">
        <w:t>El responsable de la obra por parte de la empresa aplicadora deberá registrar diariamente las condiciones atmosféricas durante la aplicación.</w:t>
      </w:r>
    </w:p>
    <w:p w14:paraId="2A22D4DD" w14:textId="77777777" w:rsidR="00BD2E39" w:rsidRPr="00A57D25" w:rsidRDefault="00BD2E39" w:rsidP="00BD2E39">
      <w:r w:rsidRPr="00A57D25">
        <w:t>El responsable de la obra por parte de la empresa aplicadora deberá registrar con detalle diariamente los trabajos realizados.</w:t>
      </w:r>
    </w:p>
    <w:p w14:paraId="154CE786" w14:textId="77777777" w:rsidR="00BD2E39" w:rsidRPr="00A57D25" w:rsidRDefault="00BD2E39" w:rsidP="00BD2E39">
      <w:r w:rsidRPr="00A57D25">
        <w:t>El responsable de la obra por parte de la empresa aplicadora deberá registrar diariamente los consumos de los materiales empleados indicando los tipos de productos, cantidades y número de lote.</w:t>
      </w:r>
    </w:p>
    <w:p w14:paraId="425AACDD" w14:textId="77777777" w:rsidR="00BD2E39" w:rsidRPr="00A57D25" w:rsidRDefault="00BD2E39" w:rsidP="00BD2E39">
      <w:r w:rsidRPr="00A57D25">
        <w:t xml:space="preserve">El responsable de la obra por parte de la empresa aplicadora deberá registrar diariamente los metros cuadrados de superficies tratadas. </w:t>
      </w:r>
    </w:p>
    <w:p w14:paraId="2BA66211" w14:textId="77777777" w:rsidR="00BD2E39" w:rsidRPr="00A57D25" w:rsidRDefault="00BD2E39" w:rsidP="00BD2E39">
      <w:r w:rsidRPr="00A57D25">
        <w:t xml:space="preserve">El responsable de la obra por parte de la empresa aplicadora deberá inspeccionar diariamente las superficies reparadas, señalando de manera visible con rotulador posibles deficiencias. </w:t>
      </w:r>
    </w:p>
    <w:p w14:paraId="290D0077" w14:textId="77777777" w:rsidR="00BD2E39" w:rsidRPr="00A57D25" w:rsidRDefault="00BD2E39" w:rsidP="00BD2E39">
      <w:r w:rsidRPr="00A57D25">
        <w:t xml:space="preserve">Antes de continuar con la siguiente fase de proyección todos los puntos que hayan sido marcados, deberán ser repasados. </w:t>
      </w:r>
    </w:p>
    <w:p w14:paraId="72D7AA59" w14:textId="166810CD" w:rsidR="00BD2E39" w:rsidRPr="00A57D25" w:rsidRDefault="00BD2E39" w:rsidP="00BD2E39">
      <w:r w:rsidRPr="00A57D25">
        <w:t xml:space="preserve">Los técnicos </w:t>
      </w:r>
      <w:r w:rsidR="00862226" w:rsidRPr="00A57D25">
        <w:t xml:space="preserve">de </w:t>
      </w:r>
      <w:r w:rsidRPr="00A57D25">
        <w:t xml:space="preserve">la empresa suministradora equivalente, realizarán visitas de obra durante distintas fases de ejecución. En dichas visitas se comprobará el cumplimiento de </w:t>
      </w:r>
      <w:r w:rsidRPr="00A57D25">
        <w:t>las especificaciones de aplicación de los morteros de reparación por parte de la empresa aplicadora.</w:t>
      </w:r>
    </w:p>
    <w:p w14:paraId="56AEFF5B" w14:textId="21958634" w:rsidR="00BD2E39" w:rsidRPr="00A57D25" w:rsidRDefault="00930ACC" w:rsidP="00481F1E">
      <w:pPr>
        <w:pStyle w:val="Ttulo2"/>
      </w:pPr>
      <w:bookmarkStart w:id="1567" w:name="_Toc352932711"/>
      <w:bookmarkStart w:id="1568" w:name="_Toc516570083"/>
      <w:bookmarkStart w:id="1569" w:name="_Toc229435703"/>
      <w:r w:rsidRPr="00A57D25">
        <w:t>835.7</w:t>
      </w:r>
      <w:r w:rsidR="00BD2E39" w:rsidRPr="00A57D25">
        <w:t>.- Medición y abono</w:t>
      </w:r>
      <w:bookmarkEnd w:id="1567"/>
      <w:bookmarkEnd w:id="1568"/>
      <w:bookmarkEnd w:id="1569"/>
    </w:p>
    <w:p w14:paraId="55A26AE0" w14:textId="33A00A41" w:rsidR="00862226" w:rsidRPr="00A57D25" w:rsidRDefault="00862226" w:rsidP="00862226">
      <w:r w:rsidRPr="00A57D25">
        <w:t>La medición y abono de la pintura de protección en tabiques se realizará conforme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BD2E39" w:rsidRPr="00A57D25" w14:paraId="55F819C4" w14:textId="77777777" w:rsidTr="00A86AD6">
        <w:trPr>
          <w:jc w:val="center"/>
        </w:trPr>
        <w:tc>
          <w:tcPr>
            <w:tcW w:w="2905" w:type="dxa"/>
            <w:vAlign w:val="center"/>
          </w:tcPr>
          <w:p w14:paraId="693ADA0C" w14:textId="77777777" w:rsidR="00BD2E39" w:rsidRPr="00A57D25" w:rsidRDefault="00BD2E39" w:rsidP="00A86AD6">
            <w:pPr>
              <w:pStyle w:val="Tabla1"/>
              <w:rPr>
                <w:b/>
                <w:sz w:val="20"/>
              </w:rPr>
            </w:pPr>
            <w:r w:rsidRPr="00A57D25">
              <w:rPr>
                <w:b/>
                <w:sz w:val="20"/>
              </w:rPr>
              <w:t>Unidad de medida</w:t>
            </w:r>
          </w:p>
        </w:tc>
        <w:tc>
          <w:tcPr>
            <w:tcW w:w="5739" w:type="dxa"/>
            <w:vAlign w:val="center"/>
          </w:tcPr>
          <w:p w14:paraId="11CBE40A" w14:textId="77777777" w:rsidR="00BD2E39" w:rsidRPr="00A57D25" w:rsidRDefault="00BD2E39" w:rsidP="00A86AD6">
            <w:pPr>
              <w:pStyle w:val="Tabla1"/>
              <w:rPr>
                <w:sz w:val="20"/>
              </w:rPr>
            </w:pPr>
            <w:r w:rsidRPr="00A57D25">
              <w:rPr>
                <w:sz w:val="20"/>
              </w:rPr>
              <w:t>Metros cuadrados (m</w:t>
            </w:r>
            <w:r w:rsidRPr="00A57D25">
              <w:rPr>
                <w:sz w:val="20"/>
                <w:vertAlign w:val="superscript"/>
              </w:rPr>
              <w:t>2</w:t>
            </w:r>
            <w:r w:rsidRPr="00A57D25">
              <w:rPr>
                <w:sz w:val="20"/>
              </w:rPr>
              <w:t xml:space="preserve">). </w:t>
            </w:r>
          </w:p>
        </w:tc>
      </w:tr>
      <w:tr w:rsidR="00BD2E39" w:rsidRPr="00A57D25" w14:paraId="2AE141A3" w14:textId="77777777" w:rsidTr="00A86AD6">
        <w:trPr>
          <w:jc w:val="center"/>
        </w:trPr>
        <w:tc>
          <w:tcPr>
            <w:tcW w:w="2905" w:type="dxa"/>
            <w:vAlign w:val="center"/>
          </w:tcPr>
          <w:p w14:paraId="2A014EA5" w14:textId="77777777" w:rsidR="00BD2E39" w:rsidRPr="00A57D25" w:rsidRDefault="00BD2E39" w:rsidP="00A86AD6">
            <w:pPr>
              <w:pStyle w:val="Tabla1"/>
              <w:rPr>
                <w:b/>
                <w:sz w:val="20"/>
              </w:rPr>
            </w:pPr>
            <w:r w:rsidRPr="00A57D25">
              <w:rPr>
                <w:b/>
                <w:sz w:val="20"/>
              </w:rPr>
              <w:t>Grado de precisión</w:t>
            </w:r>
          </w:p>
        </w:tc>
        <w:tc>
          <w:tcPr>
            <w:tcW w:w="5739" w:type="dxa"/>
            <w:vAlign w:val="center"/>
          </w:tcPr>
          <w:p w14:paraId="0F32CCA3" w14:textId="77777777" w:rsidR="00BD2E39" w:rsidRPr="00A57D25" w:rsidRDefault="00BD2E39" w:rsidP="00A86AD6">
            <w:pPr>
              <w:pStyle w:val="Tabla1"/>
              <w:rPr>
                <w:sz w:val="20"/>
              </w:rPr>
            </w:pPr>
            <w:r w:rsidRPr="00A57D25">
              <w:rPr>
                <w:sz w:val="20"/>
              </w:rPr>
              <w:t>Dos decimales.</w:t>
            </w:r>
          </w:p>
        </w:tc>
      </w:tr>
      <w:tr w:rsidR="00BD2E39" w:rsidRPr="00A57D25" w14:paraId="4F8D6070" w14:textId="77777777" w:rsidTr="00A86AD6">
        <w:trPr>
          <w:jc w:val="center"/>
        </w:trPr>
        <w:tc>
          <w:tcPr>
            <w:tcW w:w="2905" w:type="dxa"/>
            <w:vAlign w:val="center"/>
          </w:tcPr>
          <w:p w14:paraId="1E9FDB71" w14:textId="77777777" w:rsidR="00BD2E39" w:rsidRPr="00A57D25" w:rsidRDefault="00BD2E39" w:rsidP="00A86AD6">
            <w:pPr>
              <w:pStyle w:val="Tabla1"/>
              <w:rPr>
                <w:b/>
                <w:sz w:val="20"/>
              </w:rPr>
            </w:pPr>
            <w:r w:rsidRPr="00A57D25">
              <w:rPr>
                <w:b/>
                <w:sz w:val="20"/>
              </w:rPr>
              <w:t>Forma de medición</w:t>
            </w:r>
          </w:p>
        </w:tc>
        <w:tc>
          <w:tcPr>
            <w:tcW w:w="5739" w:type="dxa"/>
            <w:vAlign w:val="center"/>
          </w:tcPr>
          <w:p w14:paraId="75B22DA1" w14:textId="77777777" w:rsidR="00BD2E39" w:rsidRPr="00A57D25" w:rsidRDefault="00BD2E39" w:rsidP="00A86AD6">
            <w:pPr>
              <w:pStyle w:val="Tabla1"/>
              <w:rPr>
                <w:sz w:val="20"/>
              </w:rPr>
            </w:pPr>
            <w:r w:rsidRPr="00A57D25">
              <w:rPr>
                <w:sz w:val="20"/>
              </w:rPr>
              <w:t>Metros cuadrados (m</w:t>
            </w:r>
            <w:r w:rsidRPr="00A57D25">
              <w:rPr>
                <w:sz w:val="20"/>
                <w:vertAlign w:val="superscript"/>
              </w:rPr>
              <w:t>2</w:t>
            </w:r>
            <w:r w:rsidRPr="00A57D25">
              <w:rPr>
                <w:sz w:val="20"/>
              </w:rPr>
              <w:t xml:space="preserve">) de superficie ejecutada y terminada. </w:t>
            </w:r>
          </w:p>
        </w:tc>
      </w:tr>
      <w:tr w:rsidR="00BD2E39" w:rsidRPr="00A57D25" w14:paraId="08FD23A9" w14:textId="77777777" w:rsidTr="00A86AD6">
        <w:trPr>
          <w:jc w:val="center"/>
        </w:trPr>
        <w:tc>
          <w:tcPr>
            <w:tcW w:w="2905" w:type="dxa"/>
            <w:tcBorders>
              <w:bottom w:val="single" w:sz="4" w:space="0" w:color="auto"/>
            </w:tcBorders>
            <w:vAlign w:val="center"/>
          </w:tcPr>
          <w:p w14:paraId="7DB998B4" w14:textId="77777777" w:rsidR="00BD2E39" w:rsidRPr="00A57D25" w:rsidRDefault="00BD2E39" w:rsidP="00A86AD6">
            <w:pPr>
              <w:pStyle w:val="Tabla1"/>
              <w:rPr>
                <w:b/>
                <w:sz w:val="20"/>
              </w:rPr>
            </w:pPr>
            <w:r w:rsidRPr="00A57D25">
              <w:rPr>
                <w:b/>
                <w:sz w:val="20"/>
              </w:rPr>
              <w:t>Abono</w:t>
            </w:r>
          </w:p>
        </w:tc>
        <w:tc>
          <w:tcPr>
            <w:tcW w:w="5739" w:type="dxa"/>
            <w:tcBorders>
              <w:bottom w:val="single" w:sz="4" w:space="0" w:color="auto"/>
            </w:tcBorders>
            <w:vAlign w:val="center"/>
          </w:tcPr>
          <w:p w14:paraId="5424206F" w14:textId="77777777" w:rsidR="00BD2E39" w:rsidRPr="00A57D25" w:rsidRDefault="00BD2E39" w:rsidP="00A86AD6">
            <w:pPr>
              <w:pStyle w:val="Tabla1"/>
              <w:rPr>
                <w:sz w:val="20"/>
              </w:rPr>
            </w:pPr>
            <w:r w:rsidRPr="00A57D25">
              <w:rPr>
                <w:sz w:val="20"/>
              </w:rPr>
              <w:t>Se efectuará cuando se realice la aceptación.</w:t>
            </w:r>
          </w:p>
        </w:tc>
      </w:tr>
      <w:tr w:rsidR="00BD2E39" w:rsidRPr="00A57D25" w14:paraId="398CECC6" w14:textId="77777777" w:rsidTr="00A86AD6">
        <w:trPr>
          <w:jc w:val="center"/>
        </w:trPr>
        <w:tc>
          <w:tcPr>
            <w:tcW w:w="2905" w:type="dxa"/>
            <w:tcBorders>
              <w:bottom w:val="single" w:sz="4" w:space="0" w:color="auto"/>
            </w:tcBorders>
            <w:vAlign w:val="center"/>
          </w:tcPr>
          <w:p w14:paraId="724DBBFF" w14:textId="77777777" w:rsidR="00BD2E39" w:rsidRPr="00A57D25" w:rsidRDefault="00BD2E39" w:rsidP="00A86AD6">
            <w:pPr>
              <w:pStyle w:val="Tabla1"/>
              <w:rPr>
                <w:b/>
                <w:sz w:val="20"/>
              </w:rPr>
            </w:pPr>
            <w:r w:rsidRPr="00A57D25">
              <w:rPr>
                <w:b/>
                <w:sz w:val="20"/>
              </w:rPr>
              <w:t>Criterios complementarios</w:t>
            </w:r>
          </w:p>
        </w:tc>
        <w:tc>
          <w:tcPr>
            <w:tcW w:w="5739" w:type="dxa"/>
            <w:tcBorders>
              <w:bottom w:val="single" w:sz="4" w:space="0" w:color="auto"/>
            </w:tcBorders>
            <w:vAlign w:val="center"/>
          </w:tcPr>
          <w:p w14:paraId="2B3208EB" w14:textId="77777777" w:rsidR="00BD2E39" w:rsidRPr="00A57D25" w:rsidRDefault="00BD2E39" w:rsidP="00A86AD6">
            <w:pPr>
              <w:pStyle w:val="Tabla1"/>
              <w:rPr>
                <w:sz w:val="20"/>
              </w:rPr>
            </w:pPr>
            <w:r w:rsidRPr="00A57D25">
              <w:rPr>
                <w:sz w:val="20"/>
              </w:rPr>
              <w:t>Los precios incluyen todos los materiales, mano de obra, maquinaria y medios auxiliares necesarios para la correcta ejecución de la unidad, incluso ensayos previos y característicos cuando proceda.</w:t>
            </w:r>
          </w:p>
        </w:tc>
      </w:tr>
    </w:tbl>
    <w:p w14:paraId="4244F961" w14:textId="77777777" w:rsidR="006C26E7" w:rsidRPr="00A57D25" w:rsidRDefault="006C26E7" w:rsidP="006C26E7">
      <w:pPr>
        <w:pStyle w:val="Ttulo1"/>
        <w:pageBreakBefore w:val="0"/>
        <w:rPr>
          <w:lang w:val="es-ES"/>
        </w:rPr>
      </w:pPr>
      <w:r w:rsidRPr="00A57D25">
        <w:rPr>
          <w:lang w:val="es-ES"/>
        </w:rPr>
        <w:br w:type="page"/>
      </w:r>
    </w:p>
    <w:p w14:paraId="0EF7ECB1" w14:textId="4CEA7AE3" w:rsidR="006C26E7" w:rsidRPr="00A57D25" w:rsidRDefault="006C26E7" w:rsidP="006C26E7">
      <w:pPr>
        <w:pStyle w:val="Ttulo1"/>
        <w:pageBreakBefore w:val="0"/>
        <w:rPr>
          <w:lang w:val="es-ES"/>
        </w:rPr>
      </w:pPr>
      <w:bookmarkStart w:id="1570" w:name="_Ref164813275"/>
      <w:bookmarkStart w:id="1571" w:name="_Toc229435704"/>
      <w:r w:rsidRPr="00A57D25">
        <w:rPr>
          <w:lang w:val="es-ES"/>
        </w:rPr>
        <w:lastRenderedPageBreak/>
        <w:t>Artículo 836.- Señalización y balizamiento fotoluminiscente</w:t>
      </w:r>
      <w:bookmarkEnd w:id="1570"/>
      <w:bookmarkEnd w:id="1571"/>
    </w:p>
    <w:p w14:paraId="58400DFA" w14:textId="756FFB51" w:rsidR="006C26E7" w:rsidRPr="00A57D25" w:rsidRDefault="006C26E7" w:rsidP="00481F1E">
      <w:pPr>
        <w:pStyle w:val="Ttulo2"/>
      </w:pPr>
      <w:bookmarkStart w:id="1572" w:name="_Toc229435705"/>
      <w:r w:rsidRPr="00A57D25">
        <w:t>836.1.- Definición</w:t>
      </w:r>
      <w:bookmarkEnd w:id="1572"/>
    </w:p>
    <w:p w14:paraId="2C651B32" w14:textId="3F506E77" w:rsidR="006C26E7" w:rsidRPr="00A57D25" w:rsidRDefault="006C26E7" w:rsidP="006C26E7">
      <w:r w:rsidRPr="00A57D25">
        <w:t>Este Artículo comprende</w:t>
      </w:r>
      <w:r w:rsidR="00CE3B86" w:rsidRPr="00A57D25">
        <w:t xml:space="preserve"> la instalación de placas de señalización y balizamiento fotoluminiscente indicando la vía de evacuación. Estos elementos irán colocados en su posición definitiva con fijaciones mecánicas o adheridas al paramento soporte</w:t>
      </w:r>
      <w:r w:rsidRPr="00A57D25">
        <w:t>.</w:t>
      </w:r>
    </w:p>
    <w:p w14:paraId="3DD10BCE" w14:textId="531B8E99" w:rsidR="006C26E7" w:rsidRPr="00A57D25" w:rsidRDefault="006C26E7" w:rsidP="00481F1E">
      <w:pPr>
        <w:pStyle w:val="Ttulo2"/>
      </w:pPr>
      <w:bookmarkStart w:id="1573" w:name="_Toc229435706"/>
      <w:r w:rsidRPr="00A57D25">
        <w:t>836.2.- Aplicación</w:t>
      </w:r>
      <w:bookmarkEnd w:id="1573"/>
    </w:p>
    <w:p w14:paraId="17BEB1FC" w14:textId="2586A078" w:rsidR="006C26E7" w:rsidRPr="00A57D25" w:rsidRDefault="006C26E7" w:rsidP="006C26E7">
      <w:r w:rsidRPr="00A57D25">
        <w:t xml:space="preserve">Las prescripciones contenidas en este Artículo son de aplicación a las </w:t>
      </w:r>
      <w:r w:rsidR="007F7FA8" w:rsidRPr="00A57D25">
        <w:t xml:space="preserve">siguientes </w:t>
      </w:r>
      <w:r w:rsidRPr="00A57D25">
        <w:t>unidades de obra:</w:t>
      </w:r>
    </w:p>
    <w:tbl>
      <w:tblPr>
        <w:tblW w:w="9353" w:type="dxa"/>
        <w:tblLook w:val="04A0" w:firstRow="1" w:lastRow="0" w:firstColumn="1" w:lastColumn="0" w:noHBand="0" w:noVBand="1"/>
      </w:tblPr>
      <w:tblGrid>
        <w:gridCol w:w="1647"/>
        <w:gridCol w:w="1267"/>
        <w:gridCol w:w="6439"/>
      </w:tblGrid>
      <w:tr w:rsidR="006C26E7" w:rsidRPr="00A57D25" w14:paraId="4B4EEDE4" w14:textId="77777777" w:rsidTr="00A57D25">
        <w:trPr>
          <w:trHeight w:val="49"/>
        </w:trPr>
        <w:tc>
          <w:tcPr>
            <w:tcW w:w="1617" w:type="dxa"/>
            <w:tcBorders>
              <w:bottom w:val="single" w:sz="4" w:space="0" w:color="auto"/>
            </w:tcBorders>
            <w:shd w:val="clear" w:color="auto" w:fill="F2F2F2"/>
          </w:tcPr>
          <w:p w14:paraId="09BEC35A" w14:textId="77777777" w:rsidR="006C26E7" w:rsidRPr="00A57D25" w:rsidRDefault="006C26E7" w:rsidP="00A57D25">
            <w:pPr>
              <w:pStyle w:val="Tabla1"/>
              <w:rPr>
                <w:b/>
              </w:rPr>
            </w:pPr>
            <w:r w:rsidRPr="00A57D25">
              <w:rPr>
                <w:b/>
              </w:rPr>
              <w:t>Código</w:t>
            </w:r>
          </w:p>
        </w:tc>
        <w:tc>
          <w:tcPr>
            <w:tcW w:w="1269" w:type="dxa"/>
            <w:tcBorders>
              <w:bottom w:val="single" w:sz="4" w:space="0" w:color="auto"/>
            </w:tcBorders>
            <w:shd w:val="clear" w:color="auto" w:fill="F2F2F2"/>
          </w:tcPr>
          <w:p w14:paraId="76590D03" w14:textId="77777777" w:rsidR="006C26E7" w:rsidRPr="00A57D25" w:rsidRDefault="006C26E7" w:rsidP="00A57D25">
            <w:pPr>
              <w:pStyle w:val="Tabla1"/>
              <w:rPr>
                <w:b/>
              </w:rPr>
            </w:pPr>
            <w:r w:rsidRPr="00A57D25">
              <w:rPr>
                <w:b/>
              </w:rPr>
              <w:t>Unidad</w:t>
            </w:r>
          </w:p>
        </w:tc>
        <w:tc>
          <w:tcPr>
            <w:tcW w:w="6467" w:type="dxa"/>
            <w:tcBorders>
              <w:bottom w:val="single" w:sz="4" w:space="0" w:color="auto"/>
            </w:tcBorders>
            <w:shd w:val="clear" w:color="auto" w:fill="F2F2F2"/>
          </w:tcPr>
          <w:p w14:paraId="51552A91" w14:textId="77777777" w:rsidR="006C26E7" w:rsidRPr="00A57D25" w:rsidRDefault="006C26E7" w:rsidP="00A57D25">
            <w:pPr>
              <w:pStyle w:val="Tabla1"/>
              <w:rPr>
                <w:b/>
              </w:rPr>
            </w:pPr>
            <w:r w:rsidRPr="00A57D25">
              <w:rPr>
                <w:b/>
              </w:rPr>
              <w:t>Descripción</w:t>
            </w:r>
          </w:p>
        </w:tc>
      </w:tr>
      <w:tr w:rsidR="006C26E7" w:rsidRPr="00A57D25" w14:paraId="5A870797" w14:textId="77777777" w:rsidTr="00F9362E">
        <w:trPr>
          <w:trHeight w:val="150"/>
        </w:trPr>
        <w:tc>
          <w:tcPr>
            <w:tcW w:w="1617" w:type="dxa"/>
            <w:tcBorders>
              <w:top w:val="single" w:sz="4" w:space="0" w:color="auto"/>
              <w:bottom w:val="single" w:sz="4" w:space="0" w:color="auto"/>
            </w:tcBorders>
          </w:tcPr>
          <w:p w14:paraId="2E092F47" w14:textId="4CC14769" w:rsidR="006C26E7" w:rsidRPr="00A57D25" w:rsidRDefault="00F9362E" w:rsidP="00FD173B">
            <w:pPr>
              <w:pStyle w:val="Tabla1"/>
              <w:spacing w:before="60"/>
            </w:pPr>
            <w:r w:rsidRPr="00A57D25">
              <w:t>UN2211024</w:t>
            </w:r>
          </w:p>
        </w:tc>
        <w:tc>
          <w:tcPr>
            <w:tcW w:w="1269" w:type="dxa"/>
            <w:tcBorders>
              <w:top w:val="single" w:sz="4" w:space="0" w:color="auto"/>
              <w:bottom w:val="single" w:sz="4" w:space="0" w:color="auto"/>
            </w:tcBorders>
          </w:tcPr>
          <w:p w14:paraId="31677C67" w14:textId="63C09620" w:rsidR="006C26E7" w:rsidRPr="00A57D25" w:rsidRDefault="00F9362E" w:rsidP="00FD173B">
            <w:pPr>
              <w:pStyle w:val="Tabla1"/>
              <w:spacing w:before="60"/>
            </w:pPr>
            <w:r w:rsidRPr="00A57D25">
              <w:rPr>
                <w:sz w:val="24"/>
              </w:rPr>
              <w:t>ud</w:t>
            </w:r>
          </w:p>
        </w:tc>
        <w:tc>
          <w:tcPr>
            <w:tcW w:w="6467" w:type="dxa"/>
            <w:tcBorders>
              <w:top w:val="single" w:sz="4" w:space="0" w:color="auto"/>
              <w:bottom w:val="single" w:sz="4" w:space="0" w:color="auto"/>
            </w:tcBorders>
          </w:tcPr>
          <w:p w14:paraId="6A1C4B70" w14:textId="2620C1C5" w:rsidR="006C26E7" w:rsidRPr="00A57D25" w:rsidRDefault="00F9362E" w:rsidP="00F9362E">
            <w:pPr>
              <w:pStyle w:val="Unidaddeobra"/>
            </w:pPr>
            <w:r w:rsidRPr="00A57D25">
              <w:t>Señal fotoluminsicente Clase A (300 minicandelas); fabricada en aluminio, de dimensiones 210x210 mm, visible a 10 m conforme al CTE DB-SI-4, UNE 23033-1:2019, UNE 23034:2023 y UNE 23035:2003. Totalmente instalada.</w:t>
            </w:r>
          </w:p>
        </w:tc>
      </w:tr>
      <w:tr w:rsidR="00F9362E" w:rsidRPr="00A57D25" w14:paraId="1473A539" w14:textId="77777777" w:rsidTr="00F9362E">
        <w:trPr>
          <w:trHeight w:val="150"/>
        </w:trPr>
        <w:tc>
          <w:tcPr>
            <w:tcW w:w="1617" w:type="dxa"/>
            <w:tcBorders>
              <w:top w:val="single" w:sz="4" w:space="0" w:color="auto"/>
              <w:bottom w:val="single" w:sz="4" w:space="0" w:color="auto"/>
            </w:tcBorders>
          </w:tcPr>
          <w:p w14:paraId="31303123" w14:textId="72D65C75" w:rsidR="00F9362E" w:rsidRPr="00A57D25" w:rsidRDefault="00F9362E" w:rsidP="00FD173B">
            <w:pPr>
              <w:pStyle w:val="Tabla1"/>
              <w:spacing w:before="60"/>
            </w:pPr>
            <w:r w:rsidRPr="00A57D25">
              <w:t>UN2211025</w:t>
            </w:r>
          </w:p>
        </w:tc>
        <w:tc>
          <w:tcPr>
            <w:tcW w:w="1269" w:type="dxa"/>
            <w:tcBorders>
              <w:top w:val="single" w:sz="4" w:space="0" w:color="auto"/>
              <w:bottom w:val="single" w:sz="4" w:space="0" w:color="auto"/>
            </w:tcBorders>
          </w:tcPr>
          <w:p w14:paraId="20D9DAB1" w14:textId="0C9B61A9" w:rsidR="00F9362E" w:rsidRPr="00A57D25" w:rsidRDefault="00F9362E" w:rsidP="00FD173B">
            <w:pPr>
              <w:pStyle w:val="Tabla1"/>
              <w:spacing w:before="60"/>
              <w:rPr>
                <w:sz w:val="24"/>
              </w:rPr>
            </w:pPr>
            <w:r w:rsidRPr="00A57D25">
              <w:rPr>
                <w:sz w:val="24"/>
              </w:rPr>
              <w:t>ud</w:t>
            </w:r>
          </w:p>
        </w:tc>
        <w:tc>
          <w:tcPr>
            <w:tcW w:w="6467" w:type="dxa"/>
            <w:tcBorders>
              <w:top w:val="single" w:sz="4" w:space="0" w:color="auto"/>
              <w:bottom w:val="single" w:sz="4" w:space="0" w:color="auto"/>
            </w:tcBorders>
          </w:tcPr>
          <w:p w14:paraId="60A77D02" w14:textId="6B26FE26" w:rsidR="00F9362E" w:rsidRPr="00A57D25" w:rsidRDefault="00F9362E" w:rsidP="00F9362E">
            <w:pPr>
              <w:pStyle w:val="Unidaddeobra"/>
            </w:pPr>
            <w:r w:rsidRPr="00A57D25">
              <w:t>Señal fotoluminsicente Clase A (300 minicandelas); fabricada en aluminio, de dimensiones 320x160 mm, visible a 10 m conforme al CTE DB-SI-4, UNE 23034:2023 y UNE 23035:2003. Totalmente instalada.</w:t>
            </w:r>
          </w:p>
        </w:tc>
      </w:tr>
      <w:tr w:rsidR="00F9362E" w:rsidRPr="00A57D25" w14:paraId="6EEAEA13" w14:textId="77777777" w:rsidTr="00F9362E">
        <w:trPr>
          <w:trHeight w:val="150"/>
        </w:trPr>
        <w:tc>
          <w:tcPr>
            <w:tcW w:w="1617" w:type="dxa"/>
            <w:tcBorders>
              <w:top w:val="single" w:sz="4" w:space="0" w:color="auto"/>
              <w:bottom w:val="single" w:sz="4" w:space="0" w:color="auto"/>
            </w:tcBorders>
          </w:tcPr>
          <w:p w14:paraId="1FA2FCB8" w14:textId="2C1A6735" w:rsidR="00F9362E" w:rsidRPr="00A57D25" w:rsidRDefault="00F9362E" w:rsidP="00FD173B">
            <w:pPr>
              <w:pStyle w:val="Tabla1"/>
              <w:spacing w:before="60"/>
            </w:pPr>
            <w:r w:rsidRPr="00A57D25">
              <w:t>UN2211026</w:t>
            </w:r>
          </w:p>
        </w:tc>
        <w:tc>
          <w:tcPr>
            <w:tcW w:w="1269" w:type="dxa"/>
            <w:tcBorders>
              <w:top w:val="single" w:sz="4" w:space="0" w:color="auto"/>
              <w:bottom w:val="single" w:sz="4" w:space="0" w:color="auto"/>
            </w:tcBorders>
          </w:tcPr>
          <w:p w14:paraId="4AC5E234" w14:textId="7DDC9B87" w:rsidR="00F9362E" w:rsidRPr="00A57D25" w:rsidRDefault="00F9362E" w:rsidP="00FD173B">
            <w:pPr>
              <w:pStyle w:val="Tabla1"/>
              <w:spacing w:before="60"/>
              <w:rPr>
                <w:sz w:val="24"/>
              </w:rPr>
            </w:pPr>
            <w:r w:rsidRPr="00A57D25">
              <w:rPr>
                <w:sz w:val="24"/>
              </w:rPr>
              <w:t>ud</w:t>
            </w:r>
          </w:p>
        </w:tc>
        <w:tc>
          <w:tcPr>
            <w:tcW w:w="6467" w:type="dxa"/>
            <w:tcBorders>
              <w:top w:val="single" w:sz="4" w:space="0" w:color="auto"/>
              <w:bottom w:val="single" w:sz="4" w:space="0" w:color="auto"/>
            </w:tcBorders>
          </w:tcPr>
          <w:p w14:paraId="2483CA0C" w14:textId="3BC0139A" w:rsidR="00F9362E" w:rsidRPr="00A57D25" w:rsidRDefault="00F9362E" w:rsidP="00F9362E">
            <w:pPr>
              <w:pStyle w:val="Unidaddeobra"/>
            </w:pPr>
            <w:r w:rsidRPr="00A57D25">
              <w:t>Señal fotoluminsicente Clase A (300 minicandelas); fabricada en aluminio, de dimensiones 210x297 mm, visible a 10 m conforme al CTE DB-SI-4, UNE 23033-1:2019, UNE 23034:2023 y UNE 23035:2003. Totalmente instalada.</w:t>
            </w:r>
          </w:p>
        </w:tc>
      </w:tr>
      <w:tr w:rsidR="00F9362E" w:rsidRPr="00A57D25" w14:paraId="60A20B93" w14:textId="77777777" w:rsidTr="00F9362E">
        <w:trPr>
          <w:trHeight w:val="150"/>
        </w:trPr>
        <w:tc>
          <w:tcPr>
            <w:tcW w:w="1617" w:type="dxa"/>
            <w:tcBorders>
              <w:top w:val="single" w:sz="4" w:space="0" w:color="auto"/>
              <w:bottom w:val="single" w:sz="4" w:space="0" w:color="auto"/>
            </w:tcBorders>
          </w:tcPr>
          <w:p w14:paraId="3DD05300" w14:textId="682EDE5C" w:rsidR="00F9362E" w:rsidRPr="00A57D25" w:rsidRDefault="00817B7B" w:rsidP="00FD173B">
            <w:pPr>
              <w:pStyle w:val="Tabla1"/>
              <w:spacing w:before="60"/>
            </w:pPr>
            <w:r w:rsidRPr="00A57D25">
              <w:t>UN2211027</w:t>
            </w:r>
          </w:p>
        </w:tc>
        <w:tc>
          <w:tcPr>
            <w:tcW w:w="1269" w:type="dxa"/>
            <w:tcBorders>
              <w:top w:val="single" w:sz="4" w:space="0" w:color="auto"/>
              <w:bottom w:val="single" w:sz="4" w:space="0" w:color="auto"/>
            </w:tcBorders>
          </w:tcPr>
          <w:p w14:paraId="7C0CEFD4" w14:textId="7314D71E" w:rsidR="00F9362E" w:rsidRPr="00A57D25" w:rsidRDefault="00817B7B" w:rsidP="00FD173B">
            <w:pPr>
              <w:pStyle w:val="Tabla1"/>
              <w:spacing w:before="60"/>
              <w:rPr>
                <w:sz w:val="24"/>
              </w:rPr>
            </w:pPr>
            <w:r w:rsidRPr="00A57D25">
              <w:rPr>
                <w:sz w:val="24"/>
              </w:rPr>
              <w:t>m</w:t>
            </w:r>
          </w:p>
        </w:tc>
        <w:tc>
          <w:tcPr>
            <w:tcW w:w="6467" w:type="dxa"/>
            <w:tcBorders>
              <w:top w:val="single" w:sz="4" w:space="0" w:color="auto"/>
              <w:bottom w:val="single" w:sz="4" w:space="0" w:color="auto"/>
            </w:tcBorders>
          </w:tcPr>
          <w:p w14:paraId="64877029" w14:textId="1E755285" w:rsidR="00817B7B" w:rsidRPr="00A57D25" w:rsidRDefault="00817B7B" w:rsidP="00817B7B">
            <w:pPr>
              <w:pStyle w:val="Unidaddeobra"/>
            </w:pPr>
            <w:r w:rsidRPr="00A57D25">
              <w:t>Banda de balizamiento fotoluminsicente Clase A (300 minicandelas); de 50 mm de anchura insertada en una pletina de aluminio conforme</w:t>
            </w:r>
          </w:p>
          <w:p w14:paraId="17598723" w14:textId="778D641C" w:rsidR="00F9362E" w:rsidRPr="00A57D25" w:rsidRDefault="00817B7B" w:rsidP="00817B7B">
            <w:pPr>
              <w:pStyle w:val="Unidaddeobra"/>
            </w:pPr>
            <w:r w:rsidRPr="00A57D25">
              <w:t>a CTE DB-SI-4, UNE 23034:2023, UNE 23035:2003. Totalmente instalada</w:t>
            </w:r>
          </w:p>
        </w:tc>
      </w:tr>
      <w:tr w:rsidR="00817B7B" w:rsidRPr="00A57D25" w14:paraId="6686FA60" w14:textId="77777777" w:rsidTr="00F9362E">
        <w:trPr>
          <w:trHeight w:val="150"/>
        </w:trPr>
        <w:tc>
          <w:tcPr>
            <w:tcW w:w="1617" w:type="dxa"/>
            <w:tcBorders>
              <w:top w:val="single" w:sz="4" w:space="0" w:color="auto"/>
              <w:bottom w:val="single" w:sz="4" w:space="0" w:color="auto"/>
            </w:tcBorders>
          </w:tcPr>
          <w:p w14:paraId="4A148B7B" w14:textId="1DCD03E0" w:rsidR="00817B7B" w:rsidRPr="00A57D25" w:rsidRDefault="00817B7B" w:rsidP="00FD173B">
            <w:pPr>
              <w:pStyle w:val="Tabla1"/>
              <w:spacing w:before="60"/>
            </w:pPr>
            <w:r w:rsidRPr="00A57D25">
              <w:t>UN2211028</w:t>
            </w:r>
          </w:p>
        </w:tc>
        <w:tc>
          <w:tcPr>
            <w:tcW w:w="1269" w:type="dxa"/>
            <w:tcBorders>
              <w:top w:val="single" w:sz="4" w:space="0" w:color="auto"/>
              <w:bottom w:val="single" w:sz="4" w:space="0" w:color="auto"/>
            </w:tcBorders>
          </w:tcPr>
          <w:p w14:paraId="1137C128" w14:textId="597E9221" w:rsidR="00817B7B" w:rsidRPr="00A57D25" w:rsidRDefault="00817B7B" w:rsidP="00FD173B">
            <w:pPr>
              <w:pStyle w:val="Tabla1"/>
              <w:spacing w:before="60"/>
              <w:rPr>
                <w:sz w:val="24"/>
              </w:rPr>
            </w:pPr>
            <w:r w:rsidRPr="00A57D25">
              <w:rPr>
                <w:sz w:val="24"/>
              </w:rPr>
              <w:t>m</w:t>
            </w:r>
          </w:p>
        </w:tc>
        <w:tc>
          <w:tcPr>
            <w:tcW w:w="6467" w:type="dxa"/>
            <w:tcBorders>
              <w:top w:val="single" w:sz="4" w:space="0" w:color="auto"/>
              <w:bottom w:val="single" w:sz="4" w:space="0" w:color="auto"/>
            </w:tcBorders>
          </w:tcPr>
          <w:p w14:paraId="6CDA454B" w14:textId="1FCC6834" w:rsidR="00817B7B" w:rsidRPr="00A57D25" w:rsidRDefault="00817B7B" w:rsidP="00817B7B">
            <w:pPr>
              <w:pStyle w:val="Unidaddeobra"/>
            </w:pPr>
            <w:r w:rsidRPr="00A57D25">
              <w:t>Banda de balizamiento fotoluminsicente Clase A (300 minicandelas); de 35 mm de anchura con adhesivo conforme a CTE DB-SI-4, UNE</w:t>
            </w:r>
          </w:p>
          <w:p w14:paraId="22F9DC59" w14:textId="30B70C11" w:rsidR="00817B7B" w:rsidRPr="00A57D25" w:rsidRDefault="00817B7B" w:rsidP="00817B7B">
            <w:pPr>
              <w:pStyle w:val="Unidaddeobra"/>
            </w:pPr>
            <w:r w:rsidRPr="00A57D25">
              <w:t>23034:2023, UNE 23035:2003. Totalmente instalada</w:t>
            </w:r>
          </w:p>
        </w:tc>
      </w:tr>
      <w:tr w:rsidR="00FD173B" w:rsidRPr="00A57D25" w14:paraId="5EF22540" w14:textId="77777777" w:rsidTr="00F9362E">
        <w:trPr>
          <w:trHeight w:val="150"/>
        </w:trPr>
        <w:tc>
          <w:tcPr>
            <w:tcW w:w="1617" w:type="dxa"/>
            <w:tcBorders>
              <w:top w:val="single" w:sz="4" w:space="0" w:color="auto"/>
              <w:bottom w:val="single" w:sz="4" w:space="0" w:color="auto"/>
            </w:tcBorders>
          </w:tcPr>
          <w:p w14:paraId="1BFA4DE9" w14:textId="60809221" w:rsidR="00FD173B" w:rsidRPr="00A57D25" w:rsidRDefault="00530426" w:rsidP="00FD173B">
            <w:pPr>
              <w:pStyle w:val="Tabla1"/>
              <w:spacing w:before="60"/>
            </w:pPr>
            <w:r>
              <w:t>m23</w:t>
            </w:r>
            <w:r w:rsidR="00FD173B" w:rsidRPr="00A57D25">
              <w:t>E26FJ100</w:t>
            </w:r>
          </w:p>
        </w:tc>
        <w:tc>
          <w:tcPr>
            <w:tcW w:w="1269" w:type="dxa"/>
            <w:tcBorders>
              <w:top w:val="single" w:sz="4" w:space="0" w:color="auto"/>
              <w:bottom w:val="single" w:sz="4" w:space="0" w:color="auto"/>
            </w:tcBorders>
          </w:tcPr>
          <w:p w14:paraId="6C8BAE7F" w14:textId="17C79416" w:rsidR="00FD173B" w:rsidRPr="00A57D25" w:rsidRDefault="00FD173B" w:rsidP="00FD173B">
            <w:pPr>
              <w:pStyle w:val="Tabla1"/>
              <w:spacing w:before="60"/>
              <w:rPr>
                <w:sz w:val="24"/>
              </w:rPr>
            </w:pPr>
            <w:r w:rsidRPr="00A57D25">
              <w:rPr>
                <w:sz w:val="24"/>
              </w:rPr>
              <w:t>ud</w:t>
            </w:r>
          </w:p>
        </w:tc>
        <w:tc>
          <w:tcPr>
            <w:tcW w:w="6467" w:type="dxa"/>
            <w:tcBorders>
              <w:top w:val="single" w:sz="4" w:space="0" w:color="auto"/>
              <w:bottom w:val="single" w:sz="4" w:space="0" w:color="auto"/>
            </w:tcBorders>
          </w:tcPr>
          <w:p w14:paraId="45B22995" w14:textId="79124FB8" w:rsidR="00FD173B" w:rsidRPr="00A57D25" w:rsidRDefault="00FD173B" w:rsidP="00FD173B">
            <w:pPr>
              <w:pStyle w:val="Unidaddeobra"/>
            </w:pPr>
            <w:r w:rsidRPr="00A57D25">
              <w:t>Adhesivo informativo homologado, con inscripción de "Uso Exclusivo de Bomberos", de dimensiones aprox. de 9x9 cm. Totalmente adherido; i/p.p. de limpieza superficial del soporte.</w:t>
            </w:r>
          </w:p>
        </w:tc>
      </w:tr>
      <w:tr w:rsidR="00F9362E" w:rsidRPr="00A57D25" w14:paraId="019DCE2B" w14:textId="77777777" w:rsidTr="00A57D25">
        <w:trPr>
          <w:trHeight w:val="150"/>
        </w:trPr>
        <w:tc>
          <w:tcPr>
            <w:tcW w:w="1617" w:type="dxa"/>
            <w:tcBorders>
              <w:top w:val="single" w:sz="4" w:space="0" w:color="auto"/>
            </w:tcBorders>
          </w:tcPr>
          <w:p w14:paraId="00B4418E" w14:textId="77777777" w:rsidR="00F9362E" w:rsidRPr="00A57D25" w:rsidRDefault="00F9362E" w:rsidP="00A57D25">
            <w:pPr>
              <w:pStyle w:val="Tabla1"/>
            </w:pPr>
          </w:p>
        </w:tc>
        <w:tc>
          <w:tcPr>
            <w:tcW w:w="1269" w:type="dxa"/>
            <w:tcBorders>
              <w:top w:val="single" w:sz="4" w:space="0" w:color="auto"/>
            </w:tcBorders>
          </w:tcPr>
          <w:p w14:paraId="1E438568" w14:textId="77777777" w:rsidR="00F9362E" w:rsidRPr="00A57D25" w:rsidRDefault="00F9362E" w:rsidP="00A57D25">
            <w:pPr>
              <w:pStyle w:val="Tabla1"/>
              <w:rPr>
                <w:sz w:val="24"/>
              </w:rPr>
            </w:pPr>
          </w:p>
        </w:tc>
        <w:tc>
          <w:tcPr>
            <w:tcW w:w="6467" w:type="dxa"/>
            <w:tcBorders>
              <w:top w:val="single" w:sz="4" w:space="0" w:color="auto"/>
            </w:tcBorders>
          </w:tcPr>
          <w:p w14:paraId="1F61AFB1" w14:textId="77777777" w:rsidR="00F9362E" w:rsidRPr="00A57D25" w:rsidRDefault="00F9362E" w:rsidP="00F9362E">
            <w:pPr>
              <w:pStyle w:val="Unidaddeobra"/>
            </w:pPr>
          </w:p>
        </w:tc>
      </w:tr>
    </w:tbl>
    <w:p w14:paraId="093B0805" w14:textId="538E8DD7" w:rsidR="006C26E7" w:rsidRPr="00A57D25" w:rsidRDefault="006C26E7" w:rsidP="00481F1E">
      <w:pPr>
        <w:pStyle w:val="Ttulo2"/>
      </w:pPr>
      <w:bookmarkStart w:id="1574" w:name="_Toc229435707"/>
      <w:r w:rsidRPr="00A57D25">
        <w:t>836.3.- Descripción de los trabajos</w:t>
      </w:r>
      <w:bookmarkEnd w:id="1574"/>
    </w:p>
    <w:p w14:paraId="38AF6B54" w14:textId="77777777" w:rsidR="006C26E7" w:rsidRPr="00A57D25" w:rsidRDefault="006C26E7" w:rsidP="006C26E7">
      <w:r w:rsidRPr="00A57D25">
        <w:t xml:space="preserve">El presente artículo engloba las siguientes operaciones: </w:t>
      </w:r>
    </w:p>
    <w:p w14:paraId="46D55509" w14:textId="2554F3CA" w:rsidR="00065260" w:rsidRPr="00A57D25" w:rsidRDefault="00065260" w:rsidP="00EF0481">
      <w:pPr>
        <w:numPr>
          <w:ilvl w:val="0"/>
          <w:numId w:val="147"/>
        </w:numPr>
        <w:suppressAutoHyphens/>
        <w:spacing w:before="96" w:after="96"/>
        <w:rPr>
          <w:szCs w:val="22"/>
          <w:lang w:eastAsia="ar-SA"/>
        </w:rPr>
      </w:pPr>
      <w:r w:rsidRPr="00A57D25">
        <w:rPr>
          <w:szCs w:val="22"/>
          <w:lang w:eastAsia="ar-SA"/>
        </w:rPr>
        <w:t>Replanteo del elemento</w:t>
      </w:r>
      <w:r w:rsidR="005C61EF" w:rsidRPr="00A57D25">
        <w:rPr>
          <w:szCs w:val="22"/>
          <w:lang w:eastAsia="ar-SA"/>
        </w:rPr>
        <w:t>, estudiando su posición definitiva.</w:t>
      </w:r>
    </w:p>
    <w:p w14:paraId="3CB5423E" w14:textId="621104A3" w:rsidR="006C26E7" w:rsidRPr="00A57D25" w:rsidRDefault="006C26E7" w:rsidP="00EF0481">
      <w:pPr>
        <w:pStyle w:val="Prrafodelista"/>
        <w:numPr>
          <w:ilvl w:val="0"/>
          <w:numId w:val="147"/>
        </w:numPr>
      </w:pPr>
      <w:r w:rsidRPr="00A57D25">
        <w:t>Comprobación del estado de la superficie, libre de polvo, grasas, u otras partículas o deterioros significativos (exudaciones, humedades...</w:t>
      </w:r>
      <w:r w:rsidR="005C61EF" w:rsidRPr="00A57D25">
        <w:t>).</w:t>
      </w:r>
    </w:p>
    <w:p w14:paraId="46AF692B" w14:textId="1FBA6C83" w:rsidR="00CE3B86" w:rsidRPr="00A57D25" w:rsidRDefault="00CE3B86" w:rsidP="00EF0481">
      <w:pPr>
        <w:numPr>
          <w:ilvl w:val="0"/>
          <w:numId w:val="147"/>
        </w:numPr>
        <w:suppressAutoHyphens/>
        <w:spacing w:before="96" w:after="96"/>
        <w:rPr>
          <w:szCs w:val="22"/>
          <w:lang w:eastAsia="ar-SA"/>
        </w:rPr>
      </w:pPr>
      <w:r w:rsidRPr="00A57D25">
        <w:rPr>
          <w:szCs w:val="22"/>
          <w:lang w:eastAsia="ar-SA"/>
        </w:rPr>
        <w:t>Fijación del elemento</w:t>
      </w:r>
      <w:r w:rsidR="005C61EF" w:rsidRPr="00A57D25">
        <w:rPr>
          <w:szCs w:val="22"/>
          <w:lang w:eastAsia="ar-SA"/>
        </w:rPr>
        <w:t>.</w:t>
      </w:r>
    </w:p>
    <w:p w14:paraId="168D0CE5" w14:textId="77777777" w:rsidR="006C26E7" w:rsidRPr="00A57D25" w:rsidRDefault="006C26E7" w:rsidP="00481F1E">
      <w:pPr>
        <w:pStyle w:val="Ttulo2"/>
      </w:pPr>
      <w:bookmarkStart w:id="1575" w:name="_Toc229435708"/>
      <w:r w:rsidRPr="00A57D25">
        <w:t>835.4.- Materiales</w:t>
      </w:r>
      <w:bookmarkEnd w:id="1575"/>
    </w:p>
    <w:p w14:paraId="6FED4309" w14:textId="602355E1" w:rsidR="000469AD" w:rsidRPr="00A57D25" w:rsidRDefault="000469AD" w:rsidP="000469AD">
      <w:pPr>
        <w:rPr>
          <w:b/>
          <w:bCs/>
          <w:i/>
          <w:iCs/>
        </w:rPr>
      </w:pPr>
      <w:r w:rsidRPr="00A57D25">
        <w:rPr>
          <w:b/>
          <w:bCs/>
          <w:i/>
          <w:iCs/>
        </w:rPr>
        <w:t>Señalización</w:t>
      </w:r>
    </w:p>
    <w:p w14:paraId="6D8D52BC" w14:textId="77777777" w:rsidR="000469AD" w:rsidRPr="00A57D25" w:rsidRDefault="000469AD" w:rsidP="000469AD">
      <w:r w:rsidRPr="00A57D25">
        <w:t xml:space="preserve">Las nuevas señales serán de aluminio, clase A (alta luminiscencia) y tendrán pictogramas que cumplirán con las normas vigentes UNE 23033 y UNE 23034, las cuales se asocian directamente a la norma EN ISO 7010. </w:t>
      </w:r>
    </w:p>
    <w:p w14:paraId="1CD1A19D" w14:textId="77777777" w:rsidR="000469AD" w:rsidRPr="00A57D25" w:rsidRDefault="000469AD" w:rsidP="000469AD">
      <w:r w:rsidRPr="00A57D25">
        <w:t>En la señal deberán figurar los siguientes datos identificativos de acuerdo a lo indicado en la norma UNE 23035-5:2003:</w:t>
      </w:r>
    </w:p>
    <w:p w14:paraId="3131B617" w14:textId="77777777" w:rsidR="000469AD" w:rsidRPr="00A57D25" w:rsidRDefault="000469AD" w:rsidP="000469AD">
      <w:pPr>
        <w:ind w:firstLine="0"/>
        <w:jc w:val="center"/>
      </w:pPr>
      <w:r w:rsidRPr="00A57D25">
        <w:rPr>
          <w:noProof/>
        </w:rPr>
        <w:drawing>
          <wp:inline distT="0" distB="0" distL="0" distR="0" wp14:anchorId="74DC7DCE" wp14:editId="49D3354E">
            <wp:extent cx="5320254" cy="2590800"/>
            <wp:effectExtent l="19050" t="19050" r="13970" b="19050"/>
            <wp:docPr id="8721387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38778" name=""/>
                    <pic:cNvPicPr/>
                  </pic:nvPicPr>
                  <pic:blipFill>
                    <a:blip r:embed="rId54"/>
                    <a:stretch>
                      <a:fillRect/>
                    </a:stretch>
                  </pic:blipFill>
                  <pic:spPr>
                    <a:xfrm>
                      <a:off x="0" y="0"/>
                      <a:ext cx="5339667" cy="2600253"/>
                    </a:xfrm>
                    <a:prstGeom prst="rect">
                      <a:avLst/>
                    </a:prstGeom>
                    <a:ln>
                      <a:solidFill>
                        <a:schemeClr val="tx1"/>
                      </a:solidFill>
                    </a:ln>
                  </pic:spPr>
                </pic:pic>
              </a:graphicData>
            </a:graphic>
          </wp:inline>
        </w:drawing>
      </w:r>
    </w:p>
    <w:p w14:paraId="2B04A9DB" w14:textId="77777777" w:rsidR="000469AD" w:rsidRPr="00A57D25" w:rsidRDefault="000469AD" w:rsidP="000469AD">
      <w:r w:rsidRPr="00A57D25">
        <w:t>De acuerdo a lo establecido en la UNE 23033:2019 y UNE 23034:2023, las dimensiones de las señales serán acordes a la distancia de observación, tal y como se muestra a continuación:</w:t>
      </w:r>
    </w:p>
    <w:p w14:paraId="69F30803" w14:textId="77777777" w:rsidR="00FD173B" w:rsidRPr="00A57D25" w:rsidRDefault="00FD173B" w:rsidP="000469AD"/>
    <w:tbl>
      <w:tblPr>
        <w:tblStyle w:val="Tablaconcuadrcula"/>
        <w:tblW w:w="0" w:type="auto"/>
        <w:tblLook w:val="04A0" w:firstRow="1" w:lastRow="0" w:firstColumn="1" w:lastColumn="0" w:noHBand="0" w:noVBand="1"/>
      </w:tblPr>
      <w:tblGrid>
        <w:gridCol w:w="2835"/>
        <w:gridCol w:w="1843"/>
        <w:gridCol w:w="2126"/>
        <w:gridCol w:w="1973"/>
      </w:tblGrid>
      <w:tr w:rsidR="000469AD" w:rsidRPr="00A57D25" w14:paraId="0CFF3335" w14:textId="77777777" w:rsidTr="00A57D25">
        <w:trPr>
          <w:trHeight w:val="592"/>
        </w:trPr>
        <w:tc>
          <w:tcPr>
            <w:tcW w:w="8777" w:type="dxa"/>
            <w:gridSpan w:val="4"/>
            <w:shd w:val="clear" w:color="auto" w:fill="D9D9D9" w:themeFill="background1" w:themeFillShade="D9"/>
            <w:vAlign w:val="center"/>
          </w:tcPr>
          <w:p w14:paraId="6CF4F8F1" w14:textId="77777777" w:rsidR="000469AD" w:rsidRPr="00A57D25" w:rsidRDefault="000469AD" w:rsidP="00A57D25">
            <w:pPr>
              <w:spacing w:after="60" w:line="240" w:lineRule="auto"/>
              <w:ind w:firstLine="0"/>
              <w:jc w:val="center"/>
            </w:pPr>
            <w:r w:rsidRPr="00A57D25">
              <w:lastRenderedPageBreak/>
              <w:t>Tamaño de señales en función de la distancia de observación</w:t>
            </w:r>
          </w:p>
        </w:tc>
      </w:tr>
      <w:tr w:rsidR="000469AD" w:rsidRPr="00A57D25" w14:paraId="4454693B" w14:textId="77777777" w:rsidTr="00A57D25">
        <w:tc>
          <w:tcPr>
            <w:tcW w:w="2835" w:type="dxa"/>
          </w:tcPr>
          <w:p w14:paraId="355C4342" w14:textId="77777777" w:rsidR="000469AD" w:rsidRPr="00A57D25" w:rsidRDefault="000469AD" w:rsidP="00A57D25">
            <w:pPr>
              <w:spacing w:line="240" w:lineRule="auto"/>
              <w:ind w:firstLine="0"/>
              <w:jc w:val="left"/>
            </w:pPr>
            <w:r w:rsidRPr="00A57D25">
              <w:t>Señal cuadrada</w:t>
            </w:r>
          </w:p>
        </w:tc>
        <w:tc>
          <w:tcPr>
            <w:tcW w:w="1843" w:type="dxa"/>
            <w:vAlign w:val="center"/>
          </w:tcPr>
          <w:p w14:paraId="2F8D0E00" w14:textId="77777777" w:rsidR="000469AD" w:rsidRPr="00A57D25" w:rsidRDefault="000469AD" w:rsidP="00A57D25">
            <w:pPr>
              <w:spacing w:line="240" w:lineRule="auto"/>
              <w:ind w:firstLine="0"/>
              <w:jc w:val="center"/>
            </w:pPr>
            <w:r w:rsidRPr="00A57D25">
              <w:t>210x210 cm</w:t>
            </w:r>
          </w:p>
        </w:tc>
        <w:tc>
          <w:tcPr>
            <w:tcW w:w="2126" w:type="dxa"/>
            <w:vAlign w:val="center"/>
          </w:tcPr>
          <w:p w14:paraId="515ED35E" w14:textId="77777777" w:rsidR="000469AD" w:rsidRPr="00A57D25" w:rsidRDefault="000469AD" w:rsidP="00A57D25">
            <w:pPr>
              <w:spacing w:line="240" w:lineRule="auto"/>
              <w:ind w:firstLine="0"/>
              <w:jc w:val="center"/>
            </w:pPr>
            <w:r w:rsidRPr="00A57D25">
              <w:t>420x420 cm</w:t>
            </w:r>
          </w:p>
        </w:tc>
        <w:tc>
          <w:tcPr>
            <w:tcW w:w="1973" w:type="dxa"/>
            <w:vAlign w:val="center"/>
          </w:tcPr>
          <w:p w14:paraId="3DDF8DEC" w14:textId="77777777" w:rsidR="000469AD" w:rsidRPr="00A57D25" w:rsidRDefault="000469AD" w:rsidP="00A57D25">
            <w:pPr>
              <w:spacing w:line="240" w:lineRule="auto"/>
              <w:ind w:firstLine="0"/>
              <w:jc w:val="center"/>
            </w:pPr>
            <w:r w:rsidRPr="00A57D25">
              <w:t>630x630 cm</w:t>
            </w:r>
          </w:p>
        </w:tc>
      </w:tr>
      <w:tr w:rsidR="000469AD" w:rsidRPr="00A57D25" w14:paraId="3041CE07" w14:textId="77777777" w:rsidTr="00A57D25">
        <w:tc>
          <w:tcPr>
            <w:tcW w:w="2835" w:type="dxa"/>
          </w:tcPr>
          <w:p w14:paraId="7555D5BF" w14:textId="77777777" w:rsidR="000469AD" w:rsidRPr="00A57D25" w:rsidRDefault="000469AD" w:rsidP="00A57D25">
            <w:pPr>
              <w:spacing w:line="240" w:lineRule="auto"/>
              <w:ind w:firstLine="0"/>
              <w:jc w:val="left"/>
            </w:pPr>
            <w:r w:rsidRPr="00A57D25">
              <w:t>Señal rectangular</w:t>
            </w:r>
          </w:p>
        </w:tc>
        <w:tc>
          <w:tcPr>
            <w:tcW w:w="1843" w:type="dxa"/>
            <w:vAlign w:val="center"/>
          </w:tcPr>
          <w:p w14:paraId="78F5EE01" w14:textId="77777777" w:rsidR="000469AD" w:rsidRPr="00A57D25" w:rsidRDefault="000469AD" w:rsidP="00A57D25">
            <w:pPr>
              <w:spacing w:line="240" w:lineRule="auto"/>
              <w:ind w:firstLine="0"/>
              <w:jc w:val="center"/>
            </w:pPr>
            <w:r w:rsidRPr="00A57D25">
              <w:t>320x160 cm</w:t>
            </w:r>
          </w:p>
        </w:tc>
        <w:tc>
          <w:tcPr>
            <w:tcW w:w="2126" w:type="dxa"/>
            <w:vAlign w:val="center"/>
          </w:tcPr>
          <w:p w14:paraId="0DB892AE" w14:textId="77777777" w:rsidR="000469AD" w:rsidRPr="00A57D25" w:rsidRDefault="000469AD" w:rsidP="00A57D25">
            <w:pPr>
              <w:spacing w:line="240" w:lineRule="auto"/>
              <w:ind w:firstLine="0"/>
              <w:jc w:val="center"/>
            </w:pPr>
            <w:r w:rsidRPr="00A57D25">
              <w:t>640x320 cm</w:t>
            </w:r>
          </w:p>
        </w:tc>
        <w:tc>
          <w:tcPr>
            <w:tcW w:w="1973" w:type="dxa"/>
            <w:vAlign w:val="center"/>
          </w:tcPr>
          <w:p w14:paraId="7CDFC97D" w14:textId="77777777" w:rsidR="000469AD" w:rsidRPr="00A57D25" w:rsidRDefault="000469AD" w:rsidP="00A57D25">
            <w:pPr>
              <w:spacing w:line="240" w:lineRule="auto"/>
              <w:ind w:firstLine="0"/>
              <w:jc w:val="center"/>
            </w:pPr>
            <w:r w:rsidRPr="00A57D25">
              <w:t>960x480 cm</w:t>
            </w:r>
          </w:p>
        </w:tc>
      </w:tr>
      <w:tr w:rsidR="000469AD" w:rsidRPr="00A57D25" w14:paraId="48270958" w14:textId="77777777" w:rsidTr="00A57D25">
        <w:tc>
          <w:tcPr>
            <w:tcW w:w="2835" w:type="dxa"/>
          </w:tcPr>
          <w:p w14:paraId="6789A1B5" w14:textId="77777777" w:rsidR="000469AD" w:rsidRPr="00A57D25" w:rsidRDefault="000469AD" w:rsidP="00A57D25">
            <w:pPr>
              <w:spacing w:line="240" w:lineRule="auto"/>
              <w:ind w:firstLine="0"/>
              <w:jc w:val="left"/>
            </w:pPr>
            <w:r w:rsidRPr="00A57D25">
              <w:t>Distancia de observación</w:t>
            </w:r>
          </w:p>
        </w:tc>
        <w:tc>
          <w:tcPr>
            <w:tcW w:w="1843" w:type="dxa"/>
            <w:vAlign w:val="center"/>
          </w:tcPr>
          <w:p w14:paraId="260D7B51" w14:textId="77777777" w:rsidR="000469AD" w:rsidRPr="00A57D25" w:rsidRDefault="000469AD" w:rsidP="00A57D25">
            <w:pPr>
              <w:spacing w:line="240" w:lineRule="auto"/>
              <w:ind w:firstLine="0"/>
              <w:jc w:val="center"/>
            </w:pPr>
            <w:r w:rsidRPr="00A57D25">
              <w:t>10 m</w:t>
            </w:r>
          </w:p>
        </w:tc>
        <w:tc>
          <w:tcPr>
            <w:tcW w:w="2126" w:type="dxa"/>
            <w:vAlign w:val="center"/>
          </w:tcPr>
          <w:p w14:paraId="6E408EBE" w14:textId="77777777" w:rsidR="000469AD" w:rsidRPr="00A57D25" w:rsidRDefault="000469AD" w:rsidP="00A57D25">
            <w:pPr>
              <w:spacing w:line="240" w:lineRule="auto"/>
              <w:ind w:firstLine="0"/>
              <w:jc w:val="center"/>
            </w:pPr>
            <w:r w:rsidRPr="00A57D25">
              <w:t>20 m</w:t>
            </w:r>
          </w:p>
        </w:tc>
        <w:tc>
          <w:tcPr>
            <w:tcW w:w="1973" w:type="dxa"/>
            <w:vAlign w:val="center"/>
          </w:tcPr>
          <w:p w14:paraId="3DB0F154" w14:textId="77777777" w:rsidR="000469AD" w:rsidRPr="00A57D25" w:rsidRDefault="000469AD" w:rsidP="00A57D25">
            <w:pPr>
              <w:spacing w:line="240" w:lineRule="auto"/>
              <w:ind w:firstLine="0"/>
              <w:jc w:val="center"/>
            </w:pPr>
            <w:r w:rsidRPr="00A57D25">
              <w:t>30 m</w:t>
            </w:r>
          </w:p>
        </w:tc>
      </w:tr>
    </w:tbl>
    <w:p w14:paraId="1C9E490A" w14:textId="77777777" w:rsidR="000469AD" w:rsidRPr="00A57D25" w:rsidRDefault="000469AD" w:rsidP="000469AD">
      <w:r w:rsidRPr="00A57D25">
        <w:t>En el caso objeto del proyecto, las dimensiones de las señales serán las asociadas a la distancia máxima de observación correspondiente a 10 m.</w:t>
      </w:r>
    </w:p>
    <w:p w14:paraId="1723D957" w14:textId="3AB89306" w:rsidR="000469AD" w:rsidRPr="00A57D25" w:rsidRDefault="000469AD" w:rsidP="000469AD">
      <w:pPr>
        <w:rPr>
          <w:b/>
          <w:bCs/>
          <w:i/>
          <w:iCs/>
        </w:rPr>
      </w:pPr>
      <w:r w:rsidRPr="00A57D25">
        <w:rPr>
          <w:b/>
          <w:bCs/>
          <w:i/>
          <w:iCs/>
        </w:rPr>
        <w:t>Balizamiento</w:t>
      </w:r>
    </w:p>
    <w:p w14:paraId="62ACFF1E" w14:textId="3A31F546" w:rsidR="006A76E3" w:rsidRPr="00A57D25" w:rsidRDefault="006A76E3" w:rsidP="006A76E3">
      <w:r w:rsidRPr="00A57D25">
        <w:t>El balizamiento</w:t>
      </w:r>
      <w:r w:rsidR="006F3C4E" w:rsidRPr="00A57D25">
        <w:t xml:space="preserve"> fotoluminiscente a disponer será de Clase A en todos los casos. S</w:t>
      </w:r>
      <w:r w:rsidRPr="00A57D25">
        <w:t>e compondrá de los siguientes elementos:</w:t>
      </w:r>
    </w:p>
    <w:p w14:paraId="79801218" w14:textId="3F6F98BD" w:rsidR="006A76E3" w:rsidRPr="00A57D25" w:rsidRDefault="006A76E3" w:rsidP="00EF0481">
      <w:pPr>
        <w:pStyle w:val="Prrafodelista"/>
        <w:numPr>
          <w:ilvl w:val="0"/>
          <w:numId w:val="154"/>
        </w:numPr>
        <w:suppressAutoHyphens/>
        <w:spacing w:before="60"/>
        <w:ind w:left="567"/>
      </w:pPr>
      <w:r w:rsidRPr="00A57D25">
        <w:rPr>
          <w:u w:val="single"/>
        </w:rPr>
        <w:t>Banda de balizamiento fotoluminiscente con flechas en las paredes laterales del vestíbulo de independencia y el pasillo de conexión</w:t>
      </w:r>
      <w:r w:rsidRPr="00A57D25">
        <w:t xml:space="preserve">. Se dispondrá una banda de balizamiento encarrilado en una lama de aluminio de </w:t>
      </w:r>
      <w:r w:rsidR="00C91B4F" w:rsidRPr="00A57D25">
        <w:t>5</w:t>
      </w:r>
      <w:r w:rsidRPr="00A57D25">
        <w:t xml:space="preserve"> cm de anchura con anclajes mecánicos. </w:t>
      </w:r>
      <w:r w:rsidRPr="00A57D25">
        <w:rPr>
          <w:noProof/>
        </w:rPr>
        <w:drawing>
          <wp:inline distT="0" distB="0" distL="0" distR="0" wp14:anchorId="301EB5CE" wp14:editId="25316EE3">
            <wp:extent cx="4953000" cy="369570"/>
            <wp:effectExtent l="0" t="0" r="0" b="0"/>
            <wp:docPr id="567937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3705" name=""/>
                    <pic:cNvPicPr/>
                  </pic:nvPicPr>
                  <pic:blipFill rotWithShape="1">
                    <a:blip r:embed="rId55"/>
                    <a:srcRect t="2513" r="9894"/>
                    <a:stretch/>
                  </pic:blipFill>
                  <pic:spPr bwMode="auto">
                    <a:xfrm>
                      <a:off x="0" y="0"/>
                      <a:ext cx="4976478" cy="371322"/>
                    </a:xfrm>
                    <a:prstGeom prst="rect">
                      <a:avLst/>
                    </a:prstGeom>
                    <a:ln>
                      <a:noFill/>
                    </a:ln>
                    <a:extLst>
                      <a:ext uri="{53640926-AAD7-44D8-BBD7-CCE9431645EC}">
                        <a14:shadowObscured xmlns:a14="http://schemas.microsoft.com/office/drawing/2010/main"/>
                      </a:ext>
                    </a:extLst>
                  </pic:spPr>
                </pic:pic>
              </a:graphicData>
            </a:graphic>
          </wp:inline>
        </w:drawing>
      </w:r>
    </w:p>
    <w:p w14:paraId="41430B2B" w14:textId="77777777" w:rsidR="006A76E3" w:rsidRPr="00A57D25" w:rsidRDefault="006A76E3" w:rsidP="00EF0481">
      <w:pPr>
        <w:pStyle w:val="Prrafodelista"/>
        <w:numPr>
          <w:ilvl w:val="0"/>
          <w:numId w:val="154"/>
        </w:numPr>
        <w:suppressAutoHyphens/>
        <w:spacing w:before="60"/>
        <w:ind w:left="567"/>
      </w:pPr>
      <w:r w:rsidRPr="00A57D25">
        <w:rPr>
          <w:u w:val="single"/>
        </w:rPr>
        <w:t>Banda de balizamiento fotoluminiscente en contrahuellas de la escalera</w:t>
      </w:r>
      <w:r w:rsidRPr="00A57D25">
        <w:t>, ya que en una evacuación ascendente el elemento de la barandilla visible no es la huella, sino la contrahuella. Se instalará una banda de balizamiento de 3,5 cm de anchura adherida con pegatina a la contrahuella de PRFV de los peldaños.</w:t>
      </w:r>
    </w:p>
    <w:p w14:paraId="4410528D" w14:textId="77777777" w:rsidR="006A76E3" w:rsidRPr="00A57D25" w:rsidRDefault="006A76E3" w:rsidP="00C91B4F">
      <w:pPr>
        <w:pStyle w:val="Prrafodelista"/>
        <w:ind w:left="567" w:firstLine="0"/>
      </w:pPr>
      <w:r w:rsidRPr="00A57D25">
        <w:rPr>
          <w:noProof/>
        </w:rPr>
        <w:drawing>
          <wp:inline distT="0" distB="0" distL="0" distR="0" wp14:anchorId="7477C624" wp14:editId="31F93E74">
            <wp:extent cx="4991100" cy="389087"/>
            <wp:effectExtent l="0" t="0" r="0" b="0"/>
            <wp:docPr id="2860659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65910" name=""/>
                    <pic:cNvPicPr/>
                  </pic:nvPicPr>
                  <pic:blipFill>
                    <a:blip r:embed="rId56"/>
                    <a:stretch>
                      <a:fillRect/>
                    </a:stretch>
                  </pic:blipFill>
                  <pic:spPr>
                    <a:xfrm>
                      <a:off x="0" y="0"/>
                      <a:ext cx="5040122" cy="392909"/>
                    </a:xfrm>
                    <a:prstGeom prst="rect">
                      <a:avLst/>
                    </a:prstGeom>
                  </pic:spPr>
                </pic:pic>
              </a:graphicData>
            </a:graphic>
          </wp:inline>
        </w:drawing>
      </w:r>
    </w:p>
    <w:p w14:paraId="413BD492" w14:textId="77777777" w:rsidR="006A76E3" w:rsidRPr="00A57D25" w:rsidRDefault="006A76E3" w:rsidP="00EF0481">
      <w:pPr>
        <w:pStyle w:val="Prrafodelista"/>
        <w:numPr>
          <w:ilvl w:val="0"/>
          <w:numId w:val="154"/>
        </w:numPr>
        <w:suppressAutoHyphens/>
        <w:spacing w:before="60"/>
        <w:ind w:left="567"/>
      </w:pPr>
      <w:r w:rsidRPr="00A57D25">
        <w:rPr>
          <w:u w:val="single"/>
        </w:rPr>
        <w:t>Banda de balizamiento fotoluminiscente con flechas en el zócalo de las barandillas laterales de la escalera</w:t>
      </w:r>
      <w:r w:rsidRPr="00A57D25">
        <w:t>. Se dispondrá una banda de balizamiento de 6 cm de anchura adherida con pegatina al zócalo de la nueva barandilla de PRFV.</w:t>
      </w:r>
    </w:p>
    <w:p w14:paraId="40571858" w14:textId="3EDC52C7" w:rsidR="000469AD" w:rsidRPr="00A57D25" w:rsidRDefault="006A76E3" w:rsidP="006F3C4E">
      <w:pPr>
        <w:pStyle w:val="Prrafodelista"/>
        <w:ind w:left="567" w:firstLine="0"/>
      </w:pPr>
      <w:r w:rsidRPr="00A57D25">
        <w:rPr>
          <w:noProof/>
        </w:rPr>
        <w:drawing>
          <wp:inline distT="0" distB="0" distL="0" distR="0" wp14:anchorId="41DDA6DB" wp14:editId="6F56FAAB">
            <wp:extent cx="4953000" cy="369570"/>
            <wp:effectExtent l="0" t="0" r="0" b="0"/>
            <wp:docPr id="630547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3705" name=""/>
                    <pic:cNvPicPr/>
                  </pic:nvPicPr>
                  <pic:blipFill rotWithShape="1">
                    <a:blip r:embed="rId55"/>
                    <a:srcRect t="2513" r="9894"/>
                    <a:stretch/>
                  </pic:blipFill>
                  <pic:spPr bwMode="auto">
                    <a:xfrm>
                      <a:off x="0" y="0"/>
                      <a:ext cx="4976478" cy="371322"/>
                    </a:xfrm>
                    <a:prstGeom prst="rect">
                      <a:avLst/>
                    </a:prstGeom>
                    <a:ln>
                      <a:noFill/>
                    </a:ln>
                    <a:extLst>
                      <a:ext uri="{53640926-AAD7-44D8-BBD7-CCE9431645EC}">
                        <a14:shadowObscured xmlns:a14="http://schemas.microsoft.com/office/drawing/2010/main"/>
                      </a:ext>
                    </a:extLst>
                  </pic:spPr>
                </pic:pic>
              </a:graphicData>
            </a:graphic>
          </wp:inline>
        </w:drawing>
      </w:r>
    </w:p>
    <w:p w14:paraId="6F18578F" w14:textId="77777777" w:rsidR="006C26E7" w:rsidRPr="00A57D25" w:rsidRDefault="006C26E7" w:rsidP="00481F1E">
      <w:pPr>
        <w:pStyle w:val="Ttulo2"/>
      </w:pPr>
      <w:bookmarkStart w:id="1576" w:name="_Toc229435709"/>
      <w:r w:rsidRPr="00A57D25">
        <w:t>835.5.- Ejecución</w:t>
      </w:r>
      <w:bookmarkEnd w:id="1576"/>
    </w:p>
    <w:p w14:paraId="66E8CB24" w14:textId="1C28EF3F" w:rsidR="006F3C4E" w:rsidRPr="00A57D25" w:rsidRDefault="006F3C4E" w:rsidP="00C91B4F">
      <w:pPr>
        <w:rPr>
          <w:szCs w:val="22"/>
          <w:lang w:eastAsia="ar-SA"/>
        </w:rPr>
      </w:pPr>
      <w:r w:rsidRPr="00A57D25">
        <w:rPr>
          <w:szCs w:val="22"/>
          <w:lang w:eastAsia="ar-SA"/>
        </w:rPr>
        <w:t xml:space="preserve">De forma previa a la instalación de los elementos de señalización y balizamiento fotoluminiscente la Dirección de Obra deberá aprobar la propuesta realizada en los planos del Proyecto, haciéndose los ajustes que sean necesarios para garantizar </w:t>
      </w:r>
      <w:r w:rsidR="008354B0" w:rsidRPr="00A57D25">
        <w:rPr>
          <w:szCs w:val="22"/>
          <w:lang w:eastAsia="ar-SA"/>
        </w:rPr>
        <w:t xml:space="preserve">la adecuada </w:t>
      </w:r>
      <w:r w:rsidR="008354B0" w:rsidRPr="00A57D25">
        <w:rPr>
          <w:szCs w:val="22"/>
          <w:lang w:eastAsia="ar-SA"/>
        </w:rPr>
        <w:t xml:space="preserve">señalización y balizamiento de evacuación, en función de la localización de luminarias y demás elementos existentes en los paramentos. </w:t>
      </w:r>
    </w:p>
    <w:p w14:paraId="0A27F2D7" w14:textId="2B874F01" w:rsidR="000469AD" w:rsidRPr="00A57D25" w:rsidRDefault="000469AD" w:rsidP="00C91B4F">
      <w:pPr>
        <w:rPr>
          <w:b/>
          <w:bCs/>
          <w:i/>
          <w:iCs/>
        </w:rPr>
      </w:pPr>
      <w:r w:rsidRPr="00A57D25">
        <w:rPr>
          <w:b/>
          <w:bCs/>
          <w:i/>
          <w:iCs/>
        </w:rPr>
        <w:t>Señalización</w:t>
      </w:r>
    </w:p>
    <w:p w14:paraId="68E0EC87" w14:textId="77777777" w:rsidR="000469AD" w:rsidRPr="00A57D25" w:rsidRDefault="000469AD" w:rsidP="00EF0481">
      <w:pPr>
        <w:pStyle w:val="Prrafodelista"/>
        <w:numPr>
          <w:ilvl w:val="0"/>
          <w:numId w:val="153"/>
        </w:numPr>
        <w:suppressAutoHyphens/>
        <w:spacing w:before="60"/>
      </w:pPr>
      <w:r w:rsidRPr="00A57D25">
        <w:rPr>
          <w:u w:val="single"/>
        </w:rPr>
        <w:t>Altura de instalación de la señal</w:t>
      </w:r>
      <w:r w:rsidRPr="00A57D25">
        <w:t>: Desde el techo a la parte superior de la señal 30 cm y desde el suelo a la parte inferior de la señal entre 2 y 2,5 m (recomendable 2,20 m).</w:t>
      </w:r>
    </w:p>
    <w:p w14:paraId="17DEF3E0" w14:textId="77777777" w:rsidR="000469AD" w:rsidRPr="00A57D25" w:rsidRDefault="000469AD" w:rsidP="00EF0481">
      <w:pPr>
        <w:pStyle w:val="Prrafodelista"/>
        <w:numPr>
          <w:ilvl w:val="0"/>
          <w:numId w:val="153"/>
        </w:numPr>
        <w:suppressAutoHyphens/>
        <w:spacing w:before="60"/>
      </w:pPr>
      <w:r w:rsidRPr="00A57D25">
        <w:rPr>
          <w:u w:val="single"/>
        </w:rPr>
        <w:t>Siempre le debe dar la luz</w:t>
      </w:r>
      <w:r w:rsidRPr="00A57D25">
        <w:t xml:space="preserve">: Para garantizar que la señal se ve en condiciones normales de luz y que la señal se está cargando correctamente para su posterior emisión luminosa en la oscuridad. Hay que tener en cuenta que una señal instalada en una zona de sombra puede perder hasta un 50% de eficacia lumínica. </w:t>
      </w:r>
    </w:p>
    <w:p w14:paraId="5F3EA360" w14:textId="4A1530CC" w:rsidR="000469AD" w:rsidRPr="00A57D25" w:rsidRDefault="000469AD" w:rsidP="000469AD">
      <w:pPr>
        <w:pStyle w:val="Prrafodelista"/>
        <w:ind w:left="927" w:firstLine="0"/>
      </w:pPr>
      <w:r w:rsidRPr="00A57D25">
        <w:t xml:space="preserve">En proyecto se ha mantenido la posición actual de las luminarias ya </w:t>
      </w:r>
      <w:r w:rsidR="005C61EF" w:rsidRPr="00A57D25">
        <w:t xml:space="preserve">que </w:t>
      </w:r>
      <w:r w:rsidRPr="00A57D25">
        <w:t xml:space="preserve">la mejora de la iluminación no es objeto del proyecto. No obstante, en obra se valorará la posibilidad de modificar la ubicación de las luminarias por si fuera necesario realizar alguna adecuación a causa de la instalación de las señales. </w:t>
      </w:r>
    </w:p>
    <w:p w14:paraId="010E9343" w14:textId="77777777" w:rsidR="000469AD" w:rsidRPr="00A57D25" w:rsidRDefault="000469AD" w:rsidP="00EF0481">
      <w:pPr>
        <w:pStyle w:val="Prrafodelista"/>
        <w:numPr>
          <w:ilvl w:val="0"/>
          <w:numId w:val="153"/>
        </w:numPr>
        <w:suppressAutoHyphens/>
        <w:spacing w:before="60"/>
      </w:pPr>
      <w:r w:rsidRPr="00A57D25">
        <w:rPr>
          <w:u w:val="single"/>
        </w:rPr>
        <w:t>Anclaje de señales:</w:t>
      </w:r>
      <w:r w:rsidRPr="00A57D25">
        <w:t xml:space="preserve"> </w:t>
      </w:r>
    </w:p>
    <w:p w14:paraId="669BBC55" w14:textId="2313306E" w:rsidR="00612690" w:rsidRPr="00A57D25" w:rsidRDefault="00612690" w:rsidP="00612690">
      <w:pPr>
        <w:pStyle w:val="Prrafodelista"/>
        <w:suppressAutoHyphens/>
        <w:spacing w:before="60"/>
        <w:ind w:left="927" w:firstLine="0"/>
      </w:pPr>
      <w:r w:rsidRPr="00A57D25">
        <w:t>El anclaje de las señales se realizará sobre paramentos completamente acabados tras la finalización de las actuaciones previstas en el proyecto.</w:t>
      </w:r>
    </w:p>
    <w:p w14:paraId="27342EB5" w14:textId="77777777" w:rsidR="000469AD" w:rsidRPr="00A57D25" w:rsidRDefault="000469AD" w:rsidP="000469AD">
      <w:pPr>
        <w:pStyle w:val="Prrafodelista"/>
        <w:ind w:left="927" w:firstLine="0"/>
      </w:pPr>
      <w:r w:rsidRPr="00A57D25">
        <w:t>En las puertas las señales irán adheridas mediante pegatinas, para no perforar la estructura de la puerta.</w:t>
      </w:r>
    </w:p>
    <w:p w14:paraId="17F0A688" w14:textId="29FDD129" w:rsidR="000469AD" w:rsidRPr="00A57D25" w:rsidRDefault="000469AD" w:rsidP="000469AD">
      <w:pPr>
        <w:pStyle w:val="Prrafodelista"/>
        <w:ind w:left="927" w:firstLine="0"/>
      </w:pPr>
      <w:r w:rsidRPr="00A57D25">
        <w:t>En las paredes, las señales se fijarán mediante anclajes mecánicos ya que la superficie de las paredes tendrá una cierta rugosidad, la cual impide la adhesión de las señales mediante pegatinas.</w:t>
      </w:r>
      <w:r w:rsidR="00D210BB" w:rsidRPr="00A57D25">
        <w:t xml:space="preserve"> Cuando se coloque con fijaciones mecánicas, tendrá colocados y enroscados todos los tornillos previstos para su fijación. Asimismo, no se agujereará la placa para fijarla; se utilizarán los agujeros existentes</w:t>
      </w:r>
      <w:r w:rsidR="005C61EF" w:rsidRPr="00A57D25">
        <w:t>.</w:t>
      </w:r>
    </w:p>
    <w:p w14:paraId="0631670B" w14:textId="77777777" w:rsidR="000469AD" w:rsidRPr="00A57D25" w:rsidRDefault="000469AD" w:rsidP="000469AD">
      <w:pPr>
        <w:pStyle w:val="Prrafodelista"/>
        <w:ind w:left="927" w:firstLine="0"/>
      </w:pPr>
      <w:r w:rsidRPr="00A57D25">
        <w:t>Cabe destacar que las señales a disponer sobre los dos pulsadores de apertura del portón localizados en el pasillo y en el descansillo nº3 de la escalera, se instalarán sobre panorámicas de aluminio. Este sistema de anclaje es adecuado en estos dos emplazamientos porque ofrece una visión de 180º.</w:t>
      </w:r>
    </w:p>
    <w:p w14:paraId="6742677F" w14:textId="77777777" w:rsidR="0005609F" w:rsidRPr="00A57D25" w:rsidRDefault="0005609F" w:rsidP="00EF0481">
      <w:pPr>
        <w:pStyle w:val="Prrafodelista"/>
        <w:numPr>
          <w:ilvl w:val="0"/>
          <w:numId w:val="153"/>
        </w:numPr>
        <w:suppressAutoHyphens/>
        <w:spacing w:before="60"/>
        <w:rPr>
          <w:u w:val="single"/>
        </w:rPr>
      </w:pPr>
      <w:r w:rsidRPr="00A57D25">
        <w:rPr>
          <w:u w:val="single"/>
        </w:rPr>
        <w:t>Tolerancias de ejecución:</w:t>
      </w:r>
    </w:p>
    <w:p w14:paraId="79895FDB" w14:textId="77777777" w:rsidR="0005609F" w:rsidRPr="00A57D25" w:rsidRDefault="0005609F" w:rsidP="00EF0481">
      <w:pPr>
        <w:numPr>
          <w:ilvl w:val="0"/>
          <w:numId w:val="152"/>
        </w:numPr>
        <w:suppressAutoHyphens/>
        <w:spacing w:before="96" w:after="96"/>
        <w:rPr>
          <w:szCs w:val="22"/>
          <w:lang w:eastAsia="ar-SA"/>
        </w:rPr>
      </w:pPr>
      <w:r w:rsidRPr="00A57D25">
        <w:rPr>
          <w:szCs w:val="22"/>
          <w:lang w:eastAsia="ar-SA"/>
        </w:rPr>
        <w:t>Nivel: ± 5 mm</w:t>
      </w:r>
    </w:p>
    <w:p w14:paraId="262F43E7" w14:textId="77777777" w:rsidR="0005609F" w:rsidRPr="00A57D25" w:rsidRDefault="0005609F" w:rsidP="00EF0481">
      <w:pPr>
        <w:numPr>
          <w:ilvl w:val="0"/>
          <w:numId w:val="152"/>
        </w:numPr>
        <w:suppressAutoHyphens/>
        <w:spacing w:before="96" w:after="96"/>
        <w:rPr>
          <w:szCs w:val="22"/>
          <w:lang w:eastAsia="ar-SA"/>
        </w:rPr>
      </w:pPr>
      <w:r w:rsidRPr="00A57D25">
        <w:rPr>
          <w:szCs w:val="22"/>
          <w:lang w:eastAsia="ar-SA"/>
        </w:rPr>
        <w:lastRenderedPageBreak/>
        <w:t>Aplomado: ± 1 mm/15 cm</w:t>
      </w:r>
    </w:p>
    <w:p w14:paraId="72818DDA" w14:textId="00EEB322" w:rsidR="000469AD" w:rsidRPr="00A57D25" w:rsidRDefault="000469AD" w:rsidP="00A258DC">
      <w:pPr>
        <w:rPr>
          <w:b/>
          <w:bCs/>
          <w:i/>
          <w:iCs/>
        </w:rPr>
      </w:pPr>
      <w:r w:rsidRPr="00A57D25">
        <w:rPr>
          <w:b/>
          <w:bCs/>
          <w:i/>
          <w:iCs/>
        </w:rPr>
        <w:t>Balizamiento</w:t>
      </w:r>
    </w:p>
    <w:p w14:paraId="0EDE1130" w14:textId="2B1E7A7C" w:rsidR="00393F87" w:rsidRPr="00A57D25" w:rsidRDefault="00393F87" w:rsidP="00EF0481">
      <w:pPr>
        <w:pStyle w:val="Prrafodelista"/>
        <w:numPr>
          <w:ilvl w:val="0"/>
          <w:numId w:val="153"/>
        </w:numPr>
        <w:suppressAutoHyphens/>
        <w:spacing w:before="60"/>
      </w:pPr>
      <w:r w:rsidRPr="00A57D25">
        <w:rPr>
          <w:u w:val="single"/>
        </w:rPr>
        <w:t>Altura de instalación de la banda</w:t>
      </w:r>
      <w:r w:rsidRPr="00A57D25">
        <w:t xml:space="preserve">: </w:t>
      </w:r>
      <w:r w:rsidR="00447A48" w:rsidRPr="00A57D25">
        <w:t>L</w:t>
      </w:r>
      <w:r w:rsidRPr="00A57D25">
        <w:t xml:space="preserve">a altura máxima del extremo superior </w:t>
      </w:r>
      <w:r w:rsidR="00447A48" w:rsidRPr="00A57D25">
        <w:t xml:space="preserve">de la banda </w:t>
      </w:r>
      <w:r w:rsidRPr="00A57D25">
        <w:t>será de 40 cm desde el suelo</w:t>
      </w:r>
      <w:r w:rsidR="00447A48" w:rsidRPr="00A57D25">
        <w:t xml:space="preserve"> en paredes y desde la huella en la </w:t>
      </w:r>
      <w:r w:rsidR="00DF7143" w:rsidRPr="00A57D25">
        <w:t>barandilla.</w:t>
      </w:r>
      <w:r w:rsidR="00942E08" w:rsidRPr="00A57D25">
        <w:t xml:space="preserve"> </w:t>
      </w:r>
    </w:p>
    <w:p w14:paraId="5BF83CD9" w14:textId="69E7DDD1" w:rsidR="00DF7143" w:rsidRPr="00A57D25" w:rsidRDefault="00447A48" w:rsidP="00EF0481">
      <w:pPr>
        <w:pStyle w:val="Prrafodelista"/>
        <w:numPr>
          <w:ilvl w:val="0"/>
          <w:numId w:val="153"/>
        </w:numPr>
        <w:suppressAutoHyphens/>
        <w:spacing w:before="60"/>
      </w:pPr>
      <w:r w:rsidRPr="00A57D25">
        <w:rPr>
          <w:u w:val="single"/>
        </w:rPr>
        <w:t>Anclaje de la banda</w:t>
      </w:r>
      <w:r w:rsidRPr="00A57D25">
        <w:t>:</w:t>
      </w:r>
      <w:r w:rsidR="00DF7143" w:rsidRPr="00A57D25">
        <w:t xml:space="preserve"> El anclaje de las bandas se realizará sobre paramentos completamente acabados tras la finalización de las actuaciones previstas en el proyecto.</w:t>
      </w:r>
    </w:p>
    <w:p w14:paraId="62914222" w14:textId="4E0AC187" w:rsidR="006C26E7" w:rsidRPr="00A57D25" w:rsidRDefault="006C26E7" w:rsidP="00481F1E">
      <w:pPr>
        <w:pStyle w:val="Ttulo2"/>
      </w:pPr>
      <w:bookmarkStart w:id="1577" w:name="_Toc229435710"/>
      <w:r w:rsidRPr="00A57D25">
        <w:t>835.</w:t>
      </w:r>
      <w:r w:rsidR="0047637D" w:rsidRPr="00A57D25">
        <w:t>6</w:t>
      </w:r>
      <w:r w:rsidRPr="00A57D25">
        <w:t>.- Medición y abono</w:t>
      </w:r>
      <w:bookmarkEnd w:id="1577"/>
    </w:p>
    <w:p w14:paraId="797DFFCB" w14:textId="77777777" w:rsidR="006B021E" w:rsidRPr="00A57D25" w:rsidRDefault="006B021E" w:rsidP="006B021E">
      <w:r w:rsidRPr="00A57D25">
        <w:t>La medición y abono de las placas de señalización se realizará conforme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6B021E" w:rsidRPr="00A57D25" w14:paraId="3629CB90" w14:textId="77777777" w:rsidTr="00A57D25">
        <w:trPr>
          <w:jc w:val="center"/>
        </w:trPr>
        <w:tc>
          <w:tcPr>
            <w:tcW w:w="2905" w:type="dxa"/>
            <w:vAlign w:val="center"/>
          </w:tcPr>
          <w:p w14:paraId="71CAFDF0" w14:textId="77777777" w:rsidR="006B021E" w:rsidRPr="00A57D25" w:rsidRDefault="006B021E" w:rsidP="00A57D25">
            <w:pPr>
              <w:pStyle w:val="Tabla1"/>
              <w:rPr>
                <w:b/>
                <w:sz w:val="20"/>
              </w:rPr>
            </w:pPr>
            <w:r w:rsidRPr="00A57D25">
              <w:rPr>
                <w:b/>
                <w:sz w:val="20"/>
              </w:rPr>
              <w:t>Unidad de medida</w:t>
            </w:r>
          </w:p>
        </w:tc>
        <w:tc>
          <w:tcPr>
            <w:tcW w:w="5739" w:type="dxa"/>
            <w:vAlign w:val="center"/>
          </w:tcPr>
          <w:p w14:paraId="137CCF4F" w14:textId="77777777" w:rsidR="006B021E" w:rsidRPr="00A57D25" w:rsidRDefault="006B021E" w:rsidP="00A57D25">
            <w:pPr>
              <w:pStyle w:val="Tabla1"/>
              <w:rPr>
                <w:sz w:val="20"/>
              </w:rPr>
            </w:pPr>
            <w:r w:rsidRPr="00A57D25">
              <w:rPr>
                <w:sz w:val="20"/>
              </w:rPr>
              <w:t xml:space="preserve">Unidad (ud). </w:t>
            </w:r>
          </w:p>
        </w:tc>
      </w:tr>
      <w:tr w:rsidR="006B021E" w:rsidRPr="00A57D25" w14:paraId="021C3C7D" w14:textId="77777777" w:rsidTr="00A57D25">
        <w:trPr>
          <w:jc w:val="center"/>
        </w:trPr>
        <w:tc>
          <w:tcPr>
            <w:tcW w:w="2905" w:type="dxa"/>
            <w:vAlign w:val="center"/>
          </w:tcPr>
          <w:p w14:paraId="7C732030" w14:textId="77777777" w:rsidR="006B021E" w:rsidRPr="00A57D25" w:rsidRDefault="006B021E" w:rsidP="00A57D25">
            <w:pPr>
              <w:pStyle w:val="Tabla1"/>
              <w:rPr>
                <w:b/>
                <w:sz w:val="20"/>
              </w:rPr>
            </w:pPr>
            <w:r w:rsidRPr="00A57D25">
              <w:rPr>
                <w:b/>
                <w:sz w:val="20"/>
              </w:rPr>
              <w:t>Grado de precisión</w:t>
            </w:r>
          </w:p>
        </w:tc>
        <w:tc>
          <w:tcPr>
            <w:tcW w:w="5739" w:type="dxa"/>
            <w:vAlign w:val="center"/>
          </w:tcPr>
          <w:p w14:paraId="67A6B936" w14:textId="77777777" w:rsidR="006B021E" w:rsidRPr="00A57D25" w:rsidRDefault="006B021E" w:rsidP="00A57D25">
            <w:pPr>
              <w:pStyle w:val="Tabla1"/>
              <w:rPr>
                <w:sz w:val="20"/>
              </w:rPr>
            </w:pPr>
            <w:r w:rsidRPr="00A57D25">
              <w:rPr>
                <w:sz w:val="20"/>
              </w:rPr>
              <w:t>Unidades enteras</w:t>
            </w:r>
          </w:p>
        </w:tc>
      </w:tr>
      <w:tr w:rsidR="006B021E" w:rsidRPr="00A57D25" w14:paraId="56D89680" w14:textId="77777777" w:rsidTr="00A57D25">
        <w:trPr>
          <w:jc w:val="center"/>
        </w:trPr>
        <w:tc>
          <w:tcPr>
            <w:tcW w:w="2905" w:type="dxa"/>
            <w:vAlign w:val="center"/>
          </w:tcPr>
          <w:p w14:paraId="10494228" w14:textId="77777777" w:rsidR="006B021E" w:rsidRPr="00A57D25" w:rsidRDefault="006B021E" w:rsidP="00A57D25">
            <w:pPr>
              <w:pStyle w:val="Tabla1"/>
              <w:rPr>
                <w:b/>
                <w:sz w:val="20"/>
              </w:rPr>
            </w:pPr>
            <w:r w:rsidRPr="00A57D25">
              <w:rPr>
                <w:b/>
                <w:sz w:val="20"/>
              </w:rPr>
              <w:t>Forma de medición</w:t>
            </w:r>
          </w:p>
        </w:tc>
        <w:tc>
          <w:tcPr>
            <w:tcW w:w="5739" w:type="dxa"/>
            <w:vAlign w:val="center"/>
          </w:tcPr>
          <w:p w14:paraId="657BBB98" w14:textId="53D01912" w:rsidR="006B021E" w:rsidRPr="00A57D25" w:rsidRDefault="006B021E" w:rsidP="00A57D25">
            <w:pPr>
              <w:pStyle w:val="Tabla1"/>
              <w:rPr>
                <w:sz w:val="20"/>
              </w:rPr>
            </w:pPr>
            <w:r w:rsidRPr="00A57D25">
              <w:rPr>
                <w:sz w:val="20"/>
              </w:rPr>
              <w:t xml:space="preserve">Unidades realmente instaladas en obra </w:t>
            </w:r>
          </w:p>
        </w:tc>
      </w:tr>
      <w:tr w:rsidR="006B021E" w:rsidRPr="00A57D25" w14:paraId="44F3B555" w14:textId="77777777" w:rsidTr="00A57D25">
        <w:trPr>
          <w:jc w:val="center"/>
        </w:trPr>
        <w:tc>
          <w:tcPr>
            <w:tcW w:w="2905" w:type="dxa"/>
            <w:tcBorders>
              <w:bottom w:val="single" w:sz="4" w:space="0" w:color="auto"/>
            </w:tcBorders>
            <w:vAlign w:val="center"/>
          </w:tcPr>
          <w:p w14:paraId="4E129600" w14:textId="77777777" w:rsidR="006B021E" w:rsidRPr="00A57D25" w:rsidRDefault="006B021E" w:rsidP="00A57D25">
            <w:pPr>
              <w:pStyle w:val="Tabla1"/>
              <w:rPr>
                <w:b/>
                <w:sz w:val="20"/>
              </w:rPr>
            </w:pPr>
            <w:r w:rsidRPr="00A57D25">
              <w:rPr>
                <w:b/>
                <w:sz w:val="20"/>
              </w:rPr>
              <w:t>Abono</w:t>
            </w:r>
          </w:p>
        </w:tc>
        <w:tc>
          <w:tcPr>
            <w:tcW w:w="5739" w:type="dxa"/>
            <w:tcBorders>
              <w:bottom w:val="single" w:sz="4" w:space="0" w:color="auto"/>
            </w:tcBorders>
            <w:vAlign w:val="center"/>
          </w:tcPr>
          <w:p w14:paraId="3A114E40" w14:textId="77777777" w:rsidR="006B021E" w:rsidRPr="00A57D25" w:rsidRDefault="006B021E" w:rsidP="00A57D25">
            <w:pPr>
              <w:pStyle w:val="Tabla1"/>
              <w:rPr>
                <w:sz w:val="20"/>
              </w:rPr>
            </w:pPr>
            <w:r w:rsidRPr="00A57D25">
              <w:rPr>
                <w:sz w:val="20"/>
              </w:rPr>
              <w:t>Se efectuará cuando se realice la aceptación.</w:t>
            </w:r>
          </w:p>
        </w:tc>
      </w:tr>
      <w:tr w:rsidR="006B021E" w:rsidRPr="00A57D25" w14:paraId="73ECB705" w14:textId="77777777" w:rsidTr="00A57D25">
        <w:trPr>
          <w:jc w:val="center"/>
        </w:trPr>
        <w:tc>
          <w:tcPr>
            <w:tcW w:w="2905" w:type="dxa"/>
            <w:tcBorders>
              <w:bottom w:val="single" w:sz="4" w:space="0" w:color="auto"/>
            </w:tcBorders>
            <w:vAlign w:val="center"/>
          </w:tcPr>
          <w:p w14:paraId="54804DAD" w14:textId="77777777" w:rsidR="006B021E" w:rsidRPr="00A57D25" w:rsidRDefault="006B021E" w:rsidP="00A57D25">
            <w:pPr>
              <w:pStyle w:val="Tabla1"/>
              <w:rPr>
                <w:b/>
                <w:sz w:val="20"/>
              </w:rPr>
            </w:pPr>
            <w:r w:rsidRPr="00A57D25">
              <w:rPr>
                <w:b/>
                <w:sz w:val="20"/>
              </w:rPr>
              <w:t>Criterios complementarios</w:t>
            </w:r>
          </w:p>
        </w:tc>
        <w:tc>
          <w:tcPr>
            <w:tcW w:w="5739" w:type="dxa"/>
            <w:tcBorders>
              <w:bottom w:val="single" w:sz="4" w:space="0" w:color="auto"/>
            </w:tcBorders>
            <w:vAlign w:val="center"/>
          </w:tcPr>
          <w:p w14:paraId="5930D0D8" w14:textId="77777777" w:rsidR="006B021E" w:rsidRPr="00A57D25" w:rsidRDefault="006B021E" w:rsidP="00A57D25">
            <w:pPr>
              <w:pStyle w:val="Tabla1"/>
              <w:rPr>
                <w:sz w:val="20"/>
              </w:rPr>
            </w:pPr>
            <w:r w:rsidRPr="00A57D25">
              <w:rPr>
                <w:sz w:val="20"/>
              </w:rPr>
              <w:t xml:space="preserve">Se abonará unidades de señal realmente ejecutadas con las dimensiones indicadas en la unidad. </w:t>
            </w:r>
          </w:p>
          <w:p w14:paraId="40C8D6FE" w14:textId="77777777" w:rsidR="006B021E" w:rsidRPr="00A57D25" w:rsidRDefault="006B021E" w:rsidP="00A57D25">
            <w:pPr>
              <w:pStyle w:val="Tabla1"/>
              <w:rPr>
                <w:sz w:val="20"/>
              </w:rPr>
            </w:pPr>
            <w:r w:rsidRPr="00A57D25">
              <w:rPr>
                <w:sz w:val="20"/>
              </w:rPr>
              <w:t>El precio de la unidad incluye la preparación de la superficie, el adhesivo o soporte y todos los materiales y medios auxiliares necesarios para la correcta ejecución de la unidad.</w:t>
            </w:r>
          </w:p>
        </w:tc>
      </w:tr>
    </w:tbl>
    <w:p w14:paraId="79A2EDFC" w14:textId="6AEF54F5" w:rsidR="006C26E7" w:rsidRPr="00A57D25" w:rsidRDefault="006C26E7" w:rsidP="006C26E7">
      <w:r w:rsidRPr="00A57D25">
        <w:t xml:space="preserve">La medición y abono de </w:t>
      </w:r>
      <w:r w:rsidR="006B021E" w:rsidRPr="00A57D25">
        <w:t>bandas de balizamiento</w:t>
      </w:r>
      <w:r w:rsidR="00266754" w:rsidRPr="00A57D25">
        <w:t xml:space="preserve"> </w:t>
      </w:r>
      <w:r w:rsidRPr="00A57D25">
        <w:t>se realizará conforme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6C26E7" w:rsidRPr="00A57D25" w14:paraId="4672653D" w14:textId="77777777" w:rsidTr="00A57D25">
        <w:trPr>
          <w:jc w:val="center"/>
        </w:trPr>
        <w:tc>
          <w:tcPr>
            <w:tcW w:w="2905" w:type="dxa"/>
            <w:vAlign w:val="center"/>
          </w:tcPr>
          <w:p w14:paraId="7A90E25E" w14:textId="77777777" w:rsidR="006C26E7" w:rsidRPr="00A57D25" w:rsidRDefault="006C26E7" w:rsidP="00A57D25">
            <w:pPr>
              <w:pStyle w:val="Tabla1"/>
              <w:rPr>
                <w:b/>
                <w:sz w:val="20"/>
              </w:rPr>
            </w:pPr>
            <w:r w:rsidRPr="00A57D25">
              <w:rPr>
                <w:b/>
                <w:sz w:val="20"/>
              </w:rPr>
              <w:t>Unidad de medida</w:t>
            </w:r>
          </w:p>
        </w:tc>
        <w:tc>
          <w:tcPr>
            <w:tcW w:w="5739" w:type="dxa"/>
            <w:vAlign w:val="center"/>
          </w:tcPr>
          <w:p w14:paraId="234919E0" w14:textId="0A704165" w:rsidR="006C26E7" w:rsidRPr="00A57D25" w:rsidRDefault="006B021E" w:rsidP="00A57D25">
            <w:pPr>
              <w:pStyle w:val="Tabla1"/>
              <w:rPr>
                <w:sz w:val="20"/>
              </w:rPr>
            </w:pPr>
            <w:r w:rsidRPr="00A57D25">
              <w:rPr>
                <w:sz w:val="20"/>
              </w:rPr>
              <w:t>Metros</w:t>
            </w:r>
            <w:r w:rsidR="006C26E7" w:rsidRPr="00A57D25">
              <w:rPr>
                <w:sz w:val="20"/>
              </w:rPr>
              <w:t xml:space="preserve"> (</w:t>
            </w:r>
            <w:r w:rsidRPr="00A57D25">
              <w:rPr>
                <w:sz w:val="20"/>
              </w:rPr>
              <w:t>m</w:t>
            </w:r>
            <w:r w:rsidR="006C26E7" w:rsidRPr="00A57D25">
              <w:rPr>
                <w:sz w:val="20"/>
              </w:rPr>
              <w:t xml:space="preserve">). </w:t>
            </w:r>
          </w:p>
        </w:tc>
      </w:tr>
      <w:tr w:rsidR="006C26E7" w:rsidRPr="00A57D25" w14:paraId="4898EBAE" w14:textId="77777777" w:rsidTr="00A57D25">
        <w:trPr>
          <w:jc w:val="center"/>
        </w:trPr>
        <w:tc>
          <w:tcPr>
            <w:tcW w:w="2905" w:type="dxa"/>
            <w:vAlign w:val="center"/>
          </w:tcPr>
          <w:p w14:paraId="2DA2BE36" w14:textId="77777777" w:rsidR="006C26E7" w:rsidRPr="00A57D25" w:rsidRDefault="006C26E7" w:rsidP="00A57D25">
            <w:pPr>
              <w:pStyle w:val="Tabla1"/>
              <w:rPr>
                <w:b/>
                <w:sz w:val="20"/>
              </w:rPr>
            </w:pPr>
            <w:r w:rsidRPr="00A57D25">
              <w:rPr>
                <w:b/>
                <w:sz w:val="20"/>
              </w:rPr>
              <w:t>Grado de precisión</w:t>
            </w:r>
          </w:p>
        </w:tc>
        <w:tc>
          <w:tcPr>
            <w:tcW w:w="5739" w:type="dxa"/>
            <w:vAlign w:val="center"/>
          </w:tcPr>
          <w:p w14:paraId="5767EA6B" w14:textId="3D595505" w:rsidR="006C26E7" w:rsidRPr="00A57D25" w:rsidRDefault="006B021E" w:rsidP="00A57D25">
            <w:pPr>
              <w:pStyle w:val="Tabla1"/>
              <w:rPr>
                <w:sz w:val="20"/>
              </w:rPr>
            </w:pPr>
            <w:r w:rsidRPr="00A57D25">
              <w:rPr>
                <w:sz w:val="20"/>
              </w:rPr>
              <w:t>Dos decimales</w:t>
            </w:r>
          </w:p>
        </w:tc>
      </w:tr>
      <w:tr w:rsidR="006C26E7" w:rsidRPr="00A57D25" w14:paraId="70930602" w14:textId="77777777" w:rsidTr="00A57D25">
        <w:trPr>
          <w:jc w:val="center"/>
        </w:trPr>
        <w:tc>
          <w:tcPr>
            <w:tcW w:w="2905" w:type="dxa"/>
            <w:vAlign w:val="center"/>
          </w:tcPr>
          <w:p w14:paraId="2D963FC3" w14:textId="77777777" w:rsidR="006C26E7" w:rsidRPr="00A57D25" w:rsidRDefault="006C26E7" w:rsidP="00A57D25">
            <w:pPr>
              <w:pStyle w:val="Tabla1"/>
              <w:rPr>
                <w:b/>
                <w:sz w:val="20"/>
              </w:rPr>
            </w:pPr>
            <w:r w:rsidRPr="00A57D25">
              <w:rPr>
                <w:b/>
                <w:sz w:val="20"/>
              </w:rPr>
              <w:t>Forma de medición</w:t>
            </w:r>
          </w:p>
        </w:tc>
        <w:tc>
          <w:tcPr>
            <w:tcW w:w="5739" w:type="dxa"/>
            <w:vAlign w:val="center"/>
          </w:tcPr>
          <w:p w14:paraId="7818F59A" w14:textId="5B173203" w:rsidR="006C26E7" w:rsidRPr="00A57D25" w:rsidRDefault="006B021E" w:rsidP="00A57D25">
            <w:pPr>
              <w:pStyle w:val="Tabla1"/>
              <w:rPr>
                <w:sz w:val="20"/>
              </w:rPr>
            </w:pPr>
            <w:r w:rsidRPr="00A57D25">
              <w:rPr>
                <w:sz w:val="20"/>
              </w:rPr>
              <w:t>Longitud de balizamiento realmente</w:t>
            </w:r>
            <w:r w:rsidR="00F9362E" w:rsidRPr="00A57D25">
              <w:rPr>
                <w:sz w:val="20"/>
              </w:rPr>
              <w:t xml:space="preserve"> </w:t>
            </w:r>
            <w:r w:rsidRPr="00A57D25">
              <w:rPr>
                <w:sz w:val="20"/>
              </w:rPr>
              <w:t>instalado</w:t>
            </w:r>
            <w:r w:rsidR="00F9362E" w:rsidRPr="00A57D25">
              <w:rPr>
                <w:sz w:val="20"/>
              </w:rPr>
              <w:t xml:space="preserve"> en obra</w:t>
            </w:r>
            <w:r w:rsidR="006C26E7" w:rsidRPr="00A57D25">
              <w:rPr>
                <w:sz w:val="20"/>
              </w:rPr>
              <w:t xml:space="preserve"> </w:t>
            </w:r>
          </w:p>
        </w:tc>
      </w:tr>
      <w:tr w:rsidR="006C26E7" w:rsidRPr="00A57D25" w14:paraId="7BF65624" w14:textId="77777777" w:rsidTr="00A57D25">
        <w:trPr>
          <w:jc w:val="center"/>
        </w:trPr>
        <w:tc>
          <w:tcPr>
            <w:tcW w:w="2905" w:type="dxa"/>
            <w:tcBorders>
              <w:bottom w:val="single" w:sz="4" w:space="0" w:color="auto"/>
            </w:tcBorders>
            <w:vAlign w:val="center"/>
          </w:tcPr>
          <w:p w14:paraId="535A7EAD" w14:textId="77777777" w:rsidR="006C26E7" w:rsidRPr="00A57D25" w:rsidRDefault="006C26E7" w:rsidP="00A57D25">
            <w:pPr>
              <w:pStyle w:val="Tabla1"/>
              <w:rPr>
                <w:b/>
                <w:sz w:val="20"/>
              </w:rPr>
            </w:pPr>
            <w:r w:rsidRPr="00A57D25">
              <w:rPr>
                <w:b/>
                <w:sz w:val="20"/>
              </w:rPr>
              <w:t>Abono</w:t>
            </w:r>
          </w:p>
        </w:tc>
        <w:tc>
          <w:tcPr>
            <w:tcW w:w="5739" w:type="dxa"/>
            <w:tcBorders>
              <w:bottom w:val="single" w:sz="4" w:space="0" w:color="auto"/>
            </w:tcBorders>
            <w:vAlign w:val="center"/>
          </w:tcPr>
          <w:p w14:paraId="51BA87BE" w14:textId="77777777" w:rsidR="006C26E7" w:rsidRPr="00A57D25" w:rsidRDefault="006C26E7" w:rsidP="00A57D25">
            <w:pPr>
              <w:pStyle w:val="Tabla1"/>
              <w:rPr>
                <w:sz w:val="20"/>
              </w:rPr>
            </w:pPr>
            <w:r w:rsidRPr="00A57D25">
              <w:rPr>
                <w:sz w:val="20"/>
              </w:rPr>
              <w:t>Se efectuará cuando se realice la aceptación.</w:t>
            </w:r>
          </w:p>
        </w:tc>
      </w:tr>
      <w:tr w:rsidR="006C26E7" w:rsidRPr="00A57D25" w14:paraId="20C753E8" w14:textId="77777777" w:rsidTr="00A57D25">
        <w:trPr>
          <w:jc w:val="center"/>
        </w:trPr>
        <w:tc>
          <w:tcPr>
            <w:tcW w:w="2905" w:type="dxa"/>
            <w:tcBorders>
              <w:bottom w:val="single" w:sz="4" w:space="0" w:color="auto"/>
            </w:tcBorders>
            <w:vAlign w:val="center"/>
          </w:tcPr>
          <w:p w14:paraId="3453A647" w14:textId="77777777" w:rsidR="006C26E7" w:rsidRPr="00A57D25" w:rsidRDefault="006C26E7" w:rsidP="00A57D25">
            <w:pPr>
              <w:pStyle w:val="Tabla1"/>
              <w:rPr>
                <w:b/>
                <w:sz w:val="20"/>
              </w:rPr>
            </w:pPr>
            <w:r w:rsidRPr="00A57D25">
              <w:rPr>
                <w:b/>
                <w:sz w:val="20"/>
              </w:rPr>
              <w:t>Criterios complementarios</w:t>
            </w:r>
          </w:p>
        </w:tc>
        <w:tc>
          <w:tcPr>
            <w:tcW w:w="5739" w:type="dxa"/>
            <w:tcBorders>
              <w:bottom w:val="single" w:sz="4" w:space="0" w:color="auto"/>
            </w:tcBorders>
            <w:vAlign w:val="center"/>
          </w:tcPr>
          <w:p w14:paraId="065BCCEE" w14:textId="114361CE" w:rsidR="00F9362E" w:rsidRPr="00A57D25" w:rsidRDefault="00F9362E" w:rsidP="00F9362E">
            <w:pPr>
              <w:pStyle w:val="Tabla1"/>
              <w:rPr>
                <w:sz w:val="20"/>
              </w:rPr>
            </w:pPr>
            <w:r w:rsidRPr="00A57D25">
              <w:rPr>
                <w:sz w:val="20"/>
              </w:rPr>
              <w:t xml:space="preserve">Se abonará </w:t>
            </w:r>
            <w:r w:rsidR="006B021E" w:rsidRPr="00A57D25">
              <w:rPr>
                <w:sz w:val="20"/>
              </w:rPr>
              <w:t>la</w:t>
            </w:r>
            <w:r w:rsidR="005C61EF" w:rsidRPr="00A57D25">
              <w:rPr>
                <w:sz w:val="20"/>
              </w:rPr>
              <w:t xml:space="preserve"> longitud</w:t>
            </w:r>
            <w:r w:rsidRPr="00A57D25">
              <w:rPr>
                <w:sz w:val="20"/>
              </w:rPr>
              <w:t xml:space="preserve"> realmente </w:t>
            </w:r>
            <w:r w:rsidR="005C61EF" w:rsidRPr="00A57D25">
              <w:rPr>
                <w:sz w:val="20"/>
              </w:rPr>
              <w:t>instalad</w:t>
            </w:r>
            <w:r w:rsidRPr="00A57D25">
              <w:rPr>
                <w:sz w:val="20"/>
              </w:rPr>
              <w:t xml:space="preserve">a con las dimensiones indicadas en la unidad. </w:t>
            </w:r>
          </w:p>
          <w:p w14:paraId="081ECDBC" w14:textId="0AD177C4" w:rsidR="006C26E7" w:rsidRPr="00A57D25" w:rsidRDefault="00F9362E" w:rsidP="00F9362E">
            <w:pPr>
              <w:pStyle w:val="Tabla1"/>
              <w:rPr>
                <w:sz w:val="20"/>
              </w:rPr>
            </w:pPr>
            <w:r w:rsidRPr="00A57D25">
              <w:rPr>
                <w:sz w:val="20"/>
              </w:rPr>
              <w:t>El precio de la unidad incluye la preparación de la superficie, el adhesivo o soporte y todos los materiales y medios auxiliares necesarios para la correcta ejecución de la unidad.</w:t>
            </w:r>
          </w:p>
        </w:tc>
      </w:tr>
    </w:tbl>
    <w:p w14:paraId="2F2E9ED6" w14:textId="77777777" w:rsidR="008945F7" w:rsidRPr="00A57D25" w:rsidRDefault="008945F7" w:rsidP="008945F7">
      <w:pPr>
        <w:pStyle w:val="Ttulo1"/>
        <w:pageBreakBefore w:val="0"/>
        <w:rPr>
          <w:lang w:val="es-ES"/>
        </w:rPr>
      </w:pPr>
      <w:r w:rsidRPr="00A57D25">
        <w:rPr>
          <w:lang w:val="es-ES"/>
        </w:rPr>
        <w:br w:type="page"/>
      </w:r>
    </w:p>
    <w:p w14:paraId="3786C91B" w14:textId="0C9762F8" w:rsidR="008945F7" w:rsidRPr="00A57D25" w:rsidRDefault="008945F7" w:rsidP="008945F7">
      <w:pPr>
        <w:pStyle w:val="Ttulo1"/>
        <w:pageBreakBefore w:val="0"/>
        <w:rPr>
          <w:lang w:val="es-ES"/>
        </w:rPr>
      </w:pPr>
      <w:bookmarkStart w:id="1578" w:name="_Toc229435711"/>
      <w:r w:rsidRPr="00A57D25">
        <w:rPr>
          <w:lang w:val="es-ES"/>
        </w:rPr>
        <w:lastRenderedPageBreak/>
        <w:t>Artículo 837.- Extintores</w:t>
      </w:r>
      <w:bookmarkEnd w:id="1578"/>
    </w:p>
    <w:p w14:paraId="48DDF4C3" w14:textId="296BD4E2" w:rsidR="008945F7" w:rsidRPr="00A57D25" w:rsidRDefault="008945F7" w:rsidP="00481F1E">
      <w:pPr>
        <w:pStyle w:val="Ttulo2"/>
      </w:pPr>
      <w:bookmarkStart w:id="1579" w:name="_Toc229435712"/>
      <w:r w:rsidRPr="00A57D25">
        <w:t>837.1.- Definición</w:t>
      </w:r>
      <w:bookmarkEnd w:id="1579"/>
    </w:p>
    <w:p w14:paraId="7ED4C348" w14:textId="77777777" w:rsidR="008945F7" w:rsidRPr="00A57D25" w:rsidRDefault="008945F7" w:rsidP="008945F7">
      <w:r w:rsidRPr="00A57D25">
        <w:t>Este Artículo comprende la instalación de extintores de polvo seco polivalente o anhídrido carbónico, pintados o cromados instalados con soporte en la pared.</w:t>
      </w:r>
    </w:p>
    <w:p w14:paraId="594A2E73" w14:textId="33D7C862" w:rsidR="008945F7" w:rsidRPr="00A57D25" w:rsidRDefault="008945F7" w:rsidP="00481F1E">
      <w:pPr>
        <w:pStyle w:val="Ttulo2"/>
      </w:pPr>
      <w:bookmarkStart w:id="1580" w:name="_Toc229435713"/>
      <w:r w:rsidRPr="00A57D25">
        <w:t>837.2.- Aplicación</w:t>
      </w:r>
      <w:bookmarkEnd w:id="1580"/>
    </w:p>
    <w:p w14:paraId="0DE4CC38" w14:textId="167415E8" w:rsidR="008945F7" w:rsidRPr="00A57D25" w:rsidRDefault="008945F7" w:rsidP="008945F7">
      <w:r w:rsidRPr="00A57D25">
        <w:t xml:space="preserve">Las prescripciones contenidas en este Artículo son de aplicación a </w:t>
      </w:r>
      <w:r w:rsidR="002C1BC6" w:rsidRPr="00A57D25">
        <w:t>la siguiente unidad</w:t>
      </w:r>
      <w:r w:rsidRPr="00A57D25">
        <w:t xml:space="preserve"> de obra:</w:t>
      </w:r>
    </w:p>
    <w:tbl>
      <w:tblPr>
        <w:tblW w:w="9353" w:type="dxa"/>
        <w:tblLook w:val="04A0" w:firstRow="1" w:lastRow="0" w:firstColumn="1" w:lastColumn="0" w:noHBand="0" w:noVBand="1"/>
      </w:tblPr>
      <w:tblGrid>
        <w:gridCol w:w="1617"/>
        <w:gridCol w:w="1269"/>
        <w:gridCol w:w="6467"/>
      </w:tblGrid>
      <w:tr w:rsidR="008945F7" w:rsidRPr="00A57D25" w14:paraId="4DD1D7A4" w14:textId="77777777" w:rsidTr="00A57D25">
        <w:trPr>
          <w:trHeight w:val="49"/>
        </w:trPr>
        <w:tc>
          <w:tcPr>
            <w:tcW w:w="1617" w:type="dxa"/>
            <w:tcBorders>
              <w:bottom w:val="single" w:sz="4" w:space="0" w:color="auto"/>
            </w:tcBorders>
            <w:shd w:val="clear" w:color="auto" w:fill="F2F2F2"/>
          </w:tcPr>
          <w:p w14:paraId="1D7B3D0A" w14:textId="77777777" w:rsidR="008945F7" w:rsidRPr="00A57D25" w:rsidRDefault="008945F7" w:rsidP="00A57D25">
            <w:pPr>
              <w:pStyle w:val="Tabla1"/>
              <w:rPr>
                <w:b/>
              </w:rPr>
            </w:pPr>
            <w:r w:rsidRPr="00A57D25">
              <w:rPr>
                <w:b/>
              </w:rPr>
              <w:t>Código</w:t>
            </w:r>
          </w:p>
        </w:tc>
        <w:tc>
          <w:tcPr>
            <w:tcW w:w="1269" w:type="dxa"/>
            <w:tcBorders>
              <w:bottom w:val="single" w:sz="4" w:space="0" w:color="auto"/>
            </w:tcBorders>
            <w:shd w:val="clear" w:color="auto" w:fill="F2F2F2"/>
          </w:tcPr>
          <w:p w14:paraId="1BE1610E" w14:textId="77777777" w:rsidR="008945F7" w:rsidRPr="00A57D25" w:rsidRDefault="008945F7" w:rsidP="00A57D25">
            <w:pPr>
              <w:pStyle w:val="Tabla1"/>
              <w:rPr>
                <w:b/>
              </w:rPr>
            </w:pPr>
            <w:r w:rsidRPr="00A57D25">
              <w:rPr>
                <w:b/>
              </w:rPr>
              <w:t>Unidad</w:t>
            </w:r>
          </w:p>
        </w:tc>
        <w:tc>
          <w:tcPr>
            <w:tcW w:w="6467" w:type="dxa"/>
            <w:tcBorders>
              <w:bottom w:val="single" w:sz="4" w:space="0" w:color="auto"/>
            </w:tcBorders>
            <w:shd w:val="clear" w:color="auto" w:fill="F2F2F2"/>
          </w:tcPr>
          <w:p w14:paraId="3055274F" w14:textId="77777777" w:rsidR="008945F7" w:rsidRPr="00A57D25" w:rsidRDefault="008945F7" w:rsidP="00A57D25">
            <w:pPr>
              <w:pStyle w:val="Tabla1"/>
              <w:rPr>
                <w:b/>
              </w:rPr>
            </w:pPr>
            <w:r w:rsidRPr="00A57D25">
              <w:rPr>
                <w:b/>
              </w:rPr>
              <w:t>Descripción</w:t>
            </w:r>
          </w:p>
        </w:tc>
      </w:tr>
      <w:tr w:rsidR="008945F7" w:rsidRPr="00A57D25" w14:paraId="6591512C" w14:textId="77777777" w:rsidTr="00EE79C2">
        <w:trPr>
          <w:trHeight w:val="150"/>
        </w:trPr>
        <w:tc>
          <w:tcPr>
            <w:tcW w:w="1617" w:type="dxa"/>
            <w:tcBorders>
              <w:top w:val="single" w:sz="4" w:space="0" w:color="auto"/>
              <w:bottom w:val="single" w:sz="4" w:space="0" w:color="auto"/>
            </w:tcBorders>
          </w:tcPr>
          <w:p w14:paraId="064A9589" w14:textId="351FE511" w:rsidR="008945F7" w:rsidRPr="00A57D25" w:rsidRDefault="00530426" w:rsidP="00A57D25">
            <w:pPr>
              <w:pStyle w:val="Tabla1"/>
            </w:pPr>
            <w:r>
              <w:t>m23</w:t>
            </w:r>
            <w:r w:rsidR="007B07D4" w:rsidRPr="00A57D25">
              <w:t>S02F050</w:t>
            </w:r>
          </w:p>
        </w:tc>
        <w:tc>
          <w:tcPr>
            <w:tcW w:w="1269" w:type="dxa"/>
            <w:tcBorders>
              <w:top w:val="single" w:sz="4" w:space="0" w:color="auto"/>
              <w:bottom w:val="single" w:sz="4" w:space="0" w:color="auto"/>
            </w:tcBorders>
          </w:tcPr>
          <w:p w14:paraId="76574BE8" w14:textId="77777777" w:rsidR="008945F7" w:rsidRPr="00A57D25" w:rsidRDefault="008945F7" w:rsidP="00EE79C2">
            <w:pPr>
              <w:pStyle w:val="Tabla1"/>
              <w:jc w:val="center"/>
            </w:pPr>
            <w:r w:rsidRPr="00A57D25">
              <w:rPr>
                <w:sz w:val="24"/>
              </w:rPr>
              <w:t>ud</w:t>
            </w:r>
          </w:p>
        </w:tc>
        <w:tc>
          <w:tcPr>
            <w:tcW w:w="6467" w:type="dxa"/>
            <w:tcBorders>
              <w:top w:val="single" w:sz="4" w:space="0" w:color="auto"/>
              <w:bottom w:val="single" w:sz="4" w:space="0" w:color="auto"/>
            </w:tcBorders>
          </w:tcPr>
          <w:p w14:paraId="0E080AC1" w14:textId="6BD71ADC" w:rsidR="008945F7" w:rsidRPr="00A57D25" w:rsidRDefault="00EE79C2" w:rsidP="00A57D25">
            <w:pPr>
              <w:pStyle w:val="Unidaddeobra"/>
            </w:pPr>
            <w:r w:rsidRPr="00A57D25">
              <w:t>Extintor de nieve carbónica CO2, de eficacia 89B, de 5 kg de agente extintor, construido en acero, con soporte y manguera con difusor. Según R.D. 486/97 y R.D. 1627/97.</w:t>
            </w:r>
          </w:p>
        </w:tc>
      </w:tr>
    </w:tbl>
    <w:p w14:paraId="4A6D0326" w14:textId="6A860FF1" w:rsidR="008945F7" w:rsidRPr="00A57D25" w:rsidRDefault="008945F7" w:rsidP="00481F1E">
      <w:pPr>
        <w:pStyle w:val="Ttulo2"/>
      </w:pPr>
      <w:bookmarkStart w:id="1581" w:name="_Toc229435714"/>
      <w:r w:rsidRPr="00A57D25">
        <w:t>83</w:t>
      </w:r>
      <w:r w:rsidR="00E653E5" w:rsidRPr="00A57D25">
        <w:t>7</w:t>
      </w:r>
      <w:r w:rsidRPr="00A57D25">
        <w:t>.3.- Descripción de los trabajos</w:t>
      </w:r>
      <w:bookmarkEnd w:id="1581"/>
    </w:p>
    <w:p w14:paraId="531EB872" w14:textId="77777777" w:rsidR="008945F7" w:rsidRPr="00A57D25" w:rsidRDefault="008945F7" w:rsidP="008945F7">
      <w:r w:rsidRPr="00A57D25">
        <w:t xml:space="preserve">El presente artículo engloba las siguientes operaciones: </w:t>
      </w:r>
    </w:p>
    <w:p w14:paraId="5C96DFFA" w14:textId="207BA064" w:rsidR="008945F7" w:rsidRPr="00A57D25" w:rsidRDefault="008945F7" w:rsidP="00EF0481">
      <w:pPr>
        <w:numPr>
          <w:ilvl w:val="0"/>
          <w:numId w:val="147"/>
        </w:numPr>
        <w:suppressAutoHyphens/>
        <w:spacing w:before="96" w:after="96"/>
        <w:rPr>
          <w:szCs w:val="22"/>
          <w:lang w:eastAsia="ar-SA"/>
        </w:rPr>
      </w:pPr>
      <w:r w:rsidRPr="00A57D25">
        <w:rPr>
          <w:szCs w:val="22"/>
          <w:lang w:eastAsia="ar-SA"/>
        </w:rPr>
        <w:t xml:space="preserve">Replanteo del </w:t>
      </w:r>
      <w:r w:rsidR="008A4096" w:rsidRPr="00A57D25">
        <w:rPr>
          <w:szCs w:val="22"/>
          <w:lang w:eastAsia="ar-SA"/>
        </w:rPr>
        <w:t>extintor</w:t>
      </w:r>
    </w:p>
    <w:p w14:paraId="560722DF" w14:textId="77777777" w:rsidR="00EE79C2" w:rsidRPr="00A57D25" w:rsidRDefault="00EE79C2" w:rsidP="00EF0481">
      <w:pPr>
        <w:numPr>
          <w:ilvl w:val="0"/>
          <w:numId w:val="147"/>
        </w:numPr>
        <w:suppressAutoHyphens/>
        <w:spacing w:before="96" w:after="96"/>
        <w:rPr>
          <w:szCs w:val="22"/>
          <w:lang w:eastAsia="ar-SA"/>
        </w:rPr>
      </w:pPr>
      <w:r w:rsidRPr="00A57D25">
        <w:rPr>
          <w:szCs w:val="22"/>
          <w:lang w:eastAsia="ar-SA"/>
        </w:rPr>
        <w:t>Colocación del soporte al paramento.</w:t>
      </w:r>
    </w:p>
    <w:p w14:paraId="6AD1B148" w14:textId="77777777" w:rsidR="00EE79C2" w:rsidRPr="00A57D25" w:rsidRDefault="00EE79C2" w:rsidP="00EF0481">
      <w:pPr>
        <w:numPr>
          <w:ilvl w:val="0"/>
          <w:numId w:val="147"/>
        </w:numPr>
        <w:suppressAutoHyphens/>
        <w:spacing w:before="96" w:after="96"/>
        <w:rPr>
          <w:szCs w:val="22"/>
          <w:lang w:eastAsia="ar-SA"/>
        </w:rPr>
      </w:pPr>
      <w:r w:rsidRPr="00A57D25">
        <w:rPr>
          <w:szCs w:val="22"/>
          <w:lang w:eastAsia="ar-SA"/>
        </w:rPr>
        <w:t>Colocación del extintor en el soporte.</w:t>
      </w:r>
    </w:p>
    <w:p w14:paraId="77BC4AC8" w14:textId="77777777" w:rsidR="008945F7" w:rsidRPr="00A57D25" w:rsidRDefault="008945F7" w:rsidP="00481F1E">
      <w:pPr>
        <w:pStyle w:val="Ttulo2"/>
      </w:pPr>
      <w:bookmarkStart w:id="1582" w:name="_Toc229435715"/>
      <w:r w:rsidRPr="00A57D25">
        <w:t>835.4.- Materiales</w:t>
      </w:r>
      <w:bookmarkEnd w:id="1582"/>
    </w:p>
    <w:p w14:paraId="13539169" w14:textId="53F0FDB0" w:rsidR="00E653E5" w:rsidRPr="00A57D25" w:rsidRDefault="00E653E5" w:rsidP="00E653E5">
      <w:r w:rsidRPr="00A57D25">
        <w:t>E</w:t>
      </w:r>
      <w:r w:rsidR="004218E1" w:rsidRPr="00A57D25">
        <w:t xml:space="preserve">l tipo de extintor a utilizar será de polvo polivalente, adecuado para apagar fuegos de las clases ABC con una eficacia mínima 21A-113B. </w:t>
      </w:r>
      <w:r w:rsidR="006E41E6" w:rsidRPr="00A57D25">
        <w:t>En cualquier caso, s</w:t>
      </w:r>
      <w:r w:rsidR="004218E1" w:rsidRPr="00A57D25">
        <w:t>e atenderá a lo establecido por parte de la Dirección de obra</w:t>
      </w:r>
      <w:r w:rsidR="006E41E6" w:rsidRPr="00A57D25">
        <w:t>.</w:t>
      </w:r>
    </w:p>
    <w:p w14:paraId="77ACCE9E" w14:textId="4C1720D1" w:rsidR="002C1BC6" w:rsidRPr="00A57D25" w:rsidRDefault="002C1BC6" w:rsidP="00E653E5">
      <w:r w:rsidRPr="00A57D25">
        <w:t>Asimismo, se deberá cumplir la siguiente normativa.</w:t>
      </w:r>
    </w:p>
    <w:p w14:paraId="259FCC49" w14:textId="77777777" w:rsidR="002C1BC6" w:rsidRPr="00A57D25" w:rsidRDefault="002C1BC6" w:rsidP="00EF0481">
      <w:pPr>
        <w:numPr>
          <w:ilvl w:val="0"/>
          <w:numId w:val="147"/>
        </w:numPr>
        <w:suppressAutoHyphens/>
        <w:spacing w:before="96" w:after="96"/>
        <w:rPr>
          <w:szCs w:val="22"/>
          <w:lang w:eastAsia="ar-SA"/>
        </w:rPr>
      </w:pPr>
      <w:r w:rsidRPr="00A57D25">
        <w:rPr>
          <w:szCs w:val="22"/>
          <w:lang w:eastAsia="ar-SA"/>
        </w:rPr>
        <w:t>Real Decreto 513/2017, de 22 de mayo, por el que se aprueba el Reglamento de instalaciones de protección contra incendios.</w:t>
      </w:r>
    </w:p>
    <w:p w14:paraId="4495517B" w14:textId="1F56D81B" w:rsidR="002C1BC6" w:rsidRPr="00A57D25" w:rsidRDefault="002C1BC6" w:rsidP="00EF0481">
      <w:pPr>
        <w:numPr>
          <w:ilvl w:val="0"/>
          <w:numId w:val="147"/>
        </w:numPr>
        <w:suppressAutoHyphens/>
        <w:spacing w:before="96" w:after="96"/>
        <w:rPr>
          <w:szCs w:val="22"/>
          <w:lang w:eastAsia="ar-SA"/>
        </w:rPr>
      </w:pPr>
      <w:r w:rsidRPr="00A57D25">
        <w:rPr>
          <w:szCs w:val="22"/>
          <w:lang w:eastAsia="ar-SA"/>
        </w:rPr>
        <w:t>Corrección de errores del Real Decreto 513/2017, de 22 de mayo, por el que se aprueba el Reglamento de instalaciones de protección contra incendios.</w:t>
      </w:r>
    </w:p>
    <w:p w14:paraId="0D8DC1B0" w14:textId="77777777" w:rsidR="008945F7" w:rsidRPr="00A57D25" w:rsidRDefault="008945F7" w:rsidP="00481F1E">
      <w:pPr>
        <w:pStyle w:val="Ttulo2"/>
      </w:pPr>
      <w:bookmarkStart w:id="1583" w:name="_Toc229435716"/>
      <w:r w:rsidRPr="00A57D25">
        <w:t>835.5.- Ejecución</w:t>
      </w:r>
      <w:bookmarkEnd w:id="1583"/>
    </w:p>
    <w:p w14:paraId="1A279271" w14:textId="3B995718" w:rsidR="00EB5A49" w:rsidRPr="00A57D25" w:rsidRDefault="00EB5A49" w:rsidP="00EF0481">
      <w:pPr>
        <w:numPr>
          <w:ilvl w:val="0"/>
          <w:numId w:val="147"/>
        </w:numPr>
        <w:suppressAutoHyphens/>
        <w:spacing w:before="96" w:after="96"/>
        <w:ind w:left="993"/>
        <w:rPr>
          <w:szCs w:val="22"/>
          <w:lang w:eastAsia="ar-SA"/>
        </w:rPr>
      </w:pPr>
      <w:r w:rsidRPr="00A57D25">
        <w:rPr>
          <w:szCs w:val="22"/>
          <w:lang w:eastAsia="ar-SA"/>
        </w:rPr>
        <w:t xml:space="preserve">En primer lugar, se determinará la posición de los extintores en coordinación con la Dirección de Obra. </w:t>
      </w:r>
      <w:r w:rsidR="002C1BC6" w:rsidRPr="00A57D25">
        <w:rPr>
          <w:szCs w:val="22"/>
          <w:lang w:eastAsia="ar-SA"/>
        </w:rPr>
        <w:t>Los extintores s</w:t>
      </w:r>
      <w:r w:rsidRPr="00A57D25">
        <w:rPr>
          <w:szCs w:val="22"/>
          <w:lang w:eastAsia="ar-SA"/>
        </w:rPr>
        <w:t>e situará</w:t>
      </w:r>
      <w:r w:rsidR="002C1BC6" w:rsidRPr="00A57D25">
        <w:rPr>
          <w:szCs w:val="22"/>
          <w:lang w:eastAsia="ar-SA"/>
        </w:rPr>
        <w:t>n</w:t>
      </w:r>
      <w:r w:rsidRPr="00A57D25">
        <w:rPr>
          <w:szCs w:val="22"/>
          <w:lang w:eastAsia="ar-SA"/>
        </w:rPr>
        <w:t xml:space="preserve"> cerca de los accesos a la zona protegida y será</w:t>
      </w:r>
      <w:r w:rsidR="002C1BC6" w:rsidRPr="00A57D25">
        <w:rPr>
          <w:szCs w:val="22"/>
          <w:lang w:eastAsia="ar-SA"/>
        </w:rPr>
        <w:t>n</w:t>
      </w:r>
      <w:r w:rsidRPr="00A57D25">
        <w:rPr>
          <w:szCs w:val="22"/>
          <w:lang w:eastAsia="ar-SA"/>
        </w:rPr>
        <w:t xml:space="preserve"> visible</w:t>
      </w:r>
      <w:r w:rsidR="002C1BC6" w:rsidRPr="00A57D25">
        <w:rPr>
          <w:szCs w:val="22"/>
          <w:lang w:eastAsia="ar-SA"/>
        </w:rPr>
        <w:t>s</w:t>
      </w:r>
      <w:r w:rsidRPr="00A57D25">
        <w:rPr>
          <w:szCs w:val="22"/>
          <w:lang w:eastAsia="ar-SA"/>
        </w:rPr>
        <w:t xml:space="preserve"> y accesible</w:t>
      </w:r>
      <w:r w:rsidR="002C1BC6" w:rsidRPr="00A57D25">
        <w:rPr>
          <w:szCs w:val="22"/>
          <w:lang w:eastAsia="ar-SA"/>
        </w:rPr>
        <w:t>s</w:t>
      </w:r>
      <w:r w:rsidRPr="00A57D25">
        <w:rPr>
          <w:szCs w:val="22"/>
          <w:lang w:eastAsia="ar-SA"/>
        </w:rPr>
        <w:t>.</w:t>
      </w:r>
    </w:p>
    <w:p w14:paraId="378E6DB9" w14:textId="6E28ADF7" w:rsidR="006E41E6" w:rsidRPr="00A57D25" w:rsidRDefault="006E41E6" w:rsidP="00EF0481">
      <w:pPr>
        <w:numPr>
          <w:ilvl w:val="0"/>
          <w:numId w:val="147"/>
        </w:numPr>
        <w:suppressAutoHyphens/>
        <w:spacing w:before="96" w:after="96"/>
        <w:ind w:left="993"/>
        <w:rPr>
          <w:szCs w:val="22"/>
          <w:lang w:eastAsia="ar-SA"/>
        </w:rPr>
      </w:pPr>
      <w:r w:rsidRPr="00A57D25">
        <w:rPr>
          <w:szCs w:val="22"/>
          <w:lang w:eastAsia="ar-SA"/>
        </w:rPr>
        <w:t>El soporte quedará fijado sólidamente, plano y aplomado sobre el paramento.</w:t>
      </w:r>
    </w:p>
    <w:p w14:paraId="79C55C84" w14:textId="3C40178B" w:rsidR="00EB5A49" w:rsidRPr="00A57D25" w:rsidRDefault="006E41E6" w:rsidP="00EF0481">
      <w:pPr>
        <w:numPr>
          <w:ilvl w:val="0"/>
          <w:numId w:val="147"/>
        </w:numPr>
        <w:suppressAutoHyphens/>
        <w:spacing w:before="96" w:after="96"/>
        <w:ind w:left="993"/>
        <w:rPr>
          <w:szCs w:val="22"/>
          <w:lang w:eastAsia="ar-SA"/>
        </w:rPr>
      </w:pPr>
      <w:r w:rsidRPr="00A57D25">
        <w:rPr>
          <w:szCs w:val="22"/>
          <w:lang w:eastAsia="ar-SA"/>
        </w:rPr>
        <w:t xml:space="preserve">Altura sobre el pavimento de la parte superior del extintor: </w:t>
      </w:r>
      <w:r w:rsidR="002C1BC6" w:rsidRPr="00A57D25">
        <w:rPr>
          <w:szCs w:val="22"/>
          <w:lang w:eastAsia="ar-SA"/>
        </w:rPr>
        <w:t>≤</w:t>
      </w:r>
      <w:r w:rsidRPr="00A57D25">
        <w:rPr>
          <w:szCs w:val="22"/>
          <w:lang w:eastAsia="ar-SA"/>
        </w:rPr>
        <w:t xml:space="preserve"> 1700 mm</w:t>
      </w:r>
    </w:p>
    <w:p w14:paraId="18C5C69A" w14:textId="77777777" w:rsidR="00EB5A49" w:rsidRPr="00A57D25" w:rsidRDefault="006E41E6" w:rsidP="00EF0481">
      <w:pPr>
        <w:numPr>
          <w:ilvl w:val="0"/>
          <w:numId w:val="147"/>
        </w:numPr>
        <w:suppressAutoHyphens/>
        <w:spacing w:before="96" w:after="96"/>
        <w:ind w:left="993"/>
        <w:rPr>
          <w:szCs w:val="22"/>
          <w:lang w:eastAsia="ar-SA"/>
        </w:rPr>
      </w:pPr>
      <w:r w:rsidRPr="00A57D25">
        <w:rPr>
          <w:szCs w:val="22"/>
          <w:lang w:eastAsia="ar-SA"/>
        </w:rPr>
        <w:t>Tolerancias de instalación:</w:t>
      </w:r>
    </w:p>
    <w:p w14:paraId="4E69157C" w14:textId="77777777" w:rsidR="00EB5A49" w:rsidRPr="00A57D25" w:rsidRDefault="006E41E6" w:rsidP="00EF0481">
      <w:pPr>
        <w:pStyle w:val="Prrafodelista"/>
        <w:numPr>
          <w:ilvl w:val="1"/>
          <w:numId w:val="152"/>
        </w:numPr>
        <w:suppressAutoHyphens/>
        <w:spacing w:before="96" w:after="96"/>
        <w:ind w:left="1843"/>
        <w:rPr>
          <w:szCs w:val="22"/>
          <w:lang w:eastAsia="ar-SA"/>
        </w:rPr>
      </w:pPr>
      <w:r w:rsidRPr="00A57D25">
        <w:rPr>
          <w:szCs w:val="22"/>
          <w:lang w:eastAsia="ar-SA"/>
        </w:rPr>
        <w:t>Posición: ± 50 mm</w:t>
      </w:r>
    </w:p>
    <w:p w14:paraId="0FD7941F" w14:textId="54940AA4" w:rsidR="006E41E6" w:rsidRPr="00A57D25" w:rsidRDefault="006E41E6" w:rsidP="00EF0481">
      <w:pPr>
        <w:pStyle w:val="Prrafodelista"/>
        <w:numPr>
          <w:ilvl w:val="1"/>
          <w:numId w:val="152"/>
        </w:numPr>
        <w:suppressAutoHyphens/>
        <w:spacing w:before="96" w:after="96"/>
        <w:ind w:left="1843"/>
        <w:rPr>
          <w:szCs w:val="22"/>
          <w:lang w:eastAsia="ar-SA"/>
        </w:rPr>
      </w:pPr>
      <w:r w:rsidRPr="00A57D25">
        <w:rPr>
          <w:szCs w:val="22"/>
          <w:lang w:eastAsia="ar-SA"/>
        </w:rPr>
        <w:t>Horizontalidad y aplomado: ± 3 mm</w:t>
      </w:r>
    </w:p>
    <w:p w14:paraId="23C15C46" w14:textId="77777777" w:rsidR="00C13EC8" w:rsidRPr="00A57D25" w:rsidRDefault="00C13EC8" w:rsidP="00EF0481">
      <w:pPr>
        <w:numPr>
          <w:ilvl w:val="0"/>
          <w:numId w:val="147"/>
        </w:numPr>
        <w:suppressAutoHyphens/>
        <w:spacing w:before="96" w:after="96"/>
        <w:ind w:left="993"/>
        <w:rPr>
          <w:szCs w:val="22"/>
          <w:lang w:eastAsia="ar-SA"/>
        </w:rPr>
      </w:pPr>
      <w:r w:rsidRPr="00A57D25">
        <w:rPr>
          <w:szCs w:val="22"/>
          <w:lang w:eastAsia="ar-SA"/>
        </w:rPr>
        <w:t>L</w:t>
      </w:r>
      <w:r w:rsidR="00EB5A49" w:rsidRPr="00A57D25">
        <w:rPr>
          <w:szCs w:val="22"/>
          <w:lang w:eastAsia="ar-SA"/>
        </w:rPr>
        <w:t xml:space="preserve">a </w:t>
      </w:r>
      <w:r w:rsidRPr="00A57D25">
        <w:rPr>
          <w:szCs w:val="22"/>
          <w:lang w:eastAsia="ar-SA"/>
        </w:rPr>
        <w:t>empresa</w:t>
      </w:r>
      <w:r w:rsidR="00EB5A49" w:rsidRPr="00A57D25">
        <w:rPr>
          <w:szCs w:val="22"/>
          <w:lang w:eastAsia="ar-SA"/>
        </w:rPr>
        <w:t xml:space="preserve"> instaladora se encuentra inscrita en el registro de empresas instaladoras/mantenedores de sistemas de protección contra incendios.</w:t>
      </w:r>
    </w:p>
    <w:p w14:paraId="16C5AB6F" w14:textId="41A17DC2" w:rsidR="00EB5A49" w:rsidRPr="00A57D25" w:rsidRDefault="00EB5A49" w:rsidP="00EF0481">
      <w:pPr>
        <w:numPr>
          <w:ilvl w:val="0"/>
          <w:numId w:val="147"/>
        </w:numPr>
        <w:suppressAutoHyphens/>
        <w:spacing w:before="96" w:after="96"/>
        <w:ind w:left="993"/>
        <w:rPr>
          <w:szCs w:val="22"/>
          <w:lang w:eastAsia="ar-SA"/>
        </w:rPr>
      </w:pPr>
      <w:r w:rsidRPr="00A57D25">
        <w:rPr>
          <w:szCs w:val="22"/>
          <w:lang w:eastAsia="ar-SA"/>
        </w:rPr>
        <w:t>Accesibilidad y situación</w:t>
      </w:r>
      <w:r w:rsidR="00C13EC8" w:rsidRPr="00A57D25">
        <w:rPr>
          <w:szCs w:val="22"/>
          <w:lang w:eastAsia="ar-SA"/>
        </w:rPr>
        <w:t xml:space="preserve"> de extintores</w:t>
      </w:r>
      <w:r w:rsidRPr="00A57D25">
        <w:rPr>
          <w:szCs w:val="22"/>
          <w:lang w:eastAsia="ar-SA"/>
        </w:rPr>
        <w:t xml:space="preserve"> cercana a una salida</w:t>
      </w:r>
      <w:r w:rsidR="006B6CBD" w:rsidRPr="00A57D25">
        <w:rPr>
          <w:szCs w:val="22"/>
          <w:lang w:eastAsia="ar-SA"/>
        </w:rPr>
        <w:t>.</w:t>
      </w:r>
    </w:p>
    <w:p w14:paraId="384E6C69" w14:textId="2A3EADE2" w:rsidR="00EB5A49" w:rsidRPr="00A57D25" w:rsidRDefault="00EB5A49" w:rsidP="00EF0481">
      <w:pPr>
        <w:numPr>
          <w:ilvl w:val="0"/>
          <w:numId w:val="147"/>
        </w:numPr>
        <w:suppressAutoHyphens/>
        <w:spacing w:before="96" w:after="96"/>
        <w:ind w:left="993"/>
        <w:rPr>
          <w:szCs w:val="22"/>
          <w:lang w:eastAsia="ar-SA"/>
        </w:rPr>
      </w:pPr>
      <w:r w:rsidRPr="00A57D25">
        <w:rPr>
          <w:szCs w:val="22"/>
          <w:lang w:eastAsia="ar-SA"/>
        </w:rPr>
        <w:t>Situación</w:t>
      </w:r>
      <w:r w:rsidR="002C1BC6" w:rsidRPr="00A57D25">
        <w:rPr>
          <w:szCs w:val="22"/>
          <w:lang w:eastAsia="ar-SA"/>
        </w:rPr>
        <w:t xml:space="preserve"> de extintores en</w:t>
      </w:r>
      <w:r w:rsidRPr="00A57D25">
        <w:rPr>
          <w:szCs w:val="22"/>
          <w:lang w:eastAsia="ar-SA"/>
        </w:rPr>
        <w:t xml:space="preserve"> las zonas con más riesgo de incendios</w:t>
      </w:r>
      <w:r w:rsidR="006B6CBD" w:rsidRPr="00A57D25">
        <w:rPr>
          <w:szCs w:val="22"/>
          <w:lang w:eastAsia="ar-SA"/>
        </w:rPr>
        <w:t>.</w:t>
      </w:r>
    </w:p>
    <w:p w14:paraId="33A1BCA1" w14:textId="0949B271" w:rsidR="00EB5A49" w:rsidRPr="00A57D25" w:rsidRDefault="00EB5A49" w:rsidP="00EF0481">
      <w:pPr>
        <w:numPr>
          <w:ilvl w:val="0"/>
          <w:numId w:val="147"/>
        </w:numPr>
        <w:suppressAutoHyphens/>
        <w:spacing w:before="96" w:after="96"/>
        <w:ind w:left="993"/>
        <w:rPr>
          <w:szCs w:val="22"/>
          <w:lang w:eastAsia="ar-SA"/>
        </w:rPr>
      </w:pPr>
      <w:r w:rsidRPr="00A57D25">
        <w:rPr>
          <w:szCs w:val="22"/>
          <w:lang w:eastAsia="ar-SA"/>
        </w:rPr>
        <w:t xml:space="preserve">Distancia a recorrer hasta llegar a un extintor </w:t>
      </w:r>
      <w:r w:rsidR="002C1BC6" w:rsidRPr="00A57D25">
        <w:rPr>
          <w:szCs w:val="22"/>
          <w:lang w:eastAsia="ar-SA"/>
        </w:rPr>
        <w:t>≤</w:t>
      </w:r>
      <w:r w:rsidRPr="00A57D25">
        <w:rPr>
          <w:szCs w:val="22"/>
          <w:lang w:eastAsia="ar-SA"/>
        </w:rPr>
        <w:t xml:space="preserve"> 15 m.</w:t>
      </w:r>
    </w:p>
    <w:p w14:paraId="07D48991" w14:textId="48B33068" w:rsidR="006E41E6" w:rsidRPr="00A57D25" w:rsidRDefault="002C1BC6" w:rsidP="00EF0481">
      <w:pPr>
        <w:numPr>
          <w:ilvl w:val="0"/>
          <w:numId w:val="147"/>
        </w:numPr>
        <w:suppressAutoHyphens/>
        <w:spacing w:before="96" w:after="96"/>
        <w:ind w:left="993"/>
        <w:rPr>
          <w:szCs w:val="22"/>
          <w:lang w:eastAsia="ar-SA"/>
        </w:rPr>
      </w:pPr>
      <w:r w:rsidRPr="00A57D25">
        <w:rPr>
          <w:szCs w:val="22"/>
          <w:lang w:eastAsia="ar-SA"/>
        </w:rPr>
        <w:t>Los extintores estarán debidamente señalizados con elementos fotoluminiscentes</w:t>
      </w:r>
      <w:r w:rsidR="008A4096" w:rsidRPr="00A57D25">
        <w:rPr>
          <w:szCs w:val="22"/>
          <w:lang w:eastAsia="ar-SA"/>
        </w:rPr>
        <w:t xml:space="preserve"> (ver </w:t>
      </w:r>
      <w:r w:rsidR="008A4096" w:rsidRPr="00A57D25">
        <w:rPr>
          <w:szCs w:val="22"/>
          <w:lang w:eastAsia="ar-SA"/>
        </w:rPr>
        <w:fldChar w:fldCharType="begin"/>
      </w:r>
      <w:r w:rsidR="008A4096" w:rsidRPr="00A57D25">
        <w:rPr>
          <w:szCs w:val="22"/>
          <w:lang w:eastAsia="ar-SA"/>
        </w:rPr>
        <w:instrText xml:space="preserve"> REF _Ref164813275 \h </w:instrText>
      </w:r>
      <w:r w:rsidR="00A57D25">
        <w:rPr>
          <w:szCs w:val="22"/>
          <w:lang w:eastAsia="ar-SA"/>
        </w:rPr>
        <w:instrText xml:space="preserve"> \* MERGEFORMAT </w:instrText>
      </w:r>
      <w:r w:rsidR="008A4096" w:rsidRPr="00A57D25">
        <w:rPr>
          <w:szCs w:val="22"/>
          <w:lang w:eastAsia="ar-SA"/>
        </w:rPr>
      </w:r>
      <w:r w:rsidR="008A4096" w:rsidRPr="00A57D25">
        <w:rPr>
          <w:szCs w:val="22"/>
          <w:lang w:eastAsia="ar-SA"/>
        </w:rPr>
        <w:fldChar w:fldCharType="separate"/>
      </w:r>
      <w:r w:rsidR="006B3535" w:rsidRPr="00A57D25">
        <w:t>Artículo 836.- Señalización y balizamiento fotoluminiscente</w:t>
      </w:r>
      <w:r w:rsidR="008A4096" w:rsidRPr="00A57D25">
        <w:rPr>
          <w:szCs w:val="22"/>
          <w:lang w:eastAsia="ar-SA"/>
        </w:rPr>
        <w:fldChar w:fldCharType="end"/>
      </w:r>
      <w:r w:rsidR="008A4096" w:rsidRPr="00A57D25">
        <w:rPr>
          <w:szCs w:val="22"/>
          <w:lang w:eastAsia="ar-SA"/>
        </w:rPr>
        <w:t>)</w:t>
      </w:r>
      <w:r w:rsidRPr="00A57D25">
        <w:rPr>
          <w:szCs w:val="22"/>
          <w:lang w:eastAsia="ar-SA"/>
        </w:rPr>
        <w:t>.</w:t>
      </w:r>
    </w:p>
    <w:p w14:paraId="695C5301" w14:textId="77777777" w:rsidR="002C1BC6" w:rsidRPr="00A57D25" w:rsidRDefault="002C1BC6" w:rsidP="00481F1E">
      <w:pPr>
        <w:pStyle w:val="Ttulo2"/>
      </w:pPr>
      <w:r w:rsidRPr="00A57D25">
        <w:br w:type="page"/>
      </w:r>
    </w:p>
    <w:p w14:paraId="63099BBB" w14:textId="1F145061" w:rsidR="008945F7" w:rsidRPr="00A57D25" w:rsidRDefault="008945F7" w:rsidP="00481F1E">
      <w:pPr>
        <w:pStyle w:val="Ttulo2"/>
      </w:pPr>
      <w:bookmarkStart w:id="1584" w:name="_Toc229435717"/>
      <w:r w:rsidRPr="00A57D25">
        <w:lastRenderedPageBreak/>
        <w:t>835.6.- Medición y abono</w:t>
      </w:r>
      <w:bookmarkEnd w:id="1584"/>
    </w:p>
    <w:p w14:paraId="02A84C26" w14:textId="1592D108" w:rsidR="008945F7" w:rsidRPr="00A57D25" w:rsidRDefault="008945F7" w:rsidP="008945F7">
      <w:r w:rsidRPr="00A57D25">
        <w:t xml:space="preserve">La medición y abono de </w:t>
      </w:r>
      <w:r w:rsidR="002C1BC6" w:rsidRPr="00A57D25">
        <w:t>la instalación de nuevos extintores</w:t>
      </w:r>
      <w:r w:rsidRPr="00A57D25">
        <w:t xml:space="preserve"> se realizará conforme a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8945F7" w:rsidRPr="00A57D25" w14:paraId="2A0DBBF5" w14:textId="77777777" w:rsidTr="00A57D25">
        <w:trPr>
          <w:jc w:val="center"/>
        </w:trPr>
        <w:tc>
          <w:tcPr>
            <w:tcW w:w="2905" w:type="dxa"/>
            <w:vAlign w:val="center"/>
          </w:tcPr>
          <w:p w14:paraId="0D7E00E9" w14:textId="77777777" w:rsidR="008945F7" w:rsidRPr="00A57D25" w:rsidRDefault="008945F7" w:rsidP="00A57D25">
            <w:pPr>
              <w:pStyle w:val="Tabla1"/>
              <w:rPr>
                <w:b/>
                <w:sz w:val="20"/>
              </w:rPr>
            </w:pPr>
            <w:r w:rsidRPr="00A57D25">
              <w:rPr>
                <w:b/>
                <w:sz w:val="20"/>
              </w:rPr>
              <w:t>Unidad de medida</w:t>
            </w:r>
          </w:p>
        </w:tc>
        <w:tc>
          <w:tcPr>
            <w:tcW w:w="5739" w:type="dxa"/>
            <w:vAlign w:val="center"/>
          </w:tcPr>
          <w:p w14:paraId="35F5997A" w14:textId="77777777" w:rsidR="008945F7" w:rsidRPr="00A57D25" w:rsidRDefault="008945F7" w:rsidP="00A57D25">
            <w:pPr>
              <w:pStyle w:val="Tabla1"/>
              <w:rPr>
                <w:sz w:val="20"/>
              </w:rPr>
            </w:pPr>
            <w:r w:rsidRPr="00A57D25">
              <w:rPr>
                <w:sz w:val="20"/>
              </w:rPr>
              <w:t xml:space="preserve">Unidad (ud). </w:t>
            </w:r>
          </w:p>
        </w:tc>
      </w:tr>
      <w:tr w:rsidR="008945F7" w:rsidRPr="00A57D25" w14:paraId="1568E475" w14:textId="77777777" w:rsidTr="00A57D25">
        <w:trPr>
          <w:jc w:val="center"/>
        </w:trPr>
        <w:tc>
          <w:tcPr>
            <w:tcW w:w="2905" w:type="dxa"/>
            <w:vAlign w:val="center"/>
          </w:tcPr>
          <w:p w14:paraId="6BF0694A" w14:textId="77777777" w:rsidR="008945F7" w:rsidRPr="00A57D25" w:rsidRDefault="008945F7" w:rsidP="00A57D25">
            <w:pPr>
              <w:pStyle w:val="Tabla1"/>
              <w:rPr>
                <w:b/>
                <w:sz w:val="20"/>
              </w:rPr>
            </w:pPr>
            <w:r w:rsidRPr="00A57D25">
              <w:rPr>
                <w:b/>
                <w:sz w:val="20"/>
              </w:rPr>
              <w:t>Grado de precisión</w:t>
            </w:r>
          </w:p>
        </w:tc>
        <w:tc>
          <w:tcPr>
            <w:tcW w:w="5739" w:type="dxa"/>
            <w:vAlign w:val="center"/>
          </w:tcPr>
          <w:p w14:paraId="01041A12" w14:textId="77777777" w:rsidR="008945F7" w:rsidRPr="00A57D25" w:rsidRDefault="008945F7" w:rsidP="00A57D25">
            <w:pPr>
              <w:pStyle w:val="Tabla1"/>
              <w:rPr>
                <w:sz w:val="20"/>
              </w:rPr>
            </w:pPr>
            <w:r w:rsidRPr="00A57D25">
              <w:rPr>
                <w:sz w:val="20"/>
              </w:rPr>
              <w:t>Unidades enteras</w:t>
            </w:r>
          </w:p>
        </w:tc>
      </w:tr>
      <w:tr w:rsidR="008945F7" w:rsidRPr="00A57D25" w14:paraId="0A7DD19A" w14:textId="77777777" w:rsidTr="00A57D25">
        <w:trPr>
          <w:jc w:val="center"/>
        </w:trPr>
        <w:tc>
          <w:tcPr>
            <w:tcW w:w="2905" w:type="dxa"/>
            <w:vAlign w:val="center"/>
          </w:tcPr>
          <w:p w14:paraId="74110DA8" w14:textId="77777777" w:rsidR="008945F7" w:rsidRPr="00A57D25" w:rsidRDefault="008945F7" w:rsidP="00A57D25">
            <w:pPr>
              <w:pStyle w:val="Tabla1"/>
              <w:rPr>
                <w:b/>
                <w:sz w:val="20"/>
              </w:rPr>
            </w:pPr>
            <w:r w:rsidRPr="00A57D25">
              <w:rPr>
                <w:b/>
                <w:sz w:val="20"/>
              </w:rPr>
              <w:t>Forma de medición</w:t>
            </w:r>
          </w:p>
        </w:tc>
        <w:tc>
          <w:tcPr>
            <w:tcW w:w="5739" w:type="dxa"/>
            <w:vAlign w:val="center"/>
          </w:tcPr>
          <w:p w14:paraId="4D45D15E" w14:textId="77777777" w:rsidR="008945F7" w:rsidRPr="00A57D25" w:rsidRDefault="008945F7" w:rsidP="00A57D25">
            <w:pPr>
              <w:pStyle w:val="Tabla1"/>
              <w:rPr>
                <w:sz w:val="20"/>
              </w:rPr>
            </w:pPr>
            <w:r w:rsidRPr="00A57D25">
              <w:rPr>
                <w:sz w:val="20"/>
              </w:rPr>
              <w:t xml:space="preserve">Unidades realmente instaladas en obra </w:t>
            </w:r>
          </w:p>
        </w:tc>
      </w:tr>
      <w:tr w:rsidR="008945F7" w:rsidRPr="00A57D25" w14:paraId="6A7F95B8" w14:textId="77777777" w:rsidTr="00A57D25">
        <w:trPr>
          <w:jc w:val="center"/>
        </w:trPr>
        <w:tc>
          <w:tcPr>
            <w:tcW w:w="2905" w:type="dxa"/>
            <w:tcBorders>
              <w:bottom w:val="single" w:sz="4" w:space="0" w:color="auto"/>
            </w:tcBorders>
            <w:vAlign w:val="center"/>
          </w:tcPr>
          <w:p w14:paraId="17DEBB3E" w14:textId="77777777" w:rsidR="008945F7" w:rsidRPr="00A57D25" w:rsidRDefault="008945F7" w:rsidP="00A57D25">
            <w:pPr>
              <w:pStyle w:val="Tabla1"/>
              <w:rPr>
                <w:b/>
                <w:sz w:val="20"/>
              </w:rPr>
            </w:pPr>
            <w:r w:rsidRPr="00A57D25">
              <w:rPr>
                <w:b/>
                <w:sz w:val="20"/>
              </w:rPr>
              <w:t>Abono</w:t>
            </w:r>
          </w:p>
        </w:tc>
        <w:tc>
          <w:tcPr>
            <w:tcW w:w="5739" w:type="dxa"/>
            <w:tcBorders>
              <w:bottom w:val="single" w:sz="4" w:space="0" w:color="auto"/>
            </w:tcBorders>
            <w:vAlign w:val="center"/>
          </w:tcPr>
          <w:p w14:paraId="56C1F923" w14:textId="77777777" w:rsidR="008945F7" w:rsidRPr="00A57D25" w:rsidRDefault="008945F7" w:rsidP="00A57D25">
            <w:pPr>
              <w:pStyle w:val="Tabla1"/>
              <w:rPr>
                <w:sz w:val="20"/>
              </w:rPr>
            </w:pPr>
            <w:r w:rsidRPr="00A57D25">
              <w:rPr>
                <w:sz w:val="20"/>
              </w:rPr>
              <w:t>Se efectuará cuando se realice la aceptación.</w:t>
            </w:r>
          </w:p>
        </w:tc>
      </w:tr>
      <w:tr w:rsidR="008945F7" w:rsidRPr="00A57D25" w14:paraId="7FA6B4EB" w14:textId="77777777" w:rsidTr="00A57D25">
        <w:trPr>
          <w:jc w:val="center"/>
        </w:trPr>
        <w:tc>
          <w:tcPr>
            <w:tcW w:w="2905" w:type="dxa"/>
            <w:tcBorders>
              <w:bottom w:val="single" w:sz="4" w:space="0" w:color="auto"/>
            </w:tcBorders>
            <w:vAlign w:val="center"/>
          </w:tcPr>
          <w:p w14:paraId="3B9FA429" w14:textId="77777777" w:rsidR="008945F7" w:rsidRPr="00A57D25" w:rsidRDefault="008945F7" w:rsidP="00A57D25">
            <w:pPr>
              <w:pStyle w:val="Tabla1"/>
              <w:rPr>
                <w:b/>
                <w:sz w:val="20"/>
              </w:rPr>
            </w:pPr>
            <w:r w:rsidRPr="00A57D25">
              <w:rPr>
                <w:b/>
                <w:sz w:val="20"/>
              </w:rPr>
              <w:t>Criterios complementarios</w:t>
            </w:r>
          </w:p>
        </w:tc>
        <w:tc>
          <w:tcPr>
            <w:tcW w:w="5739" w:type="dxa"/>
            <w:tcBorders>
              <w:bottom w:val="single" w:sz="4" w:space="0" w:color="auto"/>
            </w:tcBorders>
            <w:vAlign w:val="center"/>
          </w:tcPr>
          <w:p w14:paraId="6DA7B27E" w14:textId="0D9D2CC7" w:rsidR="002C1BC6" w:rsidRPr="00A57D25" w:rsidRDefault="002C1BC6" w:rsidP="002C1BC6">
            <w:pPr>
              <w:pStyle w:val="Tabla1"/>
              <w:rPr>
                <w:sz w:val="20"/>
              </w:rPr>
            </w:pPr>
            <w:r w:rsidRPr="00A57D25">
              <w:rPr>
                <w:sz w:val="20"/>
              </w:rPr>
              <w:t>Se abonará según unidades de extintores instalados en coordinación con la Dirección de Obra.</w:t>
            </w:r>
          </w:p>
          <w:p w14:paraId="4CCA157A" w14:textId="5577707A" w:rsidR="008945F7" w:rsidRPr="00A57D25" w:rsidRDefault="002C1BC6" w:rsidP="002C1BC6">
            <w:pPr>
              <w:pStyle w:val="Tabla1"/>
              <w:rPr>
                <w:sz w:val="20"/>
              </w:rPr>
            </w:pPr>
            <w:r w:rsidRPr="00A57D25">
              <w:rPr>
                <w:sz w:val="20"/>
              </w:rPr>
              <w:t>El precio de la unidad incluye, el suministro del extintor, el soporte para la colocación, todos los materiales y medios auxiliares necesarios.</w:t>
            </w:r>
          </w:p>
        </w:tc>
      </w:tr>
    </w:tbl>
    <w:p w14:paraId="485CDBEE" w14:textId="77777777" w:rsidR="006C26E7" w:rsidRPr="00A57D25" w:rsidRDefault="006C26E7" w:rsidP="002F376C">
      <w:pPr>
        <w:pStyle w:val="LCATexto"/>
      </w:pPr>
    </w:p>
    <w:p w14:paraId="390008A9" w14:textId="61D1CAC5" w:rsidR="002A24DC" w:rsidRPr="00A57D25" w:rsidRDefault="002A24DC" w:rsidP="002A24DC">
      <w:pPr>
        <w:pStyle w:val="TtuloCaptulo"/>
        <w:rPr>
          <w:lang w:val="es-ES"/>
        </w:rPr>
      </w:pPr>
      <w:bookmarkStart w:id="1585" w:name="_Toc229435718"/>
      <w:r w:rsidRPr="00A57D25">
        <w:rPr>
          <w:lang w:val="es-ES"/>
        </w:rPr>
        <w:lastRenderedPageBreak/>
        <w:t>Capítulo 4.- Protección del entorno</w:t>
      </w:r>
      <w:bookmarkEnd w:id="1507"/>
      <w:bookmarkEnd w:id="1585"/>
    </w:p>
    <w:p w14:paraId="51590DE4" w14:textId="77777777" w:rsidR="002A24DC" w:rsidRPr="00A57D25" w:rsidRDefault="002A24DC" w:rsidP="002A24DC">
      <w:pPr>
        <w:pStyle w:val="Ttulo1"/>
        <w:pageBreakBefore w:val="0"/>
        <w:rPr>
          <w:lang w:val="es-ES"/>
        </w:rPr>
      </w:pPr>
      <w:bookmarkStart w:id="1586" w:name="_Toc399509176"/>
      <w:bookmarkStart w:id="1587" w:name="_Toc400741666"/>
      <w:bookmarkStart w:id="1588" w:name="_Toc516570423"/>
      <w:bookmarkStart w:id="1589" w:name="_Toc229435719"/>
      <w:r w:rsidRPr="00A57D25">
        <w:rPr>
          <w:lang w:val="es-ES"/>
        </w:rPr>
        <w:t>Artículo 840.- Prescripciones generales para la protección del entorno durante las obras</w:t>
      </w:r>
      <w:bookmarkEnd w:id="1586"/>
      <w:bookmarkEnd w:id="1587"/>
      <w:bookmarkEnd w:id="1588"/>
      <w:bookmarkEnd w:id="1589"/>
    </w:p>
    <w:p w14:paraId="3BA505F8" w14:textId="4FAA00B7" w:rsidR="002A24DC" w:rsidRPr="00A57D25" w:rsidRDefault="002A24DC" w:rsidP="00481F1E">
      <w:pPr>
        <w:pStyle w:val="Ttulo2"/>
      </w:pPr>
      <w:bookmarkStart w:id="1590" w:name="_Toc399509177"/>
      <w:bookmarkStart w:id="1591" w:name="_Toc400741667"/>
      <w:bookmarkStart w:id="1592" w:name="_Toc516570425"/>
      <w:bookmarkStart w:id="1593" w:name="_Toc229435720"/>
      <w:r w:rsidRPr="00A57D25">
        <w:t>840.</w:t>
      </w:r>
      <w:r w:rsidR="003C244E" w:rsidRPr="00A57D25">
        <w:t>1</w:t>
      </w:r>
      <w:r w:rsidRPr="00A57D25">
        <w:t>.-</w:t>
      </w:r>
      <w:r w:rsidRPr="00A57D25">
        <w:tab/>
        <w:t>Prevención de daños y restauración en zonas contiguas a la obra y en otras de ocupación temporal</w:t>
      </w:r>
      <w:bookmarkEnd w:id="1590"/>
      <w:bookmarkEnd w:id="1591"/>
      <w:bookmarkEnd w:id="1592"/>
      <w:bookmarkEnd w:id="1593"/>
    </w:p>
    <w:p w14:paraId="44E2C4E6" w14:textId="77777777" w:rsidR="002A24DC" w:rsidRPr="00A57D25" w:rsidRDefault="002A24DC" w:rsidP="002A24DC">
      <w:r w:rsidRPr="00A57D25">
        <w:t>El Contratista queda obligado a un estricto control y vigilancia de las obras para no amplificar el impacto de la obra en sí por actuaciones auxiliares como: apertura de caminos de obra provisionales, áreas de préstamos, depósitos temporales o definitivos o vertidos indiscriminados de imposible retirada posterior. Para ello, el Contratista, acompañado a la solicitud de autorización para apertura de pistas, vertederos o para ocupación de terrenos, presentará a la Dirección de obras un plan que incluya:</w:t>
      </w:r>
    </w:p>
    <w:p w14:paraId="4AA8822C" w14:textId="77777777" w:rsidR="002A24DC" w:rsidRPr="00A57D25" w:rsidRDefault="002A24DC" w:rsidP="00660202">
      <w:pPr>
        <w:numPr>
          <w:ilvl w:val="0"/>
          <w:numId w:val="29"/>
        </w:numPr>
        <w:tabs>
          <w:tab w:val="left" w:pos="1276"/>
          <w:tab w:val="left" w:pos="1985"/>
          <w:tab w:val="left" w:pos="2268"/>
        </w:tabs>
        <w:ind w:left="1276" w:hanging="568"/>
        <w:rPr>
          <w:rFonts w:cs="Arial"/>
        </w:rPr>
      </w:pPr>
      <w:r w:rsidRPr="00A57D25">
        <w:rPr>
          <w:rFonts w:cs="Arial"/>
        </w:rPr>
        <w:t>Delimitación exacta del área afectable, previo replanteo.</w:t>
      </w:r>
    </w:p>
    <w:p w14:paraId="3D96AAED" w14:textId="77777777" w:rsidR="002A24DC" w:rsidRPr="00A57D25" w:rsidRDefault="002A24DC" w:rsidP="00660202">
      <w:pPr>
        <w:numPr>
          <w:ilvl w:val="0"/>
          <w:numId w:val="29"/>
        </w:numPr>
        <w:tabs>
          <w:tab w:val="left" w:pos="1276"/>
          <w:tab w:val="left" w:pos="1985"/>
          <w:tab w:val="left" w:pos="2268"/>
        </w:tabs>
        <w:ind w:left="1276" w:hanging="568"/>
        <w:rPr>
          <w:rFonts w:cs="Arial"/>
        </w:rPr>
      </w:pPr>
      <w:r w:rsidRPr="00A57D25">
        <w:rPr>
          <w:rFonts w:cs="Arial"/>
        </w:rPr>
        <w:t>Delimitación de zonas de proyección o derrame de materiales. Las proyecciones y derrames serán evitados especialmente sobre las laderas aguas abajo de la obra al resultar su posterior retirada difícil y costosa.</w:t>
      </w:r>
    </w:p>
    <w:p w14:paraId="582810E0" w14:textId="77777777" w:rsidR="002A24DC" w:rsidRPr="00A57D25" w:rsidRDefault="002A24DC" w:rsidP="002A24DC">
      <w:pPr>
        <w:tabs>
          <w:tab w:val="left" w:pos="993"/>
          <w:tab w:val="left" w:pos="1985"/>
          <w:tab w:val="left" w:pos="2268"/>
        </w:tabs>
        <w:rPr>
          <w:rFonts w:cs="Arial"/>
        </w:rPr>
      </w:pPr>
      <w:r w:rsidRPr="00A57D25">
        <w:rPr>
          <w:rFonts w:cs="Arial"/>
        </w:rPr>
        <w:t>Desocupado el lugar y corregidas las formas si fuera el caso, se extenderá la tierra vegetal previamente acopiada y se repondrá la cubierta vegetal anterior o la que determine la Dirección de las obras.</w:t>
      </w:r>
    </w:p>
    <w:p w14:paraId="141C45DB" w14:textId="048C8774" w:rsidR="002A24DC" w:rsidRPr="00A57D25" w:rsidRDefault="002A24DC" w:rsidP="00481F1E">
      <w:pPr>
        <w:pStyle w:val="Ttulo2"/>
      </w:pPr>
      <w:bookmarkStart w:id="1594" w:name="_Toc516570426"/>
      <w:bookmarkStart w:id="1595" w:name="_Toc229435721"/>
      <w:r w:rsidRPr="00A57D25">
        <w:t>840.</w:t>
      </w:r>
      <w:r w:rsidR="003C244E" w:rsidRPr="00A57D25">
        <w:t>2</w:t>
      </w:r>
      <w:r w:rsidRPr="00A57D25">
        <w:t>.-</w:t>
      </w:r>
      <w:r w:rsidRPr="00A57D25">
        <w:tab/>
        <w:t>Tratamiento y gestión de residuos</w:t>
      </w:r>
      <w:bookmarkEnd w:id="1594"/>
      <w:bookmarkEnd w:id="1595"/>
    </w:p>
    <w:p w14:paraId="1BB0AC4A" w14:textId="77777777" w:rsidR="002A24DC" w:rsidRPr="00A57D25" w:rsidRDefault="002A24DC" w:rsidP="002A24DC">
      <w:pPr>
        <w:tabs>
          <w:tab w:val="left" w:pos="993"/>
          <w:tab w:val="left" w:pos="1985"/>
          <w:tab w:val="left" w:pos="2268"/>
        </w:tabs>
        <w:rPr>
          <w:rFonts w:cs="Arial"/>
        </w:rPr>
      </w:pPr>
      <w:r w:rsidRPr="00A57D25">
        <w:rPr>
          <w:rFonts w:cs="Arial"/>
        </w:rPr>
        <w:t>Los vertidos de aceites, combustibles, cementos y otros sólidos procedentes de las zonas de instalaciones no serán en ningún caso vertidos al entorno. La gestión de esos productos residuales deberá estar de acuerdo con la normativa aplicable en cada caso (residuos sólidos urbanos, residuos tóxicos y peligrosos, residuos inertes, etc.). En este sentido el Contratista incorporará a su cargo las medidas para la adecuada gestión y tratamiento en cada caso.</w:t>
      </w:r>
    </w:p>
    <w:p w14:paraId="63CE6288" w14:textId="77777777" w:rsidR="002A24DC" w:rsidRPr="00A57D25" w:rsidRDefault="002A24DC" w:rsidP="002A24DC">
      <w:pPr>
        <w:tabs>
          <w:tab w:val="left" w:pos="993"/>
          <w:tab w:val="left" w:pos="1985"/>
          <w:tab w:val="left" w:pos="2268"/>
        </w:tabs>
        <w:rPr>
          <w:rFonts w:cs="Arial"/>
        </w:rPr>
      </w:pPr>
      <w:r w:rsidRPr="00A57D25">
        <w:rPr>
          <w:rFonts w:cs="Arial"/>
        </w:rPr>
        <w:t>Los parques de maquinaria incorporarán plataformas completamente impermeabilizadas -y con sistemas de recogida de residuos y específicamente de aceites usados- para las operaciones de repostaje, cambio de lubricantes y lavado.</w:t>
      </w:r>
    </w:p>
    <w:p w14:paraId="7FA6D877" w14:textId="75AD1087" w:rsidR="002A24DC" w:rsidRPr="00A57D25" w:rsidRDefault="002A24DC" w:rsidP="00481F1E">
      <w:pPr>
        <w:pStyle w:val="Ttulo2"/>
      </w:pPr>
      <w:bookmarkStart w:id="1596" w:name="_Toc399509179"/>
      <w:bookmarkStart w:id="1597" w:name="_Toc400741669"/>
      <w:bookmarkStart w:id="1598" w:name="_Toc516570427"/>
      <w:bookmarkStart w:id="1599" w:name="_Toc229435722"/>
      <w:r w:rsidRPr="00A57D25">
        <w:t>840.</w:t>
      </w:r>
      <w:r w:rsidR="003C244E" w:rsidRPr="00A57D25">
        <w:t>3</w:t>
      </w:r>
      <w:r w:rsidRPr="00A57D25">
        <w:t>.-</w:t>
      </w:r>
      <w:r w:rsidRPr="00A57D25">
        <w:tab/>
        <w:t>Directrices para la maquinaria a utilizar y de prevención de la contaminación atmosférica</w:t>
      </w:r>
      <w:bookmarkEnd w:id="1596"/>
      <w:bookmarkEnd w:id="1597"/>
      <w:bookmarkEnd w:id="1598"/>
      <w:bookmarkEnd w:id="1599"/>
    </w:p>
    <w:p w14:paraId="3ECB3DFF"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El primer control de la adecuación de la maquinaria de obra comenzará con la correcta selección de maquinaria con características ambientales favorables (empleo de catalizadores) y con la adecuación de la potencia de la máquina al trabajo a realizar.</w:t>
      </w:r>
    </w:p>
    <w:p w14:paraId="161647B7"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Las directrices para la correcta circulación de la maquinaria pesada se incluirán en el manual de buenas prácticas ambientales.</w:t>
      </w:r>
    </w:p>
    <w:p w14:paraId="6FC9F66B"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La maquinaria de obra estará homologada según el R.D. 245/89 de 27 de febrero, que regula los niveles de emisión de ruidos de la maquinaria de obra. Se aplicarán las medidas pertinentes de mantenimiento de la maquinaria, haciendo especial incidencia en el empleo de silenciadores homologados por las empresas constructoras de los mismos y el paso por la Inspección Técnica de Vehículos en los plazos reglamentarios.</w:t>
      </w:r>
    </w:p>
    <w:p w14:paraId="31FF56E4"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Se realizarán las revisiones y labores de mantenimiento en la maquinaria de obra para asegurar una emisión de ruido dentro de los niveles aceptables.</w:t>
      </w:r>
    </w:p>
    <w:p w14:paraId="2BB53196"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Se utilizará preferentemente maquinaria con especificaciones de bajos niveles de ruido en funcionamiento en los regímenes normales de obra (a partir de los datos aportados por los fabricantes) e insonorizada, en lo posible, según normativa específica.</w:t>
      </w:r>
    </w:p>
    <w:p w14:paraId="613C0947" w14:textId="77777777"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Se instalarán dispositivos de protección sonora en los elementos más ruidosos de las plantas auxiliares de obra. Los citados dispositivos procurarán protección a la trasmisión del ruido situándose alrededor de las tolvas de descarga, las unidades dosificadoras y amasadoras, etc.</w:t>
      </w:r>
    </w:p>
    <w:p w14:paraId="573CD510" w14:textId="5CB5DC33" w:rsidR="002A24DC" w:rsidRPr="00A57D25" w:rsidRDefault="002A24DC" w:rsidP="002A24DC">
      <w:pPr>
        <w:tabs>
          <w:tab w:val="left" w:pos="993"/>
          <w:tab w:val="left" w:pos="1985"/>
          <w:tab w:val="left" w:pos="2268"/>
        </w:tabs>
        <w:ind w:left="567" w:hanging="567"/>
        <w:rPr>
          <w:rFonts w:cs="Arial"/>
        </w:rPr>
      </w:pPr>
      <w:r w:rsidRPr="00A57D25">
        <w:rPr>
          <w:rFonts w:cs="Arial"/>
        </w:rPr>
        <w:t>-</w:t>
      </w:r>
      <w:r w:rsidRPr="00A57D25">
        <w:rPr>
          <w:rFonts w:cs="Arial"/>
        </w:rPr>
        <w:tab/>
        <w:t xml:space="preserve">Se deberá efectuar la revisión periódica de la maquinaria y vehículos de obra (ITV), su reglaje y su puesta a punto (correcto ajuste de los motores), a fin de evitar funcionamientos defectuosos que causen emisiones excesivas de gases a la atmósfera. </w:t>
      </w:r>
    </w:p>
    <w:p w14:paraId="501239F8" w14:textId="481E31F7" w:rsidR="00AC1576" w:rsidRPr="00A57D25" w:rsidRDefault="00D4770F" w:rsidP="00D4770F">
      <w:pPr>
        <w:pStyle w:val="TtuloCaptulo"/>
        <w:rPr>
          <w:lang w:val="es-ES"/>
        </w:rPr>
      </w:pPr>
      <w:bookmarkStart w:id="1600" w:name="_Toc229435723"/>
      <w:r w:rsidRPr="00A57D25">
        <w:rPr>
          <w:lang w:val="es-ES"/>
        </w:rPr>
        <w:lastRenderedPageBreak/>
        <w:t>Capítulo 5.- Reposición de servicios</w:t>
      </w:r>
      <w:bookmarkEnd w:id="1508"/>
      <w:bookmarkEnd w:id="1509"/>
      <w:bookmarkEnd w:id="1510"/>
      <w:bookmarkEnd w:id="1600"/>
      <w:r w:rsidRPr="00A57D25">
        <w:rPr>
          <w:lang w:val="es-ES"/>
        </w:rPr>
        <w:t xml:space="preserve">   </w:t>
      </w:r>
      <w:bookmarkStart w:id="1601" w:name="_Toc352530447"/>
      <w:bookmarkStart w:id="1602" w:name="_Toc373342566"/>
      <w:r w:rsidRPr="00A57D25">
        <w:rPr>
          <w:lang w:val="es-ES"/>
        </w:rPr>
        <w:t xml:space="preserve">     </w:t>
      </w:r>
    </w:p>
    <w:p w14:paraId="2B6162C6" w14:textId="60B2FAAD" w:rsidR="006957D8" w:rsidRPr="00A57D25" w:rsidRDefault="006957D8" w:rsidP="006957D8">
      <w:pPr>
        <w:pStyle w:val="Ttulo1"/>
        <w:pageBreakBefore w:val="0"/>
        <w:rPr>
          <w:lang w:val="es-ES"/>
        </w:rPr>
      </w:pPr>
      <w:bookmarkStart w:id="1603" w:name="_Toc533762586"/>
      <w:bookmarkStart w:id="1604" w:name="_Toc404679"/>
      <w:bookmarkStart w:id="1605" w:name="_Toc530135544"/>
      <w:bookmarkStart w:id="1606" w:name="_Toc533762601"/>
      <w:bookmarkStart w:id="1607" w:name="_Toc404694"/>
      <w:bookmarkStart w:id="1608" w:name="_Toc229435724"/>
      <w:r w:rsidRPr="00A57D25">
        <w:rPr>
          <w:lang w:val="es-ES"/>
        </w:rPr>
        <w:t>Artículo 8</w:t>
      </w:r>
      <w:r w:rsidR="00592129" w:rsidRPr="00A57D25">
        <w:rPr>
          <w:lang w:val="es-ES"/>
        </w:rPr>
        <w:t>51c</w:t>
      </w:r>
      <w:r w:rsidRPr="00A57D25">
        <w:rPr>
          <w:lang w:val="es-ES"/>
        </w:rPr>
        <w:t>. Instalación eléctrica</w:t>
      </w:r>
      <w:bookmarkEnd w:id="1608"/>
      <w:r w:rsidRPr="00A57D25">
        <w:rPr>
          <w:lang w:val="es-ES"/>
        </w:rPr>
        <w:t xml:space="preserve"> </w:t>
      </w:r>
      <w:bookmarkEnd w:id="1603"/>
      <w:bookmarkEnd w:id="1604"/>
    </w:p>
    <w:p w14:paraId="52171B92" w14:textId="7435F3F9" w:rsidR="006957D8" w:rsidRPr="00A57D25" w:rsidRDefault="006957D8" w:rsidP="00481F1E">
      <w:pPr>
        <w:pStyle w:val="TITU2"/>
      </w:pPr>
      <w:bookmarkStart w:id="1609" w:name="_Toc533762587"/>
      <w:bookmarkStart w:id="1610" w:name="_Toc404680"/>
      <w:bookmarkStart w:id="1611" w:name="_Toc229435725"/>
      <w:r w:rsidRPr="00A57D25">
        <w:t>8</w:t>
      </w:r>
      <w:r w:rsidR="00592129" w:rsidRPr="00A57D25">
        <w:t>51c</w:t>
      </w:r>
      <w:r w:rsidRPr="00A57D25">
        <w:t xml:space="preserve">.1. </w:t>
      </w:r>
      <w:r w:rsidRPr="00A57D25">
        <w:tab/>
        <w:t>Definición</w:t>
      </w:r>
      <w:bookmarkEnd w:id="1609"/>
      <w:bookmarkEnd w:id="1610"/>
      <w:bookmarkEnd w:id="1611"/>
    </w:p>
    <w:p w14:paraId="5B89A17B" w14:textId="0C446FBF" w:rsidR="006957D8" w:rsidRPr="00A57D25" w:rsidRDefault="006957D8" w:rsidP="006957D8">
      <w:pPr>
        <w:suppressAutoHyphens/>
        <w:rPr>
          <w:rFonts w:cs="Arial"/>
          <w:lang w:val="es-ES_tradnl" w:eastAsia="en-US"/>
        </w:rPr>
      </w:pPr>
      <w:r w:rsidRPr="00A57D25">
        <w:rPr>
          <w:rFonts w:cs="Arial"/>
          <w:lang w:val="es-ES_tradnl" w:eastAsia="en-US"/>
        </w:rPr>
        <w:t>El presente artículo comprende el suministro y montaje de los elementos especificados, perfectamente conexionados entre sí o al resto de la red de distribución de energía eléctrica, de forma que una vez instalados todos sus componentes se encuentren en perfecto estado de funcionamiento.</w:t>
      </w:r>
    </w:p>
    <w:p w14:paraId="0EC21CE0" w14:textId="2B475774" w:rsidR="00592129" w:rsidRPr="00A57D25" w:rsidRDefault="00592129" w:rsidP="00481F1E">
      <w:pPr>
        <w:pStyle w:val="TITU2"/>
      </w:pPr>
      <w:bookmarkStart w:id="1612" w:name="_Toc229435726"/>
      <w:r w:rsidRPr="00A57D25">
        <w:t xml:space="preserve">851c.2. </w:t>
      </w:r>
      <w:r w:rsidRPr="00A57D25">
        <w:tab/>
        <w:t>Aplicación</w:t>
      </w:r>
      <w:bookmarkEnd w:id="1612"/>
    </w:p>
    <w:p w14:paraId="47DA7712" w14:textId="213BA1D6" w:rsidR="00592129" w:rsidRPr="00A57D25" w:rsidRDefault="00592129" w:rsidP="00592129">
      <w:r w:rsidRPr="00A57D25">
        <w:t>Las prescripciones contenidas en el presente Artículo son de aplicación a las siguientes unidades de obra:</w:t>
      </w:r>
    </w:p>
    <w:tbl>
      <w:tblPr>
        <w:tblW w:w="5000" w:type="pct"/>
        <w:tblLook w:val="04A0" w:firstRow="1" w:lastRow="0" w:firstColumn="1" w:lastColumn="0" w:noHBand="0" w:noVBand="1"/>
      </w:tblPr>
      <w:tblGrid>
        <w:gridCol w:w="1810"/>
        <w:gridCol w:w="990"/>
        <w:gridCol w:w="5988"/>
      </w:tblGrid>
      <w:tr w:rsidR="00592129" w:rsidRPr="00A57D25" w14:paraId="4B77FA4D" w14:textId="77777777" w:rsidTr="00840281">
        <w:trPr>
          <w:tblHeader/>
        </w:trPr>
        <w:tc>
          <w:tcPr>
            <w:tcW w:w="1030" w:type="pct"/>
            <w:tcBorders>
              <w:bottom w:val="single" w:sz="4" w:space="0" w:color="auto"/>
            </w:tcBorders>
            <w:shd w:val="clear" w:color="auto" w:fill="F2F2F2"/>
          </w:tcPr>
          <w:p w14:paraId="2316C223" w14:textId="77777777" w:rsidR="00592129" w:rsidRPr="00A57D25" w:rsidRDefault="00592129" w:rsidP="0082314B">
            <w:pPr>
              <w:pStyle w:val="Tabla1"/>
              <w:rPr>
                <w:b/>
              </w:rPr>
            </w:pPr>
            <w:r w:rsidRPr="00A57D25">
              <w:rPr>
                <w:b/>
              </w:rPr>
              <w:t>Código</w:t>
            </w:r>
          </w:p>
        </w:tc>
        <w:tc>
          <w:tcPr>
            <w:tcW w:w="563" w:type="pct"/>
            <w:tcBorders>
              <w:bottom w:val="single" w:sz="4" w:space="0" w:color="auto"/>
            </w:tcBorders>
            <w:shd w:val="clear" w:color="auto" w:fill="F2F2F2"/>
          </w:tcPr>
          <w:p w14:paraId="3B226EF7" w14:textId="77777777" w:rsidR="00592129" w:rsidRPr="00A57D25" w:rsidRDefault="00592129" w:rsidP="0082314B">
            <w:pPr>
              <w:pStyle w:val="Tabla1"/>
              <w:rPr>
                <w:b/>
              </w:rPr>
            </w:pPr>
            <w:r w:rsidRPr="00A57D25">
              <w:rPr>
                <w:b/>
              </w:rPr>
              <w:t>Unidad</w:t>
            </w:r>
          </w:p>
        </w:tc>
        <w:tc>
          <w:tcPr>
            <w:tcW w:w="3407" w:type="pct"/>
            <w:tcBorders>
              <w:bottom w:val="single" w:sz="4" w:space="0" w:color="auto"/>
            </w:tcBorders>
            <w:shd w:val="clear" w:color="auto" w:fill="F2F2F2"/>
          </w:tcPr>
          <w:p w14:paraId="3307C0B0" w14:textId="77777777" w:rsidR="00592129" w:rsidRPr="00A57D25" w:rsidRDefault="00592129" w:rsidP="0082314B">
            <w:pPr>
              <w:pStyle w:val="Tabla1"/>
              <w:rPr>
                <w:b/>
              </w:rPr>
            </w:pPr>
            <w:r w:rsidRPr="00A57D25">
              <w:rPr>
                <w:b/>
              </w:rPr>
              <w:t>Descripción</w:t>
            </w:r>
          </w:p>
        </w:tc>
      </w:tr>
      <w:tr w:rsidR="00592129" w:rsidRPr="00A57D25" w14:paraId="758C2ED1" w14:textId="77777777" w:rsidTr="00840281">
        <w:tc>
          <w:tcPr>
            <w:tcW w:w="1030" w:type="pct"/>
            <w:tcBorders>
              <w:top w:val="single" w:sz="4" w:space="0" w:color="auto"/>
              <w:bottom w:val="single" w:sz="4" w:space="0" w:color="auto"/>
            </w:tcBorders>
          </w:tcPr>
          <w:p w14:paraId="54CA380F" w14:textId="532225F0" w:rsidR="00592129" w:rsidRPr="00A57D25" w:rsidRDefault="00530426" w:rsidP="0082314B">
            <w:pPr>
              <w:pStyle w:val="Tabla1"/>
              <w:rPr>
                <w:bCs/>
              </w:rPr>
            </w:pPr>
            <w:r>
              <w:rPr>
                <w:bCs/>
              </w:rPr>
              <w:t>m23</w:t>
            </w:r>
            <w:r w:rsidR="00150D7F" w:rsidRPr="00A57D25">
              <w:rPr>
                <w:bCs/>
              </w:rPr>
              <w:t>E17CE030</w:t>
            </w:r>
          </w:p>
        </w:tc>
        <w:tc>
          <w:tcPr>
            <w:tcW w:w="563" w:type="pct"/>
            <w:tcBorders>
              <w:top w:val="single" w:sz="4" w:space="0" w:color="auto"/>
              <w:bottom w:val="single" w:sz="4" w:space="0" w:color="auto"/>
            </w:tcBorders>
          </w:tcPr>
          <w:p w14:paraId="6CD57A5A" w14:textId="01CE4540" w:rsidR="00592129" w:rsidRPr="00A57D25" w:rsidRDefault="00B7518E" w:rsidP="0082314B">
            <w:pPr>
              <w:pStyle w:val="Tabla1"/>
            </w:pPr>
            <w:r w:rsidRPr="00A57D25">
              <w:t>m</w:t>
            </w:r>
          </w:p>
        </w:tc>
        <w:tc>
          <w:tcPr>
            <w:tcW w:w="3407" w:type="pct"/>
            <w:tcBorders>
              <w:top w:val="single" w:sz="4" w:space="0" w:color="auto"/>
              <w:bottom w:val="single" w:sz="4" w:space="0" w:color="auto"/>
            </w:tcBorders>
            <w:vAlign w:val="bottom"/>
          </w:tcPr>
          <w:p w14:paraId="698184D0" w14:textId="659EBA89" w:rsidR="00150D7F" w:rsidRPr="00A57D25" w:rsidRDefault="00150D7F" w:rsidP="00D13A74">
            <w:pPr>
              <w:pStyle w:val="Unidaddeobra"/>
              <w:jc w:val="both"/>
            </w:pPr>
            <w:r w:rsidRPr="00A57D25">
              <w:t>Canalización de tubo rígido de acero enchufable, en color natural, de diámetro D25 mm. Instalado en superficie sobre paramentos mediante soportes de tipo abrazadera separados cada 50 cm como máximo. Totalmente montado; i/p.p. de piezas</w:t>
            </w:r>
          </w:p>
          <w:p w14:paraId="54C3C5E8" w14:textId="033A80D8" w:rsidR="00592129" w:rsidRPr="00A57D25" w:rsidRDefault="00150D7F" w:rsidP="00D13A74">
            <w:pPr>
              <w:pStyle w:val="Unidaddeobra"/>
              <w:jc w:val="both"/>
            </w:pPr>
            <w:r w:rsidRPr="00A57D25">
              <w:t>especiales, anclajes y accesorios. Conforme a REBT: ITC-BT-21 y NTE-IEB. Sistema de tubos conforme a los requisitos generales de las UNE-EN 61386-1:2008, UNE-EN 61386-1:2008/A1:2020, UNE-EN 61386-1:2008 ERRATUM:2010 y requisitos particulares conforme a UNE-EN 61386-21:2005 y UNE-EN 61386-21:2005/A11:2011. Materiales con marcado CE y Declaración de Prestaciones (CPR) según Reglamento Europeo (UE) 305/2011.</w:t>
            </w:r>
          </w:p>
        </w:tc>
      </w:tr>
      <w:tr w:rsidR="002F1739" w:rsidRPr="00A57D25" w14:paraId="1FBE7800" w14:textId="77777777" w:rsidTr="00840281">
        <w:tc>
          <w:tcPr>
            <w:tcW w:w="1030" w:type="pct"/>
            <w:tcBorders>
              <w:top w:val="single" w:sz="4" w:space="0" w:color="auto"/>
              <w:bottom w:val="single" w:sz="4" w:space="0" w:color="auto"/>
            </w:tcBorders>
          </w:tcPr>
          <w:p w14:paraId="52AE0683" w14:textId="53513CCC" w:rsidR="002F1739" w:rsidRPr="00A57D25" w:rsidRDefault="00530426" w:rsidP="0082314B">
            <w:pPr>
              <w:pStyle w:val="Tabla1"/>
              <w:rPr>
                <w:bCs/>
              </w:rPr>
            </w:pPr>
            <w:r>
              <w:rPr>
                <w:bCs/>
              </w:rPr>
              <w:t>m23</w:t>
            </w:r>
            <w:r w:rsidR="00150D7F" w:rsidRPr="00A57D25">
              <w:rPr>
                <w:bCs/>
              </w:rPr>
              <w:t>U13BE030</w:t>
            </w:r>
          </w:p>
        </w:tc>
        <w:tc>
          <w:tcPr>
            <w:tcW w:w="563" w:type="pct"/>
            <w:tcBorders>
              <w:top w:val="single" w:sz="4" w:space="0" w:color="auto"/>
              <w:bottom w:val="single" w:sz="4" w:space="0" w:color="auto"/>
            </w:tcBorders>
          </w:tcPr>
          <w:p w14:paraId="793CA378" w14:textId="1BB2ADB3" w:rsidR="002F1739" w:rsidRPr="00A57D25" w:rsidRDefault="002F1739" w:rsidP="0082314B">
            <w:pPr>
              <w:pStyle w:val="Tabla1"/>
            </w:pPr>
            <w:r w:rsidRPr="00A57D25">
              <w:t>m</w:t>
            </w:r>
          </w:p>
        </w:tc>
        <w:tc>
          <w:tcPr>
            <w:tcW w:w="3407" w:type="pct"/>
            <w:tcBorders>
              <w:top w:val="single" w:sz="4" w:space="0" w:color="auto"/>
              <w:bottom w:val="single" w:sz="4" w:space="0" w:color="auto"/>
            </w:tcBorders>
            <w:vAlign w:val="bottom"/>
          </w:tcPr>
          <w:p w14:paraId="26582CE1" w14:textId="6F263581" w:rsidR="002F1739" w:rsidRPr="00A57D25" w:rsidRDefault="00150D7F" w:rsidP="00D13A74">
            <w:pPr>
              <w:pStyle w:val="Unidaddeobra"/>
              <w:jc w:val="both"/>
            </w:pPr>
            <w:r w:rsidRPr="00A57D25">
              <w:t>De tubo de acero galvanizado, roscado, M-25, grapado o empotrado, incluso colocación y p.p. de piezas especiales de unión, conexión a cajas, etc. Conforme a REBT, ITC-BT-09. Materiales con marcado CE y Declaración de Prestaciones (DdP) según Reglamento Europeo (UE) 305/2011.</w:t>
            </w:r>
          </w:p>
        </w:tc>
      </w:tr>
      <w:tr w:rsidR="00592129" w:rsidRPr="00A57D25" w14:paraId="1C25B650" w14:textId="77777777" w:rsidTr="00840281">
        <w:tc>
          <w:tcPr>
            <w:tcW w:w="1030" w:type="pct"/>
            <w:tcBorders>
              <w:top w:val="single" w:sz="4" w:space="0" w:color="auto"/>
              <w:bottom w:val="single" w:sz="4" w:space="0" w:color="auto"/>
            </w:tcBorders>
          </w:tcPr>
          <w:p w14:paraId="1DED0A74" w14:textId="152968BA" w:rsidR="00592129" w:rsidRPr="00A57D25" w:rsidRDefault="00530426" w:rsidP="0082314B">
            <w:pPr>
              <w:pStyle w:val="Tabla1"/>
            </w:pPr>
            <w:r>
              <w:t>m23</w:t>
            </w:r>
            <w:r w:rsidR="00B7518E" w:rsidRPr="00A57D25">
              <w:t>E17CI110</w:t>
            </w:r>
          </w:p>
        </w:tc>
        <w:tc>
          <w:tcPr>
            <w:tcW w:w="563" w:type="pct"/>
            <w:tcBorders>
              <w:top w:val="single" w:sz="4" w:space="0" w:color="auto"/>
              <w:bottom w:val="single" w:sz="4" w:space="0" w:color="auto"/>
            </w:tcBorders>
          </w:tcPr>
          <w:p w14:paraId="29B6C7CD" w14:textId="68937759" w:rsidR="00592129" w:rsidRPr="00A57D25" w:rsidRDefault="00B7518E" w:rsidP="0082314B">
            <w:pPr>
              <w:pStyle w:val="Tabla1"/>
            </w:pPr>
            <w:r w:rsidRPr="00A57D25">
              <w:t>m</w:t>
            </w:r>
          </w:p>
        </w:tc>
        <w:tc>
          <w:tcPr>
            <w:tcW w:w="3407" w:type="pct"/>
            <w:tcBorders>
              <w:top w:val="single" w:sz="4" w:space="0" w:color="auto"/>
              <w:bottom w:val="single" w:sz="4" w:space="0" w:color="auto"/>
            </w:tcBorders>
            <w:vAlign w:val="bottom"/>
          </w:tcPr>
          <w:p w14:paraId="04EF11EC" w14:textId="5CB4659A" w:rsidR="00655785" w:rsidRPr="00A57D25" w:rsidRDefault="00655785" w:rsidP="00D13A74">
            <w:pPr>
              <w:pStyle w:val="Unidaddeobra"/>
              <w:jc w:val="both"/>
            </w:pPr>
            <w:r w:rsidRPr="00A57D25">
              <w:t>Cableado de circuito interior trifásico (3 fases +</w:t>
            </w:r>
            <w:r w:rsidR="00AB2906" w:rsidRPr="00A57D25">
              <w:t xml:space="preserve"> </w:t>
            </w:r>
            <w:r w:rsidRPr="00A57D25">
              <w:t>neutro + protección), formado por conductores</w:t>
            </w:r>
            <w:r w:rsidR="00AB2906" w:rsidRPr="00A57D25">
              <w:t xml:space="preserve"> </w:t>
            </w:r>
            <w:r w:rsidRPr="00A57D25">
              <w:t>unipolares de cobre aislados para una tensión</w:t>
            </w:r>
            <w:r w:rsidR="00AB2906" w:rsidRPr="00A57D25">
              <w:t xml:space="preserve"> </w:t>
            </w:r>
            <w:r w:rsidRPr="00A57D25">
              <w:t>nominal de 450/750V de tipo H07V-K Eca de</w:t>
            </w:r>
            <w:r w:rsidR="00AB2906" w:rsidRPr="00A57D25">
              <w:t xml:space="preserve"> </w:t>
            </w:r>
            <w:r w:rsidRPr="00A57D25">
              <w:t>5x2,5 mm2 de sección, instalado sobre</w:t>
            </w:r>
            <w:r w:rsidR="00AB2906" w:rsidRPr="00A57D25">
              <w:t xml:space="preserve"> </w:t>
            </w:r>
            <w:r w:rsidRPr="00A57D25">
              <w:t>canalización (no incluida). Totalmente</w:t>
            </w:r>
            <w:r w:rsidR="00AB2906" w:rsidRPr="00A57D25">
              <w:t xml:space="preserve"> </w:t>
            </w:r>
            <w:r w:rsidRPr="00A57D25">
              <w:t>realizado; i/p.p. de conexiones. Conforme a</w:t>
            </w:r>
          </w:p>
          <w:p w14:paraId="232B2F23" w14:textId="4A51290C" w:rsidR="00655785" w:rsidRPr="00A57D25" w:rsidRDefault="00655785" w:rsidP="00D13A74">
            <w:pPr>
              <w:pStyle w:val="Unidaddeobra"/>
              <w:jc w:val="both"/>
            </w:pPr>
            <w:r w:rsidRPr="00A57D25">
              <w:t>REBT: ITC-BT-09, ITC-BT-19, ITC-BT-20,</w:t>
            </w:r>
            <w:r w:rsidR="00AB2906" w:rsidRPr="00A57D25">
              <w:t xml:space="preserve"> </w:t>
            </w:r>
            <w:r w:rsidRPr="00A57D25">
              <w:t>ITC-BT-25, ITC-BT-26, ITC-BT-27, ITC-BT-30,</w:t>
            </w:r>
            <w:r w:rsidR="00AB2906" w:rsidRPr="00A57D25">
              <w:t xml:space="preserve"> </w:t>
            </w:r>
            <w:r w:rsidRPr="00A57D25">
              <w:t>ITC-BT-41, a la NTE-IEB y a las UNE-HD</w:t>
            </w:r>
            <w:r w:rsidR="00AB2906" w:rsidRPr="00A57D25">
              <w:t xml:space="preserve"> </w:t>
            </w:r>
            <w:r w:rsidRPr="00A57D25">
              <w:t>60364-1:2009 y UNE-HD</w:t>
            </w:r>
            <w:r w:rsidR="00AB2906" w:rsidRPr="00A57D25">
              <w:t xml:space="preserve"> </w:t>
            </w:r>
            <w:r w:rsidRPr="00A57D25">
              <w:t>60364-1:2009/A11:2018. Cableado conforme a</w:t>
            </w:r>
            <w:r w:rsidR="00AB2906" w:rsidRPr="00A57D25">
              <w:t xml:space="preserve"> </w:t>
            </w:r>
            <w:r w:rsidRPr="00A57D25">
              <w:t>UNE-EN 50575:2015/A1:2016, UNE-EN</w:t>
            </w:r>
          </w:p>
          <w:p w14:paraId="31A930B5" w14:textId="3051AE11" w:rsidR="00655785" w:rsidRPr="00A57D25" w:rsidRDefault="00655785" w:rsidP="00D13A74">
            <w:pPr>
              <w:pStyle w:val="Unidaddeobra"/>
              <w:jc w:val="both"/>
            </w:pPr>
            <w:r w:rsidRPr="00A57D25">
              <w:t>50525-2-31:2012, UNE-EN 50565-1:2015 y</w:t>
            </w:r>
            <w:r w:rsidR="00AB2906" w:rsidRPr="00A57D25">
              <w:t xml:space="preserve"> </w:t>
            </w:r>
            <w:r w:rsidRPr="00A57D25">
              <w:t>UNE-EN 50565-2:2015. Materiales con</w:t>
            </w:r>
            <w:r w:rsidR="00AB2906" w:rsidRPr="00A57D25">
              <w:t xml:space="preserve"> </w:t>
            </w:r>
            <w:r w:rsidRPr="00A57D25">
              <w:t>marcado CE y Declaración de Prestaciones</w:t>
            </w:r>
            <w:r w:rsidR="00AB2906" w:rsidRPr="00A57D25">
              <w:t xml:space="preserve"> </w:t>
            </w:r>
            <w:r w:rsidRPr="00A57D25">
              <w:t>(CPR) según Reglamento Europeo (UE)</w:t>
            </w:r>
          </w:p>
          <w:p w14:paraId="641BDE22" w14:textId="63730A37" w:rsidR="00592129" w:rsidRPr="00A57D25" w:rsidRDefault="00655785" w:rsidP="00D13A74">
            <w:pPr>
              <w:pStyle w:val="Unidaddeobra"/>
              <w:jc w:val="both"/>
            </w:pPr>
            <w:r w:rsidRPr="00A57D25">
              <w:t>305/2011.</w:t>
            </w:r>
          </w:p>
        </w:tc>
      </w:tr>
      <w:tr w:rsidR="00592129" w:rsidRPr="00A57D25" w14:paraId="35FA344E" w14:textId="77777777" w:rsidTr="00840281">
        <w:tc>
          <w:tcPr>
            <w:tcW w:w="1030" w:type="pct"/>
            <w:tcBorders>
              <w:top w:val="single" w:sz="4" w:space="0" w:color="auto"/>
              <w:bottom w:val="single" w:sz="4" w:space="0" w:color="auto"/>
            </w:tcBorders>
          </w:tcPr>
          <w:p w14:paraId="2E228548" w14:textId="46E5A1A7" w:rsidR="00592129" w:rsidRPr="00A57D25" w:rsidRDefault="00530426" w:rsidP="0082314B">
            <w:pPr>
              <w:pStyle w:val="Tabla1"/>
              <w:rPr>
                <w:bCs/>
              </w:rPr>
            </w:pPr>
            <w:r>
              <w:rPr>
                <w:bCs/>
              </w:rPr>
              <w:t>m23</w:t>
            </w:r>
            <w:r w:rsidR="00FC37C8" w:rsidRPr="00A57D25">
              <w:rPr>
                <w:bCs/>
              </w:rPr>
              <w:t>E17CS030</w:t>
            </w:r>
          </w:p>
        </w:tc>
        <w:tc>
          <w:tcPr>
            <w:tcW w:w="563" w:type="pct"/>
            <w:tcBorders>
              <w:top w:val="single" w:sz="4" w:space="0" w:color="auto"/>
              <w:bottom w:val="single" w:sz="4" w:space="0" w:color="auto"/>
            </w:tcBorders>
          </w:tcPr>
          <w:p w14:paraId="7D5FF644" w14:textId="63A78F2C" w:rsidR="00592129" w:rsidRPr="00A57D25" w:rsidRDefault="000C5D16" w:rsidP="0082314B">
            <w:pPr>
              <w:pStyle w:val="Tabla1"/>
            </w:pPr>
            <w:r w:rsidRPr="00A57D25">
              <w:t>m</w:t>
            </w:r>
          </w:p>
        </w:tc>
        <w:tc>
          <w:tcPr>
            <w:tcW w:w="3407" w:type="pct"/>
            <w:tcBorders>
              <w:top w:val="single" w:sz="4" w:space="0" w:color="auto"/>
              <w:bottom w:val="single" w:sz="4" w:space="0" w:color="auto"/>
            </w:tcBorders>
            <w:vAlign w:val="bottom"/>
          </w:tcPr>
          <w:p w14:paraId="65778A1C" w14:textId="3312750B" w:rsidR="00592129" w:rsidRPr="00A57D25" w:rsidRDefault="00AB2906" w:rsidP="00D13A74">
            <w:pPr>
              <w:pStyle w:val="Unidaddeobra"/>
              <w:jc w:val="both"/>
            </w:pPr>
            <w:r w:rsidRPr="00A57D25">
              <w:t>Cableado de circuito interior monofásico (fase + neutro + protección), formado por manguera con conductores unipolares de cobre aislados para una tensión nominal de 0,6/1kV de tipo RZ1-K (AS) B2ca-s1a,d1,a1 de 3x2,5 mm2 de sección, instalado sobre canalización, bandeja (no incluidas) o sobre paramento. Totalmente realizado; i/p.p. de conexiones. Conforme a REBT: ITC-BT-19 e ITC-BT-20, a la NTE-IEB y a las UNE-HD 60364-1:2009 y UNE-HD 60364-1:2009/A11:2018. Cableado conforme a UNE-EN 50575:2015/A1:2016, UNE-EN 50525-2-31:2012, UNE-EN 50565-1:2015 y UNE-EN 50565-2:2015. Materiales con marcado CE y Declaración de Prestaciones(CPR) según Reglamento Europeo (UE)305/2011.</w:t>
            </w:r>
          </w:p>
        </w:tc>
      </w:tr>
      <w:tr w:rsidR="00065788" w:rsidRPr="00A57D25" w14:paraId="638B55F0" w14:textId="77777777" w:rsidTr="00840281">
        <w:tc>
          <w:tcPr>
            <w:tcW w:w="1030" w:type="pct"/>
            <w:tcBorders>
              <w:top w:val="single" w:sz="4" w:space="0" w:color="auto"/>
              <w:bottom w:val="single" w:sz="4" w:space="0" w:color="auto"/>
            </w:tcBorders>
          </w:tcPr>
          <w:p w14:paraId="473D8BB5" w14:textId="26A0D2E3" w:rsidR="00065788" w:rsidRPr="00A57D25" w:rsidRDefault="00530426" w:rsidP="0082314B">
            <w:pPr>
              <w:pStyle w:val="Tabla1"/>
              <w:rPr>
                <w:bCs/>
              </w:rPr>
            </w:pPr>
            <w:r>
              <w:rPr>
                <w:bCs/>
              </w:rPr>
              <w:t>c23</w:t>
            </w:r>
            <w:r w:rsidR="00065788" w:rsidRPr="00A57D25">
              <w:rPr>
                <w:bCs/>
              </w:rPr>
              <w:t>PNUEL.147</w:t>
            </w:r>
          </w:p>
        </w:tc>
        <w:tc>
          <w:tcPr>
            <w:tcW w:w="563" w:type="pct"/>
            <w:tcBorders>
              <w:top w:val="single" w:sz="4" w:space="0" w:color="auto"/>
              <w:bottom w:val="single" w:sz="4" w:space="0" w:color="auto"/>
            </w:tcBorders>
          </w:tcPr>
          <w:p w14:paraId="1F257FA3" w14:textId="2BC77C9D" w:rsidR="00065788" w:rsidRPr="00A57D25" w:rsidRDefault="00065788" w:rsidP="0082314B">
            <w:pPr>
              <w:pStyle w:val="Tabla1"/>
            </w:pPr>
            <w:r w:rsidRPr="00A57D25">
              <w:t>ud</w:t>
            </w:r>
          </w:p>
        </w:tc>
        <w:tc>
          <w:tcPr>
            <w:tcW w:w="3407" w:type="pct"/>
            <w:tcBorders>
              <w:top w:val="single" w:sz="4" w:space="0" w:color="auto"/>
              <w:bottom w:val="single" w:sz="4" w:space="0" w:color="auto"/>
            </w:tcBorders>
            <w:vAlign w:val="bottom"/>
          </w:tcPr>
          <w:p w14:paraId="7C9E64BB" w14:textId="00F84878" w:rsidR="00065788" w:rsidRPr="00A57D25" w:rsidRDefault="00065788" w:rsidP="00D13A74">
            <w:pPr>
              <w:pStyle w:val="Unidaddeobra"/>
              <w:jc w:val="both"/>
            </w:pPr>
            <w:r w:rsidRPr="00A57D25">
              <w:t xml:space="preserve">Suministro, instalación y montaje de interruptor </w:t>
            </w:r>
            <w:r w:rsidRPr="00A57D25">
              <w:tab/>
              <w:t>unipolar estanco IP-55, 10 A 250 V con luminoso incorporado, incluyendo p.p. de cable y tubo. Unidad totalmente instalada y en perfecto estado de funcionamiento de acuerdo al Reglamento Electrotécnico de Baja Tensión Real Decreto 842/2002.</w:t>
            </w:r>
          </w:p>
        </w:tc>
      </w:tr>
      <w:tr w:rsidR="002F1739" w:rsidRPr="00A57D25" w14:paraId="6D547F9A" w14:textId="77777777" w:rsidTr="00840281">
        <w:tc>
          <w:tcPr>
            <w:tcW w:w="1030" w:type="pct"/>
            <w:tcBorders>
              <w:top w:val="single" w:sz="4" w:space="0" w:color="auto"/>
              <w:bottom w:val="single" w:sz="4" w:space="0" w:color="auto"/>
            </w:tcBorders>
          </w:tcPr>
          <w:p w14:paraId="02924CDE" w14:textId="65A4B46B" w:rsidR="002F1739" w:rsidRPr="00A57D25" w:rsidRDefault="00530426" w:rsidP="0082314B">
            <w:pPr>
              <w:pStyle w:val="Tabla1"/>
              <w:rPr>
                <w:bCs/>
              </w:rPr>
            </w:pPr>
            <w:r>
              <w:rPr>
                <w:bCs/>
              </w:rPr>
              <w:t>m23</w:t>
            </w:r>
            <w:r w:rsidR="00FC37C8" w:rsidRPr="00A57D25">
              <w:rPr>
                <w:bCs/>
              </w:rPr>
              <w:t>U13C140</w:t>
            </w:r>
          </w:p>
        </w:tc>
        <w:tc>
          <w:tcPr>
            <w:tcW w:w="563" w:type="pct"/>
            <w:tcBorders>
              <w:top w:val="single" w:sz="4" w:space="0" w:color="auto"/>
              <w:bottom w:val="single" w:sz="4" w:space="0" w:color="auto"/>
            </w:tcBorders>
          </w:tcPr>
          <w:p w14:paraId="419B8344" w14:textId="45A37E7A" w:rsidR="002F1739" w:rsidRPr="00A57D25" w:rsidRDefault="002F1739" w:rsidP="0082314B">
            <w:pPr>
              <w:pStyle w:val="Tabla1"/>
            </w:pPr>
            <w:r w:rsidRPr="00A57D25">
              <w:t>ud</w:t>
            </w:r>
          </w:p>
        </w:tc>
        <w:tc>
          <w:tcPr>
            <w:tcW w:w="3407" w:type="pct"/>
            <w:tcBorders>
              <w:top w:val="single" w:sz="4" w:space="0" w:color="auto"/>
              <w:bottom w:val="single" w:sz="4" w:space="0" w:color="auto"/>
            </w:tcBorders>
            <w:vAlign w:val="bottom"/>
          </w:tcPr>
          <w:p w14:paraId="06079E67" w14:textId="25777751" w:rsidR="002F1739" w:rsidRPr="00A57D25" w:rsidRDefault="00FC37C8" w:rsidP="00D13A74">
            <w:pPr>
              <w:pStyle w:val="Unidaddeobra"/>
              <w:jc w:val="both"/>
            </w:pPr>
            <w:r w:rsidRPr="00A57D25">
              <w:t>Caja de empalme o derivación de 120 x 120 x 65 mm sin bornas, construida en poliéster con fibra de vidrio con colocación, transporte y pequeño material. Conforme a REBT, ITC-BT-09. Materiales con marcado CE y Declaración de Prestaciones (DdP) según Reglamento Europeo (UE) 305/2011</w:t>
            </w:r>
          </w:p>
        </w:tc>
      </w:tr>
    </w:tbl>
    <w:p w14:paraId="4A04C5AC" w14:textId="10A6C54B" w:rsidR="006957D8" w:rsidRPr="00A57D25" w:rsidRDefault="006957D8" w:rsidP="00481F1E">
      <w:pPr>
        <w:pStyle w:val="TITU2"/>
      </w:pPr>
      <w:bookmarkStart w:id="1613" w:name="_Toc533762588"/>
      <w:bookmarkStart w:id="1614" w:name="_Toc404681"/>
      <w:bookmarkStart w:id="1615" w:name="_Toc229435727"/>
      <w:r w:rsidRPr="00A57D25">
        <w:t>8</w:t>
      </w:r>
      <w:r w:rsidR="00592129" w:rsidRPr="00A57D25">
        <w:t>51c</w:t>
      </w:r>
      <w:r w:rsidRPr="00A57D25">
        <w:t>.</w:t>
      </w:r>
      <w:r w:rsidR="00840281" w:rsidRPr="00A57D25">
        <w:t>3</w:t>
      </w:r>
      <w:r w:rsidRPr="00A57D25">
        <w:t>.</w:t>
      </w:r>
      <w:r w:rsidRPr="00A57D25">
        <w:tab/>
        <w:t xml:space="preserve"> Descripción de los trabajos</w:t>
      </w:r>
      <w:bookmarkEnd w:id="1613"/>
      <w:bookmarkEnd w:id="1614"/>
      <w:bookmarkEnd w:id="1615"/>
    </w:p>
    <w:p w14:paraId="34203718" w14:textId="77777777" w:rsidR="006957D8" w:rsidRPr="00A57D25" w:rsidRDefault="006957D8" w:rsidP="006957D8">
      <w:pPr>
        <w:suppressAutoHyphens/>
        <w:rPr>
          <w:rFonts w:cs="Arial"/>
          <w:lang w:val="es-ES_tradnl" w:eastAsia="en-US"/>
        </w:rPr>
      </w:pPr>
      <w:r w:rsidRPr="00A57D25">
        <w:rPr>
          <w:rFonts w:cs="Arial"/>
          <w:lang w:val="es-ES_tradnl" w:eastAsia="en-US"/>
        </w:rPr>
        <w:t>La instalación de la red eléctrica incluye:</w:t>
      </w:r>
    </w:p>
    <w:p w14:paraId="52EE64DE"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t xml:space="preserve">El proyecto de la nueva línea conforme a las directrices y normativa de la compañía titular del servicio. </w:t>
      </w:r>
    </w:p>
    <w:p w14:paraId="1EA067A0"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t>Los visados, permisos y autorizaciones pertinentes.</w:t>
      </w:r>
    </w:p>
    <w:p w14:paraId="0AB429D6"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t>Suministro y tendido de las conducciones eléctricas en la canalización.</w:t>
      </w:r>
    </w:p>
    <w:p w14:paraId="3CB5BFDF" w14:textId="43E472B6" w:rsidR="006957D8" w:rsidRPr="00A57D25" w:rsidRDefault="00592129" w:rsidP="00A96903">
      <w:pPr>
        <w:numPr>
          <w:ilvl w:val="0"/>
          <w:numId w:val="53"/>
        </w:numPr>
        <w:suppressAutoHyphens/>
        <w:rPr>
          <w:rFonts w:cs="Arial"/>
          <w:lang w:val="es-ES_tradnl" w:eastAsia="en-US"/>
        </w:rPr>
      </w:pPr>
      <w:r w:rsidRPr="00A57D25">
        <w:rPr>
          <w:rFonts w:cs="Arial"/>
          <w:lang w:val="es-ES_tradnl" w:eastAsia="en-US"/>
        </w:rPr>
        <w:t xml:space="preserve">Conexión a las luminarias </w:t>
      </w:r>
      <w:r w:rsidR="006957D8" w:rsidRPr="00A57D25">
        <w:rPr>
          <w:rFonts w:cs="Arial"/>
          <w:lang w:val="es-ES_tradnl" w:eastAsia="en-US"/>
        </w:rPr>
        <w:t>según planos de proyecto.</w:t>
      </w:r>
    </w:p>
    <w:p w14:paraId="238EB2A4"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t>La ejecución de los empalmes con las arquetas de suministro correspondientes.</w:t>
      </w:r>
    </w:p>
    <w:p w14:paraId="3468153F"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lastRenderedPageBreak/>
        <w:t>Ejecución de la red de puesta a tierra, conexión a los elementos indicados y a las protecciones necesarias.</w:t>
      </w:r>
    </w:p>
    <w:p w14:paraId="1803D94C" w14:textId="77777777" w:rsidR="006957D8" w:rsidRPr="00A57D25" w:rsidRDefault="006957D8" w:rsidP="00A96903">
      <w:pPr>
        <w:numPr>
          <w:ilvl w:val="0"/>
          <w:numId w:val="53"/>
        </w:numPr>
        <w:suppressAutoHyphens/>
        <w:rPr>
          <w:rFonts w:cs="Arial"/>
          <w:lang w:val="es-ES_tradnl" w:eastAsia="en-US"/>
        </w:rPr>
      </w:pPr>
      <w:r w:rsidRPr="00A57D25">
        <w:rPr>
          <w:rFonts w:cs="Arial"/>
          <w:lang w:val="es-ES_tradnl" w:eastAsia="en-US"/>
        </w:rPr>
        <w:t>Instalación de cuadros de mando y su conexión a la acometida, incluyendo colocación y fijación del armario.</w:t>
      </w:r>
    </w:p>
    <w:p w14:paraId="66B3F00E" w14:textId="3A86A116" w:rsidR="006957D8" w:rsidRPr="00A57D25" w:rsidRDefault="006957D8" w:rsidP="00481F1E">
      <w:pPr>
        <w:pStyle w:val="TITU2"/>
      </w:pPr>
      <w:bookmarkStart w:id="1616" w:name="_Toc533762589"/>
      <w:bookmarkStart w:id="1617" w:name="_Toc404682"/>
      <w:bookmarkStart w:id="1618" w:name="_Toc229435728"/>
      <w:r w:rsidRPr="00A57D25">
        <w:t>8</w:t>
      </w:r>
      <w:r w:rsidR="00840281" w:rsidRPr="00A57D25">
        <w:t>51c</w:t>
      </w:r>
      <w:r w:rsidRPr="00A57D25">
        <w:t>.</w:t>
      </w:r>
      <w:r w:rsidR="00840281" w:rsidRPr="00A57D25">
        <w:t>4</w:t>
      </w:r>
      <w:r w:rsidRPr="00A57D25">
        <w:t xml:space="preserve">. </w:t>
      </w:r>
      <w:r w:rsidRPr="00A57D25">
        <w:tab/>
        <w:t>Normativa</w:t>
      </w:r>
      <w:bookmarkEnd w:id="1616"/>
      <w:bookmarkEnd w:id="1617"/>
      <w:bookmarkEnd w:id="1618"/>
    </w:p>
    <w:p w14:paraId="200D32D0" w14:textId="77777777" w:rsidR="006957D8" w:rsidRPr="00A57D25" w:rsidRDefault="006957D8" w:rsidP="006957D8">
      <w:pPr>
        <w:suppressAutoHyphens/>
        <w:rPr>
          <w:rFonts w:cs="Arial"/>
          <w:lang w:val="es-ES_tradnl" w:eastAsia="en-US"/>
        </w:rPr>
      </w:pPr>
      <w:r w:rsidRPr="00A57D25">
        <w:rPr>
          <w:rFonts w:cs="Arial"/>
          <w:lang w:val="es-ES_tradnl" w:eastAsia="en-US"/>
        </w:rPr>
        <w:t xml:space="preserve">Se seguirá lo establecido en el Reglamento Electrotécnico de Baja Tensión (RD 842/2002), las Recomendaciones para la iluminación de carreteras a cielo abierto del Ministerio de </w:t>
      </w:r>
      <w:r w:rsidRPr="00A57D25">
        <w:rPr>
          <w:rFonts w:eastAsiaTheme="minorHAnsi" w:cs="Arial"/>
          <w:lang w:val="es-ES_tradnl" w:eastAsia="en-US"/>
        </w:rPr>
        <w:t>Fomento y la normativa vigente de aplicación.</w:t>
      </w:r>
    </w:p>
    <w:p w14:paraId="3563145A" w14:textId="4FABDA75" w:rsidR="006957D8" w:rsidRPr="00A57D25" w:rsidRDefault="006957D8" w:rsidP="00481F1E">
      <w:pPr>
        <w:pStyle w:val="TITU2"/>
      </w:pPr>
      <w:bookmarkStart w:id="1619" w:name="_Toc533762590"/>
      <w:bookmarkStart w:id="1620" w:name="_Toc404683"/>
      <w:bookmarkStart w:id="1621" w:name="_Toc229435729"/>
      <w:r w:rsidRPr="00A57D25">
        <w:t>8</w:t>
      </w:r>
      <w:r w:rsidR="00840281" w:rsidRPr="00A57D25">
        <w:t>51c</w:t>
      </w:r>
      <w:r w:rsidRPr="00A57D25">
        <w:t>.</w:t>
      </w:r>
      <w:r w:rsidR="00840281" w:rsidRPr="00A57D25">
        <w:t>5</w:t>
      </w:r>
      <w:r w:rsidRPr="00A57D25">
        <w:t xml:space="preserve">. </w:t>
      </w:r>
      <w:r w:rsidRPr="00A57D25">
        <w:tab/>
        <w:t>Materiales</w:t>
      </w:r>
      <w:bookmarkEnd w:id="1619"/>
      <w:bookmarkEnd w:id="1620"/>
      <w:bookmarkEnd w:id="1621"/>
    </w:p>
    <w:p w14:paraId="3510A2C7"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Conductores</w:t>
      </w:r>
    </w:p>
    <w:p w14:paraId="5A417D37" w14:textId="77777777" w:rsidR="006957D8" w:rsidRPr="00A57D25" w:rsidRDefault="006957D8" w:rsidP="006957D8">
      <w:pPr>
        <w:suppressAutoHyphens/>
        <w:rPr>
          <w:rFonts w:cs="Arial"/>
          <w:lang w:val="es-ES_tradnl" w:eastAsia="en-US"/>
        </w:rPr>
      </w:pPr>
      <w:r w:rsidRPr="00A57D25">
        <w:rPr>
          <w:rFonts w:cs="Arial"/>
          <w:lang w:val="es-ES_tradnl" w:eastAsia="en-US"/>
        </w:rPr>
        <w:t>Los cables serán multipolares o unipolares con conductores de cobre y tensión asignada de 0,6/1 KV, protegidos por c/c fusibles bipolares calibrados a 6 A. Se utilizarán los colores de cubiertas normalizados.</w:t>
      </w:r>
    </w:p>
    <w:p w14:paraId="1D6D876A" w14:textId="77777777" w:rsidR="006957D8" w:rsidRPr="00A57D25" w:rsidRDefault="006957D8" w:rsidP="006957D8">
      <w:pPr>
        <w:suppressAutoHyphens/>
        <w:rPr>
          <w:rFonts w:cs="Arial"/>
          <w:lang w:val="es-ES_tradnl" w:eastAsia="en-US"/>
        </w:rPr>
      </w:pPr>
      <w:r w:rsidRPr="00A57D25">
        <w:rPr>
          <w:rFonts w:cs="Arial"/>
          <w:lang w:val="es-ES_tradnl" w:eastAsia="en-US"/>
        </w:rPr>
        <w:t>Los conductores de los cables utilizados en las líneas subterráneas serán de cobre y estarán aislados con mezclas apropiadas de compuestos poliméricos. Estarán además debidamente protegidos contra la corrosión que pueda provocar el terreno donde se instalen y tendrán la resistencia mecánica suficiente para soportar los esfuerzos a que puedan estar sometidos. Se emplearán cables armados cuando sea necesaria una resistencia mecánica adicional porque se prevean casos de vandalismo, robos de cable, etc.</w:t>
      </w:r>
    </w:p>
    <w:p w14:paraId="0DF0BE95" w14:textId="77777777" w:rsidR="006957D8" w:rsidRPr="00A57D25" w:rsidRDefault="006957D8" w:rsidP="006957D8">
      <w:pPr>
        <w:suppressAutoHyphens/>
        <w:rPr>
          <w:rFonts w:cs="Arial"/>
          <w:lang w:val="es-ES_tradnl" w:eastAsia="en-US"/>
        </w:rPr>
      </w:pPr>
      <w:r w:rsidRPr="00A57D25">
        <w:rPr>
          <w:rFonts w:cs="Arial"/>
          <w:lang w:val="es-ES_tradnl" w:eastAsia="en-US"/>
        </w:rPr>
        <w:t>La sección mínima a emplear en redes subterráneas, incluido el neutro, será de 6 mm². En distribuciones trifásicas tetrapolares, para conductores de fase de sección superior a 6 mm², la sección del neutro será conforme a lo indicado en la tabla 1 de la ITC-BT-07.</w:t>
      </w:r>
    </w:p>
    <w:p w14:paraId="67CC2222" w14:textId="77777777" w:rsidR="006957D8" w:rsidRPr="00A57D25" w:rsidRDefault="006957D8" w:rsidP="006957D8">
      <w:pPr>
        <w:suppressAutoHyphens/>
        <w:rPr>
          <w:rFonts w:cs="Arial"/>
          <w:lang w:val="es-ES_tradnl" w:eastAsia="en-US"/>
        </w:rPr>
      </w:pPr>
      <w:r w:rsidRPr="00A57D25">
        <w:rPr>
          <w:rFonts w:cs="Arial"/>
          <w:lang w:val="es-ES_tradnl" w:eastAsia="en-US"/>
        </w:rPr>
        <w:t>La densidad de corriente máxima admisible en los conductores será la que determine el Reglamento electrotécnico de baja tensión y sus instrucciones complementarias ITC-BT- 006, 007, 011, 016 y 017.</w:t>
      </w:r>
    </w:p>
    <w:p w14:paraId="1D46618C" w14:textId="77777777" w:rsidR="006957D8" w:rsidRPr="00A57D25" w:rsidRDefault="006957D8" w:rsidP="006957D8">
      <w:pPr>
        <w:suppressAutoHyphens/>
        <w:rPr>
          <w:rFonts w:cs="Arial"/>
          <w:lang w:val="es-ES_tradnl" w:eastAsia="en-US"/>
        </w:rPr>
      </w:pPr>
      <w:r w:rsidRPr="00A57D25">
        <w:rPr>
          <w:rFonts w:cs="Arial"/>
          <w:lang w:val="es-ES_tradnl" w:eastAsia="en-US"/>
        </w:rPr>
        <w:t>Las caídas de tensión máxima admisible desde el cuatro centralizado de contadores hasta las tomas del equipo consumidor son</w:t>
      </w:r>
    </w:p>
    <w:p w14:paraId="3019009E"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Alumbrado: 3% de la tensión nominal</w:t>
      </w:r>
    </w:p>
    <w:p w14:paraId="4A396F2F"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Fuerza: 5% de la tensión nominal.</w:t>
      </w:r>
    </w:p>
    <w:p w14:paraId="186B4A59" w14:textId="77777777" w:rsidR="006957D8" w:rsidRPr="00A57D25" w:rsidRDefault="006957D8" w:rsidP="006957D8">
      <w:pPr>
        <w:suppressAutoHyphens/>
        <w:rPr>
          <w:rFonts w:cs="Arial"/>
          <w:lang w:val="es-ES_tradnl" w:eastAsia="en-US"/>
        </w:rPr>
      </w:pPr>
      <w:r w:rsidRPr="00A57D25">
        <w:rPr>
          <w:rFonts w:cs="Arial"/>
          <w:lang w:val="es-ES_tradnl" w:eastAsia="en-US"/>
        </w:rPr>
        <w:t>El circuito encargado de la alimentación al equipo reductor de flujo, compuesto por balasto especial, condensador, arrancador electrónico y unidad de conmutación, se realizará con conductores de Cu, bipolares, tensión asignada 0,6/1 kV, de 2,5 mm² de sección mínima. Asimismo, todas las luminarias se cablearán interiormente mediante conductor antitérmico y unipolar pues la temperatura interior es elevada.</w:t>
      </w:r>
    </w:p>
    <w:p w14:paraId="670FFDDD" w14:textId="77777777" w:rsidR="006957D8" w:rsidRPr="00A57D25" w:rsidRDefault="006957D8" w:rsidP="006957D8">
      <w:pPr>
        <w:suppressAutoHyphens/>
        <w:rPr>
          <w:rFonts w:cs="Arial"/>
          <w:lang w:val="es-ES_tradnl" w:eastAsia="en-US"/>
        </w:rPr>
      </w:pPr>
      <w:r w:rsidRPr="00A57D25">
        <w:rPr>
          <w:rFonts w:cs="Arial"/>
          <w:lang w:val="es-ES_tradnl" w:eastAsia="en-US"/>
        </w:rPr>
        <w:t>Las líneas de alimentación a puntos de luz con lámparas o tubos de descarga estarán previstas para transportar la carga debida a los propios receptores, a sus elementos asociados, a las corrientes armónicas, de arranque y desequilibrio de fases. Como consecuencia, la potencia aparente mínima en VA se considerará 1,8 veces la potencia en vatios de las lámparas o tubos de descarga, y en caso de otros tipos de fuentes de luz se justificará mediante el cálculo correspondiente.</w:t>
      </w:r>
    </w:p>
    <w:p w14:paraId="6B8AF6B4"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Red de puesta a tierra</w:t>
      </w:r>
    </w:p>
    <w:p w14:paraId="4D27350D" w14:textId="77777777" w:rsidR="006957D8" w:rsidRPr="00A57D25" w:rsidRDefault="006957D8" w:rsidP="006957D8">
      <w:pPr>
        <w:suppressAutoHyphens/>
        <w:rPr>
          <w:rFonts w:cs="Arial"/>
          <w:b/>
          <w:lang w:val="es-ES_tradnl" w:eastAsia="en-US"/>
        </w:rPr>
      </w:pPr>
      <w:r w:rsidRPr="00A57D25">
        <w:rPr>
          <w:rFonts w:cs="Arial"/>
          <w:lang w:val="es-ES_tradnl" w:eastAsia="en-US"/>
        </w:rPr>
        <w:t>La red de puesta a tierra cumple especificado en las instrucciones ITC-BT-009 y ITC-BT-020 del Reglamento electrotécnico de baja tensión</w:t>
      </w:r>
      <w:r w:rsidRPr="00A57D25">
        <w:rPr>
          <w:rFonts w:cs="Arial"/>
          <w:b/>
          <w:lang w:val="es-ES_tradnl" w:eastAsia="en-US"/>
        </w:rPr>
        <w:t>.</w:t>
      </w:r>
    </w:p>
    <w:p w14:paraId="742B0FA8"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Cuadro de mando y protección</w:t>
      </w:r>
    </w:p>
    <w:p w14:paraId="33049B5D" w14:textId="77777777" w:rsidR="006957D8" w:rsidRPr="00A57D25" w:rsidRDefault="006957D8" w:rsidP="006957D8">
      <w:pPr>
        <w:suppressAutoHyphens/>
        <w:rPr>
          <w:rFonts w:cs="Arial"/>
          <w:lang w:val="es-ES_tradnl" w:eastAsia="en-US"/>
        </w:rPr>
      </w:pPr>
      <w:r w:rsidRPr="00A57D25">
        <w:rPr>
          <w:rFonts w:cs="Arial"/>
          <w:lang w:val="es-ES_tradnl" w:eastAsia="en-US"/>
        </w:rPr>
        <w:t xml:space="preserve">Los sistemas de protección de las instalaciones de alumbrado público se ajustan a lo especificado en las instrucciones ITC-BT-009 y ITC-BT-020. </w:t>
      </w:r>
    </w:p>
    <w:p w14:paraId="52C91806" w14:textId="32792A47" w:rsidR="006957D8" w:rsidRPr="00A57D25" w:rsidRDefault="006957D8" w:rsidP="00481F1E">
      <w:pPr>
        <w:pStyle w:val="TITU2"/>
      </w:pPr>
      <w:bookmarkStart w:id="1622" w:name="_Toc533762591"/>
      <w:bookmarkStart w:id="1623" w:name="_Toc404684"/>
      <w:bookmarkStart w:id="1624" w:name="_Toc229435730"/>
      <w:r w:rsidRPr="00A57D25">
        <w:t>8</w:t>
      </w:r>
      <w:r w:rsidR="00840281" w:rsidRPr="00A57D25">
        <w:t>51c</w:t>
      </w:r>
      <w:r w:rsidRPr="00A57D25">
        <w:t>.</w:t>
      </w:r>
      <w:r w:rsidR="00840281" w:rsidRPr="00A57D25">
        <w:t>6</w:t>
      </w:r>
      <w:r w:rsidRPr="00A57D25">
        <w:t xml:space="preserve">. </w:t>
      </w:r>
      <w:r w:rsidRPr="00A57D25">
        <w:tab/>
        <w:t>Ejecución de las obras</w:t>
      </w:r>
      <w:bookmarkEnd w:id="1622"/>
      <w:bookmarkEnd w:id="1623"/>
      <w:bookmarkEnd w:id="1624"/>
    </w:p>
    <w:p w14:paraId="07AB84D6"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Instalación de cables eléctricos en canalización</w:t>
      </w:r>
    </w:p>
    <w:p w14:paraId="5A13B35F" w14:textId="77777777" w:rsidR="006957D8" w:rsidRPr="00A57D25" w:rsidRDefault="006957D8" w:rsidP="006957D8">
      <w:pPr>
        <w:suppressAutoHyphens/>
        <w:rPr>
          <w:rFonts w:cs="Arial"/>
          <w:lang w:val="es-ES_tradnl" w:eastAsia="en-US"/>
        </w:rPr>
      </w:pPr>
      <w:r w:rsidRPr="00A57D25">
        <w:rPr>
          <w:rFonts w:cs="Arial"/>
          <w:lang w:val="es-ES_tradnl" w:eastAsia="en-US"/>
        </w:rPr>
        <w:t>Las obras correspondientes a los tendidos eléctricos, se realizarán conforme a lo indicado en los planos, siguiéndose las instrucciones del fabricante de los equipos, y aquellas de buena práctica para instalaciones de este tipo.</w:t>
      </w:r>
    </w:p>
    <w:p w14:paraId="40D5351A" w14:textId="6ECDBAF4" w:rsidR="006957D8" w:rsidRPr="00A57D25" w:rsidRDefault="006957D8" w:rsidP="006957D8">
      <w:pPr>
        <w:suppressAutoHyphens/>
        <w:rPr>
          <w:rFonts w:cs="Arial"/>
          <w:lang w:val="es-ES_tradnl" w:eastAsia="en-US"/>
        </w:rPr>
      </w:pPr>
      <w:r w:rsidRPr="00A57D25">
        <w:rPr>
          <w:rFonts w:cs="Arial"/>
          <w:lang w:val="es-ES_tradnl" w:eastAsia="en-US"/>
        </w:rPr>
        <w:t xml:space="preserve">Los cables estarán canalizados en tubos de polietileno corrugado (según lo establecido en el Artículo 805.- Canalizaciones subterráneas de alumbrado) </w:t>
      </w:r>
      <w:r w:rsidR="00CC1EEC" w:rsidRPr="00A57D25">
        <w:rPr>
          <w:rFonts w:cs="Arial"/>
          <w:lang w:val="es-ES_tradnl" w:eastAsia="en-US"/>
        </w:rPr>
        <w:t>cuyas secciones</w:t>
      </w:r>
      <w:r w:rsidRPr="00A57D25">
        <w:rPr>
          <w:rFonts w:cs="Arial"/>
          <w:lang w:val="es-ES_tradnl" w:eastAsia="en-US"/>
        </w:rPr>
        <w:t xml:space="preserve"> y tipos serán los indicados en los planos. Cualquier cambio de sección o tipo de conductores deberá ser aprobado por el Director de las Obras.</w:t>
      </w:r>
    </w:p>
    <w:p w14:paraId="4E630E5F" w14:textId="77777777" w:rsidR="006957D8" w:rsidRPr="00A57D25" w:rsidRDefault="006957D8" w:rsidP="006957D8">
      <w:pPr>
        <w:suppressAutoHyphens/>
        <w:rPr>
          <w:rFonts w:cs="Arial"/>
          <w:lang w:val="es-ES_tradnl" w:eastAsia="en-US"/>
        </w:rPr>
      </w:pPr>
      <w:r w:rsidRPr="00A57D25">
        <w:rPr>
          <w:rFonts w:cs="Arial"/>
          <w:lang w:val="es-ES_tradnl" w:eastAsia="en-US"/>
        </w:rPr>
        <w:t>Todos los cables se enviarán a obra en bobinas normalizadas y debidamente protegidas con duelas.</w:t>
      </w:r>
    </w:p>
    <w:p w14:paraId="492B29E1" w14:textId="77777777" w:rsidR="006957D8" w:rsidRPr="00A57D25" w:rsidRDefault="006957D8" w:rsidP="006957D8">
      <w:pPr>
        <w:suppressAutoHyphens/>
        <w:rPr>
          <w:rFonts w:cs="Arial"/>
          <w:lang w:val="es-ES_tradnl" w:eastAsia="en-US"/>
        </w:rPr>
      </w:pPr>
      <w:r w:rsidRPr="00A57D25">
        <w:rPr>
          <w:rFonts w:cs="Arial"/>
          <w:lang w:val="es-ES_tradnl" w:eastAsia="en-US"/>
        </w:rPr>
        <w:lastRenderedPageBreak/>
        <w:t>En los cables de cobre se procurará que los cables sean suministrados, siempre que sea posible, en longitudes de utilización con el fin de evitar empalmes innecesarios.</w:t>
      </w:r>
    </w:p>
    <w:p w14:paraId="17F26EA3" w14:textId="77777777" w:rsidR="006957D8" w:rsidRPr="00A57D25" w:rsidRDefault="006957D8" w:rsidP="006957D8">
      <w:pPr>
        <w:suppressAutoHyphens/>
        <w:rPr>
          <w:rFonts w:cs="Arial"/>
          <w:lang w:val="es-ES_tradnl" w:eastAsia="en-US"/>
        </w:rPr>
      </w:pPr>
      <w:r w:rsidRPr="00A57D25">
        <w:rPr>
          <w:rFonts w:cs="Arial"/>
          <w:lang w:val="es-ES_tradnl" w:eastAsia="en-US"/>
        </w:rPr>
        <w:t>El tendido de los cables se hará con sumo cuidado, con medios adecuados al tipo de cable, evitando la formación de cocas y torceduras, así como los roces perjudiciales y las tracciones exageradas que puedan perjudicar el aislamiento y cubierta de los mismos.</w:t>
      </w:r>
    </w:p>
    <w:p w14:paraId="4A8B2B25" w14:textId="77777777" w:rsidR="006957D8" w:rsidRPr="00A57D25" w:rsidRDefault="006957D8" w:rsidP="006957D8">
      <w:pPr>
        <w:suppressAutoHyphens/>
        <w:rPr>
          <w:rFonts w:cs="Arial"/>
          <w:lang w:val="es-ES_tradnl" w:eastAsia="en-US"/>
        </w:rPr>
      </w:pPr>
      <w:r w:rsidRPr="00A57D25">
        <w:rPr>
          <w:rFonts w:cs="Arial"/>
          <w:lang w:val="es-ES_tradnl" w:eastAsia="en-US"/>
        </w:rPr>
        <w:t>No se curvarán los cables con radios inferiores a los recomendados por el fabricante y que, en ningún caso, ni se enrollarán con diámetros más pequeños que el de la capa inferior asentada sobre bobina de fábrica.</w:t>
      </w:r>
    </w:p>
    <w:p w14:paraId="580312AA" w14:textId="77777777" w:rsidR="006957D8" w:rsidRPr="00A57D25" w:rsidRDefault="006957D8" w:rsidP="006957D8">
      <w:pPr>
        <w:suppressAutoHyphens/>
        <w:rPr>
          <w:rFonts w:cs="Arial"/>
          <w:lang w:val="es-ES_tradnl" w:eastAsia="en-US"/>
        </w:rPr>
      </w:pPr>
      <w:r w:rsidRPr="00A57D25">
        <w:rPr>
          <w:rFonts w:cs="Arial"/>
          <w:lang w:val="es-ES_tradnl" w:eastAsia="en-US"/>
        </w:rPr>
        <w:t>Los aislamientos de la instalación deberán ser los reglamentados en función de la tensión del sistema.</w:t>
      </w:r>
    </w:p>
    <w:p w14:paraId="08EFF700" w14:textId="77777777" w:rsidR="006957D8" w:rsidRPr="00A57D25" w:rsidRDefault="006957D8" w:rsidP="006957D8">
      <w:pPr>
        <w:suppressAutoHyphens/>
        <w:rPr>
          <w:rFonts w:cs="Arial"/>
          <w:lang w:val="es-ES_tradnl" w:eastAsia="en-US"/>
        </w:rPr>
      </w:pPr>
      <w:r w:rsidRPr="00A57D25">
        <w:rPr>
          <w:rFonts w:cs="Arial"/>
          <w:lang w:val="es-ES_tradnl" w:eastAsia="en-US"/>
        </w:rPr>
        <w:t>El conductor neutro de cada circuito que parte del cuadro no podrá ser utilizado por ningún otro circuito.</w:t>
      </w:r>
    </w:p>
    <w:p w14:paraId="78E37C69" w14:textId="77777777" w:rsidR="006957D8" w:rsidRPr="00A57D25" w:rsidRDefault="006957D8" w:rsidP="006957D8">
      <w:pPr>
        <w:suppressAutoHyphens/>
        <w:rPr>
          <w:rFonts w:cs="Arial"/>
          <w:lang w:val="es-ES_tradnl" w:eastAsia="en-US"/>
        </w:rPr>
      </w:pPr>
      <w:r w:rsidRPr="00A57D25">
        <w:rPr>
          <w:rFonts w:cs="Arial"/>
          <w:lang w:val="es-ES_tradnl" w:eastAsia="en-US"/>
        </w:rPr>
        <w:t>Los cables para cada uno de los distintos sistemas de alimentación, Los conductores deberán ser identificados con los circuitos a los que pertenecen, disponiéndose debidamente separados en el trazado, de manera que sean fácilmente localizables.</w:t>
      </w:r>
    </w:p>
    <w:p w14:paraId="4A28B7F0" w14:textId="77777777" w:rsidR="006957D8" w:rsidRPr="00A57D25" w:rsidRDefault="006957D8" w:rsidP="006957D8">
      <w:pPr>
        <w:suppressAutoHyphens/>
        <w:rPr>
          <w:rFonts w:cs="Arial"/>
          <w:lang w:val="es-ES_tradnl" w:eastAsia="en-US"/>
        </w:rPr>
      </w:pPr>
      <w:r w:rsidRPr="00A57D25">
        <w:rPr>
          <w:rFonts w:cs="Arial"/>
          <w:lang w:val="es-ES_tradnl" w:eastAsia="en-US"/>
        </w:rPr>
        <w:t>En los conductores se registrarán los datos siguientes:</w:t>
      </w:r>
    </w:p>
    <w:p w14:paraId="17254C54"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Cuadro del sector al que están conectados.</w:t>
      </w:r>
    </w:p>
    <w:p w14:paraId="0CEDF9B3"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Fecha de instalación, con indicación de la vida útil dada por el fabricante.</w:t>
      </w:r>
    </w:p>
    <w:p w14:paraId="209110EF"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Circuito al que pertenecen.</w:t>
      </w:r>
    </w:p>
    <w:p w14:paraId="7843708B"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Tipo de conductor y su aislamiento.</w:t>
      </w:r>
    </w:p>
    <w:p w14:paraId="4E418EE3"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Sección del conductor.</w:t>
      </w:r>
    </w:p>
    <w:p w14:paraId="44138730"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Fabricante.</w:t>
      </w:r>
    </w:p>
    <w:p w14:paraId="3C36056B"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Empalmes</w:t>
      </w:r>
    </w:p>
    <w:p w14:paraId="7F7AB08F" w14:textId="77777777" w:rsidR="006957D8" w:rsidRPr="00A57D25" w:rsidRDefault="006957D8" w:rsidP="006957D8">
      <w:pPr>
        <w:suppressAutoHyphens/>
        <w:rPr>
          <w:rFonts w:cs="Arial"/>
          <w:lang w:val="es-ES_tradnl" w:eastAsia="en-US"/>
        </w:rPr>
      </w:pPr>
      <w:r w:rsidRPr="00A57D25">
        <w:rPr>
          <w:rFonts w:cs="Arial"/>
          <w:lang w:val="es-ES_tradnl" w:eastAsia="en-US"/>
        </w:rPr>
        <w:t>Los empalmes y derivaciones deberán realizarse en cajas de bornes adecuadas, situadas dentro de los soportes de las luminarias, y a una altura mínima de 0,3 m sobre el nivel del suelo o en una arqueta registrable, que garanticen, en ambos casos, la continuidad, el aislamiento y la estanqueidad del conductor.</w:t>
      </w:r>
    </w:p>
    <w:p w14:paraId="20D46439" w14:textId="77777777" w:rsidR="006957D8" w:rsidRPr="00A57D25" w:rsidRDefault="006957D8" w:rsidP="006957D8">
      <w:pPr>
        <w:suppressAutoHyphens/>
        <w:rPr>
          <w:rFonts w:cs="Arial"/>
          <w:lang w:val="es-ES_tradnl" w:eastAsia="en-US"/>
        </w:rPr>
      </w:pPr>
      <w:r w:rsidRPr="00A57D25">
        <w:rPr>
          <w:rFonts w:cs="Arial"/>
          <w:lang w:val="es-ES_tradnl" w:eastAsia="en-US"/>
        </w:rPr>
        <w:t>Los empalmes de cables de cobre utilizarán los útiles especiales establecidos al efecto, previa autorización y comprobación de sus características por el Director de Obra.</w:t>
      </w:r>
    </w:p>
    <w:p w14:paraId="0F15A55E" w14:textId="77777777" w:rsidR="006957D8" w:rsidRPr="00A57D25" w:rsidRDefault="006957D8" w:rsidP="006957D8">
      <w:pPr>
        <w:suppressAutoHyphens/>
        <w:rPr>
          <w:rFonts w:cs="Arial"/>
          <w:lang w:val="es-ES_tradnl" w:eastAsia="en-US"/>
        </w:rPr>
      </w:pPr>
      <w:r w:rsidRPr="00A57D25">
        <w:rPr>
          <w:rFonts w:cs="Arial"/>
          <w:lang w:val="es-ES_tradnl" w:eastAsia="en-US"/>
        </w:rPr>
        <w:t>Los empalmes se llevarán a cabo según el Reglamento Electrotécnico de Baja Tensión y las instrucciones complementarias.</w:t>
      </w:r>
    </w:p>
    <w:p w14:paraId="4C75C5A3" w14:textId="77777777" w:rsidR="006957D8" w:rsidRPr="00A57D25" w:rsidRDefault="006957D8" w:rsidP="006957D8">
      <w:pPr>
        <w:suppressAutoHyphens/>
        <w:rPr>
          <w:rFonts w:cs="Arial"/>
          <w:i/>
          <w:u w:val="single"/>
          <w:lang w:val="es-ES_tradnl" w:eastAsia="en-US"/>
        </w:rPr>
      </w:pPr>
      <w:r w:rsidRPr="00A57D25">
        <w:rPr>
          <w:rFonts w:cs="Arial"/>
          <w:i/>
          <w:u w:val="single"/>
          <w:lang w:val="es-ES_tradnl" w:eastAsia="en-US"/>
        </w:rPr>
        <w:t>Puesta a tierra</w:t>
      </w:r>
    </w:p>
    <w:p w14:paraId="5D2BEAC9" w14:textId="77777777" w:rsidR="006957D8" w:rsidRPr="00A57D25" w:rsidRDefault="006957D8" w:rsidP="006957D8">
      <w:pPr>
        <w:suppressAutoHyphens/>
        <w:rPr>
          <w:rFonts w:cs="Arial"/>
          <w:lang w:val="es-ES_tradnl" w:eastAsia="en-US"/>
        </w:rPr>
      </w:pPr>
      <w:r w:rsidRPr="00A57D25">
        <w:rPr>
          <w:rFonts w:cs="Arial"/>
          <w:lang w:val="es-ES_tradnl" w:eastAsia="en-US"/>
        </w:rPr>
        <w:t>Las partes metálicas accesibles de los soportes de las luminarias estarán conectadas a tierra.</w:t>
      </w:r>
    </w:p>
    <w:p w14:paraId="78DB026C" w14:textId="77777777" w:rsidR="006957D8" w:rsidRPr="00A57D25" w:rsidRDefault="006957D8" w:rsidP="006957D8">
      <w:pPr>
        <w:suppressAutoHyphens/>
        <w:rPr>
          <w:rFonts w:cs="Arial"/>
          <w:lang w:val="es-ES_tradnl" w:eastAsia="en-US"/>
        </w:rPr>
      </w:pPr>
      <w:r w:rsidRPr="00A57D25">
        <w:rPr>
          <w:rFonts w:cs="Arial"/>
          <w:lang w:val="es-ES_tradnl" w:eastAsia="en-US"/>
        </w:rPr>
        <w:t xml:space="preserve">Las partes metálicas de los elementos del mobiliario urbano que estén a una distancia inferior de 2 m de las partes metálicas de la instalación de alumbrado y que sean susceptibles de ser tocadas simultáneamente, deben estar puestas a tierra. </w:t>
      </w:r>
    </w:p>
    <w:p w14:paraId="04F8EE89" w14:textId="77777777" w:rsidR="006957D8" w:rsidRPr="00A57D25" w:rsidRDefault="006957D8" w:rsidP="006957D8">
      <w:pPr>
        <w:suppressAutoHyphens/>
        <w:rPr>
          <w:rFonts w:cs="Arial"/>
          <w:lang w:val="es-ES_tradnl" w:eastAsia="en-US"/>
        </w:rPr>
      </w:pPr>
      <w:r w:rsidRPr="00A57D25">
        <w:rPr>
          <w:rFonts w:cs="Arial"/>
          <w:lang w:val="es-ES_tradnl" w:eastAsia="en-US"/>
        </w:rPr>
        <w:t>La máxima resistencia de puesta a tierra será tal que, a lo largo de la vida de la instalación y en cualquier época del año no se produzcan sobretensiones de contacto mayores de 24 V, en las partes metálicas accesibles de la instalación (soportes, cuadros metálicos, etc.)</w:t>
      </w:r>
    </w:p>
    <w:p w14:paraId="5CE3B6A3" w14:textId="77777777" w:rsidR="006957D8" w:rsidRPr="00A57D25" w:rsidRDefault="006957D8" w:rsidP="006957D8">
      <w:pPr>
        <w:suppressAutoHyphens/>
        <w:rPr>
          <w:rFonts w:cs="Arial"/>
          <w:lang w:val="es-ES_tradnl" w:eastAsia="en-US"/>
        </w:rPr>
      </w:pPr>
      <w:r w:rsidRPr="00A57D25">
        <w:rPr>
          <w:rFonts w:cs="Arial"/>
          <w:lang w:val="es-ES_tradnl" w:eastAsia="en-US"/>
        </w:rPr>
        <w:t>La puesta a tierra de los soportes se realizará por conexión a una red de tierra común para todas las líneas que partan del mismo cuadro de protección, medida y control.</w:t>
      </w:r>
    </w:p>
    <w:p w14:paraId="26E28640" w14:textId="77777777" w:rsidR="006957D8" w:rsidRPr="00A57D25" w:rsidRDefault="006957D8" w:rsidP="006957D8">
      <w:pPr>
        <w:suppressAutoHyphens/>
        <w:rPr>
          <w:rFonts w:cs="Arial"/>
          <w:lang w:val="es-ES_tradnl" w:eastAsia="en-US"/>
        </w:rPr>
      </w:pPr>
      <w:r w:rsidRPr="00A57D25">
        <w:rPr>
          <w:rFonts w:cs="Arial"/>
          <w:lang w:val="es-ES_tradnl" w:eastAsia="en-US"/>
        </w:rPr>
        <w:t>En las redes de tierra se instalará como mínimo un electrodo de puesta a tierra cada 4 soportes de luminaria, y siempre en el primero y último soporte de cada línea.</w:t>
      </w:r>
    </w:p>
    <w:p w14:paraId="5B450277" w14:textId="77777777" w:rsidR="006957D8" w:rsidRPr="00A57D25" w:rsidRDefault="006957D8" w:rsidP="006957D8">
      <w:pPr>
        <w:suppressAutoHyphens/>
        <w:rPr>
          <w:rFonts w:cs="Arial"/>
          <w:lang w:val="es-ES_tradnl" w:eastAsia="en-US"/>
        </w:rPr>
      </w:pPr>
      <w:r w:rsidRPr="00A57D25">
        <w:rPr>
          <w:rFonts w:cs="Arial"/>
          <w:lang w:val="es-ES_tradnl" w:eastAsia="en-US"/>
        </w:rPr>
        <w:t>Los conductores de la red de tierra que unen los electrodos deberán ser:</w:t>
      </w:r>
    </w:p>
    <w:p w14:paraId="017C786F"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Desnudos, de cobre de 35 mm</w:t>
      </w:r>
      <w:r w:rsidRPr="00A57D25">
        <w:rPr>
          <w:rFonts w:cs="Arial"/>
          <w:vertAlign w:val="superscript"/>
          <w:lang w:val="es-ES_tradnl" w:eastAsia="en-US"/>
        </w:rPr>
        <w:t>2</w:t>
      </w:r>
      <w:r w:rsidRPr="00A57D25">
        <w:rPr>
          <w:rFonts w:cs="Arial"/>
          <w:lang w:val="es-ES_tradnl" w:eastAsia="en-US"/>
        </w:rPr>
        <w:t xml:space="preserve"> de sección mínima, si forman parte de la propia red de tierra, en cuyo caso irán por fuera de las canalizaciones de los cables de alimentación.</w:t>
      </w:r>
    </w:p>
    <w:p w14:paraId="1F24EEB4" w14:textId="77777777" w:rsidR="006957D8" w:rsidRPr="00A57D25" w:rsidRDefault="006957D8" w:rsidP="00A96903">
      <w:pPr>
        <w:numPr>
          <w:ilvl w:val="0"/>
          <w:numId w:val="52"/>
        </w:numPr>
        <w:suppressAutoHyphens/>
        <w:rPr>
          <w:rFonts w:cs="Arial"/>
          <w:lang w:val="es-ES_tradnl" w:eastAsia="en-US"/>
        </w:rPr>
      </w:pPr>
      <w:r w:rsidRPr="00A57D25">
        <w:rPr>
          <w:rFonts w:cs="Arial"/>
          <w:lang w:val="es-ES_tradnl" w:eastAsia="en-US"/>
        </w:rPr>
        <w:t>Aislados, mediante cables de tensión asignada 450/750 V con recubrimiento de color verde amarillo, con conductores de cobre, de sección mínima 16 mm</w:t>
      </w:r>
      <w:r w:rsidRPr="00A57D25">
        <w:rPr>
          <w:rFonts w:cs="Arial"/>
          <w:vertAlign w:val="superscript"/>
          <w:lang w:val="es-ES_tradnl" w:eastAsia="en-US"/>
        </w:rPr>
        <w:t>2</w:t>
      </w:r>
      <w:r w:rsidRPr="00A57D25">
        <w:rPr>
          <w:rFonts w:cs="Arial"/>
          <w:lang w:val="es-ES_tradnl" w:eastAsia="en-US"/>
        </w:rPr>
        <w:t xml:space="preserve"> para redes subterráneas y de igual sección que los conductores de fase para las redes posadas, en cuyo caso irán por el interior de las canalizaciones de los cables de alimentación.</w:t>
      </w:r>
    </w:p>
    <w:p w14:paraId="66E62197" w14:textId="77777777" w:rsidR="006957D8" w:rsidRPr="00A57D25" w:rsidRDefault="006957D8" w:rsidP="006957D8">
      <w:pPr>
        <w:suppressAutoHyphens/>
        <w:rPr>
          <w:rFonts w:cs="Arial"/>
          <w:lang w:val="es-ES_tradnl" w:eastAsia="en-US"/>
        </w:rPr>
      </w:pPr>
      <w:r w:rsidRPr="00A57D25">
        <w:rPr>
          <w:rFonts w:cs="Arial"/>
          <w:lang w:val="es-ES_tradnl" w:eastAsia="en-US"/>
        </w:rPr>
        <w:t>El conductor de protección que une cada soporte con el electrodo o con la red de tierra, será de cable unipolar aislado, de tensión asignada 450/750V, con recubrimiento de color verde amarillo y sección mínima de 16 mm</w:t>
      </w:r>
      <w:r w:rsidRPr="00A57D25">
        <w:rPr>
          <w:rFonts w:cs="Arial"/>
          <w:vertAlign w:val="superscript"/>
          <w:lang w:val="es-ES_tradnl" w:eastAsia="en-US"/>
        </w:rPr>
        <w:t>2</w:t>
      </w:r>
      <w:r w:rsidRPr="00A57D25">
        <w:rPr>
          <w:rFonts w:cs="Arial"/>
          <w:lang w:val="es-ES_tradnl" w:eastAsia="en-US"/>
        </w:rPr>
        <w:t xml:space="preserve"> de cobre.</w:t>
      </w:r>
    </w:p>
    <w:p w14:paraId="25A39E06" w14:textId="2CC60788" w:rsidR="006957D8" w:rsidRPr="00A57D25" w:rsidRDefault="006957D8" w:rsidP="006957D8">
      <w:pPr>
        <w:suppressAutoHyphens/>
        <w:rPr>
          <w:rFonts w:cs="Arial"/>
          <w:lang w:val="es-ES_tradnl" w:eastAsia="en-US"/>
        </w:rPr>
      </w:pPr>
      <w:r w:rsidRPr="00A57D25">
        <w:rPr>
          <w:rFonts w:cs="Arial"/>
          <w:lang w:val="es-ES_tradnl" w:eastAsia="en-US"/>
        </w:rPr>
        <w:lastRenderedPageBreak/>
        <w:t>Todas las conexiones de los circuitos de tierra, se realizarán mediante terminales, grapas, soldadura o elementos apropiados que garanticen un buen contacto permanente y protegido contra la corrosión</w:t>
      </w:r>
      <w:r w:rsidR="000C5D16" w:rsidRPr="00A57D25">
        <w:rPr>
          <w:rFonts w:cs="Arial"/>
          <w:lang w:val="es-ES_tradnl" w:eastAsia="en-US"/>
        </w:rPr>
        <w:t>.</w:t>
      </w:r>
    </w:p>
    <w:p w14:paraId="7729E0B9" w14:textId="0C2E06ED" w:rsidR="000C5D16" w:rsidRPr="00A57D25" w:rsidRDefault="000C5D16" w:rsidP="006957D8">
      <w:pPr>
        <w:suppressAutoHyphens/>
        <w:rPr>
          <w:rFonts w:cs="Arial"/>
          <w:i/>
          <w:u w:val="single"/>
          <w:lang w:val="es-ES_tradnl" w:eastAsia="en-US"/>
        </w:rPr>
      </w:pPr>
      <w:r w:rsidRPr="00A57D25">
        <w:rPr>
          <w:rFonts w:cs="Arial"/>
          <w:i/>
          <w:u w:val="single"/>
          <w:lang w:val="es-ES_tradnl" w:eastAsia="en-US"/>
        </w:rPr>
        <w:t>Tubos de protección</w:t>
      </w:r>
    </w:p>
    <w:p w14:paraId="4B1D6C37"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Quedará instalado superficialmente, fijado al soporte con bridas de acero galvanizado.</w:t>
      </w:r>
    </w:p>
    <w:p w14:paraId="5C054A9D" w14:textId="7A0D5332" w:rsidR="000C5D16" w:rsidRPr="00A57D25" w:rsidRDefault="000C5D16" w:rsidP="000C5D16">
      <w:pPr>
        <w:suppressAutoHyphens/>
        <w:spacing w:before="96" w:after="96"/>
        <w:rPr>
          <w:szCs w:val="22"/>
          <w:lang w:val="es-ES_tradnl" w:eastAsia="ar-SA"/>
        </w:rPr>
      </w:pPr>
      <w:r w:rsidRPr="00A57D25">
        <w:rPr>
          <w:szCs w:val="22"/>
          <w:lang w:val="es-ES_tradnl" w:eastAsia="ar-SA"/>
        </w:rPr>
        <w:t>Cuando las uniones sean roscadas, estarán hechas mediante manguitos con rosca. Cuando las uniones son enchufadas se harán con manguitos lisos.</w:t>
      </w:r>
    </w:p>
    <w:p w14:paraId="520C50F6"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Los cambios de dirección se efectuarán mediante curvas de acoplamiento. También se podrán hacer con máquinas de curvar tubos, sin que se produzcan cambios sensibles en la sección.</w:t>
      </w:r>
    </w:p>
    <w:p w14:paraId="3D8AC4BC"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Distancia entre fijaciones:</w:t>
      </w:r>
    </w:p>
    <w:p w14:paraId="0FAA3232" w14:textId="77777777" w:rsidR="000C5D16" w:rsidRPr="00A57D25" w:rsidRDefault="000C5D16" w:rsidP="00EF0481">
      <w:pPr>
        <w:pStyle w:val="Prrafodelista"/>
        <w:numPr>
          <w:ilvl w:val="0"/>
          <w:numId w:val="127"/>
        </w:numPr>
        <w:suppressAutoHyphens/>
        <w:spacing w:before="96" w:after="96"/>
        <w:rPr>
          <w:szCs w:val="22"/>
          <w:lang w:val="es-ES_tradnl" w:eastAsia="ar-SA"/>
        </w:rPr>
      </w:pPr>
      <w:r w:rsidRPr="00A57D25">
        <w:rPr>
          <w:szCs w:val="22"/>
          <w:lang w:val="es-ES_tradnl" w:eastAsia="ar-SA"/>
        </w:rPr>
        <w:t>Tramos horizontales: &lt;= 60 cm</w:t>
      </w:r>
    </w:p>
    <w:p w14:paraId="0F547019" w14:textId="77777777" w:rsidR="000C5D16" w:rsidRPr="00A57D25" w:rsidRDefault="000C5D16" w:rsidP="00EF0481">
      <w:pPr>
        <w:pStyle w:val="Prrafodelista"/>
        <w:numPr>
          <w:ilvl w:val="0"/>
          <w:numId w:val="127"/>
        </w:numPr>
        <w:suppressAutoHyphens/>
        <w:spacing w:before="96" w:after="96"/>
        <w:rPr>
          <w:szCs w:val="22"/>
          <w:lang w:val="es-ES_tradnl" w:eastAsia="ar-SA"/>
        </w:rPr>
      </w:pPr>
      <w:r w:rsidRPr="00A57D25">
        <w:rPr>
          <w:szCs w:val="22"/>
          <w:lang w:val="es-ES_tradnl" w:eastAsia="ar-SA"/>
        </w:rPr>
        <w:t>Tramos verticales: &lt;= 80 cm</w:t>
      </w:r>
    </w:p>
    <w:p w14:paraId="355D30F2"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Distancia a líneas telefónicas, tubos de saneamiento, agua y gases: &gt;= 50 cm</w:t>
      </w:r>
    </w:p>
    <w:p w14:paraId="532B80CA"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Distancia entre registros: &lt;= 1500 cm</w:t>
      </w:r>
    </w:p>
    <w:p w14:paraId="46F8AD29"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Número de curvas de 90° entre dos registros consecutivos: &lt;= 3</w:t>
      </w:r>
    </w:p>
    <w:p w14:paraId="4D17C753"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Penetración del tubo dentro de las cajas: 1 cm</w:t>
      </w:r>
    </w:p>
    <w:p w14:paraId="2446954B"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Tolerancias de instalación:</w:t>
      </w:r>
    </w:p>
    <w:p w14:paraId="42DA256E" w14:textId="77777777" w:rsidR="000C5D16" w:rsidRPr="00A57D25" w:rsidRDefault="000C5D16" w:rsidP="00EF0481">
      <w:pPr>
        <w:pStyle w:val="Prrafodelista"/>
        <w:numPr>
          <w:ilvl w:val="0"/>
          <w:numId w:val="128"/>
        </w:numPr>
        <w:suppressAutoHyphens/>
        <w:spacing w:before="96" w:after="96"/>
        <w:rPr>
          <w:szCs w:val="22"/>
          <w:lang w:val="es-ES_tradnl" w:eastAsia="ar-SA"/>
        </w:rPr>
      </w:pPr>
      <w:r w:rsidRPr="00A57D25">
        <w:rPr>
          <w:szCs w:val="22"/>
          <w:lang w:val="es-ES_tradnl" w:eastAsia="ar-SA"/>
        </w:rPr>
        <w:t>Posición: ± 20 mm</w:t>
      </w:r>
    </w:p>
    <w:p w14:paraId="45DAB5DE" w14:textId="77777777" w:rsidR="000C5D16" w:rsidRPr="00A57D25" w:rsidRDefault="000C5D16" w:rsidP="00EF0481">
      <w:pPr>
        <w:pStyle w:val="Prrafodelista"/>
        <w:numPr>
          <w:ilvl w:val="0"/>
          <w:numId w:val="128"/>
        </w:numPr>
        <w:suppressAutoHyphens/>
        <w:spacing w:before="96" w:after="96"/>
        <w:rPr>
          <w:szCs w:val="22"/>
          <w:lang w:val="es-ES_tradnl" w:eastAsia="ar-SA"/>
        </w:rPr>
      </w:pPr>
      <w:r w:rsidRPr="00A57D25">
        <w:rPr>
          <w:szCs w:val="22"/>
          <w:lang w:val="es-ES_tradnl" w:eastAsia="ar-SA"/>
        </w:rPr>
        <w:t>Alineación: ± 2%, &lt;= 20 mm/total</w:t>
      </w:r>
    </w:p>
    <w:p w14:paraId="727FD55F" w14:textId="77777777" w:rsidR="000C5D16" w:rsidRPr="00A57D25" w:rsidRDefault="000C5D16" w:rsidP="00EF0481">
      <w:pPr>
        <w:pStyle w:val="Prrafodelista"/>
        <w:numPr>
          <w:ilvl w:val="0"/>
          <w:numId w:val="128"/>
        </w:numPr>
        <w:suppressAutoHyphens/>
        <w:spacing w:before="96" w:after="96"/>
        <w:rPr>
          <w:szCs w:val="22"/>
          <w:lang w:val="es-ES_tradnl" w:eastAsia="ar-SA"/>
        </w:rPr>
      </w:pPr>
      <w:r w:rsidRPr="00A57D25">
        <w:rPr>
          <w:szCs w:val="22"/>
          <w:lang w:val="es-ES_tradnl" w:eastAsia="ar-SA"/>
        </w:rPr>
        <w:t>Penetración del tubo dentro de las cajas: ± 2 mm</w:t>
      </w:r>
    </w:p>
    <w:p w14:paraId="2D29818B" w14:textId="77777777" w:rsidR="000C5D16" w:rsidRPr="00A57D25" w:rsidRDefault="000C5D16" w:rsidP="00EF0481">
      <w:pPr>
        <w:pStyle w:val="Prrafodelista"/>
        <w:numPr>
          <w:ilvl w:val="0"/>
          <w:numId w:val="128"/>
        </w:numPr>
        <w:suppressAutoHyphens/>
        <w:spacing w:before="96" w:after="96"/>
        <w:rPr>
          <w:szCs w:val="22"/>
          <w:lang w:val="es-ES_tradnl" w:eastAsia="ar-SA"/>
        </w:rPr>
      </w:pPr>
      <w:r w:rsidRPr="00A57D25">
        <w:rPr>
          <w:szCs w:val="22"/>
          <w:lang w:val="es-ES_tradnl" w:eastAsia="ar-SA"/>
        </w:rPr>
        <w:t>Distancia de la grapa al vértice del ángulo en los cambios de dirección: ±5 mm</w:t>
      </w:r>
    </w:p>
    <w:p w14:paraId="6339E5D3" w14:textId="61EE429E" w:rsidR="000C5D16" w:rsidRPr="00A57D25" w:rsidRDefault="000C5D16" w:rsidP="000C5D16">
      <w:pPr>
        <w:suppressAutoHyphens/>
        <w:spacing w:before="96" w:after="96"/>
        <w:rPr>
          <w:szCs w:val="22"/>
          <w:lang w:val="es-ES_tradnl" w:eastAsia="ar-SA"/>
        </w:rPr>
      </w:pPr>
      <w:r w:rsidRPr="00A57D25">
        <w:rPr>
          <w:szCs w:val="22"/>
          <w:lang w:val="es-ES_tradnl" w:eastAsia="ar-SA"/>
        </w:rPr>
        <w:t>Antes de empezar los trabajos de montaje se hará un replanteo previo que deberá ser aprobado por la Dirección de Obra</w:t>
      </w:r>
    </w:p>
    <w:p w14:paraId="3F32AF90"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Las uniones se harán con los accesorios suministrados por el fabricante o expresamente aprobados por este. Los accesorios de unión, y en general todos los accesorios que intervienen en la canalización serán compatibles con el tipo y características del tubo a colocar.</w:t>
      </w:r>
    </w:p>
    <w:p w14:paraId="1685EDF9"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Se comprobará que las características del producto a colocar corresponden a las especificadas en la DT del proyecto.</w:t>
      </w:r>
    </w:p>
    <w:p w14:paraId="2B0727F3"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Los tubos se inspeccionarán antes de su colocación.</w:t>
      </w:r>
    </w:p>
    <w:p w14:paraId="4C945B7C"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Su instalación no alterará sus características.</w:t>
      </w:r>
    </w:p>
    <w:p w14:paraId="72868573" w14:textId="77777777" w:rsidR="000C5D16" w:rsidRPr="00A57D25" w:rsidRDefault="000C5D16" w:rsidP="000C5D16">
      <w:pPr>
        <w:suppressAutoHyphens/>
        <w:spacing w:before="96" w:after="96"/>
        <w:rPr>
          <w:szCs w:val="22"/>
          <w:lang w:val="es-ES_tradnl" w:eastAsia="ar-SA"/>
        </w:rPr>
      </w:pPr>
      <w:r w:rsidRPr="00A57D25">
        <w:rPr>
          <w:szCs w:val="22"/>
          <w:lang w:val="es-ES_tradnl" w:eastAsia="ar-SA"/>
        </w:rPr>
        <w:t>Una vez concluidas las tareas de montaje, se procederá a la retirada de la obra de los restos de embalajes, recortes de tubos, etc.</w:t>
      </w:r>
    </w:p>
    <w:p w14:paraId="06B977E8" w14:textId="77777777" w:rsidR="000C5D16" w:rsidRPr="00A57D25" w:rsidRDefault="000C5D16" w:rsidP="006957D8">
      <w:pPr>
        <w:suppressAutoHyphens/>
        <w:rPr>
          <w:rFonts w:cs="Arial"/>
          <w:lang w:val="es-ES_tradnl" w:eastAsia="en-US"/>
        </w:rPr>
      </w:pPr>
    </w:p>
    <w:p w14:paraId="44E1174B" w14:textId="729CDA1C" w:rsidR="006957D8" w:rsidRPr="00A57D25" w:rsidRDefault="006957D8" w:rsidP="00481F1E">
      <w:pPr>
        <w:pStyle w:val="TITU2"/>
      </w:pPr>
      <w:bookmarkStart w:id="1625" w:name="_Toc533762592"/>
      <w:bookmarkStart w:id="1626" w:name="_Toc404685"/>
      <w:bookmarkStart w:id="1627" w:name="_Toc229435731"/>
      <w:r w:rsidRPr="00A57D25">
        <w:t>8</w:t>
      </w:r>
      <w:r w:rsidR="00840281" w:rsidRPr="00A57D25">
        <w:t>51c</w:t>
      </w:r>
      <w:r w:rsidRPr="00A57D25">
        <w:t>.</w:t>
      </w:r>
      <w:r w:rsidR="00840281" w:rsidRPr="00A57D25">
        <w:t>7</w:t>
      </w:r>
      <w:r w:rsidRPr="00A57D25">
        <w:t>. Recepción</w:t>
      </w:r>
      <w:bookmarkEnd w:id="1625"/>
      <w:bookmarkEnd w:id="1626"/>
      <w:bookmarkEnd w:id="1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3187"/>
      </w:tblGrid>
      <w:tr w:rsidR="006957D8" w:rsidRPr="00A57D25" w14:paraId="673493BB" w14:textId="77777777" w:rsidTr="006957D8">
        <w:tc>
          <w:tcPr>
            <w:tcW w:w="5457" w:type="dxa"/>
            <w:shd w:val="clear" w:color="auto" w:fill="D9D9D9" w:themeFill="background1" w:themeFillShade="D9"/>
            <w:vAlign w:val="center"/>
          </w:tcPr>
          <w:p w14:paraId="0A47608E" w14:textId="77777777" w:rsidR="006957D8" w:rsidRPr="00A57D25" w:rsidRDefault="006957D8" w:rsidP="00840281">
            <w:pPr>
              <w:spacing w:before="60" w:after="60" w:line="288" w:lineRule="auto"/>
              <w:ind w:firstLine="0"/>
              <w:jc w:val="left"/>
              <w:rPr>
                <w:rFonts w:cs="Arial"/>
                <w:b/>
                <w:sz w:val="20"/>
              </w:rPr>
            </w:pPr>
            <w:r w:rsidRPr="00A57D25">
              <w:rPr>
                <w:rFonts w:cs="Arial"/>
                <w:b/>
                <w:sz w:val="20"/>
              </w:rPr>
              <w:t>Parámetros de aceptación final</w:t>
            </w:r>
          </w:p>
        </w:tc>
        <w:tc>
          <w:tcPr>
            <w:tcW w:w="3187" w:type="dxa"/>
            <w:shd w:val="clear" w:color="auto" w:fill="D9D9D9" w:themeFill="background1" w:themeFillShade="D9"/>
            <w:vAlign w:val="center"/>
          </w:tcPr>
          <w:p w14:paraId="6F4FE5EC" w14:textId="77777777" w:rsidR="006957D8" w:rsidRPr="00A57D25" w:rsidRDefault="006957D8" w:rsidP="00840281">
            <w:pPr>
              <w:spacing w:line="288" w:lineRule="auto"/>
              <w:ind w:firstLine="0"/>
              <w:jc w:val="left"/>
              <w:rPr>
                <w:rFonts w:cs="Arial"/>
                <w:b/>
                <w:sz w:val="20"/>
              </w:rPr>
            </w:pPr>
            <w:r w:rsidRPr="00A57D25">
              <w:rPr>
                <w:rFonts w:cs="Arial"/>
                <w:b/>
                <w:sz w:val="20"/>
              </w:rPr>
              <w:t>Normas de Aplicación</w:t>
            </w:r>
          </w:p>
        </w:tc>
      </w:tr>
      <w:tr w:rsidR="006957D8" w:rsidRPr="00A57D25" w14:paraId="305BF254" w14:textId="77777777" w:rsidTr="006957D8">
        <w:tc>
          <w:tcPr>
            <w:tcW w:w="5457" w:type="dxa"/>
          </w:tcPr>
          <w:p w14:paraId="671456A8" w14:textId="77777777" w:rsidR="006957D8" w:rsidRPr="00A57D25" w:rsidRDefault="006957D8" w:rsidP="00840281">
            <w:pPr>
              <w:spacing w:before="60" w:line="276" w:lineRule="auto"/>
              <w:ind w:firstLine="0"/>
              <w:jc w:val="left"/>
              <w:rPr>
                <w:rFonts w:cs="Arial"/>
                <w:sz w:val="20"/>
              </w:rPr>
            </w:pPr>
            <w:r w:rsidRPr="00A57D25">
              <w:rPr>
                <w:rFonts w:cs="Arial"/>
                <w:sz w:val="20"/>
              </w:rPr>
              <w:t>Aislamiento de la instalación = 100 %</w:t>
            </w:r>
          </w:p>
          <w:p w14:paraId="124D5030" w14:textId="77777777" w:rsidR="006957D8" w:rsidRPr="00A57D25" w:rsidRDefault="006957D8" w:rsidP="00840281">
            <w:pPr>
              <w:spacing w:before="60" w:line="276" w:lineRule="auto"/>
              <w:ind w:firstLine="0"/>
              <w:jc w:val="left"/>
              <w:rPr>
                <w:rFonts w:cs="Arial"/>
                <w:sz w:val="20"/>
              </w:rPr>
            </w:pPr>
            <w:r w:rsidRPr="00A57D25">
              <w:rPr>
                <w:rFonts w:cs="Arial"/>
                <w:sz w:val="20"/>
              </w:rPr>
              <w:t>Resistencia a tierra = indicada en proyecto</w:t>
            </w:r>
          </w:p>
          <w:p w14:paraId="3B09FD28" w14:textId="77777777" w:rsidR="006957D8" w:rsidRPr="00A57D25" w:rsidRDefault="006957D8" w:rsidP="00840281">
            <w:pPr>
              <w:spacing w:before="60" w:line="276" w:lineRule="auto"/>
              <w:ind w:firstLine="0"/>
              <w:jc w:val="left"/>
              <w:rPr>
                <w:rFonts w:cs="Arial"/>
                <w:sz w:val="20"/>
              </w:rPr>
            </w:pPr>
            <w:r w:rsidRPr="00A57D25">
              <w:rPr>
                <w:rFonts w:cs="Arial"/>
                <w:sz w:val="20"/>
              </w:rPr>
              <w:t>Resistividad de los conductores = indicada en proyecto</w:t>
            </w:r>
          </w:p>
        </w:tc>
        <w:tc>
          <w:tcPr>
            <w:tcW w:w="3187" w:type="dxa"/>
          </w:tcPr>
          <w:p w14:paraId="0941B875" w14:textId="77777777" w:rsidR="006957D8" w:rsidRPr="00A57D25" w:rsidRDefault="006957D8" w:rsidP="00840281">
            <w:pPr>
              <w:spacing w:before="60" w:after="60" w:line="276" w:lineRule="auto"/>
              <w:ind w:firstLine="0"/>
              <w:jc w:val="left"/>
              <w:rPr>
                <w:rFonts w:cs="Arial"/>
                <w:sz w:val="20"/>
              </w:rPr>
            </w:pPr>
            <w:r w:rsidRPr="00A57D25">
              <w:rPr>
                <w:rFonts w:cs="Arial"/>
                <w:sz w:val="20"/>
              </w:rPr>
              <w:t>Prueba reguladora</w:t>
            </w:r>
          </w:p>
          <w:p w14:paraId="394E1A93" w14:textId="77777777" w:rsidR="006957D8" w:rsidRPr="00A57D25" w:rsidRDefault="006957D8" w:rsidP="00840281">
            <w:pPr>
              <w:spacing w:before="60" w:after="60" w:line="276" w:lineRule="auto"/>
              <w:ind w:firstLine="0"/>
              <w:jc w:val="left"/>
              <w:rPr>
                <w:rFonts w:cs="Arial"/>
                <w:sz w:val="20"/>
              </w:rPr>
            </w:pPr>
            <w:r w:rsidRPr="00A57D25">
              <w:rPr>
                <w:rFonts w:cs="Arial"/>
                <w:sz w:val="20"/>
              </w:rPr>
              <w:t>Prueba reguladora</w:t>
            </w:r>
          </w:p>
          <w:p w14:paraId="045E4A7B" w14:textId="77777777" w:rsidR="006957D8" w:rsidRPr="00A57D25" w:rsidRDefault="006957D8" w:rsidP="00840281">
            <w:pPr>
              <w:spacing w:before="60" w:after="60" w:line="276" w:lineRule="auto"/>
              <w:ind w:firstLine="0"/>
              <w:jc w:val="left"/>
              <w:rPr>
                <w:rFonts w:cs="Arial"/>
                <w:sz w:val="20"/>
              </w:rPr>
            </w:pPr>
            <w:r w:rsidRPr="00A57D25">
              <w:rPr>
                <w:rFonts w:cs="Arial"/>
                <w:sz w:val="20"/>
              </w:rPr>
              <w:t>Prueba reguladora</w:t>
            </w:r>
          </w:p>
        </w:tc>
      </w:tr>
    </w:tbl>
    <w:p w14:paraId="526C4958" w14:textId="2875DDCB" w:rsidR="006957D8" w:rsidRPr="00A57D25" w:rsidRDefault="006957D8" w:rsidP="00481F1E">
      <w:pPr>
        <w:pStyle w:val="TITU2"/>
      </w:pPr>
      <w:bookmarkStart w:id="1628" w:name="_Toc533762593"/>
      <w:bookmarkStart w:id="1629" w:name="_Toc404686"/>
      <w:bookmarkStart w:id="1630" w:name="_Toc229435732"/>
      <w:r w:rsidRPr="00A57D25">
        <w:t>8</w:t>
      </w:r>
      <w:r w:rsidR="00840281" w:rsidRPr="00A57D25">
        <w:t>51c</w:t>
      </w:r>
      <w:r w:rsidRPr="00A57D25">
        <w:t>.</w:t>
      </w:r>
      <w:r w:rsidR="00840281" w:rsidRPr="00A57D25">
        <w:t>8</w:t>
      </w:r>
      <w:r w:rsidRPr="00A57D25">
        <w:t>. Tratamiento de no conformidades</w:t>
      </w:r>
      <w:bookmarkEnd w:id="1628"/>
      <w:bookmarkEnd w:id="1629"/>
      <w:bookmarkEnd w:id="16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3896"/>
      </w:tblGrid>
      <w:tr w:rsidR="006957D8" w:rsidRPr="00A57D25" w14:paraId="6937F959" w14:textId="77777777" w:rsidTr="006957D8">
        <w:trPr>
          <w:tblHeader/>
        </w:trPr>
        <w:tc>
          <w:tcPr>
            <w:tcW w:w="4748" w:type="dxa"/>
            <w:shd w:val="clear" w:color="auto" w:fill="D9D9D9" w:themeFill="background1" w:themeFillShade="D9"/>
            <w:vAlign w:val="center"/>
          </w:tcPr>
          <w:p w14:paraId="1F46A417" w14:textId="77777777" w:rsidR="006957D8" w:rsidRPr="00A57D25" w:rsidRDefault="006957D8" w:rsidP="00840281">
            <w:pPr>
              <w:spacing w:before="60" w:after="60" w:line="288" w:lineRule="auto"/>
              <w:ind w:firstLine="0"/>
              <w:jc w:val="center"/>
              <w:rPr>
                <w:rFonts w:cs="Arial"/>
                <w:b/>
                <w:sz w:val="20"/>
              </w:rPr>
            </w:pPr>
            <w:r w:rsidRPr="00A57D25">
              <w:rPr>
                <w:rFonts w:cs="Arial"/>
                <w:b/>
                <w:sz w:val="20"/>
              </w:rPr>
              <w:t>No Conformidades</w:t>
            </w:r>
          </w:p>
        </w:tc>
        <w:tc>
          <w:tcPr>
            <w:tcW w:w="3896" w:type="dxa"/>
            <w:shd w:val="clear" w:color="auto" w:fill="D9D9D9" w:themeFill="background1" w:themeFillShade="D9"/>
            <w:vAlign w:val="center"/>
          </w:tcPr>
          <w:p w14:paraId="7411C824" w14:textId="77777777" w:rsidR="006957D8" w:rsidRPr="00A57D25" w:rsidRDefault="006957D8" w:rsidP="00840281">
            <w:pPr>
              <w:spacing w:before="60" w:after="60" w:line="288" w:lineRule="auto"/>
              <w:ind w:firstLine="0"/>
              <w:jc w:val="center"/>
              <w:rPr>
                <w:rFonts w:cs="Arial"/>
                <w:b/>
                <w:sz w:val="20"/>
              </w:rPr>
            </w:pPr>
            <w:r w:rsidRPr="00A57D25">
              <w:rPr>
                <w:rFonts w:cs="Arial"/>
                <w:b/>
                <w:sz w:val="20"/>
              </w:rPr>
              <w:t>Tratamiento de no conformidades</w:t>
            </w:r>
          </w:p>
        </w:tc>
      </w:tr>
      <w:tr w:rsidR="006957D8" w:rsidRPr="00A57D25" w14:paraId="0B5072EC" w14:textId="77777777" w:rsidTr="006957D8">
        <w:tc>
          <w:tcPr>
            <w:tcW w:w="4748" w:type="dxa"/>
          </w:tcPr>
          <w:p w14:paraId="2365B74E" w14:textId="77777777" w:rsidR="006957D8" w:rsidRPr="00A57D25" w:rsidRDefault="006957D8" w:rsidP="00840281">
            <w:pPr>
              <w:spacing w:before="60" w:line="288" w:lineRule="auto"/>
              <w:ind w:firstLine="0"/>
              <w:rPr>
                <w:rFonts w:cs="Arial"/>
                <w:sz w:val="20"/>
              </w:rPr>
            </w:pPr>
            <w:r w:rsidRPr="00A57D25">
              <w:rPr>
                <w:rFonts w:cs="Arial"/>
                <w:sz w:val="20"/>
              </w:rPr>
              <w:t>Aislamiento de la instalación = 100 %</w:t>
            </w:r>
          </w:p>
          <w:p w14:paraId="1035FB5D" w14:textId="77777777" w:rsidR="006957D8" w:rsidRPr="00A57D25" w:rsidRDefault="006957D8" w:rsidP="00840281">
            <w:pPr>
              <w:spacing w:before="60" w:line="288" w:lineRule="auto"/>
              <w:ind w:firstLine="0"/>
              <w:rPr>
                <w:rFonts w:cs="Arial"/>
                <w:sz w:val="20"/>
              </w:rPr>
            </w:pPr>
            <w:r w:rsidRPr="00A57D25">
              <w:rPr>
                <w:rFonts w:cs="Arial"/>
                <w:sz w:val="20"/>
              </w:rPr>
              <w:t xml:space="preserve">Aislamiento de la instalación ≠ 100 % </w:t>
            </w:r>
          </w:p>
        </w:tc>
        <w:tc>
          <w:tcPr>
            <w:tcW w:w="3896" w:type="dxa"/>
          </w:tcPr>
          <w:p w14:paraId="01F8D1F7" w14:textId="77777777" w:rsidR="006957D8" w:rsidRPr="00A57D25" w:rsidRDefault="006957D8" w:rsidP="00840281">
            <w:pPr>
              <w:spacing w:before="60" w:line="288" w:lineRule="auto"/>
              <w:ind w:firstLine="0"/>
              <w:rPr>
                <w:rFonts w:cs="Arial"/>
                <w:sz w:val="20"/>
              </w:rPr>
            </w:pPr>
            <w:r w:rsidRPr="00A57D25">
              <w:rPr>
                <w:rFonts w:cs="Arial"/>
                <w:sz w:val="20"/>
              </w:rPr>
              <w:t>Se acepta</w:t>
            </w:r>
          </w:p>
          <w:p w14:paraId="419BA687" w14:textId="77777777" w:rsidR="006957D8" w:rsidRPr="00A57D25" w:rsidRDefault="006957D8" w:rsidP="00840281">
            <w:pPr>
              <w:spacing w:before="60" w:line="288" w:lineRule="auto"/>
              <w:ind w:firstLine="0"/>
              <w:rPr>
                <w:rFonts w:cs="Arial"/>
                <w:sz w:val="20"/>
              </w:rPr>
            </w:pPr>
            <w:r w:rsidRPr="00A57D25">
              <w:rPr>
                <w:rFonts w:cs="Arial"/>
                <w:sz w:val="20"/>
              </w:rPr>
              <w:t>No se acepta, Se corregirá y los costos serán por cuenta del Contratista</w:t>
            </w:r>
          </w:p>
        </w:tc>
      </w:tr>
      <w:tr w:rsidR="006957D8" w:rsidRPr="00A57D25" w14:paraId="2A7668FA" w14:textId="77777777" w:rsidTr="006957D8">
        <w:tc>
          <w:tcPr>
            <w:tcW w:w="4748" w:type="dxa"/>
          </w:tcPr>
          <w:p w14:paraId="2855851A" w14:textId="77777777" w:rsidR="006957D8" w:rsidRPr="00A57D25" w:rsidRDefault="006957D8" w:rsidP="00840281">
            <w:pPr>
              <w:spacing w:before="60" w:after="60" w:line="288" w:lineRule="auto"/>
              <w:ind w:firstLine="0"/>
              <w:rPr>
                <w:rFonts w:cs="Arial"/>
                <w:sz w:val="20"/>
              </w:rPr>
            </w:pPr>
            <w:r w:rsidRPr="00A57D25">
              <w:rPr>
                <w:rFonts w:cs="Arial"/>
                <w:sz w:val="20"/>
              </w:rPr>
              <w:t>Resistencia a tierra = indicada en proyecto</w:t>
            </w:r>
          </w:p>
          <w:p w14:paraId="73E00737" w14:textId="77777777" w:rsidR="006957D8" w:rsidRPr="00A57D25" w:rsidRDefault="006957D8" w:rsidP="00840281">
            <w:pPr>
              <w:spacing w:before="60" w:after="60" w:line="288" w:lineRule="auto"/>
              <w:ind w:firstLine="0"/>
              <w:rPr>
                <w:rFonts w:cs="Arial"/>
                <w:sz w:val="20"/>
              </w:rPr>
            </w:pPr>
            <w:r w:rsidRPr="00A57D25">
              <w:rPr>
                <w:rFonts w:cs="Arial"/>
                <w:sz w:val="20"/>
              </w:rPr>
              <w:t>Resistencia a tierra &gt; indicada en proyecto</w:t>
            </w:r>
          </w:p>
          <w:p w14:paraId="7481C1D6" w14:textId="77777777" w:rsidR="006957D8" w:rsidRPr="00A57D25" w:rsidRDefault="006957D8" w:rsidP="00840281">
            <w:pPr>
              <w:spacing w:before="60" w:after="60" w:line="288" w:lineRule="auto"/>
              <w:ind w:firstLine="0"/>
              <w:rPr>
                <w:rFonts w:cs="Arial"/>
                <w:sz w:val="20"/>
              </w:rPr>
            </w:pPr>
          </w:p>
          <w:p w14:paraId="30F62E7F" w14:textId="77777777" w:rsidR="006957D8" w:rsidRPr="00A57D25" w:rsidRDefault="006957D8" w:rsidP="00840281">
            <w:pPr>
              <w:spacing w:before="60" w:after="60" w:line="288" w:lineRule="auto"/>
              <w:ind w:firstLine="0"/>
              <w:rPr>
                <w:rFonts w:cs="Arial"/>
                <w:sz w:val="20"/>
              </w:rPr>
            </w:pPr>
            <w:r w:rsidRPr="00A57D25">
              <w:rPr>
                <w:rFonts w:cs="Arial"/>
                <w:sz w:val="20"/>
              </w:rPr>
              <w:t xml:space="preserve">Resistencia a tierra &lt; indicada en proyecto </w:t>
            </w:r>
          </w:p>
        </w:tc>
        <w:tc>
          <w:tcPr>
            <w:tcW w:w="3896" w:type="dxa"/>
          </w:tcPr>
          <w:p w14:paraId="6F628C6F" w14:textId="77777777" w:rsidR="006957D8" w:rsidRPr="00A57D25" w:rsidRDefault="006957D8" w:rsidP="00840281">
            <w:pPr>
              <w:spacing w:before="60" w:line="288" w:lineRule="auto"/>
              <w:ind w:firstLine="0"/>
              <w:rPr>
                <w:rFonts w:cs="Arial"/>
                <w:sz w:val="20"/>
              </w:rPr>
            </w:pPr>
            <w:r w:rsidRPr="00A57D25">
              <w:rPr>
                <w:rFonts w:cs="Arial"/>
                <w:sz w:val="20"/>
              </w:rPr>
              <w:t>Se acepta</w:t>
            </w:r>
          </w:p>
          <w:p w14:paraId="32B27769" w14:textId="77777777" w:rsidR="006957D8" w:rsidRPr="00A57D25" w:rsidRDefault="006957D8" w:rsidP="00840281">
            <w:pPr>
              <w:spacing w:before="60" w:line="288" w:lineRule="auto"/>
              <w:ind w:firstLine="0"/>
              <w:rPr>
                <w:rFonts w:cs="Arial"/>
                <w:sz w:val="20"/>
              </w:rPr>
            </w:pPr>
          </w:p>
          <w:p w14:paraId="039BBF01" w14:textId="77777777" w:rsidR="006957D8" w:rsidRPr="00A57D25" w:rsidRDefault="006957D8" w:rsidP="00840281">
            <w:pPr>
              <w:spacing w:before="60" w:line="288" w:lineRule="auto"/>
              <w:ind w:firstLine="0"/>
              <w:rPr>
                <w:rFonts w:cs="Arial"/>
                <w:sz w:val="20"/>
              </w:rPr>
            </w:pPr>
            <w:r w:rsidRPr="00A57D25">
              <w:rPr>
                <w:rFonts w:cs="Arial"/>
                <w:sz w:val="20"/>
              </w:rPr>
              <w:t>Se acepta sin incrementar el precio de la Unidad de Obra</w:t>
            </w:r>
          </w:p>
          <w:p w14:paraId="08FB4443" w14:textId="77777777" w:rsidR="006957D8" w:rsidRPr="00A57D25" w:rsidRDefault="006957D8" w:rsidP="00840281">
            <w:pPr>
              <w:spacing w:before="60" w:line="288" w:lineRule="auto"/>
              <w:ind w:firstLine="0"/>
              <w:rPr>
                <w:rFonts w:cs="Arial"/>
                <w:sz w:val="20"/>
              </w:rPr>
            </w:pPr>
            <w:r w:rsidRPr="00A57D25">
              <w:rPr>
                <w:rFonts w:cs="Arial"/>
                <w:sz w:val="20"/>
              </w:rPr>
              <w:t>No se acepta, Se corregirá y los costos serán por cuenta del Contratista</w:t>
            </w:r>
          </w:p>
        </w:tc>
      </w:tr>
      <w:tr w:rsidR="006957D8" w:rsidRPr="00A57D25" w14:paraId="3683F889" w14:textId="77777777" w:rsidTr="006957D8">
        <w:tc>
          <w:tcPr>
            <w:tcW w:w="4748" w:type="dxa"/>
          </w:tcPr>
          <w:p w14:paraId="1BA5FFDC" w14:textId="77777777" w:rsidR="006957D8" w:rsidRPr="00A57D25" w:rsidRDefault="006957D8" w:rsidP="00840281">
            <w:pPr>
              <w:spacing w:before="60" w:line="288" w:lineRule="auto"/>
              <w:ind w:firstLine="0"/>
              <w:rPr>
                <w:rFonts w:cs="Arial"/>
                <w:sz w:val="20"/>
              </w:rPr>
            </w:pPr>
            <w:r w:rsidRPr="00A57D25">
              <w:rPr>
                <w:rFonts w:cs="Arial"/>
                <w:sz w:val="20"/>
              </w:rPr>
              <w:t>Instalación = Proyecto</w:t>
            </w:r>
          </w:p>
          <w:p w14:paraId="4A5567DF" w14:textId="77777777" w:rsidR="006957D8" w:rsidRPr="00A57D25" w:rsidRDefault="006957D8" w:rsidP="00840281">
            <w:pPr>
              <w:spacing w:before="60" w:line="288" w:lineRule="auto"/>
              <w:ind w:firstLine="0"/>
              <w:rPr>
                <w:rFonts w:cs="Arial"/>
                <w:sz w:val="20"/>
              </w:rPr>
            </w:pPr>
            <w:r w:rsidRPr="00A57D25">
              <w:rPr>
                <w:rFonts w:cs="Arial"/>
                <w:sz w:val="20"/>
              </w:rPr>
              <w:t xml:space="preserve">Instalación </w:t>
            </w:r>
            <w:r w:rsidRPr="00A57D25">
              <w:rPr>
                <w:rFonts w:cs="Arial"/>
                <w:sz w:val="20"/>
              </w:rPr>
              <w:sym w:font="Symbol" w:char="F0B9"/>
            </w:r>
            <w:r w:rsidRPr="00A57D25">
              <w:rPr>
                <w:rFonts w:cs="Arial"/>
                <w:sz w:val="20"/>
              </w:rPr>
              <w:t xml:space="preserve"> Proyecto</w:t>
            </w:r>
          </w:p>
        </w:tc>
        <w:tc>
          <w:tcPr>
            <w:tcW w:w="3896" w:type="dxa"/>
          </w:tcPr>
          <w:p w14:paraId="497EC4C1" w14:textId="77777777" w:rsidR="006957D8" w:rsidRPr="00A57D25" w:rsidRDefault="006957D8" w:rsidP="00840281">
            <w:pPr>
              <w:spacing w:before="60" w:line="288" w:lineRule="auto"/>
              <w:ind w:firstLine="0"/>
              <w:rPr>
                <w:rFonts w:cs="Arial"/>
                <w:sz w:val="20"/>
              </w:rPr>
            </w:pPr>
            <w:r w:rsidRPr="00A57D25">
              <w:rPr>
                <w:rFonts w:cs="Arial"/>
                <w:sz w:val="20"/>
              </w:rPr>
              <w:t xml:space="preserve">Se acepta </w:t>
            </w:r>
          </w:p>
          <w:p w14:paraId="1F4F0BCA" w14:textId="77777777" w:rsidR="006957D8" w:rsidRPr="00A57D25" w:rsidRDefault="006957D8" w:rsidP="00840281">
            <w:pPr>
              <w:spacing w:before="60" w:after="60" w:line="288" w:lineRule="auto"/>
              <w:ind w:firstLine="0"/>
              <w:rPr>
                <w:rFonts w:cs="Arial"/>
                <w:sz w:val="20"/>
              </w:rPr>
            </w:pPr>
            <w:r w:rsidRPr="00A57D25">
              <w:rPr>
                <w:rFonts w:cs="Arial"/>
                <w:sz w:val="20"/>
              </w:rPr>
              <w:t>No se acepta, se corregirá y los gastos serán a cargo del Contratista</w:t>
            </w:r>
          </w:p>
        </w:tc>
      </w:tr>
      <w:tr w:rsidR="006957D8" w:rsidRPr="00A57D25" w14:paraId="59A365C7" w14:textId="77777777" w:rsidTr="006957D8">
        <w:tc>
          <w:tcPr>
            <w:tcW w:w="4748" w:type="dxa"/>
          </w:tcPr>
          <w:p w14:paraId="7FE2636D" w14:textId="77777777" w:rsidR="006957D8" w:rsidRPr="00A57D25" w:rsidRDefault="006957D8" w:rsidP="00840281">
            <w:pPr>
              <w:spacing w:before="60" w:after="60" w:line="288" w:lineRule="auto"/>
              <w:ind w:firstLine="0"/>
              <w:rPr>
                <w:rFonts w:cs="Arial"/>
                <w:sz w:val="20"/>
              </w:rPr>
            </w:pPr>
            <w:r w:rsidRPr="00A57D25">
              <w:rPr>
                <w:rFonts w:cs="Arial"/>
                <w:sz w:val="20"/>
              </w:rPr>
              <w:t>Conductividad de los conductores = indicada en proyecto</w:t>
            </w:r>
          </w:p>
          <w:p w14:paraId="2B0D4DA0" w14:textId="77777777" w:rsidR="006957D8" w:rsidRPr="00A57D25" w:rsidRDefault="006957D8" w:rsidP="00840281">
            <w:pPr>
              <w:spacing w:before="60" w:after="60" w:line="288" w:lineRule="auto"/>
              <w:ind w:firstLine="0"/>
              <w:rPr>
                <w:rFonts w:cs="Arial"/>
                <w:sz w:val="20"/>
              </w:rPr>
            </w:pPr>
            <w:r w:rsidRPr="00A57D25">
              <w:rPr>
                <w:rFonts w:cs="Arial"/>
                <w:sz w:val="20"/>
              </w:rPr>
              <w:t>Conductividad de los conductores &gt; indicada en proyecto</w:t>
            </w:r>
          </w:p>
          <w:p w14:paraId="3867C4DF" w14:textId="77777777" w:rsidR="006957D8" w:rsidRPr="00A57D25" w:rsidRDefault="006957D8" w:rsidP="00840281">
            <w:pPr>
              <w:spacing w:before="60" w:line="288" w:lineRule="auto"/>
              <w:ind w:firstLine="0"/>
              <w:rPr>
                <w:rFonts w:cs="Arial"/>
                <w:sz w:val="20"/>
              </w:rPr>
            </w:pPr>
            <w:r w:rsidRPr="00A57D25">
              <w:rPr>
                <w:rFonts w:cs="Arial"/>
                <w:sz w:val="20"/>
              </w:rPr>
              <w:lastRenderedPageBreak/>
              <w:t>Conductividad de los conductores&lt; indicada en proyecto</w:t>
            </w:r>
          </w:p>
          <w:p w14:paraId="7FF87F5E" w14:textId="77777777" w:rsidR="006957D8" w:rsidRPr="00A57D25" w:rsidRDefault="006957D8" w:rsidP="00840281">
            <w:pPr>
              <w:spacing w:before="60" w:line="288" w:lineRule="auto"/>
              <w:ind w:firstLine="0"/>
              <w:rPr>
                <w:rFonts w:cs="Arial"/>
                <w:sz w:val="20"/>
              </w:rPr>
            </w:pPr>
          </w:p>
        </w:tc>
        <w:tc>
          <w:tcPr>
            <w:tcW w:w="3896" w:type="dxa"/>
          </w:tcPr>
          <w:p w14:paraId="7B3B299D" w14:textId="77777777" w:rsidR="006957D8" w:rsidRPr="00A57D25" w:rsidRDefault="006957D8" w:rsidP="00840281">
            <w:pPr>
              <w:spacing w:before="60" w:line="288" w:lineRule="auto"/>
              <w:ind w:firstLine="0"/>
              <w:rPr>
                <w:rFonts w:cs="Arial"/>
                <w:sz w:val="20"/>
              </w:rPr>
            </w:pPr>
            <w:r w:rsidRPr="00A57D25">
              <w:rPr>
                <w:rFonts w:cs="Arial"/>
                <w:sz w:val="20"/>
              </w:rPr>
              <w:lastRenderedPageBreak/>
              <w:t>Se acepta</w:t>
            </w:r>
          </w:p>
          <w:p w14:paraId="27B85E9A" w14:textId="77777777" w:rsidR="006957D8" w:rsidRPr="00A57D25" w:rsidRDefault="006957D8" w:rsidP="00840281">
            <w:pPr>
              <w:spacing w:before="60" w:line="288" w:lineRule="auto"/>
              <w:ind w:firstLine="0"/>
              <w:rPr>
                <w:rFonts w:cs="Arial"/>
                <w:sz w:val="20"/>
              </w:rPr>
            </w:pPr>
          </w:p>
          <w:p w14:paraId="67120971" w14:textId="77777777" w:rsidR="006957D8" w:rsidRPr="00A57D25" w:rsidRDefault="006957D8" w:rsidP="00840281">
            <w:pPr>
              <w:spacing w:before="60" w:line="288" w:lineRule="auto"/>
              <w:ind w:firstLine="0"/>
              <w:rPr>
                <w:rFonts w:cs="Arial"/>
                <w:sz w:val="20"/>
              </w:rPr>
            </w:pPr>
            <w:r w:rsidRPr="00A57D25">
              <w:rPr>
                <w:rFonts w:cs="Arial"/>
                <w:sz w:val="20"/>
              </w:rPr>
              <w:t>Se acepta sin incrementar el precio de la Unidad de Obra</w:t>
            </w:r>
          </w:p>
          <w:p w14:paraId="3A01298A" w14:textId="77777777" w:rsidR="006957D8" w:rsidRPr="00A57D25" w:rsidRDefault="006957D8" w:rsidP="00840281">
            <w:pPr>
              <w:spacing w:before="60" w:line="288" w:lineRule="auto"/>
              <w:ind w:firstLine="0"/>
              <w:rPr>
                <w:rFonts w:cs="Arial"/>
                <w:sz w:val="20"/>
              </w:rPr>
            </w:pPr>
            <w:r w:rsidRPr="00A57D25">
              <w:rPr>
                <w:rFonts w:cs="Arial"/>
                <w:sz w:val="20"/>
              </w:rPr>
              <w:lastRenderedPageBreak/>
              <w:t>No se acepta, Se corregirá y los costos serán por cuenta del Contratista</w:t>
            </w:r>
          </w:p>
        </w:tc>
      </w:tr>
    </w:tbl>
    <w:p w14:paraId="6C846A8B" w14:textId="77777777" w:rsidR="006957D8" w:rsidRPr="00A57D25" w:rsidRDefault="006957D8" w:rsidP="006957D8">
      <w:pPr>
        <w:pStyle w:val="LCATextoIndependiente"/>
      </w:pPr>
    </w:p>
    <w:p w14:paraId="2EF83BE0" w14:textId="076EF3C3" w:rsidR="006957D8" w:rsidRPr="00A57D25" w:rsidRDefault="006957D8" w:rsidP="00481F1E">
      <w:pPr>
        <w:pStyle w:val="TITU2"/>
      </w:pPr>
      <w:bookmarkStart w:id="1631" w:name="_Toc533762594"/>
      <w:bookmarkStart w:id="1632" w:name="_Toc404687"/>
      <w:bookmarkStart w:id="1633" w:name="_Toc229435733"/>
      <w:r w:rsidRPr="00A57D25">
        <w:t>8</w:t>
      </w:r>
      <w:r w:rsidR="00840281" w:rsidRPr="00A57D25">
        <w:t>51c</w:t>
      </w:r>
      <w:r w:rsidRPr="00A57D25">
        <w:t>.</w:t>
      </w:r>
      <w:r w:rsidR="00840281" w:rsidRPr="00A57D25">
        <w:t>9</w:t>
      </w:r>
      <w:r w:rsidRPr="00A57D25">
        <w:t>. Control de calidad</w:t>
      </w:r>
      <w:bookmarkEnd w:id="1631"/>
      <w:bookmarkEnd w:id="1632"/>
      <w:bookmarkEnd w:id="1633"/>
    </w:p>
    <w:p w14:paraId="041DD114" w14:textId="77777777" w:rsidR="006957D8" w:rsidRPr="00A57D25" w:rsidRDefault="006957D8" w:rsidP="006957D8">
      <w:pPr>
        <w:rPr>
          <w:rFonts w:cs="Arial"/>
        </w:rPr>
      </w:pPr>
      <w:r w:rsidRPr="00A57D25">
        <w:rPr>
          <w:rFonts w:cs="Arial"/>
        </w:rPr>
        <w:t>Se realiza según la normativa vigente:</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126"/>
        <w:gridCol w:w="2835"/>
      </w:tblGrid>
      <w:tr w:rsidR="006957D8" w:rsidRPr="00A57D25" w14:paraId="60EB3B14" w14:textId="77777777" w:rsidTr="006957D8">
        <w:tc>
          <w:tcPr>
            <w:tcW w:w="2835" w:type="dxa"/>
            <w:shd w:val="clear" w:color="auto" w:fill="D9D9D9" w:themeFill="background1" w:themeFillShade="D9"/>
          </w:tcPr>
          <w:p w14:paraId="6FDA0665" w14:textId="77777777" w:rsidR="006957D8" w:rsidRPr="00A57D25" w:rsidRDefault="006957D8" w:rsidP="00840281">
            <w:pPr>
              <w:spacing w:before="60" w:after="60" w:line="288" w:lineRule="auto"/>
              <w:ind w:firstLine="0"/>
              <w:jc w:val="center"/>
              <w:rPr>
                <w:rFonts w:cs="Arial"/>
                <w:b/>
                <w:sz w:val="18"/>
                <w:szCs w:val="18"/>
              </w:rPr>
            </w:pPr>
            <w:r w:rsidRPr="00A57D25">
              <w:rPr>
                <w:rFonts w:cs="Arial"/>
                <w:b/>
                <w:sz w:val="18"/>
                <w:szCs w:val="18"/>
              </w:rPr>
              <w:t>Ensayo</w:t>
            </w:r>
          </w:p>
        </w:tc>
        <w:tc>
          <w:tcPr>
            <w:tcW w:w="2126" w:type="dxa"/>
            <w:shd w:val="clear" w:color="auto" w:fill="D9D9D9" w:themeFill="background1" w:themeFillShade="D9"/>
          </w:tcPr>
          <w:p w14:paraId="1A343DF1" w14:textId="77777777" w:rsidR="006957D8" w:rsidRPr="00A57D25" w:rsidRDefault="006957D8" w:rsidP="00840281">
            <w:pPr>
              <w:spacing w:before="60" w:after="60" w:line="288" w:lineRule="auto"/>
              <w:ind w:firstLine="0"/>
              <w:jc w:val="center"/>
              <w:rPr>
                <w:rFonts w:cs="Arial"/>
                <w:b/>
                <w:sz w:val="18"/>
                <w:szCs w:val="18"/>
              </w:rPr>
            </w:pPr>
            <w:r w:rsidRPr="00A57D25">
              <w:rPr>
                <w:rFonts w:cs="Arial"/>
                <w:b/>
                <w:sz w:val="18"/>
                <w:szCs w:val="18"/>
              </w:rPr>
              <w:t>Norma</w:t>
            </w:r>
          </w:p>
        </w:tc>
        <w:tc>
          <w:tcPr>
            <w:tcW w:w="2835" w:type="dxa"/>
            <w:shd w:val="clear" w:color="auto" w:fill="D9D9D9" w:themeFill="background1" w:themeFillShade="D9"/>
          </w:tcPr>
          <w:p w14:paraId="6138F3BB" w14:textId="77777777" w:rsidR="006957D8" w:rsidRPr="00A57D25" w:rsidRDefault="006957D8" w:rsidP="00840281">
            <w:pPr>
              <w:spacing w:before="60" w:after="60" w:line="288" w:lineRule="auto"/>
              <w:ind w:firstLine="0"/>
              <w:jc w:val="center"/>
              <w:rPr>
                <w:rFonts w:cs="Arial"/>
                <w:b/>
                <w:sz w:val="18"/>
                <w:szCs w:val="18"/>
              </w:rPr>
            </w:pPr>
            <w:r w:rsidRPr="00A57D25">
              <w:rPr>
                <w:rFonts w:cs="Arial"/>
                <w:b/>
                <w:sz w:val="18"/>
                <w:szCs w:val="18"/>
              </w:rPr>
              <w:t>Frecuencia</w:t>
            </w:r>
          </w:p>
        </w:tc>
      </w:tr>
      <w:tr w:rsidR="006957D8" w:rsidRPr="00A57D25" w14:paraId="0C5D15F5" w14:textId="77777777" w:rsidTr="006957D8">
        <w:tc>
          <w:tcPr>
            <w:tcW w:w="2835" w:type="dxa"/>
            <w:vAlign w:val="center"/>
          </w:tcPr>
          <w:p w14:paraId="3B46488E" w14:textId="77777777" w:rsidR="006957D8" w:rsidRPr="00A57D25" w:rsidRDefault="006957D8" w:rsidP="00840281">
            <w:pPr>
              <w:spacing w:before="60" w:line="288" w:lineRule="auto"/>
              <w:ind w:firstLine="0"/>
              <w:rPr>
                <w:rFonts w:cs="Arial"/>
                <w:sz w:val="18"/>
                <w:szCs w:val="18"/>
                <w:lang w:eastAsia="en-US"/>
              </w:rPr>
            </w:pPr>
            <w:r w:rsidRPr="00A57D25">
              <w:rPr>
                <w:rFonts w:cs="Arial"/>
                <w:sz w:val="18"/>
                <w:szCs w:val="18"/>
                <w:lang w:eastAsia="en-US"/>
              </w:rPr>
              <w:t>Certificado Fabricante</w:t>
            </w:r>
          </w:p>
          <w:p w14:paraId="125A44B5" w14:textId="77777777" w:rsidR="006957D8" w:rsidRPr="00A57D25" w:rsidRDefault="006957D8" w:rsidP="00840281">
            <w:pPr>
              <w:spacing w:after="60" w:line="288" w:lineRule="auto"/>
              <w:ind w:firstLine="0"/>
              <w:rPr>
                <w:rFonts w:cs="Arial"/>
                <w:sz w:val="18"/>
                <w:szCs w:val="18"/>
                <w:lang w:eastAsia="en-US"/>
              </w:rPr>
            </w:pPr>
            <w:r w:rsidRPr="00A57D25">
              <w:rPr>
                <w:rFonts w:cs="Arial"/>
                <w:sz w:val="18"/>
                <w:szCs w:val="18"/>
                <w:lang w:eastAsia="en-US"/>
              </w:rPr>
              <w:t xml:space="preserve">Sello de Calidad </w:t>
            </w:r>
          </w:p>
        </w:tc>
        <w:tc>
          <w:tcPr>
            <w:tcW w:w="2126" w:type="dxa"/>
            <w:vAlign w:val="center"/>
          </w:tcPr>
          <w:p w14:paraId="2C0A946B" w14:textId="77777777" w:rsidR="006957D8" w:rsidRPr="00A57D25" w:rsidRDefault="006957D8" w:rsidP="00840281">
            <w:pPr>
              <w:spacing w:after="60" w:line="288" w:lineRule="auto"/>
              <w:ind w:firstLine="0"/>
              <w:jc w:val="center"/>
              <w:rPr>
                <w:rFonts w:cs="Arial"/>
                <w:sz w:val="18"/>
                <w:szCs w:val="18"/>
                <w:lang w:eastAsia="en-US"/>
              </w:rPr>
            </w:pPr>
            <w:r w:rsidRPr="00A57D25">
              <w:rPr>
                <w:rFonts w:cs="Arial"/>
                <w:sz w:val="18"/>
                <w:szCs w:val="18"/>
                <w:lang w:eastAsia="en-US"/>
              </w:rPr>
              <w:t>----------</w:t>
            </w:r>
          </w:p>
        </w:tc>
        <w:tc>
          <w:tcPr>
            <w:tcW w:w="2835" w:type="dxa"/>
            <w:vAlign w:val="center"/>
          </w:tcPr>
          <w:p w14:paraId="2CEC9D58" w14:textId="77777777" w:rsidR="006957D8" w:rsidRPr="00A57D25" w:rsidRDefault="006957D8" w:rsidP="00840281">
            <w:pPr>
              <w:spacing w:before="60" w:after="60" w:line="288" w:lineRule="auto"/>
              <w:ind w:firstLine="0"/>
              <w:jc w:val="center"/>
              <w:rPr>
                <w:rFonts w:cs="Arial"/>
                <w:sz w:val="18"/>
                <w:szCs w:val="18"/>
                <w:lang w:eastAsia="en-US"/>
              </w:rPr>
            </w:pPr>
            <w:r w:rsidRPr="00A57D25">
              <w:rPr>
                <w:rFonts w:cs="Arial"/>
                <w:sz w:val="18"/>
                <w:szCs w:val="18"/>
                <w:lang w:eastAsia="en-US"/>
              </w:rPr>
              <w:t>Por unidad</w:t>
            </w:r>
          </w:p>
        </w:tc>
      </w:tr>
      <w:tr w:rsidR="006957D8" w:rsidRPr="00A57D25" w14:paraId="6AA54857" w14:textId="77777777" w:rsidTr="006957D8">
        <w:tc>
          <w:tcPr>
            <w:tcW w:w="2835" w:type="dxa"/>
            <w:vAlign w:val="center"/>
          </w:tcPr>
          <w:p w14:paraId="6A201B70" w14:textId="77777777" w:rsidR="006957D8" w:rsidRPr="00A57D25" w:rsidRDefault="006957D8" w:rsidP="00840281">
            <w:pPr>
              <w:spacing w:before="60" w:after="60" w:line="288" w:lineRule="auto"/>
              <w:ind w:firstLine="0"/>
              <w:rPr>
                <w:rFonts w:cs="Arial"/>
                <w:sz w:val="18"/>
                <w:szCs w:val="18"/>
                <w:lang w:eastAsia="en-US"/>
              </w:rPr>
            </w:pPr>
            <w:r w:rsidRPr="00A57D25">
              <w:rPr>
                <w:rFonts w:cs="Arial"/>
                <w:sz w:val="18"/>
                <w:szCs w:val="18"/>
                <w:lang w:eastAsia="en-US"/>
              </w:rPr>
              <w:t>Muestreo geométrico y terminación</w:t>
            </w:r>
          </w:p>
        </w:tc>
        <w:tc>
          <w:tcPr>
            <w:tcW w:w="2126" w:type="dxa"/>
            <w:vAlign w:val="center"/>
          </w:tcPr>
          <w:p w14:paraId="6CC983CE" w14:textId="77777777" w:rsidR="006957D8" w:rsidRPr="00A57D25" w:rsidRDefault="006957D8" w:rsidP="00840281">
            <w:pPr>
              <w:spacing w:before="60" w:after="60" w:line="288" w:lineRule="auto"/>
              <w:ind w:firstLine="0"/>
              <w:jc w:val="center"/>
              <w:rPr>
                <w:rFonts w:cs="Arial"/>
                <w:sz w:val="18"/>
                <w:szCs w:val="18"/>
                <w:lang w:eastAsia="en-US"/>
              </w:rPr>
            </w:pPr>
            <w:r w:rsidRPr="00A57D25">
              <w:rPr>
                <w:rFonts w:cs="Arial"/>
                <w:sz w:val="18"/>
                <w:szCs w:val="18"/>
                <w:lang w:eastAsia="en-US"/>
              </w:rPr>
              <w:t>----------</w:t>
            </w:r>
          </w:p>
        </w:tc>
        <w:tc>
          <w:tcPr>
            <w:tcW w:w="2835" w:type="dxa"/>
            <w:vAlign w:val="center"/>
          </w:tcPr>
          <w:p w14:paraId="09D27A2A" w14:textId="77777777" w:rsidR="006957D8" w:rsidRPr="00A57D25" w:rsidRDefault="006957D8" w:rsidP="00840281">
            <w:pPr>
              <w:spacing w:before="60" w:after="60" w:line="288" w:lineRule="auto"/>
              <w:ind w:firstLine="0"/>
              <w:jc w:val="center"/>
              <w:rPr>
                <w:rFonts w:cs="Arial"/>
                <w:sz w:val="18"/>
                <w:szCs w:val="18"/>
                <w:lang w:eastAsia="en-US"/>
              </w:rPr>
            </w:pPr>
            <w:r w:rsidRPr="00A57D25">
              <w:rPr>
                <w:rFonts w:cs="Arial"/>
                <w:sz w:val="18"/>
                <w:szCs w:val="18"/>
                <w:lang w:eastAsia="en-US"/>
              </w:rPr>
              <w:t>Por unidad</w:t>
            </w:r>
          </w:p>
        </w:tc>
      </w:tr>
    </w:tbl>
    <w:p w14:paraId="61D51C74" w14:textId="02225DE9" w:rsidR="006957D8" w:rsidRPr="00A57D25" w:rsidRDefault="006957D8" w:rsidP="006957D8">
      <w:pPr>
        <w:suppressAutoHyphens/>
        <w:rPr>
          <w:rFonts w:cs="Arial"/>
          <w:lang w:val="es-ES_tradnl" w:eastAsia="en-US"/>
        </w:rPr>
      </w:pPr>
    </w:p>
    <w:p w14:paraId="7B795FED" w14:textId="77777777" w:rsidR="00D431D0" w:rsidRPr="00A57D25" w:rsidRDefault="00D431D0" w:rsidP="006957D8">
      <w:pPr>
        <w:suppressAutoHyphens/>
        <w:rPr>
          <w:rFonts w:cs="Arial"/>
          <w:lang w:val="es-ES_tradnl" w:eastAsia="en-U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10"/>
        <w:gridCol w:w="3060"/>
      </w:tblGrid>
      <w:tr w:rsidR="006957D8" w:rsidRPr="00A57D25" w14:paraId="63E8A2DA" w14:textId="77777777" w:rsidTr="006957D8">
        <w:tc>
          <w:tcPr>
            <w:tcW w:w="6010" w:type="dxa"/>
            <w:shd w:val="clear" w:color="auto" w:fill="D9D9D9" w:themeFill="background1" w:themeFillShade="D9"/>
            <w:vAlign w:val="center"/>
          </w:tcPr>
          <w:p w14:paraId="47B168BB" w14:textId="77777777" w:rsidR="006957D8" w:rsidRPr="00A57D25" w:rsidRDefault="006957D8" w:rsidP="00840281">
            <w:pPr>
              <w:suppressAutoHyphens/>
              <w:ind w:firstLine="0"/>
              <w:jc w:val="center"/>
              <w:rPr>
                <w:rFonts w:cs="Arial"/>
                <w:b/>
                <w:sz w:val="20"/>
                <w:lang w:val="es-ES_tradnl" w:eastAsia="en-US"/>
              </w:rPr>
            </w:pPr>
            <w:r w:rsidRPr="00A57D25">
              <w:rPr>
                <w:rFonts w:cs="Arial"/>
                <w:b/>
                <w:sz w:val="20"/>
                <w:lang w:val="es-ES_tradnl" w:eastAsia="en-US"/>
              </w:rPr>
              <w:t>Parámetros exigidos</w:t>
            </w:r>
          </w:p>
        </w:tc>
        <w:tc>
          <w:tcPr>
            <w:tcW w:w="3060" w:type="dxa"/>
            <w:shd w:val="clear" w:color="auto" w:fill="D9D9D9" w:themeFill="background1" w:themeFillShade="D9"/>
            <w:vAlign w:val="center"/>
          </w:tcPr>
          <w:p w14:paraId="7C0B988F" w14:textId="77777777" w:rsidR="006957D8" w:rsidRPr="00A57D25" w:rsidRDefault="006957D8" w:rsidP="00840281">
            <w:pPr>
              <w:suppressAutoHyphens/>
              <w:ind w:firstLine="0"/>
              <w:jc w:val="center"/>
              <w:rPr>
                <w:rFonts w:cs="Arial"/>
                <w:b/>
                <w:sz w:val="20"/>
                <w:lang w:val="es-ES_tradnl" w:eastAsia="en-US"/>
              </w:rPr>
            </w:pPr>
            <w:r w:rsidRPr="00A57D25">
              <w:rPr>
                <w:rFonts w:cs="Arial"/>
                <w:b/>
                <w:sz w:val="20"/>
                <w:lang w:val="es-ES_tradnl" w:eastAsia="en-US"/>
              </w:rPr>
              <w:t>Normas de Aplicación</w:t>
            </w:r>
          </w:p>
        </w:tc>
      </w:tr>
      <w:tr w:rsidR="006957D8" w:rsidRPr="00A57D25" w14:paraId="6E0AF5E8" w14:textId="77777777" w:rsidTr="006957D8">
        <w:tc>
          <w:tcPr>
            <w:tcW w:w="6010" w:type="dxa"/>
          </w:tcPr>
          <w:p w14:paraId="6EBC7D9A"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Cobre, en conductores, electrolítico con doble capa de aislamiento</w:t>
            </w:r>
          </w:p>
          <w:p w14:paraId="502B792D"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Tuberías Polietileno (canalizaciones, tubos protectores …)</w:t>
            </w:r>
          </w:p>
          <w:p w14:paraId="2ED4937B"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Contenido en impurezas &lt; 1%</w:t>
            </w:r>
          </w:p>
          <w:p w14:paraId="2C2AB13F"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Contracción longitudinal &lt; 5%</w:t>
            </w:r>
          </w:p>
          <w:p w14:paraId="7CDE9660"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Resistencia a tracción &gt; 500 kg/cm</w:t>
            </w:r>
            <w:r w:rsidRPr="00A57D25">
              <w:rPr>
                <w:rFonts w:cs="Arial"/>
                <w:sz w:val="20"/>
                <w:vertAlign w:val="superscript"/>
                <w:lang w:val="es-ES_tradnl" w:eastAsia="en-US"/>
              </w:rPr>
              <w:t>2</w:t>
            </w:r>
          </w:p>
        </w:tc>
        <w:tc>
          <w:tcPr>
            <w:tcW w:w="3060" w:type="dxa"/>
          </w:tcPr>
          <w:p w14:paraId="023BCE93"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Reglamento electrotécnico de baja tensión.</w:t>
            </w:r>
          </w:p>
          <w:p w14:paraId="4B708DE1" w14:textId="77777777" w:rsidR="006957D8" w:rsidRPr="00A57D25" w:rsidRDefault="006957D8" w:rsidP="00840281">
            <w:pPr>
              <w:suppressAutoHyphens/>
              <w:ind w:firstLine="0"/>
              <w:rPr>
                <w:rFonts w:cs="Arial"/>
                <w:sz w:val="20"/>
                <w:lang w:val="es-ES_tradnl" w:eastAsia="en-US"/>
              </w:rPr>
            </w:pPr>
          </w:p>
          <w:p w14:paraId="37FFDE96"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Normas UNE</w:t>
            </w:r>
          </w:p>
        </w:tc>
      </w:tr>
    </w:tbl>
    <w:p w14:paraId="3588C82F" w14:textId="77777777" w:rsidR="006957D8" w:rsidRPr="00A57D25" w:rsidRDefault="006957D8" w:rsidP="006957D8">
      <w:pPr>
        <w:suppressAutoHyphens/>
        <w:rPr>
          <w:rFonts w:cs="Arial"/>
          <w:lang w:val="es-ES_tradnl" w:eastAsia="en-US"/>
        </w:rPr>
      </w:pPr>
    </w:p>
    <w:p w14:paraId="5B747323" w14:textId="539ECC28" w:rsidR="006957D8" w:rsidRPr="00A57D25" w:rsidRDefault="006957D8" w:rsidP="006957D8">
      <w:pPr>
        <w:suppressAutoHyphens/>
        <w:rPr>
          <w:rFonts w:cs="Arial"/>
          <w:lang w:val="es-ES_tradnl" w:eastAsia="en-US"/>
        </w:rPr>
      </w:pPr>
      <w:r w:rsidRPr="00A57D25">
        <w:rPr>
          <w:rFonts w:cs="Arial"/>
          <w:lang w:val="es-ES_tradnl" w:eastAsia="en-US"/>
        </w:rPr>
        <w:t>Para el control de calidad de ejecución, es competencia del instalador el suministro, montaje y puesta en servicio de todos los elementos de acuerdo con las características técnicas prescritas por la compañía suministradora y la normativa vigente. Realizará además los controles y verificación de parámetros que seguidamente se indican:</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2"/>
        <w:gridCol w:w="2898"/>
      </w:tblGrid>
      <w:tr w:rsidR="006957D8" w:rsidRPr="00A57D25" w14:paraId="5BDD066B" w14:textId="77777777" w:rsidTr="006957D8">
        <w:trPr>
          <w:tblHeader/>
        </w:trPr>
        <w:tc>
          <w:tcPr>
            <w:tcW w:w="5882" w:type="dxa"/>
            <w:shd w:val="clear" w:color="auto" w:fill="D9D9D9" w:themeFill="background1" w:themeFillShade="D9"/>
            <w:vAlign w:val="center"/>
          </w:tcPr>
          <w:p w14:paraId="1D71EB2C" w14:textId="77777777" w:rsidR="006957D8" w:rsidRPr="00A57D25" w:rsidRDefault="006957D8" w:rsidP="00840281">
            <w:pPr>
              <w:suppressAutoHyphens/>
              <w:ind w:firstLine="0"/>
              <w:jc w:val="center"/>
              <w:rPr>
                <w:rFonts w:cs="Arial"/>
                <w:b/>
                <w:sz w:val="20"/>
                <w:lang w:val="es-ES_tradnl" w:eastAsia="en-US"/>
              </w:rPr>
            </w:pPr>
            <w:r w:rsidRPr="00A57D25">
              <w:rPr>
                <w:rFonts w:cs="Arial"/>
                <w:b/>
                <w:sz w:val="20"/>
                <w:lang w:val="es-ES_tradnl" w:eastAsia="en-US"/>
              </w:rPr>
              <w:t>Parámetros exigidos</w:t>
            </w:r>
          </w:p>
        </w:tc>
        <w:tc>
          <w:tcPr>
            <w:tcW w:w="2762" w:type="dxa"/>
            <w:shd w:val="clear" w:color="auto" w:fill="D9D9D9" w:themeFill="background1" w:themeFillShade="D9"/>
            <w:vAlign w:val="center"/>
          </w:tcPr>
          <w:p w14:paraId="3657A837" w14:textId="77777777" w:rsidR="006957D8" w:rsidRPr="00A57D25" w:rsidRDefault="006957D8" w:rsidP="00840281">
            <w:pPr>
              <w:suppressAutoHyphens/>
              <w:ind w:firstLine="0"/>
              <w:jc w:val="center"/>
              <w:rPr>
                <w:rFonts w:cs="Arial"/>
                <w:b/>
                <w:sz w:val="20"/>
                <w:lang w:val="es-ES_tradnl" w:eastAsia="en-US"/>
              </w:rPr>
            </w:pPr>
            <w:r w:rsidRPr="00A57D25">
              <w:rPr>
                <w:rFonts w:cs="Arial"/>
                <w:b/>
                <w:sz w:val="20"/>
                <w:lang w:val="es-ES_tradnl" w:eastAsia="en-US"/>
              </w:rPr>
              <w:t>Normas de Aplicación</w:t>
            </w:r>
          </w:p>
        </w:tc>
      </w:tr>
      <w:tr w:rsidR="006957D8" w:rsidRPr="00A57D25" w14:paraId="3BC07A01" w14:textId="77777777" w:rsidTr="006957D8">
        <w:tc>
          <w:tcPr>
            <w:tcW w:w="5882" w:type="dxa"/>
          </w:tcPr>
          <w:p w14:paraId="494C18CD"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Conductores</w:t>
            </w:r>
          </w:p>
          <w:p w14:paraId="076059D3"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Cobre con tensión nominal de las líneas repartidoras = 1000 V</w:t>
            </w:r>
          </w:p>
          <w:p w14:paraId="1662B5F7"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Secciones circuitos:</w:t>
            </w:r>
          </w:p>
          <w:p w14:paraId="63EB950D"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 xml:space="preserve"> A puntos de luz ≥ 1,5 mm</w:t>
            </w:r>
            <w:r w:rsidRPr="00A57D25">
              <w:rPr>
                <w:rFonts w:cs="Arial"/>
                <w:sz w:val="20"/>
                <w:vertAlign w:val="superscript"/>
                <w:lang w:val="es-ES_tradnl" w:eastAsia="en-US"/>
              </w:rPr>
              <w:t>2</w:t>
            </w:r>
          </w:p>
          <w:p w14:paraId="5FC20922"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 xml:space="preserve"> A tomas de corriente ≥ 2,5 mm</w:t>
            </w:r>
            <w:r w:rsidRPr="00A57D25">
              <w:rPr>
                <w:rFonts w:cs="Arial"/>
                <w:sz w:val="20"/>
                <w:vertAlign w:val="superscript"/>
                <w:lang w:val="es-ES_tradnl" w:eastAsia="en-US"/>
              </w:rPr>
              <w:t>2</w:t>
            </w:r>
          </w:p>
          <w:p w14:paraId="31E54F65"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 xml:space="preserve"> Conductores de protección ≥ fijada en norma</w:t>
            </w:r>
          </w:p>
          <w:p w14:paraId="45239AB3"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Conexiones entre conductores se realizarán en cajas de material aislante</w:t>
            </w:r>
          </w:p>
          <w:p w14:paraId="01F2AA09"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Intensidad nominal en los interruptores automáticos = 10 A</w:t>
            </w:r>
          </w:p>
          <w:p w14:paraId="5571C90D"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sym w:font="Symbol" w:char="F066"/>
            </w:r>
            <w:r w:rsidRPr="00A57D25">
              <w:rPr>
                <w:rFonts w:cs="Arial"/>
                <w:sz w:val="20"/>
                <w:lang w:val="es-ES_tradnl" w:eastAsia="en-US"/>
              </w:rPr>
              <w:t xml:space="preserve"> de los conductores de protección en función de los </w:t>
            </w:r>
            <w:r w:rsidRPr="00A57D25">
              <w:rPr>
                <w:rFonts w:cs="Arial"/>
                <w:sz w:val="20"/>
                <w:lang w:val="es-ES_tradnl" w:eastAsia="en-US"/>
              </w:rPr>
              <w:sym w:font="Symbol" w:char="F066"/>
            </w:r>
            <w:r w:rsidRPr="00A57D25">
              <w:rPr>
                <w:rFonts w:cs="Arial"/>
                <w:sz w:val="20"/>
                <w:lang w:val="es-ES_tradnl" w:eastAsia="en-US"/>
              </w:rPr>
              <w:t xml:space="preserve"> conductores activos según la Instrucción</w:t>
            </w:r>
          </w:p>
          <w:p w14:paraId="093AD0E5"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Tubos protectores de polietileno</w:t>
            </w:r>
          </w:p>
          <w:p w14:paraId="306C8B27"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sym w:font="Symbol" w:char="F066"/>
            </w:r>
            <w:r w:rsidRPr="00A57D25">
              <w:rPr>
                <w:rFonts w:cs="Arial"/>
                <w:sz w:val="20"/>
                <w:lang w:val="es-ES_tradnl" w:eastAsia="en-US"/>
              </w:rPr>
              <w:t xml:space="preserve"> interior ≥ 3</w:t>
            </w:r>
            <w:r w:rsidRPr="00A57D25">
              <w:rPr>
                <w:rFonts w:cs="Arial"/>
                <w:sz w:val="20"/>
                <w:lang w:val="es-ES_tradnl" w:eastAsia="en-US"/>
              </w:rPr>
              <w:sym w:font="Symbol" w:char="F066"/>
            </w:r>
            <w:r w:rsidRPr="00A57D25">
              <w:rPr>
                <w:rFonts w:cs="Arial"/>
                <w:sz w:val="20"/>
                <w:lang w:val="es-ES_tradnl" w:eastAsia="en-US"/>
              </w:rPr>
              <w:t xml:space="preserve"> exterior de los conductores de protección</w:t>
            </w:r>
          </w:p>
          <w:p w14:paraId="4F232637"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deformación = 0% para temperatura &gt; 60º</w:t>
            </w:r>
          </w:p>
          <w:p w14:paraId="127DFE06"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distancia entre registros ≤ 15 m</w:t>
            </w:r>
          </w:p>
          <w:p w14:paraId="0686F131"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Cajas de empalme y derivación</w:t>
            </w:r>
          </w:p>
          <w:p w14:paraId="01DFA372"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Material 100% aislante</w:t>
            </w:r>
          </w:p>
          <w:p w14:paraId="7B8DFA31"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Profundidad caja &gt; 400 mm y 1,5</w:t>
            </w:r>
            <w:r w:rsidRPr="00A57D25">
              <w:rPr>
                <w:rFonts w:cs="Arial"/>
                <w:sz w:val="20"/>
                <w:lang w:val="es-ES_tradnl" w:eastAsia="en-US"/>
              </w:rPr>
              <w:sym w:font="Symbol" w:char="F066"/>
            </w:r>
            <w:r w:rsidRPr="00A57D25">
              <w:rPr>
                <w:rFonts w:cs="Arial"/>
                <w:sz w:val="20"/>
                <w:lang w:val="es-ES_tradnl" w:eastAsia="en-US"/>
              </w:rPr>
              <w:t xml:space="preserve"> tubo protector</w:t>
            </w:r>
          </w:p>
          <w:p w14:paraId="10C42956"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Lado caja &gt; 80 mm</w:t>
            </w:r>
          </w:p>
          <w:p w14:paraId="50727247"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Interruptores y conmutadores</w:t>
            </w:r>
          </w:p>
          <w:p w14:paraId="5196E3CF"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Tipo: cerrado y de material aislante</w:t>
            </w:r>
          </w:p>
          <w:p w14:paraId="24AE6A1F"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Nº de maniobras &gt; 10.000</w:t>
            </w:r>
          </w:p>
          <w:p w14:paraId="5229ECA5"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Resto de instalación eléctrica</w:t>
            </w:r>
          </w:p>
          <w:p w14:paraId="2D68576D"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La toma de tierra será una red que conectará las líneas principales de bajada a tierra con el electrodo de contacto con el terreno con una resistencia eléctrica &lt; 80 ohmios</w:t>
            </w:r>
          </w:p>
          <w:p w14:paraId="16EEB024"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El centro de transformación dispondrá los conductores eléctricos, aparatos de protección, celdas y puesta a tierra según el Proyecto</w:t>
            </w:r>
          </w:p>
        </w:tc>
        <w:tc>
          <w:tcPr>
            <w:tcW w:w="2762" w:type="dxa"/>
          </w:tcPr>
          <w:p w14:paraId="5DE809C0" w14:textId="77777777" w:rsidR="006957D8" w:rsidRPr="00A57D25" w:rsidRDefault="006957D8" w:rsidP="00840281">
            <w:pPr>
              <w:suppressAutoHyphens/>
              <w:ind w:firstLine="0"/>
              <w:rPr>
                <w:rFonts w:cs="Arial"/>
                <w:sz w:val="20"/>
                <w:lang w:val="es-ES_tradnl" w:eastAsia="en-US"/>
              </w:rPr>
            </w:pPr>
          </w:p>
          <w:p w14:paraId="29CAFF31" w14:textId="77777777" w:rsidR="006957D8" w:rsidRPr="00A57D25" w:rsidRDefault="006957D8" w:rsidP="00840281">
            <w:pPr>
              <w:suppressAutoHyphens/>
              <w:ind w:firstLine="0"/>
              <w:rPr>
                <w:rFonts w:cs="Arial"/>
                <w:sz w:val="20"/>
                <w:lang w:val="en-US" w:eastAsia="en-US"/>
              </w:rPr>
            </w:pPr>
            <w:r w:rsidRPr="00A57D25">
              <w:rPr>
                <w:rFonts w:cs="Arial"/>
                <w:sz w:val="20"/>
                <w:lang w:val="en-US" w:eastAsia="en-US"/>
              </w:rPr>
              <w:t>ITC-BT</w:t>
            </w:r>
          </w:p>
          <w:p w14:paraId="6BACB89D" w14:textId="77777777" w:rsidR="006957D8" w:rsidRPr="00A57D25" w:rsidRDefault="006957D8" w:rsidP="00840281">
            <w:pPr>
              <w:suppressAutoHyphens/>
              <w:ind w:firstLine="0"/>
              <w:rPr>
                <w:rFonts w:cs="Arial"/>
                <w:sz w:val="20"/>
                <w:lang w:val="en-US" w:eastAsia="en-US"/>
              </w:rPr>
            </w:pPr>
          </w:p>
          <w:p w14:paraId="5C33599E" w14:textId="77777777" w:rsidR="006957D8" w:rsidRPr="00A57D25" w:rsidRDefault="006957D8" w:rsidP="00840281">
            <w:pPr>
              <w:suppressAutoHyphens/>
              <w:ind w:firstLine="0"/>
              <w:rPr>
                <w:rFonts w:cs="Arial"/>
                <w:sz w:val="20"/>
                <w:lang w:val="en-US" w:eastAsia="en-US"/>
              </w:rPr>
            </w:pPr>
            <w:r w:rsidRPr="00A57D25">
              <w:rPr>
                <w:rFonts w:cs="Arial"/>
                <w:sz w:val="20"/>
                <w:lang w:val="en-US" w:eastAsia="en-US"/>
              </w:rPr>
              <w:t>ITC-BT</w:t>
            </w:r>
          </w:p>
          <w:p w14:paraId="3901E288" w14:textId="77777777" w:rsidR="006957D8" w:rsidRPr="00A57D25" w:rsidRDefault="006957D8" w:rsidP="00840281">
            <w:pPr>
              <w:suppressAutoHyphens/>
              <w:ind w:firstLine="0"/>
              <w:rPr>
                <w:rFonts w:cs="Arial"/>
                <w:sz w:val="20"/>
                <w:lang w:val="en-US" w:eastAsia="en-US"/>
              </w:rPr>
            </w:pPr>
            <w:r w:rsidRPr="00A57D25">
              <w:rPr>
                <w:rFonts w:cs="Arial"/>
                <w:sz w:val="20"/>
                <w:lang w:val="en-US" w:eastAsia="en-US"/>
              </w:rPr>
              <w:t>ITC-BT</w:t>
            </w:r>
          </w:p>
          <w:p w14:paraId="185C56F9"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ITC-BT</w:t>
            </w:r>
          </w:p>
          <w:p w14:paraId="29814096"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5E9781D3" w14:textId="77777777" w:rsidR="006957D8" w:rsidRPr="00A57D25" w:rsidRDefault="006957D8" w:rsidP="00840281">
            <w:pPr>
              <w:suppressAutoHyphens/>
              <w:ind w:firstLine="0"/>
              <w:rPr>
                <w:rFonts w:cs="Arial"/>
                <w:sz w:val="20"/>
                <w:lang w:val="es-ES_tradnl" w:eastAsia="en-US"/>
              </w:rPr>
            </w:pPr>
          </w:p>
          <w:p w14:paraId="755C527E"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71D5999E" w14:textId="77777777" w:rsidR="006957D8" w:rsidRPr="00A57D25" w:rsidRDefault="006957D8" w:rsidP="00840281">
            <w:pPr>
              <w:suppressAutoHyphens/>
              <w:ind w:firstLine="0"/>
              <w:rPr>
                <w:rFonts w:cs="Arial"/>
                <w:sz w:val="20"/>
                <w:lang w:val="es-ES_tradnl" w:eastAsia="en-US"/>
              </w:rPr>
            </w:pPr>
          </w:p>
          <w:p w14:paraId="2A732754"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ITC-BT</w:t>
            </w:r>
          </w:p>
          <w:p w14:paraId="1EB88EC5" w14:textId="77777777" w:rsidR="006957D8" w:rsidRPr="00A57D25" w:rsidRDefault="006957D8" w:rsidP="00840281">
            <w:pPr>
              <w:suppressAutoHyphens/>
              <w:ind w:firstLine="0"/>
              <w:rPr>
                <w:rFonts w:cs="Arial"/>
                <w:sz w:val="20"/>
                <w:lang w:val="es-ES_tradnl" w:eastAsia="en-US"/>
              </w:rPr>
            </w:pPr>
          </w:p>
          <w:p w14:paraId="2949D975" w14:textId="77777777" w:rsidR="006957D8" w:rsidRPr="00A57D25" w:rsidRDefault="006957D8" w:rsidP="00840281">
            <w:pPr>
              <w:suppressAutoHyphens/>
              <w:ind w:firstLine="0"/>
              <w:rPr>
                <w:rFonts w:cs="Arial"/>
                <w:sz w:val="20"/>
                <w:lang w:val="es-ES_tradnl" w:eastAsia="en-US"/>
              </w:rPr>
            </w:pPr>
          </w:p>
          <w:p w14:paraId="112838B2"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ITC-BT</w:t>
            </w:r>
          </w:p>
          <w:p w14:paraId="4F13BA50" w14:textId="77777777" w:rsidR="006957D8" w:rsidRPr="00A57D25" w:rsidRDefault="006957D8" w:rsidP="00840281">
            <w:pPr>
              <w:suppressAutoHyphens/>
              <w:ind w:firstLine="0"/>
              <w:rPr>
                <w:rFonts w:cs="Arial"/>
                <w:sz w:val="20"/>
                <w:lang w:val="es-ES_tradnl" w:eastAsia="en-US"/>
              </w:rPr>
            </w:pPr>
          </w:p>
          <w:p w14:paraId="42DF6B00"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ITC-BT</w:t>
            </w:r>
          </w:p>
          <w:p w14:paraId="1018B3F9"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1EBD0A30" w14:textId="77777777" w:rsidR="006957D8" w:rsidRPr="00A57D25" w:rsidRDefault="006957D8" w:rsidP="00840281">
            <w:pPr>
              <w:suppressAutoHyphens/>
              <w:ind w:firstLine="0"/>
              <w:rPr>
                <w:rFonts w:cs="Arial"/>
                <w:sz w:val="20"/>
                <w:lang w:val="es-ES_tradnl" w:eastAsia="en-US"/>
              </w:rPr>
            </w:pPr>
          </w:p>
          <w:p w14:paraId="553C85CA"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0DE5729F"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366B083E"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4327FB21" w14:textId="77777777" w:rsidR="006957D8" w:rsidRPr="00A57D25" w:rsidRDefault="006957D8" w:rsidP="00840281">
            <w:pPr>
              <w:suppressAutoHyphens/>
              <w:ind w:firstLine="0"/>
              <w:rPr>
                <w:rFonts w:cs="Arial"/>
                <w:sz w:val="20"/>
                <w:lang w:val="es-ES_tradnl" w:eastAsia="en-US"/>
              </w:rPr>
            </w:pPr>
          </w:p>
          <w:p w14:paraId="6FD9FB33"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1886C80B"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05B512DC" w14:textId="77777777" w:rsidR="006957D8" w:rsidRPr="00A57D25" w:rsidRDefault="006957D8" w:rsidP="00840281">
            <w:pPr>
              <w:suppressAutoHyphens/>
              <w:ind w:firstLine="0"/>
              <w:rPr>
                <w:rFonts w:cs="Arial"/>
                <w:sz w:val="20"/>
                <w:lang w:val="es-ES_tradnl" w:eastAsia="en-US"/>
              </w:rPr>
            </w:pPr>
          </w:p>
          <w:p w14:paraId="0EA132A1" w14:textId="77777777" w:rsidR="006957D8" w:rsidRPr="00A57D25" w:rsidRDefault="006957D8" w:rsidP="00840281">
            <w:pPr>
              <w:suppressAutoHyphens/>
              <w:ind w:firstLine="0"/>
              <w:rPr>
                <w:rFonts w:cs="Arial"/>
                <w:sz w:val="20"/>
                <w:lang w:val="es-ES_tradnl" w:eastAsia="en-US"/>
              </w:rPr>
            </w:pPr>
            <w:r w:rsidRPr="00A57D25">
              <w:rPr>
                <w:rFonts w:cs="Arial"/>
                <w:sz w:val="20"/>
                <w:lang w:val="es-ES_tradnl" w:eastAsia="en-US"/>
              </w:rPr>
              <w:t>Inspección</w:t>
            </w:r>
          </w:p>
          <w:p w14:paraId="59200083" w14:textId="77777777" w:rsidR="006957D8" w:rsidRPr="00A57D25" w:rsidRDefault="006957D8" w:rsidP="00840281">
            <w:pPr>
              <w:suppressAutoHyphens/>
              <w:ind w:firstLine="0"/>
              <w:rPr>
                <w:rFonts w:cs="Arial"/>
                <w:sz w:val="20"/>
                <w:lang w:val="es-ES_tradnl" w:eastAsia="en-US"/>
              </w:rPr>
            </w:pPr>
          </w:p>
        </w:tc>
      </w:tr>
    </w:tbl>
    <w:p w14:paraId="22494575" w14:textId="5B6FF1E9" w:rsidR="00840281" w:rsidRPr="00A57D25" w:rsidRDefault="00840281" w:rsidP="00481F1E">
      <w:pPr>
        <w:pStyle w:val="TITU2"/>
      </w:pPr>
      <w:bookmarkStart w:id="1634" w:name="_Toc229435734"/>
      <w:r w:rsidRPr="00A57D25">
        <w:lastRenderedPageBreak/>
        <w:t xml:space="preserve">851c.10. </w:t>
      </w:r>
      <w:r w:rsidR="006218CC" w:rsidRPr="00A57D25">
        <w:t>Medición y abono</w:t>
      </w:r>
      <w:bookmarkEnd w:id="1634"/>
    </w:p>
    <w:p w14:paraId="43A1D217" w14:textId="39ECD3FF" w:rsidR="006218CC" w:rsidRPr="00A57D25" w:rsidRDefault="006218CC" w:rsidP="006218CC">
      <w:r w:rsidRPr="00A57D25">
        <w:t>La medición y el abono de las unidades de instalación de</w:t>
      </w:r>
      <w:r w:rsidR="003C244E" w:rsidRPr="00A57D25">
        <w:t xml:space="preserve"> interruptores y cajas de derivación </w:t>
      </w:r>
      <w:r w:rsidRPr="00A57D25">
        <w:t>se realizarán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6218CC" w:rsidRPr="00A57D25" w14:paraId="6919CA90" w14:textId="77777777" w:rsidTr="0082314B">
        <w:tc>
          <w:tcPr>
            <w:tcW w:w="2977" w:type="dxa"/>
          </w:tcPr>
          <w:p w14:paraId="32058C4E" w14:textId="77777777" w:rsidR="006218CC" w:rsidRPr="00A57D25" w:rsidRDefault="006218CC" w:rsidP="0082314B">
            <w:pPr>
              <w:tabs>
                <w:tab w:val="left" w:pos="709"/>
              </w:tabs>
              <w:spacing w:before="60" w:after="60" w:line="288" w:lineRule="auto"/>
              <w:ind w:firstLine="0"/>
              <w:rPr>
                <w:b/>
                <w:sz w:val="20"/>
              </w:rPr>
            </w:pPr>
            <w:r w:rsidRPr="00A57D25">
              <w:rPr>
                <w:b/>
                <w:sz w:val="20"/>
              </w:rPr>
              <w:t>Unidad de medida</w:t>
            </w:r>
          </w:p>
        </w:tc>
        <w:tc>
          <w:tcPr>
            <w:tcW w:w="5597" w:type="dxa"/>
          </w:tcPr>
          <w:p w14:paraId="19E45EE9" w14:textId="59C6D268" w:rsidR="006218CC" w:rsidRPr="00A57D25" w:rsidRDefault="000218A3" w:rsidP="000218A3">
            <w:pPr>
              <w:tabs>
                <w:tab w:val="left" w:pos="709"/>
              </w:tabs>
              <w:spacing w:before="60" w:after="60" w:line="288" w:lineRule="auto"/>
              <w:ind w:firstLine="0"/>
              <w:rPr>
                <w:sz w:val="20"/>
              </w:rPr>
            </w:pPr>
            <w:r w:rsidRPr="00A57D25">
              <w:rPr>
                <w:sz w:val="20"/>
              </w:rPr>
              <w:t>Unidades</w:t>
            </w:r>
            <w:r w:rsidR="006218CC" w:rsidRPr="00A57D25">
              <w:rPr>
                <w:sz w:val="20"/>
              </w:rPr>
              <w:t>(</w:t>
            </w:r>
            <w:r w:rsidRPr="00A57D25">
              <w:rPr>
                <w:sz w:val="20"/>
              </w:rPr>
              <w:t>ud</w:t>
            </w:r>
            <w:r w:rsidR="006218CC" w:rsidRPr="00A57D25">
              <w:rPr>
                <w:sz w:val="20"/>
              </w:rPr>
              <w:t>).</w:t>
            </w:r>
          </w:p>
        </w:tc>
      </w:tr>
      <w:tr w:rsidR="006218CC" w:rsidRPr="00A57D25" w14:paraId="3A1639A5" w14:textId="77777777" w:rsidTr="0082314B">
        <w:tc>
          <w:tcPr>
            <w:tcW w:w="2977" w:type="dxa"/>
          </w:tcPr>
          <w:p w14:paraId="1D7CDFD0" w14:textId="77777777" w:rsidR="006218CC" w:rsidRPr="00A57D25" w:rsidRDefault="006218CC" w:rsidP="0082314B">
            <w:pPr>
              <w:tabs>
                <w:tab w:val="left" w:pos="709"/>
              </w:tabs>
              <w:spacing w:before="60" w:after="60" w:line="288" w:lineRule="auto"/>
              <w:ind w:firstLine="0"/>
              <w:rPr>
                <w:b/>
                <w:sz w:val="20"/>
              </w:rPr>
            </w:pPr>
            <w:r w:rsidRPr="00A57D25">
              <w:rPr>
                <w:b/>
                <w:sz w:val="20"/>
              </w:rPr>
              <w:t>Grado de precisión</w:t>
            </w:r>
          </w:p>
        </w:tc>
        <w:tc>
          <w:tcPr>
            <w:tcW w:w="5597" w:type="dxa"/>
          </w:tcPr>
          <w:p w14:paraId="5AA2FECF" w14:textId="2CDBA0EF" w:rsidR="006218CC" w:rsidRPr="00A57D25" w:rsidRDefault="000218A3" w:rsidP="0082314B">
            <w:pPr>
              <w:tabs>
                <w:tab w:val="left" w:pos="709"/>
              </w:tabs>
              <w:spacing w:before="60" w:after="60" w:line="288" w:lineRule="auto"/>
              <w:ind w:firstLine="0"/>
              <w:rPr>
                <w:sz w:val="20"/>
              </w:rPr>
            </w:pPr>
            <w:r w:rsidRPr="00A57D25">
              <w:rPr>
                <w:sz w:val="20"/>
              </w:rPr>
              <w:t>Unidades enteras</w:t>
            </w:r>
            <w:r w:rsidR="006218CC" w:rsidRPr="00A57D25">
              <w:rPr>
                <w:sz w:val="20"/>
              </w:rPr>
              <w:t>.</w:t>
            </w:r>
          </w:p>
        </w:tc>
      </w:tr>
      <w:tr w:rsidR="006218CC" w:rsidRPr="00A57D25" w14:paraId="4FC3EC8F" w14:textId="77777777" w:rsidTr="0082314B">
        <w:tc>
          <w:tcPr>
            <w:tcW w:w="2977" w:type="dxa"/>
          </w:tcPr>
          <w:p w14:paraId="01AE3EBF" w14:textId="77777777" w:rsidR="006218CC" w:rsidRPr="00A57D25" w:rsidRDefault="006218CC" w:rsidP="0082314B">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14A9C3A9" w14:textId="707B995E" w:rsidR="006218CC" w:rsidRPr="00A57D25" w:rsidRDefault="000218A3" w:rsidP="0082314B">
            <w:pPr>
              <w:tabs>
                <w:tab w:val="left" w:pos="709"/>
              </w:tabs>
              <w:spacing w:before="60" w:after="60" w:line="288" w:lineRule="auto"/>
              <w:ind w:firstLine="0"/>
              <w:rPr>
                <w:sz w:val="20"/>
              </w:rPr>
            </w:pPr>
            <w:r w:rsidRPr="00A57D25">
              <w:rPr>
                <w:sz w:val="20"/>
              </w:rPr>
              <w:t>Unidades realmente</w:t>
            </w:r>
            <w:r w:rsidR="006218CC" w:rsidRPr="00A57D25">
              <w:rPr>
                <w:sz w:val="20"/>
              </w:rPr>
              <w:t xml:space="preserve"> ejecutada</w:t>
            </w:r>
            <w:r w:rsidRPr="00A57D25">
              <w:rPr>
                <w:sz w:val="20"/>
              </w:rPr>
              <w:t>s</w:t>
            </w:r>
            <w:r w:rsidR="006218CC" w:rsidRPr="00A57D25">
              <w:rPr>
                <w:sz w:val="20"/>
              </w:rPr>
              <w:t xml:space="preserve"> en obra</w:t>
            </w:r>
          </w:p>
        </w:tc>
      </w:tr>
      <w:tr w:rsidR="006218CC" w:rsidRPr="00A57D25" w14:paraId="02022D23" w14:textId="77777777" w:rsidTr="0082314B">
        <w:tc>
          <w:tcPr>
            <w:tcW w:w="2977" w:type="dxa"/>
          </w:tcPr>
          <w:p w14:paraId="2A570357" w14:textId="77777777" w:rsidR="006218CC" w:rsidRPr="00A57D25" w:rsidRDefault="006218CC" w:rsidP="0082314B">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6727EED4" w14:textId="77777777" w:rsidR="006218CC" w:rsidRPr="00A57D25" w:rsidRDefault="006218CC" w:rsidP="0082314B">
            <w:pPr>
              <w:tabs>
                <w:tab w:val="left" w:pos="709"/>
              </w:tabs>
              <w:spacing w:before="60" w:after="60" w:line="288" w:lineRule="auto"/>
              <w:ind w:firstLine="0"/>
              <w:rPr>
                <w:sz w:val="20"/>
              </w:rPr>
            </w:pPr>
            <w:r w:rsidRPr="00A57D25">
              <w:rPr>
                <w:sz w:val="20"/>
              </w:rPr>
              <w:t>Se abonará cuando se produzca la aceptación.</w:t>
            </w:r>
          </w:p>
        </w:tc>
      </w:tr>
      <w:tr w:rsidR="006218CC" w:rsidRPr="00A57D25" w14:paraId="21995494" w14:textId="77777777" w:rsidTr="0082314B">
        <w:tc>
          <w:tcPr>
            <w:tcW w:w="2977" w:type="dxa"/>
            <w:vAlign w:val="center"/>
          </w:tcPr>
          <w:p w14:paraId="288A3D55" w14:textId="77777777" w:rsidR="006218CC" w:rsidRPr="00A57D25" w:rsidRDefault="006218CC" w:rsidP="0082314B">
            <w:pPr>
              <w:spacing w:before="60" w:after="60" w:line="288" w:lineRule="auto"/>
              <w:ind w:firstLine="0"/>
              <w:rPr>
                <w:b/>
                <w:sz w:val="20"/>
              </w:rPr>
            </w:pPr>
            <w:r w:rsidRPr="00A57D25">
              <w:rPr>
                <w:b/>
                <w:sz w:val="20"/>
              </w:rPr>
              <w:t>Criterios complementarios</w:t>
            </w:r>
          </w:p>
        </w:tc>
        <w:tc>
          <w:tcPr>
            <w:tcW w:w="5597" w:type="dxa"/>
            <w:vAlign w:val="center"/>
          </w:tcPr>
          <w:p w14:paraId="5A5FA066" w14:textId="4A5BAB5D" w:rsidR="006218CC" w:rsidRPr="00A57D25" w:rsidRDefault="006218CC" w:rsidP="000218A3">
            <w:pPr>
              <w:spacing w:before="0" w:line="288" w:lineRule="auto"/>
              <w:ind w:firstLine="0"/>
              <w:rPr>
                <w:sz w:val="20"/>
              </w:rPr>
            </w:pPr>
            <w:r w:rsidRPr="00A57D25">
              <w:rPr>
                <w:sz w:val="20"/>
              </w:rPr>
              <w:t>El precio incluy</w:t>
            </w:r>
            <w:r w:rsidR="000218A3" w:rsidRPr="00A57D25">
              <w:rPr>
                <w:sz w:val="20"/>
              </w:rPr>
              <w:t>e toda la mano de obra, materiales y medios</w:t>
            </w:r>
            <w:r w:rsidRPr="00A57D25">
              <w:rPr>
                <w:sz w:val="20"/>
              </w:rPr>
              <w:t xml:space="preserve"> necesarios para su ejecución.</w:t>
            </w:r>
          </w:p>
        </w:tc>
      </w:tr>
    </w:tbl>
    <w:p w14:paraId="6982A0C1" w14:textId="77786476" w:rsidR="000218A3" w:rsidRPr="00A57D25" w:rsidRDefault="000218A3" w:rsidP="000218A3">
      <w:r w:rsidRPr="00A57D25">
        <w:t>La medición y el abono de las unidades de instalación de conductores</w:t>
      </w:r>
      <w:r w:rsidR="003C244E" w:rsidRPr="00A57D25">
        <w:t xml:space="preserve"> y tubos de protección</w:t>
      </w:r>
      <w:r w:rsidRPr="00A57D25">
        <w:t xml:space="preserve"> se realizarán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0218A3" w:rsidRPr="00A57D25" w14:paraId="11C66755" w14:textId="77777777" w:rsidTr="0082314B">
        <w:tc>
          <w:tcPr>
            <w:tcW w:w="2977" w:type="dxa"/>
          </w:tcPr>
          <w:p w14:paraId="535DEA26" w14:textId="204301DC" w:rsidR="000218A3" w:rsidRPr="00A57D25" w:rsidRDefault="000218A3" w:rsidP="000218A3">
            <w:pPr>
              <w:tabs>
                <w:tab w:val="left" w:pos="709"/>
              </w:tabs>
              <w:spacing w:before="60" w:after="60" w:line="288" w:lineRule="auto"/>
              <w:ind w:firstLine="0"/>
              <w:rPr>
                <w:b/>
                <w:sz w:val="20"/>
              </w:rPr>
            </w:pPr>
            <w:r w:rsidRPr="00A57D25">
              <w:rPr>
                <w:b/>
                <w:sz w:val="20"/>
              </w:rPr>
              <w:t>Unidad de medida</w:t>
            </w:r>
          </w:p>
        </w:tc>
        <w:tc>
          <w:tcPr>
            <w:tcW w:w="5597" w:type="dxa"/>
          </w:tcPr>
          <w:p w14:paraId="54EC8C12" w14:textId="4EF4F123" w:rsidR="000218A3" w:rsidRPr="00A57D25" w:rsidRDefault="000218A3" w:rsidP="000218A3">
            <w:pPr>
              <w:tabs>
                <w:tab w:val="left" w:pos="709"/>
              </w:tabs>
              <w:spacing w:before="60" w:after="60" w:line="288" w:lineRule="auto"/>
              <w:ind w:firstLine="0"/>
              <w:rPr>
                <w:sz w:val="20"/>
              </w:rPr>
            </w:pPr>
            <w:r w:rsidRPr="00A57D25">
              <w:rPr>
                <w:sz w:val="20"/>
              </w:rPr>
              <w:t>Metros(m).</w:t>
            </w:r>
          </w:p>
        </w:tc>
      </w:tr>
      <w:tr w:rsidR="000218A3" w:rsidRPr="00A57D25" w14:paraId="165FAAA9" w14:textId="77777777" w:rsidTr="0082314B">
        <w:tc>
          <w:tcPr>
            <w:tcW w:w="2977" w:type="dxa"/>
          </w:tcPr>
          <w:p w14:paraId="0376E4BA" w14:textId="45B0B12B" w:rsidR="000218A3" w:rsidRPr="00A57D25" w:rsidRDefault="000218A3" w:rsidP="000218A3">
            <w:pPr>
              <w:tabs>
                <w:tab w:val="left" w:pos="709"/>
              </w:tabs>
              <w:spacing w:before="60" w:after="60" w:line="288" w:lineRule="auto"/>
              <w:ind w:firstLine="0"/>
              <w:rPr>
                <w:b/>
                <w:sz w:val="20"/>
              </w:rPr>
            </w:pPr>
            <w:r w:rsidRPr="00A57D25">
              <w:rPr>
                <w:b/>
                <w:sz w:val="20"/>
              </w:rPr>
              <w:t>Grado de precisión</w:t>
            </w:r>
          </w:p>
        </w:tc>
        <w:tc>
          <w:tcPr>
            <w:tcW w:w="5597" w:type="dxa"/>
          </w:tcPr>
          <w:p w14:paraId="03315392" w14:textId="08852EB7" w:rsidR="000218A3" w:rsidRPr="00A57D25" w:rsidRDefault="000218A3" w:rsidP="000218A3">
            <w:pPr>
              <w:tabs>
                <w:tab w:val="left" w:pos="709"/>
              </w:tabs>
              <w:spacing w:before="60" w:after="60" w:line="288" w:lineRule="auto"/>
              <w:ind w:firstLine="0"/>
              <w:rPr>
                <w:sz w:val="20"/>
              </w:rPr>
            </w:pPr>
            <w:r w:rsidRPr="00A57D25">
              <w:rPr>
                <w:sz w:val="20"/>
              </w:rPr>
              <w:t>Dos decimales.</w:t>
            </w:r>
          </w:p>
        </w:tc>
      </w:tr>
      <w:tr w:rsidR="000218A3" w:rsidRPr="00A57D25" w14:paraId="6BB6FFED" w14:textId="77777777" w:rsidTr="0082314B">
        <w:tc>
          <w:tcPr>
            <w:tcW w:w="2977" w:type="dxa"/>
          </w:tcPr>
          <w:p w14:paraId="6F22C5B9" w14:textId="41E33551" w:rsidR="000218A3" w:rsidRPr="00A57D25" w:rsidRDefault="000218A3" w:rsidP="000218A3">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2408411F" w14:textId="517906FC" w:rsidR="000218A3" w:rsidRPr="00A57D25" w:rsidRDefault="000218A3" w:rsidP="000218A3">
            <w:pPr>
              <w:tabs>
                <w:tab w:val="left" w:pos="709"/>
              </w:tabs>
              <w:spacing w:before="60" w:after="60" w:line="288" w:lineRule="auto"/>
              <w:ind w:firstLine="0"/>
              <w:rPr>
                <w:sz w:val="20"/>
              </w:rPr>
            </w:pPr>
            <w:r w:rsidRPr="00A57D25">
              <w:rPr>
                <w:sz w:val="20"/>
              </w:rPr>
              <w:t>Longitud de cable realmente instalado en obra</w:t>
            </w:r>
          </w:p>
        </w:tc>
      </w:tr>
      <w:tr w:rsidR="000218A3" w:rsidRPr="00A57D25" w14:paraId="08130B9D" w14:textId="77777777" w:rsidTr="0082314B">
        <w:tc>
          <w:tcPr>
            <w:tcW w:w="2977" w:type="dxa"/>
          </w:tcPr>
          <w:p w14:paraId="668513BE" w14:textId="62ED6F3D" w:rsidR="000218A3" w:rsidRPr="00A57D25" w:rsidRDefault="000218A3" w:rsidP="000218A3">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1A53488D" w14:textId="02A6A16E" w:rsidR="000218A3" w:rsidRPr="00A57D25" w:rsidRDefault="000218A3" w:rsidP="000218A3">
            <w:pPr>
              <w:tabs>
                <w:tab w:val="left" w:pos="709"/>
              </w:tabs>
              <w:spacing w:before="60" w:after="60" w:line="288" w:lineRule="auto"/>
              <w:ind w:firstLine="0"/>
              <w:rPr>
                <w:sz w:val="20"/>
              </w:rPr>
            </w:pPr>
            <w:r w:rsidRPr="00A57D25">
              <w:rPr>
                <w:sz w:val="20"/>
              </w:rPr>
              <w:t>Se abonará cuando se produzca la aceptación.</w:t>
            </w:r>
          </w:p>
        </w:tc>
      </w:tr>
      <w:tr w:rsidR="000218A3" w:rsidRPr="00A57D25" w14:paraId="0FD35B73" w14:textId="77777777" w:rsidTr="0082314B">
        <w:tc>
          <w:tcPr>
            <w:tcW w:w="2977" w:type="dxa"/>
            <w:vAlign w:val="center"/>
          </w:tcPr>
          <w:p w14:paraId="5DB136F6" w14:textId="046B5EF5" w:rsidR="000218A3" w:rsidRPr="00A57D25" w:rsidRDefault="000218A3" w:rsidP="000218A3">
            <w:pPr>
              <w:spacing w:before="60" w:after="60" w:line="288" w:lineRule="auto"/>
              <w:ind w:firstLine="0"/>
              <w:rPr>
                <w:b/>
                <w:sz w:val="20"/>
              </w:rPr>
            </w:pPr>
            <w:r w:rsidRPr="00A57D25">
              <w:rPr>
                <w:b/>
                <w:sz w:val="20"/>
              </w:rPr>
              <w:t>Criterios complementarios</w:t>
            </w:r>
          </w:p>
        </w:tc>
        <w:tc>
          <w:tcPr>
            <w:tcW w:w="5597" w:type="dxa"/>
            <w:vAlign w:val="center"/>
          </w:tcPr>
          <w:p w14:paraId="72966CA8" w14:textId="090E3117" w:rsidR="000218A3" w:rsidRPr="00A57D25" w:rsidRDefault="000218A3" w:rsidP="000218A3">
            <w:pPr>
              <w:spacing w:before="0" w:line="288" w:lineRule="auto"/>
              <w:ind w:firstLine="0"/>
              <w:rPr>
                <w:sz w:val="20"/>
              </w:rPr>
            </w:pPr>
            <w:r w:rsidRPr="00A57D25">
              <w:rPr>
                <w:sz w:val="20"/>
              </w:rPr>
              <w:t>El precio incluye toda la mano de obra, materiales y medios necesarios para su ejecución.</w:t>
            </w:r>
          </w:p>
        </w:tc>
      </w:tr>
    </w:tbl>
    <w:p w14:paraId="7EEEBEEC" w14:textId="77777777" w:rsidR="00840281" w:rsidRPr="00A57D25" w:rsidRDefault="00840281" w:rsidP="006957D8">
      <w:pPr>
        <w:pStyle w:val="LCATexto"/>
      </w:pPr>
    </w:p>
    <w:p w14:paraId="3E7AE3D3" w14:textId="77777777" w:rsidR="006957D8" w:rsidRPr="00A57D25" w:rsidRDefault="006957D8" w:rsidP="006957D8">
      <w:pPr>
        <w:pStyle w:val="Ttulo1"/>
        <w:pageBreakBefore w:val="0"/>
        <w:rPr>
          <w:lang w:val="es-ES"/>
        </w:rPr>
      </w:pPr>
      <w:r w:rsidRPr="00A57D25">
        <w:rPr>
          <w:lang w:val="es-ES"/>
        </w:rPr>
        <w:br w:type="page"/>
      </w:r>
    </w:p>
    <w:p w14:paraId="7814B1F0" w14:textId="0588FAD8" w:rsidR="006957D8" w:rsidRPr="00A57D25" w:rsidRDefault="006957D8" w:rsidP="006957D8">
      <w:pPr>
        <w:pStyle w:val="Ttulo1"/>
        <w:pageBreakBefore w:val="0"/>
        <w:rPr>
          <w:lang w:val="es-ES"/>
        </w:rPr>
      </w:pPr>
      <w:bookmarkStart w:id="1635" w:name="_Toc229435735"/>
      <w:r w:rsidRPr="00A57D25">
        <w:rPr>
          <w:lang w:val="es-ES"/>
        </w:rPr>
        <w:lastRenderedPageBreak/>
        <w:t>Artículo 8</w:t>
      </w:r>
      <w:r w:rsidR="000218A3" w:rsidRPr="00A57D25">
        <w:rPr>
          <w:lang w:val="es-ES"/>
        </w:rPr>
        <w:t>51d</w:t>
      </w:r>
      <w:r w:rsidRPr="00A57D25">
        <w:rPr>
          <w:lang w:val="es-ES"/>
        </w:rPr>
        <w:t>. Luminaria tipo LED</w:t>
      </w:r>
      <w:bookmarkEnd w:id="1605"/>
      <w:bookmarkEnd w:id="1606"/>
      <w:bookmarkEnd w:id="1607"/>
      <w:bookmarkEnd w:id="1635"/>
      <w:r w:rsidRPr="00A57D25">
        <w:rPr>
          <w:lang w:val="es-ES"/>
        </w:rPr>
        <w:t xml:space="preserve"> </w:t>
      </w:r>
    </w:p>
    <w:p w14:paraId="4CFB40A5" w14:textId="2AD3BA35" w:rsidR="006957D8" w:rsidRPr="00A57D25" w:rsidRDefault="006957D8" w:rsidP="00481F1E">
      <w:pPr>
        <w:pStyle w:val="TITU2"/>
      </w:pPr>
      <w:bookmarkStart w:id="1636" w:name="_Toc533762602"/>
      <w:bookmarkStart w:id="1637" w:name="_Toc404695"/>
      <w:bookmarkStart w:id="1638" w:name="_Toc530135545"/>
      <w:bookmarkStart w:id="1639" w:name="_Toc229435736"/>
      <w:r w:rsidRPr="00A57D25">
        <w:t>8</w:t>
      </w:r>
      <w:r w:rsidR="000218A3" w:rsidRPr="00A57D25">
        <w:t xml:space="preserve">51d.1. </w:t>
      </w:r>
      <w:r w:rsidRPr="00A57D25">
        <w:t>Definición</w:t>
      </w:r>
      <w:bookmarkEnd w:id="1636"/>
      <w:bookmarkEnd w:id="1637"/>
      <w:bookmarkEnd w:id="1639"/>
    </w:p>
    <w:p w14:paraId="5DEBC88A" w14:textId="7CC09ABE" w:rsidR="006957D8" w:rsidRPr="00A57D25" w:rsidRDefault="006957D8" w:rsidP="006957D8">
      <w:pPr>
        <w:suppressAutoHyphens/>
        <w:rPr>
          <w:rFonts w:cs="Arial"/>
          <w:lang w:val="es-ES_tradnl" w:eastAsia="en-US"/>
        </w:rPr>
      </w:pPr>
      <w:r w:rsidRPr="00A57D25">
        <w:rPr>
          <w:rFonts w:cs="Arial"/>
          <w:lang w:val="es-ES_tradnl" w:eastAsia="en-US"/>
        </w:rPr>
        <w:t>El presente artículo comprende el suministro y montaje de las luminarias, de forma que queden conexionadas a la red de distribución de energía eléctrica, para que una vez instalados todos sus componentes se encuentren en perfecto estado de funcionamiento.</w:t>
      </w:r>
    </w:p>
    <w:p w14:paraId="16CA7C8E" w14:textId="7624C7BC" w:rsidR="00885B9B" w:rsidRPr="00A57D25" w:rsidRDefault="00885B9B" w:rsidP="00885B9B">
      <w:pPr>
        <w:suppressAutoHyphens/>
        <w:rPr>
          <w:rFonts w:cs="Arial"/>
          <w:lang w:val="es-ES_tradnl" w:eastAsia="en-US"/>
        </w:rPr>
      </w:pPr>
      <w:r w:rsidRPr="00A57D25">
        <w:rPr>
          <w:rFonts w:cs="Arial"/>
          <w:lang w:val="es-ES_tradnl" w:eastAsia="en-US"/>
        </w:rPr>
        <w:t>Se entiende por LED (Light Emitting Diode) un diodo compuesto por la superposición de varias capas de material semiconductor que emite luz en una o más longitudes de onda (colores) cuando es polarizado correctamente. Un diodo es un dispositivo que permite el paso de la corriente en una única dirección y su correspondiente circuito eléctrico se encapsula en una carcasa plástica, de resina epoxi o cerámica según las diferentes tecnologías.</w:t>
      </w:r>
    </w:p>
    <w:p w14:paraId="60CF3C9F" w14:textId="3C8772AA" w:rsidR="00FC461F" w:rsidRPr="00A57D25" w:rsidRDefault="00FC461F" w:rsidP="00481F1E">
      <w:pPr>
        <w:pStyle w:val="TITU2"/>
      </w:pPr>
      <w:bookmarkStart w:id="1640" w:name="_Toc229435737"/>
      <w:r w:rsidRPr="00A57D25">
        <w:t>8</w:t>
      </w:r>
      <w:r w:rsidR="000218A3" w:rsidRPr="00A57D25">
        <w:t>51d.2. Aplicación</w:t>
      </w:r>
      <w:bookmarkEnd w:id="1640"/>
    </w:p>
    <w:p w14:paraId="60361B44" w14:textId="0D4804BF" w:rsidR="000218A3" w:rsidRPr="00A57D25" w:rsidRDefault="000218A3" w:rsidP="000218A3">
      <w:pPr>
        <w:suppressAutoHyphens/>
      </w:pPr>
      <w:r w:rsidRPr="00A57D25">
        <w:t xml:space="preserve">Las prescripciones contenidas en el </w:t>
      </w:r>
      <w:r w:rsidRPr="00A57D25">
        <w:rPr>
          <w:rFonts w:cs="Arial"/>
          <w:lang w:val="es-ES_tradnl" w:eastAsia="en-US"/>
        </w:rPr>
        <w:t>presente</w:t>
      </w:r>
      <w:r w:rsidRPr="00A57D25">
        <w:t xml:space="preserve"> Artículo son de aplicación a la siguiente unidade de obra:</w:t>
      </w:r>
    </w:p>
    <w:tbl>
      <w:tblPr>
        <w:tblW w:w="5000" w:type="pct"/>
        <w:tblLook w:val="04A0" w:firstRow="1" w:lastRow="0" w:firstColumn="1" w:lastColumn="0" w:noHBand="0" w:noVBand="1"/>
      </w:tblPr>
      <w:tblGrid>
        <w:gridCol w:w="1810"/>
        <w:gridCol w:w="990"/>
        <w:gridCol w:w="5988"/>
      </w:tblGrid>
      <w:tr w:rsidR="000218A3" w:rsidRPr="00A57D25" w14:paraId="5B0243FB" w14:textId="77777777" w:rsidTr="00EF49A9">
        <w:trPr>
          <w:cantSplit/>
          <w:tblHeader/>
        </w:trPr>
        <w:tc>
          <w:tcPr>
            <w:tcW w:w="1030" w:type="pct"/>
            <w:tcBorders>
              <w:bottom w:val="single" w:sz="4" w:space="0" w:color="auto"/>
            </w:tcBorders>
            <w:shd w:val="clear" w:color="auto" w:fill="F2F2F2"/>
          </w:tcPr>
          <w:p w14:paraId="16C0EB87" w14:textId="77777777" w:rsidR="000218A3" w:rsidRPr="00A57D25" w:rsidRDefault="000218A3" w:rsidP="0082314B">
            <w:pPr>
              <w:pStyle w:val="Tabla1"/>
              <w:rPr>
                <w:b/>
              </w:rPr>
            </w:pPr>
            <w:r w:rsidRPr="00A57D25">
              <w:rPr>
                <w:b/>
              </w:rPr>
              <w:t>Código</w:t>
            </w:r>
          </w:p>
        </w:tc>
        <w:tc>
          <w:tcPr>
            <w:tcW w:w="563" w:type="pct"/>
            <w:tcBorders>
              <w:bottom w:val="single" w:sz="4" w:space="0" w:color="auto"/>
            </w:tcBorders>
            <w:shd w:val="clear" w:color="auto" w:fill="F2F2F2"/>
          </w:tcPr>
          <w:p w14:paraId="02185C22" w14:textId="77777777" w:rsidR="000218A3" w:rsidRPr="00A57D25" w:rsidRDefault="000218A3" w:rsidP="0082314B">
            <w:pPr>
              <w:pStyle w:val="Tabla1"/>
              <w:rPr>
                <w:b/>
              </w:rPr>
            </w:pPr>
            <w:r w:rsidRPr="00A57D25">
              <w:rPr>
                <w:b/>
              </w:rPr>
              <w:t>Unidad</w:t>
            </w:r>
          </w:p>
        </w:tc>
        <w:tc>
          <w:tcPr>
            <w:tcW w:w="3407" w:type="pct"/>
            <w:tcBorders>
              <w:bottom w:val="single" w:sz="4" w:space="0" w:color="auto"/>
            </w:tcBorders>
            <w:shd w:val="clear" w:color="auto" w:fill="F2F2F2"/>
          </w:tcPr>
          <w:p w14:paraId="7B933FC4" w14:textId="77777777" w:rsidR="000218A3" w:rsidRPr="00A57D25" w:rsidRDefault="000218A3" w:rsidP="0082314B">
            <w:pPr>
              <w:pStyle w:val="Tabla1"/>
              <w:rPr>
                <w:b/>
              </w:rPr>
            </w:pPr>
            <w:r w:rsidRPr="00A57D25">
              <w:rPr>
                <w:b/>
              </w:rPr>
              <w:t>Descripción</w:t>
            </w:r>
          </w:p>
        </w:tc>
      </w:tr>
      <w:tr w:rsidR="000218A3" w:rsidRPr="00A57D25" w14:paraId="19E6924F" w14:textId="77777777" w:rsidTr="00EF49A9">
        <w:trPr>
          <w:cantSplit/>
        </w:trPr>
        <w:tc>
          <w:tcPr>
            <w:tcW w:w="1030" w:type="pct"/>
            <w:tcBorders>
              <w:top w:val="single" w:sz="4" w:space="0" w:color="auto"/>
              <w:bottom w:val="single" w:sz="4" w:space="0" w:color="auto"/>
            </w:tcBorders>
          </w:tcPr>
          <w:p w14:paraId="00F6D5D2" w14:textId="2B87BF59" w:rsidR="000218A3" w:rsidRPr="00A57D25" w:rsidRDefault="00530426" w:rsidP="004D604D">
            <w:pPr>
              <w:pStyle w:val="Tabla1"/>
              <w:rPr>
                <w:bCs/>
              </w:rPr>
            </w:pPr>
            <w:r>
              <w:rPr>
                <w:bCs/>
              </w:rPr>
              <w:t>c23</w:t>
            </w:r>
            <w:r w:rsidR="00885B9B" w:rsidRPr="00A57D25">
              <w:rPr>
                <w:bCs/>
              </w:rPr>
              <w:t>PNUEL.220</w:t>
            </w:r>
          </w:p>
        </w:tc>
        <w:tc>
          <w:tcPr>
            <w:tcW w:w="563" w:type="pct"/>
            <w:tcBorders>
              <w:top w:val="single" w:sz="4" w:space="0" w:color="auto"/>
              <w:bottom w:val="single" w:sz="4" w:space="0" w:color="auto"/>
            </w:tcBorders>
          </w:tcPr>
          <w:p w14:paraId="18758068" w14:textId="77777777" w:rsidR="000218A3" w:rsidRPr="00A57D25" w:rsidRDefault="000218A3" w:rsidP="0082314B">
            <w:pPr>
              <w:pStyle w:val="Tabla1"/>
            </w:pPr>
            <w:r w:rsidRPr="00A57D25">
              <w:t>ud</w:t>
            </w:r>
          </w:p>
        </w:tc>
        <w:tc>
          <w:tcPr>
            <w:tcW w:w="3407" w:type="pct"/>
            <w:tcBorders>
              <w:top w:val="single" w:sz="4" w:space="0" w:color="auto"/>
              <w:bottom w:val="single" w:sz="4" w:space="0" w:color="auto"/>
            </w:tcBorders>
            <w:vAlign w:val="bottom"/>
          </w:tcPr>
          <w:p w14:paraId="6ECBC236" w14:textId="13D4A3E5" w:rsidR="000218A3" w:rsidRPr="00A57D25" w:rsidRDefault="00FA019F" w:rsidP="00FA019F">
            <w:pPr>
              <w:pStyle w:val="Unidaddeobra"/>
            </w:pPr>
            <w:r w:rsidRPr="00A57D25">
              <w:t>Suministro, instalación y montaje de luminaria led 8399 lúmenes, 4000K, 73,2W, 230V, IP-65, IK-08 instalada en techo o pared de zonas técnicas de acuerdo a Especificaciones EIT de Madrid Calle 30. Luminaria con cuerpo de acero embutido en una única pieza y cierre de vidrio templado de 5mm de espesor con apertura frontal sin herramientas, formada por un módulo led reemplazable, temperatura de color 4000K, CRI80, vida útil led 100.000 horas L80B20, vida útil de la luminaria 10 años, rango de temperatura de funcionamiento -25ºC a 40ºC, IP-65, IK-08, aislamiento clase I, marcado CE, incluso p.p. de piezas y elementos de fijación. Unidad totalmente instalada y en perfecto estado de funcionamiento de acuerdo a Reglamento Electrotécnico para Baja Tensión aprobado por Decreto  842/2002, de 02 de agosto, B.O.E. 224 de 18-09-2002 e Instrucciones Técnicas Complementarias, denominadas MI-BT aprobadas por Orden del MINER de 18 de septiembre de  2002 y Especificaciones Técnicas EIT de Madrid Calle 30.</w:t>
            </w:r>
          </w:p>
        </w:tc>
      </w:tr>
      <w:tr w:rsidR="00DC3E65" w:rsidRPr="00A57D25" w14:paraId="341445CD" w14:textId="77777777" w:rsidTr="00EF49A9">
        <w:trPr>
          <w:cantSplit/>
        </w:trPr>
        <w:tc>
          <w:tcPr>
            <w:tcW w:w="1030" w:type="pct"/>
            <w:tcBorders>
              <w:top w:val="single" w:sz="4" w:space="0" w:color="auto"/>
              <w:bottom w:val="single" w:sz="4" w:space="0" w:color="auto"/>
            </w:tcBorders>
          </w:tcPr>
          <w:p w14:paraId="582182F7" w14:textId="3BA85AAC" w:rsidR="00DC3E65" w:rsidRPr="00A57D25" w:rsidRDefault="00530426" w:rsidP="0082314B">
            <w:pPr>
              <w:pStyle w:val="Tabla1"/>
              <w:rPr>
                <w:bCs/>
              </w:rPr>
            </w:pPr>
            <w:r>
              <w:rPr>
                <w:bCs/>
              </w:rPr>
              <w:t>c23</w:t>
            </w:r>
            <w:r w:rsidR="00885B9B" w:rsidRPr="00A57D25">
              <w:rPr>
                <w:bCs/>
              </w:rPr>
              <w:t>PNUEL.225</w:t>
            </w:r>
          </w:p>
        </w:tc>
        <w:tc>
          <w:tcPr>
            <w:tcW w:w="563" w:type="pct"/>
            <w:tcBorders>
              <w:top w:val="single" w:sz="4" w:space="0" w:color="auto"/>
              <w:bottom w:val="single" w:sz="4" w:space="0" w:color="auto"/>
            </w:tcBorders>
          </w:tcPr>
          <w:p w14:paraId="18AA3219" w14:textId="2678002A" w:rsidR="00DC3E65" w:rsidRPr="00A57D25" w:rsidRDefault="00DC3E65" w:rsidP="0082314B">
            <w:pPr>
              <w:pStyle w:val="Tabla1"/>
            </w:pPr>
            <w:r w:rsidRPr="00A57D25">
              <w:t>ud</w:t>
            </w:r>
          </w:p>
        </w:tc>
        <w:tc>
          <w:tcPr>
            <w:tcW w:w="3407" w:type="pct"/>
            <w:tcBorders>
              <w:top w:val="single" w:sz="4" w:space="0" w:color="auto"/>
              <w:bottom w:val="single" w:sz="4" w:space="0" w:color="auto"/>
            </w:tcBorders>
            <w:vAlign w:val="bottom"/>
          </w:tcPr>
          <w:p w14:paraId="2F2E243D" w14:textId="1AFE219A" w:rsidR="00885B9B" w:rsidRPr="00A57D25" w:rsidRDefault="00885B9B" w:rsidP="00885B9B">
            <w:pPr>
              <w:pStyle w:val="Unidaddeobra"/>
            </w:pPr>
            <w:r w:rsidRPr="00A57D25">
              <w:t xml:space="preserve">Suministro, instalación y montaje de luminaria led 8399 lúmenes, 4000K, 73,2W, 230V, IP-65, IK-08 equipada con kit de emergencia de 120 </w:t>
            </w:r>
            <w:r w:rsidR="00CC1EEC" w:rsidRPr="00A57D25">
              <w:t>minutos instalada</w:t>
            </w:r>
            <w:r w:rsidRPr="00A57D25">
              <w:t xml:space="preserve"> en techo o pared de zonas técnicas de acuerdo a Especificaciones EIT de Madrid Calle 30. Luminaria con cuerpo de acero embutido en una única pieza y cierre de vidrio templado de 5mm de espesor con apertura frontal sin herramientas, formada por un módulo led reemplazable, temperatura de color 4000K, CRI80, vida útil led 100.000 horas L80B20, vida útil de la luminaria 10 años, rango de temperatura de funcionamiento -25ºC a 40ºC, IP-65, IK-08, aislamiento clase I, marcado CE, incluso p.p. de piezas y elementos de fijacion. Unidad totalmente instalada y en perfecto estado de funcionamiento de acuerdo a Reglamento Electrotécnico para Baja Tensión aprobado por Decreto 842/2002, de 02 de agosto, B.O.E. 224 de 18-09-2002 e Instrucciones Técnicas Complementarias, denominadas MI-BT</w:t>
            </w:r>
          </w:p>
          <w:p w14:paraId="54509FEE" w14:textId="42BB2DF8" w:rsidR="00DC3E65" w:rsidRPr="00A57D25" w:rsidRDefault="00885B9B" w:rsidP="00885B9B">
            <w:pPr>
              <w:pStyle w:val="Unidaddeobra"/>
            </w:pPr>
            <w:r w:rsidRPr="00A57D25">
              <w:t>aprobadas por Orden del MINER de 18 de septiembre de 2002 y Especificaciones Técnicas EIT de Madrid Calle 30.</w:t>
            </w:r>
          </w:p>
        </w:tc>
      </w:tr>
    </w:tbl>
    <w:p w14:paraId="397944BA" w14:textId="15E0E4D2" w:rsidR="006957D8" w:rsidRPr="00A57D25" w:rsidRDefault="006957D8" w:rsidP="00481F1E">
      <w:pPr>
        <w:pStyle w:val="TITU2"/>
      </w:pPr>
      <w:bookmarkStart w:id="1641" w:name="_Toc533762603"/>
      <w:bookmarkStart w:id="1642" w:name="_Toc404696"/>
      <w:bookmarkStart w:id="1643" w:name="_Toc229435738"/>
      <w:r w:rsidRPr="00A57D25">
        <w:t>8</w:t>
      </w:r>
      <w:r w:rsidR="000218A3" w:rsidRPr="00A57D25">
        <w:t>51d</w:t>
      </w:r>
      <w:r w:rsidRPr="00A57D25">
        <w:t>.</w:t>
      </w:r>
      <w:r w:rsidR="000218A3" w:rsidRPr="00A57D25">
        <w:t>3</w:t>
      </w:r>
      <w:r w:rsidRPr="00A57D25">
        <w:t>. Materiales</w:t>
      </w:r>
      <w:bookmarkEnd w:id="1638"/>
      <w:bookmarkEnd w:id="1641"/>
      <w:bookmarkEnd w:id="1642"/>
      <w:bookmarkEnd w:id="1643"/>
    </w:p>
    <w:p w14:paraId="67718D1E" w14:textId="1D95797E" w:rsidR="00885B9B" w:rsidRPr="00A57D25" w:rsidRDefault="00885B9B" w:rsidP="00885B9B">
      <w:pPr>
        <w:suppressAutoHyphens/>
        <w:rPr>
          <w:rFonts w:cs="Arial"/>
          <w:lang w:val="es-ES_tradnl" w:eastAsia="en-US"/>
        </w:rPr>
      </w:pPr>
      <w:bookmarkStart w:id="1644" w:name="_Toc530135546"/>
      <w:r w:rsidRPr="00A57D25">
        <w:rPr>
          <w:rFonts w:cs="Arial"/>
          <w:lang w:val="es-ES_tradnl" w:eastAsia="en-US"/>
        </w:rPr>
        <w:t>Se instalarán nuevas luminarias Led preferentemente en la posición original anclándolas al paramento reparado. Dichas luminarias tendrán las siguientes características:</w:t>
      </w:r>
    </w:p>
    <w:p w14:paraId="0A3FB8A1"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Fuente de luz: Módulo Led</w:t>
      </w:r>
    </w:p>
    <w:p w14:paraId="499AAE36"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Eficiencia mínima: 90 lm/W</w:t>
      </w:r>
    </w:p>
    <w:p w14:paraId="4E1A3086"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Temperatura de color: 4000K</w:t>
      </w:r>
    </w:p>
    <w:p w14:paraId="5DC45587"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CRI ≥ 70</w:t>
      </w:r>
    </w:p>
    <w:p w14:paraId="5011F582"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Vida útil led: 100.000 Horas L80B20</w:t>
      </w:r>
    </w:p>
    <w:p w14:paraId="5C04516B"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Alimentación: 230 V ± 10% 50 Hz</w:t>
      </w:r>
    </w:p>
    <w:p w14:paraId="2CB463DE"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Rango temperaturas funcionamiento: -20 a 40ºC</w:t>
      </w:r>
    </w:p>
    <w:p w14:paraId="1F680801"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IP UNE-EN 60529:2018: 65</w:t>
      </w:r>
    </w:p>
    <w:p w14:paraId="7507C55C" w14:textId="77777777" w:rsidR="00885B9B" w:rsidRPr="00A57D25" w:rsidRDefault="00885B9B" w:rsidP="00EF0481">
      <w:pPr>
        <w:pStyle w:val="Prrafodelista"/>
        <w:numPr>
          <w:ilvl w:val="0"/>
          <w:numId w:val="116"/>
        </w:numPr>
        <w:suppressAutoHyphens/>
        <w:ind w:left="993" w:hanging="270"/>
        <w:rPr>
          <w:szCs w:val="22"/>
        </w:rPr>
      </w:pPr>
      <w:r w:rsidRPr="00A57D25">
        <w:rPr>
          <w:szCs w:val="22"/>
        </w:rPr>
        <w:t>IK UNE-EN 50102: 08</w:t>
      </w:r>
    </w:p>
    <w:p w14:paraId="5F355F4A" w14:textId="77777777" w:rsidR="00885B9B" w:rsidRPr="00A57D25" w:rsidRDefault="00885B9B" w:rsidP="00EF0481">
      <w:pPr>
        <w:pStyle w:val="Prrafodelista"/>
        <w:numPr>
          <w:ilvl w:val="0"/>
          <w:numId w:val="116"/>
        </w:numPr>
        <w:ind w:left="993" w:hanging="270"/>
        <w:rPr>
          <w:szCs w:val="22"/>
        </w:rPr>
      </w:pPr>
      <w:r w:rsidRPr="00A57D25">
        <w:rPr>
          <w:szCs w:val="22"/>
        </w:rPr>
        <w:t>Aislamiento: Clase I</w:t>
      </w:r>
    </w:p>
    <w:p w14:paraId="2ABBF007" w14:textId="55880BB1" w:rsidR="00885B9B" w:rsidRPr="00A57D25" w:rsidRDefault="00885B9B" w:rsidP="00EF0481">
      <w:pPr>
        <w:pStyle w:val="Prrafodelista"/>
        <w:numPr>
          <w:ilvl w:val="0"/>
          <w:numId w:val="116"/>
        </w:numPr>
        <w:suppressAutoHyphens/>
        <w:ind w:left="993" w:hanging="270"/>
        <w:rPr>
          <w:szCs w:val="22"/>
        </w:rPr>
      </w:pPr>
      <w:r w:rsidRPr="00A57D25">
        <w:rPr>
          <w:szCs w:val="22"/>
        </w:rPr>
        <w:t>Mantenimiento: Apertura frontal de cierre sin herramientas</w:t>
      </w:r>
    </w:p>
    <w:bookmarkEnd w:id="1644"/>
    <w:p w14:paraId="10D5F108" w14:textId="675429B5" w:rsidR="00885B9B" w:rsidRPr="00A57D25" w:rsidRDefault="00885B9B" w:rsidP="00885B9B">
      <w:pPr>
        <w:suppressAutoHyphens/>
      </w:pPr>
      <w:r w:rsidRPr="00A57D25">
        <w:t>Se atenderá a lo incluido al Reglamento Electrotécnico de Baja Tensión R.D. 842/2002 y en el documento de “</w:t>
      </w:r>
      <w:r w:rsidRPr="00A57D25">
        <w:rPr>
          <w:i/>
          <w:iCs/>
        </w:rPr>
        <w:t xml:space="preserve">Especificaciones de las Instalaciones de </w:t>
      </w:r>
      <w:r w:rsidRPr="00A57D25">
        <w:rPr>
          <w:rFonts w:cs="Arial"/>
          <w:lang w:val="es-ES_tradnl" w:eastAsia="en-US"/>
        </w:rPr>
        <w:t>los</w:t>
      </w:r>
      <w:r w:rsidRPr="00A57D25">
        <w:rPr>
          <w:i/>
          <w:iCs/>
        </w:rPr>
        <w:t xml:space="preserve"> Túneles de </w:t>
      </w:r>
      <w:r w:rsidRPr="00A57D25">
        <w:rPr>
          <w:i/>
          <w:iCs/>
        </w:rPr>
        <w:lastRenderedPageBreak/>
        <w:t>la M-30 / Sistema de Iluminación</w:t>
      </w:r>
      <w:r w:rsidRPr="00A57D25">
        <w:t>” y en el documento ““</w:t>
      </w:r>
      <w:r w:rsidRPr="00A57D25">
        <w:rPr>
          <w:i/>
          <w:iCs/>
        </w:rPr>
        <w:t>Especificaciones de las Instalaciones de los Túneles de la M-30 / Iluminación de emergencia</w:t>
      </w:r>
      <w:r w:rsidRPr="00A57D25">
        <w:t>” de Madrid Calle 30.</w:t>
      </w:r>
    </w:p>
    <w:p w14:paraId="685DA017" w14:textId="2BF295AE" w:rsidR="006957D8" w:rsidRPr="00A57D25" w:rsidRDefault="006957D8" w:rsidP="00481F1E">
      <w:pPr>
        <w:pStyle w:val="TITU2"/>
      </w:pPr>
      <w:bookmarkStart w:id="1645" w:name="_Toc530135547"/>
      <w:bookmarkStart w:id="1646" w:name="_Toc533762604"/>
      <w:bookmarkStart w:id="1647" w:name="_Toc404697"/>
      <w:bookmarkStart w:id="1648" w:name="_Toc229435739"/>
      <w:r w:rsidRPr="00A57D25">
        <w:t>8</w:t>
      </w:r>
      <w:r w:rsidR="000218A3" w:rsidRPr="00A57D25">
        <w:t>51d</w:t>
      </w:r>
      <w:r w:rsidRPr="00A57D25">
        <w:t>.</w:t>
      </w:r>
      <w:r w:rsidR="000218A3" w:rsidRPr="00A57D25">
        <w:t>4</w:t>
      </w:r>
      <w:r w:rsidRPr="00A57D25">
        <w:t>.</w:t>
      </w:r>
      <w:r w:rsidR="000218A3" w:rsidRPr="00A57D25">
        <w:t xml:space="preserve"> </w:t>
      </w:r>
      <w:bookmarkEnd w:id="1645"/>
      <w:r w:rsidRPr="00A57D25">
        <w:t>Ejecución de las obras</w:t>
      </w:r>
      <w:bookmarkEnd w:id="1646"/>
      <w:bookmarkEnd w:id="1647"/>
      <w:bookmarkEnd w:id="1648"/>
    </w:p>
    <w:p w14:paraId="6AD37BC7" w14:textId="77777777" w:rsidR="006957D8" w:rsidRPr="00A57D25" w:rsidRDefault="006957D8" w:rsidP="006957D8">
      <w:pPr>
        <w:suppressAutoHyphens/>
        <w:rPr>
          <w:rFonts w:cs="Arial"/>
          <w:lang w:val="es-ES_tradnl" w:eastAsia="en-US"/>
        </w:rPr>
      </w:pPr>
      <w:bookmarkStart w:id="1649" w:name="_Toc530135548"/>
      <w:r w:rsidRPr="00A57D25">
        <w:rPr>
          <w:rFonts w:cs="Arial"/>
          <w:lang w:val="es-ES_tradnl" w:eastAsia="en-US"/>
        </w:rPr>
        <w:t>Las instalaciones de alumbrado exterior que incorporen sistemas o tecnología LED, deberán disponer de un estudio o proyecto luminotécnico que incluya un apartado fotométrico en el que se expondrán las características fotométricas de las luminarias y el estudio lumínico realizado sobre la instalación de referencia. Dicho estudio ha sido incluido en el presente proyecto.</w:t>
      </w:r>
      <w:bookmarkEnd w:id="1649"/>
      <w:r w:rsidRPr="00A57D25">
        <w:rPr>
          <w:rFonts w:cs="Arial"/>
          <w:lang w:val="es-ES_tradnl" w:eastAsia="en-US"/>
        </w:rPr>
        <w:t xml:space="preserve"> </w:t>
      </w:r>
    </w:p>
    <w:p w14:paraId="4E4070F0" w14:textId="77777777" w:rsidR="006957D8" w:rsidRPr="00A57D25" w:rsidRDefault="006957D8" w:rsidP="006957D8">
      <w:pPr>
        <w:suppressAutoHyphens/>
        <w:rPr>
          <w:rFonts w:cs="Arial"/>
          <w:lang w:val="es-ES_tradnl" w:eastAsia="en-US"/>
        </w:rPr>
      </w:pPr>
      <w:bookmarkStart w:id="1650" w:name="_Toc530135549"/>
      <w:r w:rsidRPr="00A57D25">
        <w:rPr>
          <w:rFonts w:cs="Arial"/>
          <w:lang w:val="es-ES_tradnl" w:eastAsia="en-US"/>
        </w:rPr>
        <w:t>Cualquier propuesta de modificación del tipo de luminaria deberá ir acompañado de un estudio luminotécnico completo con el mismo alcance que el realizado en este Proyecto.</w:t>
      </w:r>
      <w:bookmarkEnd w:id="1650"/>
    </w:p>
    <w:p w14:paraId="1939738B" w14:textId="77777777" w:rsidR="006957D8" w:rsidRPr="00A57D25" w:rsidRDefault="006957D8" w:rsidP="006957D8">
      <w:pPr>
        <w:suppressAutoHyphens/>
        <w:rPr>
          <w:rFonts w:cs="Arial"/>
          <w:lang w:val="es-ES_tradnl" w:eastAsia="en-US"/>
        </w:rPr>
      </w:pPr>
      <w:bookmarkStart w:id="1651" w:name="_Toc530135550"/>
      <w:r w:rsidRPr="00A57D25">
        <w:rPr>
          <w:rFonts w:cs="Arial"/>
          <w:lang w:val="es-ES_tradnl" w:eastAsia="en-US"/>
        </w:rPr>
        <w:t>Las luminarias se colocarán en la disposición determinada por el estudio luminotécnico en función de las características exigidas para cada tipo de vía e iluminación requerida y que se incorpora en el proyecto como:</w:t>
      </w:r>
      <w:bookmarkEnd w:id="1651"/>
    </w:p>
    <w:p w14:paraId="4C12527E"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Cálculo luminotécnico para cada sección de proyecto.</w:t>
      </w:r>
    </w:p>
    <w:p w14:paraId="75F3920C"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Cálculo de la eficiencia energética para cada sección de proyecto.</w:t>
      </w:r>
    </w:p>
    <w:p w14:paraId="1C36D43E" w14:textId="77777777" w:rsidR="006957D8" w:rsidRPr="00A57D25" w:rsidRDefault="006957D8" w:rsidP="006957D8">
      <w:pPr>
        <w:suppressAutoHyphens/>
        <w:rPr>
          <w:rFonts w:cs="Arial"/>
          <w:lang w:val="es-ES_tradnl" w:eastAsia="en-US"/>
        </w:rPr>
      </w:pPr>
      <w:bookmarkStart w:id="1652" w:name="_Toc530135551"/>
      <w:r w:rsidRPr="00A57D25">
        <w:rPr>
          <w:rFonts w:cs="Arial"/>
          <w:lang w:val="es-ES_tradnl" w:eastAsia="en-US"/>
        </w:rPr>
        <w:t>Para la realización de un estudio luminotécnico, si procediera, se tendrán en cuenta las siguientes características:</w:t>
      </w:r>
      <w:bookmarkEnd w:id="1652"/>
    </w:p>
    <w:p w14:paraId="7E7907FD"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Curva fotométrica de la luminaria.</w:t>
      </w:r>
    </w:p>
    <w:p w14:paraId="04348154"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Curva del factor de utilización de la luminaria.</w:t>
      </w:r>
    </w:p>
    <w:p w14:paraId="6D523646"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Flujo luminoso global emitido por la luminaria.</w:t>
      </w:r>
    </w:p>
    <w:p w14:paraId="05F91591"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Eficacia de la luminaria en %</w:t>
      </w:r>
    </w:p>
    <w:p w14:paraId="3FBD1226"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Flujo hemisférico superior instalado.</w:t>
      </w:r>
    </w:p>
    <w:p w14:paraId="536E17AA" w14:textId="77777777" w:rsidR="006957D8" w:rsidRPr="00A57D25" w:rsidRDefault="006957D8" w:rsidP="00A96903">
      <w:pPr>
        <w:numPr>
          <w:ilvl w:val="0"/>
          <w:numId w:val="51"/>
        </w:numPr>
        <w:suppressAutoHyphens/>
        <w:ind w:left="714" w:hanging="357"/>
        <w:contextualSpacing/>
        <w:rPr>
          <w:rFonts w:cs="Arial"/>
          <w:lang w:val="es-ES_tradnl" w:eastAsia="en-US"/>
        </w:rPr>
      </w:pPr>
      <w:r w:rsidRPr="00A57D25">
        <w:rPr>
          <w:rFonts w:cs="Arial"/>
          <w:lang w:val="es-ES_tradnl" w:eastAsia="en-US"/>
        </w:rPr>
        <w:t>Temperatura de color den K de la luz emitida por la luminaria.</w:t>
      </w:r>
    </w:p>
    <w:p w14:paraId="418EC91F" w14:textId="77777777" w:rsidR="006957D8" w:rsidRPr="00A57D25" w:rsidRDefault="006957D8" w:rsidP="006957D8">
      <w:pPr>
        <w:suppressAutoHyphens/>
        <w:rPr>
          <w:rFonts w:cs="Arial"/>
          <w:lang w:val="es-ES_tradnl" w:eastAsia="en-US"/>
        </w:rPr>
      </w:pPr>
      <w:bookmarkStart w:id="1653" w:name="_Toc530135552"/>
      <w:r w:rsidRPr="00A57D25">
        <w:rPr>
          <w:rFonts w:cs="Arial"/>
          <w:lang w:val="es-ES_tradnl" w:eastAsia="en-US"/>
        </w:rPr>
        <w:t>El diseño de la carcasa de la luminaria no permitirá la acumulación de suciedad y otros elementos que podrían perjudicar su eficiencia, de forma que garantice su funcionamiento sin requerir labores de conservación y limpieza distintas a las programadas para las luminarias normalizadas.</w:t>
      </w:r>
      <w:bookmarkEnd w:id="1653"/>
    </w:p>
    <w:p w14:paraId="1DC6877A" w14:textId="77777777" w:rsidR="006957D8" w:rsidRPr="00A57D25" w:rsidRDefault="006957D8" w:rsidP="006957D8">
      <w:pPr>
        <w:suppressAutoHyphens/>
        <w:rPr>
          <w:rFonts w:cs="Arial"/>
          <w:lang w:val="es-ES_tradnl" w:eastAsia="en-US"/>
        </w:rPr>
      </w:pPr>
      <w:bookmarkStart w:id="1654" w:name="_Toc530135553"/>
      <w:r w:rsidRPr="00A57D25">
        <w:rPr>
          <w:rFonts w:cs="Arial"/>
          <w:lang w:val="es-ES_tradnl" w:eastAsia="en-US"/>
        </w:rPr>
        <w:t>El diseño de la luminaria permitirá la reposición del sistema óptico y el dispositivo de control electrónico de manera independiente, de forma que el mantenimiento de los mismos no implique el cambio de la luminaria completa.</w:t>
      </w:r>
      <w:bookmarkEnd w:id="1654"/>
    </w:p>
    <w:p w14:paraId="6448054C" w14:textId="63A6F65D" w:rsidR="006957D8" w:rsidRPr="00A57D25" w:rsidRDefault="006957D8" w:rsidP="00481F1E">
      <w:pPr>
        <w:pStyle w:val="TITU2"/>
      </w:pPr>
      <w:bookmarkStart w:id="1655" w:name="_Toc530135554"/>
      <w:bookmarkStart w:id="1656" w:name="_Toc533762605"/>
      <w:bookmarkStart w:id="1657" w:name="_Toc404698"/>
      <w:bookmarkStart w:id="1658" w:name="_Toc229435740"/>
      <w:r w:rsidRPr="00A57D25">
        <w:t>8</w:t>
      </w:r>
      <w:r w:rsidR="000218A3" w:rsidRPr="00A57D25">
        <w:t>51d</w:t>
      </w:r>
      <w:r w:rsidRPr="00A57D25">
        <w:t>.</w:t>
      </w:r>
      <w:r w:rsidR="000218A3" w:rsidRPr="00A57D25">
        <w:t>5</w:t>
      </w:r>
      <w:r w:rsidRPr="00A57D25">
        <w:t>.</w:t>
      </w:r>
      <w:r w:rsidR="000218A3" w:rsidRPr="00A57D25">
        <w:t xml:space="preserve"> </w:t>
      </w:r>
      <w:r w:rsidRPr="00A57D25">
        <w:t>Recepción</w:t>
      </w:r>
      <w:bookmarkEnd w:id="1655"/>
      <w:bookmarkEnd w:id="1656"/>
      <w:bookmarkEnd w:id="1657"/>
      <w:bookmarkEnd w:id="1658"/>
    </w:p>
    <w:p w14:paraId="3A00145E" w14:textId="77777777" w:rsidR="006957D8" w:rsidRPr="00A57D25" w:rsidRDefault="006957D8" w:rsidP="006957D8">
      <w:pPr>
        <w:suppressAutoHyphens/>
        <w:rPr>
          <w:rFonts w:cs="Arial"/>
          <w:lang w:val="es-ES_tradnl" w:eastAsia="en-US"/>
        </w:rPr>
      </w:pPr>
      <w:bookmarkStart w:id="1659" w:name="_Toc530135555"/>
      <w:r w:rsidRPr="00A57D25">
        <w:rPr>
          <w:rFonts w:cs="Arial"/>
          <w:lang w:val="es-ES_tradnl" w:eastAsia="en-US"/>
        </w:rPr>
        <w:t>Se aportará por el contratista, si procede o a juicio del Director de Obra, estudio luminotécnico detallado de:</w:t>
      </w:r>
      <w:bookmarkEnd w:id="1659"/>
    </w:p>
    <w:p w14:paraId="301A393C"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Marca y modelo de la luminaria.</w:t>
      </w:r>
    </w:p>
    <w:p w14:paraId="79127987"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Memoria descriptiva del elemento, detalles, materiales, forma de instalación, conservación, reposición y demás especificaciones.</w:t>
      </w:r>
    </w:p>
    <w:p w14:paraId="54CD1BDD"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Valores de iluminancias y luminancias.</w:t>
      </w:r>
    </w:p>
    <w:p w14:paraId="5BB2D5CF"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Uniformidad de iluminancias y luminancias.</w:t>
      </w:r>
    </w:p>
    <w:p w14:paraId="76C14EF2"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Valores de deslumbramiento.</w:t>
      </w:r>
    </w:p>
    <w:p w14:paraId="70FE9791" w14:textId="77777777" w:rsidR="006957D8" w:rsidRPr="00A57D25" w:rsidRDefault="006957D8" w:rsidP="006957D8">
      <w:pPr>
        <w:numPr>
          <w:ilvl w:val="0"/>
          <w:numId w:val="1"/>
        </w:numPr>
        <w:tabs>
          <w:tab w:val="clear" w:pos="926"/>
        </w:tabs>
        <w:ind w:left="714" w:hanging="357"/>
        <w:contextualSpacing/>
        <w:rPr>
          <w:rFonts w:cs="Arial"/>
          <w:lang w:val="es-ES_tradnl" w:eastAsia="en-US"/>
        </w:rPr>
      </w:pPr>
      <w:r w:rsidRPr="00A57D25">
        <w:rPr>
          <w:rFonts w:cs="Arial"/>
          <w:lang w:val="es-ES_tradnl" w:eastAsia="en-US"/>
        </w:rPr>
        <w:t>Clasificación energética de la instalación.</w:t>
      </w:r>
    </w:p>
    <w:p w14:paraId="7209870A" w14:textId="77777777" w:rsidR="006957D8" w:rsidRPr="00A57D25" w:rsidRDefault="006957D8" w:rsidP="006957D8">
      <w:pPr>
        <w:suppressAutoHyphens/>
        <w:rPr>
          <w:rFonts w:cs="Arial"/>
          <w:lang w:val="es-ES_tradnl" w:eastAsia="en-US"/>
        </w:rPr>
      </w:pPr>
      <w:bookmarkStart w:id="1660" w:name="_Toc530135556"/>
      <w:r w:rsidRPr="00A57D25">
        <w:rPr>
          <w:rFonts w:cs="Arial"/>
          <w:lang w:val="es-ES_tradnl" w:eastAsia="en-US"/>
        </w:rPr>
        <w:t>El estudio incluirá el cálculo del factor de mantenimiento siguiendo los mismos criterios que se indican en el Reglamento de Eficiencia Energética en Instalaciones de Alumbrado Exterior.</w:t>
      </w:r>
      <w:bookmarkEnd w:id="1660"/>
    </w:p>
    <w:p w14:paraId="728E8417" w14:textId="77777777" w:rsidR="006957D8" w:rsidRPr="00A57D25" w:rsidRDefault="006957D8" w:rsidP="006957D8">
      <w:pPr>
        <w:suppressAutoHyphens/>
        <w:rPr>
          <w:rFonts w:cs="Arial"/>
          <w:lang w:val="es-ES_tradnl" w:eastAsia="en-US"/>
        </w:rPr>
      </w:pPr>
      <w:bookmarkStart w:id="1661" w:name="_Toc530135557"/>
      <w:r w:rsidRPr="00A57D25">
        <w:rPr>
          <w:rFonts w:cs="Arial"/>
          <w:lang w:val="es-ES_tradnl" w:eastAsia="en-US"/>
        </w:rPr>
        <w:t>Además, de cada elemento deberá aportarse la documentación siguiente:</w:t>
      </w:r>
      <w:bookmarkEnd w:id="1661"/>
    </w:p>
    <w:p w14:paraId="606E5120"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Deberá poseer Marcado CE (se aportará certificado).</w:t>
      </w:r>
    </w:p>
    <w:p w14:paraId="032B32B0"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En el caso de las luminarias, de los equipos estabilizadores reguladores de cabecera de línea y de los soportes, deberá presentarse Certificado Oficial del grado de protección (IP) y del grado de resistencia al impacto (IK).</w:t>
      </w:r>
    </w:p>
    <w:p w14:paraId="2B44394B"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En caso de emplear módulos de LED, deberán cumplir las especificaciones contenidas en la Norma UNE-EN 62031 (Documentación acreditada por el fabricante del LED).</w:t>
      </w:r>
    </w:p>
    <w:p w14:paraId="7356C44B" w14:textId="042B3D59" w:rsidR="006957D8" w:rsidRPr="00A57D25" w:rsidRDefault="00CC1EEC" w:rsidP="006957D8">
      <w:pPr>
        <w:numPr>
          <w:ilvl w:val="0"/>
          <w:numId w:val="1"/>
        </w:numPr>
        <w:tabs>
          <w:tab w:val="clear" w:pos="926"/>
        </w:tabs>
        <w:ind w:left="720"/>
        <w:rPr>
          <w:rFonts w:cs="Arial"/>
          <w:lang w:val="es-ES_tradnl" w:eastAsia="en-US"/>
        </w:rPr>
      </w:pPr>
      <w:r w:rsidRPr="00A57D25">
        <w:rPr>
          <w:rFonts w:cs="Arial"/>
          <w:lang w:val="es-ES_tradnl" w:eastAsia="en-US"/>
        </w:rPr>
        <w:t>Asimismo,</w:t>
      </w:r>
      <w:r w:rsidR="006957D8" w:rsidRPr="00A57D25">
        <w:rPr>
          <w:rFonts w:cs="Arial"/>
          <w:lang w:val="es-ES_tradnl" w:eastAsia="en-US"/>
        </w:rPr>
        <w:t xml:space="preserve"> deberá cumplir las especificaciones contenidas en la Norma UNE-EN 62471 sobre seguridad fotobiológica. (Documentación acreditada por el fabricante del LED).</w:t>
      </w:r>
    </w:p>
    <w:p w14:paraId="62B55E1D" w14:textId="77777777" w:rsidR="006957D8" w:rsidRPr="00A57D25" w:rsidRDefault="006957D8" w:rsidP="006957D8">
      <w:pPr>
        <w:suppressAutoHyphens/>
        <w:rPr>
          <w:rFonts w:cs="Arial"/>
          <w:i/>
          <w:u w:val="single"/>
          <w:lang w:val="es-ES_tradnl" w:eastAsia="en-US"/>
        </w:rPr>
      </w:pPr>
      <w:bookmarkStart w:id="1662" w:name="_Toc414216087"/>
      <w:bookmarkStart w:id="1663" w:name="_Toc530135558"/>
      <w:r w:rsidRPr="00A57D25">
        <w:rPr>
          <w:rFonts w:cs="Arial"/>
          <w:i/>
          <w:u w:val="single"/>
          <w:lang w:val="es-ES_tradnl" w:eastAsia="en-US"/>
        </w:rPr>
        <w:t>Recepción de la instalación</w:t>
      </w:r>
      <w:bookmarkEnd w:id="1662"/>
      <w:bookmarkEnd w:id="1663"/>
    </w:p>
    <w:p w14:paraId="62E87BE3" w14:textId="77777777" w:rsidR="006957D8" w:rsidRPr="00A57D25" w:rsidRDefault="006957D8" w:rsidP="006957D8">
      <w:pPr>
        <w:suppressAutoHyphens/>
        <w:rPr>
          <w:rFonts w:cs="Arial"/>
          <w:lang w:val="es-ES_tradnl" w:eastAsia="en-US"/>
        </w:rPr>
      </w:pPr>
      <w:bookmarkStart w:id="1664" w:name="_Toc530135559"/>
      <w:r w:rsidRPr="00A57D25">
        <w:rPr>
          <w:rFonts w:cs="Arial"/>
          <w:lang w:val="es-ES_tradnl" w:eastAsia="en-US"/>
        </w:rPr>
        <w:t>Deben realizarse las mediciones siguientes:</w:t>
      </w:r>
      <w:bookmarkEnd w:id="1664"/>
    </w:p>
    <w:p w14:paraId="0BE5AF40"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 xml:space="preserve">Potencia eléctrica consumida por la instalación. Dicha potencia se medirá mediante un analizador de potencia trifásico con una exactitud mayor del 5%. Durante la medición de la potencia consumida, se registrará la tensión de alimentación y se </w:t>
      </w:r>
      <w:r w:rsidRPr="00A57D25">
        <w:rPr>
          <w:rFonts w:cs="Arial"/>
          <w:lang w:val="es-ES_tradnl" w:eastAsia="en-US"/>
        </w:rPr>
        <w:lastRenderedPageBreak/>
        <w:t>tendrá en cuenta su desviación respecto a la tensión nominal para el cálculo de la potencia de referencia utilizada en el proyecto.</w:t>
      </w:r>
    </w:p>
    <w:p w14:paraId="0580E06D"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Iluminancia media de la instalación. El valor de dicha iluminancia será el valor medio de las iluminancias medidas en los puntos de la retícula de cálculo, de acuerdo con lo establecido en la ITC-EA-07.</w:t>
      </w:r>
    </w:p>
    <w:p w14:paraId="3C2E7596"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Uniformidad de la instalación. Para el cálculo de los valores de uniformidad media se tendrán en cuenta las mediciones individuales realizadas para el cálculo de la iluminancia media.</w:t>
      </w:r>
    </w:p>
    <w:p w14:paraId="5D61D9FA"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Luminancia media de la instalación. Esta medición se realizará cuando la situación de proyecto incluya clases de alumbrado con valores de referencia para dicha magnitud.</w:t>
      </w:r>
    </w:p>
    <w:p w14:paraId="0DF42789"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Deslumbramiento perturbador y relación entorno SR.</w:t>
      </w:r>
    </w:p>
    <w:p w14:paraId="6A9D72D5" w14:textId="77777777" w:rsidR="006957D8" w:rsidRPr="00A57D25" w:rsidRDefault="006957D8" w:rsidP="006957D8">
      <w:pPr>
        <w:suppressAutoHyphens/>
        <w:rPr>
          <w:rFonts w:cs="Arial"/>
          <w:lang w:val="es-ES_tradnl" w:eastAsia="en-US"/>
        </w:rPr>
      </w:pPr>
      <w:bookmarkStart w:id="1665" w:name="_Toc530135560"/>
      <w:r w:rsidRPr="00A57D25">
        <w:rPr>
          <w:rFonts w:cs="Arial"/>
          <w:lang w:val="es-ES_tradnl" w:eastAsia="en-US"/>
        </w:rPr>
        <w:t>Estas mediciones se realizarán para el nivel máximo de iluminación y para varios niveles reducidos.</w:t>
      </w:r>
      <w:bookmarkEnd w:id="1665"/>
    </w:p>
    <w:p w14:paraId="354B3AD5" w14:textId="77777777" w:rsidR="006957D8" w:rsidRPr="00A57D25" w:rsidRDefault="006957D8" w:rsidP="006957D8">
      <w:pPr>
        <w:suppressAutoHyphens/>
        <w:rPr>
          <w:rFonts w:cs="Arial"/>
          <w:lang w:val="es-ES_tradnl" w:eastAsia="en-US"/>
        </w:rPr>
      </w:pPr>
      <w:bookmarkStart w:id="1666" w:name="_Toc530135561"/>
      <w:r w:rsidRPr="00A57D25">
        <w:rPr>
          <w:rFonts w:cs="Arial"/>
          <w:lang w:val="es-ES_tradnl" w:eastAsia="en-US"/>
        </w:rPr>
        <w:t>A partir de las medidas anteriores, se determinarán la eficiencia energética (ɛ) y el índice de eficiencia energética (Iɛ) reales de la instalación de alumbrado exterior. El valor de la eficiencia energética (ɛ) no deberá ser inferior en más de un 10% al del valor (ɛ) proyectado, y la calificación energética de la instalación (Iɛ) deberá coincidir con la proyectada.</w:t>
      </w:r>
      <w:bookmarkEnd w:id="1666"/>
    </w:p>
    <w:p w14:paraId="221CD4F9" w14:textId="467628FE" w:rsidR="006957D8" w:rsidRPr="00A57D25" w:rsidRDefault="006957D8" w:rsidP="00481F1E">
      <w:pPr>
        <w:pStyle w:val="TITU2"/>
      </w:pPr>
      <w:bookmarkStart w:id="1667" w:name="_Toc530135562"/>
      <w:bookmarkStart w:id="1668" w:name="_Toc533762606"/>
      <w:bookmarkStart w:id="1669" w:name="_Toc404699"/>
      <w:bookmarkStart w:id="1670" w:name="_Toc229435741"/>
      <w:r w:rsidRPr="00A57D25">
        <w:t>8</w:t>
      </w:r>
      <w:r w:rsidR="000218A3" w:rsidRPr="00A57D25">
        <w:t>51d</w:t>
      </w:r>
      <w:r w:rsidRPr="00A57D25">
        <w:t>.</w:t>
      </w:r>
      <w:r w:rsidR="000218A3" w:rsidRPr="00A57D25">
        <w:t>6</w:t>
      </w:r>
      <w:r w:rsidRPr="00A57D25">
        <w:tab/>
        <w:t xml:space="preserve"> Control de calidad</w:t>
      </w:r>
      <w:bookmarkEnd w:id="1667"/>
      <w:bookmarkEnd w:id="1668"/>
      <w:bookmarkEnd w:id="1669"/>
      <w:bookmarkEnd w:id="1670"/>
    </w:p>
    <w:p w14:paraId="472314E5" w14:textId="77777777" w:rsidR="006957D8" w:rsidRPr="00A57D25" w:rsidRDefault="006957D8" w:rsidP="006957D8">
      <w:pPr>
        <w:rPr>
          <w:rFonts w:cs="Arial"/>
        </w:rPr>
      </w:pPr>
      <w:r w:rsidRPr="00A57D25">
        <w:rPr>
          <w:rFonts w:cs="Arial"/>
        </w:rPr>
        <w:t>Se comprobará el Marcado CE: Declaración de Conformidad y Expediente Técnico o Documentación asociada, junto a las siguientes propiedades:</w:t>
      </w:r>
    </w:p>
    <w:p w14:paraId="27E57720"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Marca, modelo y datos del fabricante LED / Modulo LED.</w:t>
      </w:r>
    </w:p>
    <w:p w14:paraId="2917C99D"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Potencia nominal individual de cada LED.</w:t>
      </w:r>
    </w:p>
    <w:p w14:paraId="109E4E5A" w14:textId="77777777" w:rsidR="006957D8" w:rsidRPr="00A57D25" w:rsidRDefault="006957D8" w:rsidP="006957D8">
      <w:pPr>
        <w:numPr>
          <w:ilvl w:val="0"/>
          <w:numId w:val="1"/>
        </w:numPr>
        <w:tabs>
          <w:tab w:val="clear" w:pos="926"/>
        </w:tabs>
        <w:ind w:left="1434" w:hanging="357"/>
        <w:contextualSpacing/>
        <w:rPr>
          <w:rFonts w:cs="Arial"/>
          <w:lang w:val="es-ES_tradnl" w:eastAsia="en-US"/>
        </w:rPr>
      </w:pPr>
      <w:r w:rsidRPr="00A57D25">
        <w:rPr>
          <w:rFonts w:cs="Arial"/>
          <w:lang w:val="es-ES_tradnl" w:eastAsia="en-US"/>
        </w:rPr>
        <w:t>Potencia nominal del módulo completo.</w:t>
      </w:r>
    </w:p>
    <w:p w14:paraId="24307CA8" w14:textId="77777777" w:rsidR="006957D8" w:rsidRPr="00A57D25" w:rsidRDefault="006957D8" w:rsidP="006957D8">
      <w:pPr>
        <w:numPr>
          <w:ilvl w:val="0"/>
          <w:numId w:val="1"/>
        </w:numPr>
        <w:tabs>
          <w:tab w:val="clear" w:pos="926"/>
        </w:tabs>
        <w:ind w:left="1434" w:hanging="357"/>
        <w:contextualSpacing/>
        <w:rPr>
          <w:rFonts w:cs="Arial"/>
          <w:lang w:val="es-ES_tradnl" w:eastAsia="en-US"/>
        </w:rPr>
      </w:pPr>
      <w:r w:rsidRPr="00A57D25">
        <w:rPr>
          <w:rFonts w:cs="Arial"/>
          <w:lang w:val="es-ES_tradnl" w:eastAsia="en-US"/>
        </w:rPr>
        <w:t>Flujo luminoso emitido por cada LED individualmente y por el módulo completo.</w:t>
      </w:r>
    </w:p>
    <w:p w14:paraId="732B0814" w14:textId="77777777" w:rsidR="006957D8" w:rsidRPr="00A57D25" w:rsidRDefault="006957D8" w:rsidP="006957D8">
      <w:pPr>
        <w:numPr>
          <w:ilvl w:val="0"/>
          <w:numId w:val="1"/>
        </w:numPr>
        <w:tabs>
          <w:tab w:val="clear" w:pos="926"/>
        </w:tabs>
        <w:ind w:left="1434" w:hanging="357"/>
        <w:contextualSpacing/>
        <w:rPr>
          <w:rFonts w:cs="Arial"/>
          <w:lang w:val="es-ES_tradnl" w:eastAsia="en-US"/>
        </w:rPr>
      </w:pPr>
      <w:r w:rsidRPr="00A57D25">
        <w:rPr>
          <w:rFonts w:cs="Arial"/>
          <w:lang w:val="es-ES_tradnl" w:eastAsia="en-US"/>
        </w:rPr>
        <w:t>Curvas de duración de vida, en horas de funcionamiento, en función de la temperatura de unión.</w:t>
      </w:r>
    </w:p>
    <w:p w14:paraId="54E1D94E" w14:textId="77777777" w:rsidR="006957D8" w:rsidRPr="00A57D25" w:rsidRDefault="006957D8" w:rsidP="006957D8">
      <w:pPr>
        <w:numPr>
          <w:ilvl w:val="0"/>
          <w:numId w:val="1"/>
        </w:numPr>
        <w:tabs>
          <w:tab w:val="clear" w:pos="926"/>
        </w:tabs>
        <w:ind w:left="1434" w:hanging="357"/>
        <w:contextualSpacing/>
        <w:rPr>
          <w:rFonts w:cs="Arial"/>
          <w:lang w:val="es-ES_tradnl" w:eastAsia="en-US"/>
        </w:rPr>
      </w:pPr>
      <w:r w:rsidRPr="00A57D25">
        <w:rPr>
          <w:rFonts w:cs="Arial"/>
          <w:lang w:val="es-ES_tradnl" w:eastAsia="en-US"/>
        </w:rPr>
        <w:t>Índice de reproducción cromática.</w:t>
      </w:r>
    </w:p>
    <w:p w14:paraId="775A70DB" w14:textId="77777777" w:rsidR="006957D8" w:rsidRPr="00A57D25" w:rsidRDefault="006957D8" w:rsidP="006957D8">
      <w:pPr>
        <w:numPr>
          <w:ilvl w:val="0"/>
          <w:numId w:val="1"/>
        </w:numPr>
        <w:tabs>
          <w:tab w:val="clear" w:pos="926"/>
        </w:tabs>
        <w:ind w:left="1434" w:hanging="357"/>
        <w:contextualSpacing/>
        <w:rPr>
          <w:rFonts w:cs="Arial"/>
          <w:lang w:val="es-ES_tradnl" w:eastAsia="en-US"/>
        </w:rPr>
      </w:pPr>
      <w:r w:rsidRPr="00A57D25">
        <w:rPr>
          <w:rFonts w:cs="Arial"/>
          <w:lang w:val="es-ES_tradnl" w:eastAsia="en-US"/>
        </w:rPr>
        <w:t>Temperatura de color.</w:t>
      </w:r>
    </w:p>
    <w:p w14:paraId="63A8747F" w14:textId="77777777" w:rsidR="006957D8" w:rsidRPr="00A57D25" w:rsidRDefault="006957D8" w:rsidP="006957D8">
      <w:pPr>
        <w:rPr>
          <w:rFonts w:cs="Arial"/>
        </w:rPr>
      </w:pPr>
      <w:r w:rsidRPr="00A57D25">
        <w:rPr>
          <w:rFonts w:cs="Arial"/>
        </w:rPr>
        <w:t>En virtud del cumplimiento del Reglamento de Eficiencia energética en instalaciones de alumbrado exterior (R.D. 1890/2008) las luminarias tipo LED debemos obtener el factor de mantenimiento global que se calcula según los siguientes parámetros.</w:t>
      </w:r>
    </w:p>
    <w:p w14:paraId="508A1E8D"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Especificaciones respecto al porcentaje de depreciación de flujo luminoso respecto al flujo inicial hasta el periodo de reemplazo del módulo LED.(FDFL)</w:t>
      </w:r>
    </w:p>
    <w:p w14:paraId="5DC2EF12"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El porcentaje de luminarias LED que sobreviven y alcanzan el flujo indicado en su curva de depreciación, para las horas especificadas deberá ser del 100% a las 20.000 horas. Diferencial porcentual entre el flujo lumínico a las 20000 horas y el flujo luminoso por debajo del que el fabricante está obligado a sustituir la fuente luminosa a las 20000 horas(FSL)</w:t>
      </w:r>
    </w:p>
    <w:p w14:paraId="1A5A7C4E"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Depreciación de la luminaria según su grado de IP e intervalo de limpieza cada dos años. (FDLU).</w:t>
      </w:r>
    </w:p>
    <w:p w14:paraId="1C5F6BFE" w14:textId="77777777" w:rsidR="006957D8" w:rsidRPr="00A57D25" w:rsidRDefault="006957D8" w:rsidP="006957D8">
      <w:pPr>
        <w:numPr>
          <w:ilvl w:val="0"/>
          <w:numId w:val="1"/>
        </w:numPr>
        <w:tabs>
          <w:tab w:val="clear" w:pos="926"/>
        </w:tabs>
        <w:ind w:left="720"/>
        <w:rPr>
          <w:rFonts w:cs="Arial"/>
          <w:lang w:val="es-ES_tradnl" w:eastAsia="en-US"/>
        </w:rPr>
      </w:pPr>
      <w:r w:rsidRPr="00A57D25">
        <w:rPr>
          <w:rFonts w:cs="Arial"/>
          <w:lang w:val="es-ES_tradnl" w:eastAsia="en-US"/>
        </w:rPr>
        <w:t>Factor de depreciación de las superficies del recinto (FDSR)</w:t>
      </w:r>
    </w:p>
    <w:p w14:paraId="13BEB6D5" w14:textId="77777777" w:rsidR="006957D8" w:rsidRPr="00A57D25" w:rsidRDefault="006957D8" w:rsidP="006957D8">
      <w:pPr>
        <w:rPr>
          <w:rFonts w:cs="Arial"/>
        </w:rPr>
      </w:pPr>
      <w:r w:rsidRPr="00A57D25">
        <w:rPr>
          <w:rFonts w:cs="Arial"/>
        </w:rPr>
        <w:t>El factor de mantenimiento global de estos conceptos no será inferior a 0,7 ni superior a 0,85 y se obtiene de Fm= FDFL x FSL x FDLU x FDSR</w:t>
      </w:r>
    </w:p>
    <w:p w14:paraId="1678CEC4" w14:textId="506B38B7" w:rsidR="006957D8" w:rsidRPr="00A57D25" w:rsidRDefault="006957D8" w:rsidP="006957D8">
      <w:pPr>
        <w:rPr>
          <w:rFonts w:cs="Arial"/>
        </w:rPr>
      </w:pPr>
      <w:r w:rsidRPr="00A57D25">
        <w:rPr>
          <w:rFonts w:cs="Arial"/>
        </w:rPr>
        <w:t>En el apartado de parámetros luminotécnicos, una luminaria equipada con fuentes luminosas tipo LED, tiene que tener una eficacia superior al 55% si es de tipo vial ambiental y superior al 65% si es de tipo vial funcional.</w:t>
      </w:r>
    </w:p>
    <w:p w14:paraId="7952891F" w14:textId="4EA408B0" w:rsidR="000218A3" w:rsidRPr="00A57D25" w:rsidRDefault="00EF49A9" w:rsidP="00481F1E">
      <w:pPr>
        <w:pStyle w:val="TITU2"/>
      </w:pPr>
      <w:r w:rsidRPr="00A57D25">
        <w:br w:type="column"/>
      </w:r>
      <w:bookmarkStart w:id="1671" w:name="_Toc229435742"/>
      <w:r w:rsidR="000218A3" w:rsidRPr="00A57D25">
        <w:lastRenderedPageBreak/>
        <w:t>851d.7</w:t>
      </w:r>
      <w:r w:rsidR="000218A3" w:rsidRPr="00A57D25">
        <w:tab/>
        <w:t xml:space="preserve"> Medición y abono</w:t>
      </w:r>
      <w:bookmarkEnd w:id="1671"/>
    </w:p>
    <w:p w14:paraId="3C5D43FC" w14:textId="045ACF21" w:rsidR="000218A3" w:rsidRPr="00A57D25" w:rsidRDefault="000218A3" w:rsidP="000218A3">
      <w:r w:rsidRPr="00A57D25">
        <w:t>La medición y el abono de la unidad de instalación de luminarias LED</w:t>
      </w:r>
      <w:r w:rsidR="00DC3E65" w:rsidRPr="00A57D25">
        <w:t xml:space="preserve"> </w:t>
      </w:r>
      <w:r w:rsidRPr="00A57D25">
        <w:t>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0218A3" w:rsidRPr="00A57D25" w14:paraId="67236761" w14:textId="77777777" w:rsidTr="0082314B">
        <w:tc>
          <w:tcPr>
            <w:tcW w:w="2977" w:type="dxa"/>
          </w:tcPr>
          <w:p w14:paraId="6105EAF1" w14:textId="77777777" w:rsidR="000218A3" w:rsidRPr="00A57D25" w:rsidRDefault="000218A3" w:rsidP="0082314B">
            <w:pPr>
              <w:tabs>
                <w:tab w:val="left" w:pos="709"/>
              </w:tabs>
              <w:spacing w:before="60" w:after="60" w:line="288" w:lineRule="auto"/>
              <w:ind w:firstLine="0"/>
              <w:rPr>
                <w:b/>
                <w:sz w:val="20"/>
              </w:rPr>
            </w:pPr>
            <w:r w:rsidRPr="00A57D25">
              <w:rPr>
                <w:b/>
                <w:sz w:val="20"/>
              </w:rPr>
              <w:t>Unidad de medida</w:t>
            </w:r>
          </w:p>
        </w:tc>
        <w:tc>
          <w:tcPr>
            <w:tcW w:w="5597" w:type="dxa"/>
          </w:tcPr>
          <w:p w14:paraId="3B131BEF" w14:textId="77777777" w:rsidR="000218A3" w:rsidRPr="00A57D25" w:rsidRDefault="000218A3" w:rsidP="0082314B">
            <w:pPr>
              <w:tabs>
                <w:tab w:val="left" w:pos="709"/>
              </w:tabs>
              <w:spacing w:before="60" w:after="60" w:line="288" w:lineRule="auto"/>
              <w:ind w:firstLine="0"/>
              <w:rPr>
                <w:sz w:val="20"/>
              </w:rPr>
            </w:pPr>
            <w:r w:rsidRPr="00A57D25">
              <w:rPr>
                <w:sz w:val="20"/>
              </w:rPr>
              <w:t>Unidades(ud).</w:t>
            </w:r>
          </w:p>
        </w:tc>
      </w:tr>
      <w:tr w:rsidR="000218A3" w:rsidRPr="00A57D25" w14:paraId="2B4CFA72" w14:textId="77777777" w:rsidTr="0082314B">
        <w:tc>
          <w:tcPr>
            <w:tcW w:w="2977" w:type="dxa"/>
          </w:tcPr>
          <w:p w14:paraId="5441DFFC" w14:textId="77777777" w:rsidR="000218A3" w:rsidRPr="00A57D25" w:rsidRDefault="000218A3" w:rsidP="0082314B">
            <w:pPr>
              <w:tabs>
                <w:tab w:val="left" w:pos="709"/>
              </w:tabs>
              <w:spacing w:before="60" w:after="60" w:line="288" w:lineRule="auto"/>
              <w:ind w:firstLine="0"/>
              <w:rPr>
                <w:b/>
                <w:sz w:val="20"/>
              </w:rPr>
            </w:pPr>
            <w:r w:rsidRPr="00A57D25">
              <w:rPr>
                <w:b/>
                <w:sz w:val="20"/>
              </w:rPr>
              <w:t>Grado de precisión</w:t>
            </w:r>
          </w:p>
        </w:tc>
        <w:tc>
          <w:tcPr>
            <w:tcW w:w="5597" w:type="dxa"/>
          </w:tcPr>
          <w:p w14:paraId="7E3AA806" w14:textId="77777777" w:rsidR="000218A3" w:rsidRPr="00A57D25" w:rsidRDefault="000218A3" w:rsidP="0082314B">
            <w:pPr>
              <w:tabs>
                <w:tab w:val="left" w:pos="709"/>
              </w:tabs>
              <w:spacing w:before="60" w:after="60" w:line="288" w:lineRule="auto"/>
              <w:ind w:firstLine="0"/>
              <w:rPr>
                <w:sz w:val="20"/>
              </w:rPr>
            </w:pPr>
            <w:r w:rsidRPr="00A57D25">
              <w:rPr>
                <w:sz w:val="20"/>
              </w:rPr>
              <w:t>Unidades enteras.</w:t>
            </w:r>
          </w:p>
        </w:tc>
      </w:tr>
      <w:tr w:rsidR="000218A3" w:rsidRPr="00A57D25" w14:paraId="6EAEE428" w14:textId="77777777" w:rsidTr="0082314B">
        <w:tc>
          <w:tcPr>
            <w:tcW w:w="2977" w:type="dxa"/>
          </w:tcPr>
          <w:p w14:paraId="4330C274" w14:textId="77777777" w:rsidR="000218A3" w:rsidRPr="00A57D25" w:rsidRDefault="000218A3" w:rsidP="0082314B">
            <w:pPr>
              <w:tabs>
                <w:tab w:val="left" w:pos="709"/>
              </w:tabs>
              <w:spacing w:before="60" w:after="60" w:line="288" w:lineRule="auto"/>
              <w:ind w:firstLine="0"/>
              <w:rPr>
                <w:b/>
                <w:sz w:val="20"/>
              </w:rPr>
            </w:pPr>
            <w:r w:rsidRPr="00A57D25">
              <w:rPr>
                <w:b/>
                <w:sz w:val="20"/>
              </w:rPr>
              <w:t>Forma de medición</w:t>
            </w:r>
            <w:r w:rsidRPr="00A57D25">
              <w:rPr>
                <w:b/>
                <w:sz w:val="20"/>
              </w:rPr>
              <w:tab/>
            </w:r>
            <w:r w:rsidRPr="00A57D25">
              <w:rPr>
                <w:b/>
                <w:sz w:val="20"/>
              </w:rPr>
              <w:tab/>
            </w:r>
          </w:p>
        </w:tc>
        <w:tc>
          <w:tcPr>
            <w:tcW w:w="5597" w:type="dxa"/>
          </w:tcPr>
          <w:p w14:paraId="40A0AA37" w14:textId="77777777" w:rsidR="000218A3" w:rsidRPr="00A57D25" w:rsidRDefault="000218A3" w:rsidP="0082314B">
            <w:pPr>
              <w:tabs>
                <w:tab w:val="left" w:pos="709"/>
              </w:tabs>
              <w:spacing w:before="60" w:after="60" w:line="288" w:lineRule="auto"/>
              <w:ind w:firstLine="0"/>
              <w:rPr>
                <w:sz w:val="20"/>
              </w:rPr>
            </w:pPr>
            <w:r w:rsidRPr="00A57D25">
              <w:rPr>
                <w:sz w:val="20"/>
              </w:rPr>
              <w:t>Unidades realmente ejecutadas en obra</w:t>
            </w:r>
          </w:p>
        </w:tc>
      </w:tr>
      <w:tr w:rsidR="000218A3" w:rsidRPr="00A57D25" w14:paraId="40FCC8AF" w14:textId="77777777" w:rsidTr="0082314B">
        <w:tc>
          <w:tcPr>
            <w:tcW w:w="2977" w:type="dxa"/>
          </w:tcPr>
          <w:p w14:paraId="4673CD1D" w14:textId="77777777" w:rsidR="000218A3" w:rsidRPr="00A57D25" w:rsidRDefault="000218A3" w:rsidP="0082314B">
            <w:pPr>
              <w:tabs>
                <w:tab w:val="left" w:pos="709"/>
              </w:tabs>
              <w:spacing w:before="60" w:after="60" w:line="288" w:lineRule="auto"/>
              <w:ind w:firstLine="0"/>
              <w:rPr>
                <w:b/>
                <w:sz w:val="20"/>
              </w:rPr>
            </w:pPr>
            <w:r w:rsidRPr="00A57D25">
              <w:rPr>
                <w:b/>
                <w:sz w:val="20"/>
              </w:rPr>
              <w:t>Abono</w:t>
            </w:r>
            <w:r w:rsidRPr="00A57D25">
              <w:rPr>
                <w:b/>
                <w:sz w:val="20"/>
              </w:rPr>
              <w:tab/>
            </w:r>
            <w:r w:rsidRPr="00A57D25">
              <w:rPr>
                <w:b/>
                <w:sz w:val="20"/>
              </w:rPr>
              <w:tab/>
            </w:r>
          </w:p>
        </w:tc>
        <w:tc>
          <w:tcPr>
            <w:tcW w:w="5597" w:type="dxa"/>
          </w:tcPr>
          <w:p w14:paraId="6390B1AB" w14:textId="77777777" w:rsidR="000218A3" w:rsidRPr="00A57D25" w:rsidRDefault="000218A3" w:rsidP="0082314B">
            <w:pPr>
              <w:tabs>
                <w:tab w:val="left" w:pos="709"/>
              </w:tabs>
              <w:spacing w:before="60" w:after="60" w:line="288" w:lineRule="auto"/>
              <w:ind w:firstLine="0"/>
              <w:rPr>
                <w:sz w:val="20"/>
              </w:rPr>
            </w:pPr>
            <w:r w:rsidRPr="00A57D25">
              <w:rPr>
                <w:sz w:val="20"/>
              </w:rPr>
              <w:t>Se abonará cuando se produzca la aceptación.</w:t>
            </w:r>
          </w:p>
        </w:tc>
      </w:tr>
      <w:tr w:rsidR="000218A3" w:rsidRPr="00A57D25" w14:paraId="672A8311" w14:textId="77777777" w:rsidTr="0082314B">
        <w:tc>
          <w:tcPr>
            <w:tcW w:w="2977" w:type="dxa"/>
            <w:vAlign w:val="center"/>
          </w:tcPr>
          <w:p w14:paraId="3CABBA11" w14:textId="77777777" w:rsidR="000218A3" w:rsidRPr="00A57D25" w:rsidRDefault="000218A3" w:rsidP="0082314B">
            <w:pPr>
              <w:spacing w:before="60" w:after="60" w:line="288" w:lineRule="auto"/>
              <w:ind w:firstLine="0"/>
              <w:rPr>
                <w:b/>
                <w:sz w:val="20"/>
              </w:rPr>
            </w:pPr>
            <w:r w:rsidRPr="00A57D25">
              <w:rPr>
                <w:b/>
                <w:sz w:val="20"/>
              </w:rPr>
              <w:t>Criterios complementarios</w:t>
            </w:r>
          </w:p>
        </w:tc>
        <w:tc>
          <w:tcPr>
            <w:tcW w:w="5597" w:type="dxa"/>
            <w:vAlign w:val="center"/>
          </w:tcPr>
          <w:p w14:paraId="230DE582" w14:textId="77777777" w:rsidR="000218A3" w:rsidRPr="00A57D25" w:rsidRDefault="000218A3" w:rsidP="0082314B">
            <w:pPr>
              <w:spacing w:before="0" w:line="288" w:lineRule="auto"/>
              <w:ind w:firstLine="0"/>
              <w:rPr>
                <w:sz w:val="20"/>
              </w:rPr>
            </w:pPr>
            <w:r w:rsidRPr="00A57D25">
              <w:rPr>
                <w:sz w:val="20"/>
              </w:rPr>
              <w:t>El precio incluye toda la mano de obra, materiales y medios necesarios para su ejecución.</w:t>
            </w:r>
          </w:p>
        </w:tc>
      </w:tr>
    </w:tbl>
    <w:p w14:paraId="44615D44" w14:textId="77777777" w:rsidR="004E2539" w:rsidRPr="00A57D25" w:rsidRDefault="004E2539" w:rsidP="00B9121D">
      <w:pPr>
        <w:pStyle w:val="Ttulo1"/>
        <w:pageBreakBefore w:val="0"/>
        <w:rPr>
          <w:lang w:val="es-ES"/>
        </w:rPr>
      </w:pPr>
      <w:bookmarkStart w:id="1672" w:name="_Toc407723044"/>
      <w:bookmarkStart w:id="1673" w:name="_Toc409167381"/>
      <w:bookmarkStart w:id="1674" w:name="_Toc17704356"/>
      <w:bookmarkEnd w:id="1511"/>
      <w:bookmarkEnd w:id="1512"/>
      <w:bookmarkEnd w:id="1601"/>
      <w:bookmarkEnd w:id="1602"/>
      <w:r w:rsidRPr="00A57D25">
        <w:rPr>
          <w:lang w:val="es-ES"/>
        </w:rPr>
        <w:br w:type="page"/>
      </w:r>
    </w:p>
    <w:p w14:paraId="07F80771" w14:textId="02EC756C" w:rsidR="00B9121D" w:rsidRPr="00A57D25" w:rsidRDefault="00B9121D" w:rsidP="00B9121D">
      <w:pPr>
        <w:pStyle w:val="Ttulo1"/>
        <w:pageBreakBefore w:val="0"/>
        <w:rPr>
          <w:lang w:val="es-ES"/>
        </w:rPr>
      </w:pPr>
      <w:bookmarkStart w:id="1675" w:name="_Toc229435743"/>
      <w:r w:rsidRPr="00A57D25">
        <w:rPr>
          <w:lang w:val="es-ES"/>
        </w:rPr>
        <w:lastRenderedPageBreak/>
        <w:t xml:space="preserve">Artículo 852.- </w:t>
      </w:r>
      <w:bookmarkStart w:id="1676" w:name="_Hlk227847390"/>
      <w:bookmarkEnd w:id="1672"/>
      <w:r w:rsidRPr="00A57D25">
        <w:rPr>
          <w:lang w:val="es-ES"/>
        </w:rPr>
        <w:t>Adecuación de canalizaciones de servicios</w:t>
      </w:r>
      <w:bookmarkEnd w:id="1673"/>
      <w:bookmarkEnd w:id="1674"/>
      <w:bookmarkEnd w:id="1675"/>
      <w:bookmarkEnd w:id="1676"/>
    </w:p>
    <w:p w14:paraId="51422163" w14:textId="77777777" w:rsidR="00B9121D" w:rsidRPr="00A57D25" w:rsidRDefault="00B9121D" w:rsidP="00481F1E">
      <w:pPr>
        <w:pStyle w:val="Ttulo2"/>
      </w:pPr>
      <w:bookmarkStart w:id="1677" w:name="_Toc407723045"/>
      <w:bookmarkStart w:id="1678" w:name="_Toc409167382"/>
      <w:bookmarkStart w:id="1679" w:name="_Toc17704357"/>
      <w:bookmarkStart w:id="1680" w:name="_Toc229435744"/>
      <w:r w:rsidRPr="00A57D25">
        <w:t>852.1.-</w:t>
      </w:r>
      <w:r w:rsidRPr="00A57D25">
        <w:tab/>
        <w:t>Aplicación</w:t>
      </w:r>
      <w:bookmarkEnd w:id="1677"/>
      <w:bookmarkEnd w:id="1678"/>
      <w:bookmarkEnd w:id="1679"/>
      <w:bookmarkEnd w:id="1680"/>
    </w:p>
    <w:p w14:paraId="7107BAAA" w14:textId="77777777" w:rsidR="00B9121D" w:rsidRPr="00A57D25" w:rsidRDefault="00B9121D" w:rsidP="00B9121D">
      <w:r w:rsidRPr="00A57D25">
        <w:t xml:space="preserve">Las prescripciones incluidas en el presente artículo serán de aplicación a las siguientes unidades de obra: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962"/>
        <w:gridCol w:w="5946"/>
      </w:tblGrid>
      <w:tr w:rsidR="00B9121D" w:rsidRPr="00A57D25" w14:paraId="07615209" w14:textId="77777777" w:rsidTr="00EF49A9">
        <w:trPr>
          <w:cantSplit/>
          <w:tblHeader/>
        </w:trPr>
        <w:tc>
          <w:tcPr>
            <w:tcW w:w="940" w:type="pct"/>
            <w:tcBorders>
              <w:top w:val="nil"/>
              <w:left w:val="nil"/>
              <w:bottom w:val="single" w:sz="4" w:space="0" w:color="auto"/>
              <w:right w:val="nil"/>
            </w:tcBorders>
            <w:shd w:val="clear" w:color="auto" w:fill="F2F2F2"/>
          </w:tcPr>
          <w:p w14:paraId="5090F495" w14:textId="77777777" w:rsidR="00B9121D" w:rsidRPr="00A57D25" w:rsidRDefault="00B9121D" w:rsidP="00A86AD6">
            <w:pPr>
              <w:pStyle w:val="Tabla1"/>
              <w:rPr>
                <w:b/>
              </w:rPr>
            </w:pPr>
            <w:r w:rsidRPr="00A57D25">
              <w:rPr>
                <w:b/>
              </w:rPr>
              <w:t>Código</w:t>
            </w:r>
          </w:p>
        </w:tc>
        <w:tc>
          <w:tcPr>
            <w:tcW w:w="534" w:type="pct"/>
            <w:tcBorders>
              <w:top w:val="nil"/>
              <w:left w:val="nil"/>
              <w:bottom w:val="single" w:sz="4" w:space="0" w:color="auto"/>
              <w:right w:val="nil"/>
            </w:tcBorders>
            <w:shd w:val="clear" w:color="auto" w:fill="F2F2F2"/>
          </w:tcPr>
          <w:p w14:paraId="6403D676" w14:textId="77777777" w:rsidR="00B9121D" w:rsidRPr="00A57D25" w:rsidRDefault="00B9121D" w:rsidP="00A86AD6">
            <w:pPr>
              <w:pStyle w:val="Tabla1"/>
              <w:rPr>
                <w:b/>
              </w:rPr>
            </w:pPr>
            <w:r w:rsidRPr="00A57D25">
              <w:rPr>
                <w:b/>
              </w:rPr>
              <w:t>Unidad</w:t>
            </w:r>
          </w:p>
        </w:tc>
        <w:tc>
          <w:tcPr>
            <w:tcW w:w="3526" w:type="pct"/>
            <w:tcBorders>
              <w:top w:val="nil"/>
              <w:left w:val="nil"/>
              <w:bottom w:val="single" w:sz="4" w:space="0" w:color="auto"/>
              <w:right w:val="nil"/>
            </w:tcBorders>
            <w:shd w:val="clear" w:color="auto" w:fill="F2F2F2"/>
          </w:tcPr>
          <w:p w14:paraId="02476103" w14:textId="77777777" w:rsidR="00B9121D" w:rsidRPr="00A57D25" w:rsidRDefault="00B9121D" w:rsidP="00A86AD6">
            <w:pPr>
              <w:pStyle w:val="Tabla1"/>
              <w:rPr>
                <w:b/>
              </w:rPr>
            </w:pPr>
            <w:r w:rsidRPr="00A57D25">
              <w:rPr>
                <w:b/>
              </w:rPr>
              <w:t>Descripción</w:t>
            </w:r>
          </w:p>
        </w:tc>
      </w:tr>
      <w:tr w:rsidR="00B9121D" w:rsidRPr="00A57D25" w14:paraId="4A282DFA" w14:textId="77777777" w:rsidTr="00EF49A9">
        <w:trPr>
          <w:cantSplit/>
        </w:trPr>
        <w:tc>
          <w:tcPr>
            <w:tcW w:w="940" w:type="pct"/>
            <w:tcBorders>
              <w:top w:val="single" w:sz="4" w:space="0" w:color="auto"/>
              <w:left w:val="nil"/>
              <w:bottom w:val="single" w:sz="4" w:space="0" w:color="auto"/>
              <w:right w:val="nil"/>
            </w:tcBorders>
          </w:tcPr>
          <w:p w14:paraId="3B94E19D" w14:textId="1B712FF8" w:rsidR="00B9121D" w:rsidRPr="00A57D25" w:rsidRDefault="004E2539" w:rsidP="00A86AD6">
            <w:pPr>
              <w:pStyle w:val="Tabla1"/>
              <w:rPr>
                <w:bCs/>
                <w:iCs/>
              </w:rPr>
            </w:pPr>
            <w:r w:rsidRPr="00A57D25">
              <w:rPr>
                <w:bCs/>
                <w:iCs/>
              </w:rPr>
              <w:t>UA2211010</w:t>
            </w:r>
          </w:p>
        </w:tc>
        <w:tc>
          <w:tcPr>
            <w:tcW w:w="534" w:type="pct"/>
            <w:tcBorders>
              <w:top w:val="single" w:sz="4" w:space="0" w:color="auto"/>
              <w:left w:val="nil"/>
              <w:bottom w:val="single" w:sz="4" w:space="0" w:color="auto"/>
              <w:right w:val="nil"/>
            </w:tcBorders>
          </w:tcPr>
          <w:p w14:paraId="59A0134C" w14:textId="638E085F" w:rsidR="00B9121D" w:rsidRPr="00A57D25" w:rsidRDefault="004E2539" w:rsidP="00A86AD6">
            <w:pPr>
              <w:pStyle w:val="Tabla1"/>
            </w:pPr>
            <w:r w:rsidRPr="00A57D25">
              <w:t>ud</w:t>
            </w:r>
          </w:p>
        </w:tc>
        <w:tc>
          <w:tcPr>
            <w:tcW w:w="3526" w:type="pct"/>
            <w:tcBorders>
              <w:top w:val="single" w:sz="4" w:space="0" w:color="auto"/>
              <w:left w:val="nil"/>
              <w:bottom w:val="single" w:sz="4" w:space="0" w:color="auto"/>
              <w:right w:val="nil"/>
            </w:tcBorders>
          </w:tcPr>
          <w:p w14:paraId="6D114244" w14:textId="61BE50D9" w:rsidR="00B9121D" w:rsidRPr="00A57D25" w:rsidRDefault="004E2539" w:rsidP="004E2539">
            <w:pPr>
              <w:pStyle w:val="Tabla1"/>
              <w:rPr>
                <w:i/>
                <w:sz w:val="20"/>
              </w:rPr>
            </w:pPr>
            <w:r w:rsidRPr="00A57D25">
              <w:rPr>
                <w:i/>
                <w:sz w:val="20"/>
              </w:rPr>
              <w:t>Protección de eq</w:t>
            </w:r>
            <w:r w:rsidR="00CC1EEC">
              <w:rPr>
                <w:i/>
                <w:sz w:val="20"/>
              </w:rPr>
              <w:t xml:space="preserve">uipo de instalación (luminaria, </w:t>
            </w:r>
            <w:r w:rsidRPr="00A57D25">
              <w:rPr>
                <w:i/>
                <w:sz w:val="20"/>
              </w:rPr>
              <w:t>caja de derivación, pulsador, altavoz, cámara de videovigilancia o similar) mediante la instalación de un entablado de madera que recubra el equipo en toda su superficie, incluso retirada de elementos de protección tras la finalización de las obras, así como toda la mano de obra, maquinaria y materiales necesarios para la completa ejecución de la unidad.</w:t>
            </w:r>
          </w:p>
        </w:tc>
      </w:tr>
      <w:tr w:rsidR="00B9121D" w:rsidRPr="00A57D25" w14:paraId="7525433C" w14:textId="77777777" w:rsidTr="00EF49A9">
        <w:trPr>
          <w:cantSplit/>
        </w:trPr>
        <w:tc>
          <w:tcPr>
            <w:tcW w:w="940" w:type="pct"/>
            <w:tcBorders>
              <w:top w:val="single" w:sz="4" w:space="0" w:color="auto"/>
              <w:left w:val="nil"/>
              <w:bottom w:val="single" w:sz="4" w:space="0" w:color="auto"/>
              <w:right w:val="nil"/>
            </w:tcBorders>
          </w:tcPr>
          <w:p w14:paraId="0278B2A8" w14:textId="07EE33A2" w:rsidR="00B9121D" w:rsidRPr="00A57D25" w:rsidRDefault="004E2539" w:rsidP="00A86AD6">
            <w:pPr>
              <w:pStyle w:val="Tabla1"/>
              <w:rPr>
                <w:bCs/>
                <w:iCs/>
              </w:rPr>
            </w:pPr>
            <w:r w:rsidRPr="00A57D25">
              <w:rPr>
                <w:bCs/>
                <w:iCs/>
              </w:rPr>
              <w:t>UA2211011</w:t>
            </w:r>
          </w:p>
        </w:tc>
        <w:tc>
          <w:tcPr>
            <w:tcW w:w="534" w:type="pct"/>
            <w:tcBorders>
              <w:top w:val="single" w:sz="4" w:space="0" w:color="auto"/>
              <w:left w:val="nil"/>
              <w:bottom w:val="single" w:sz="4" w:space="0" w:color="auto"/>
              <w:right w:val="nil"/>
            </w:tcBorders>
          </w:tcPr>
          <w:p w14:paraId="6B6A7A8C" w14:textId="6F165170" w:rsidR="00B9121D" w:rsidRPr="00A57D25" w:rsidRDefault="004E2539" w:rsidP="00A86AD6">
            <w:pPr>
              <w:pStyle w:val="Tabla1"/>
            </w:pPr>
            <w:r w:rsidRPr="00A57D25">
              <w:t>ud</w:t>
            </w:r>
          </w:p>
        </w:tc>
        <w:tc>
          <w:tcPr>
            <w:tcW w:w="3526" w:type="pct"/>
            <w:tcBorders>
              <w:top w:val="single" w:sz="4" w:space="0" w:color="auto"/>
              <w:left w:val="nil"/>
              <w:bottom w:val="single" w:sz="4" w:space="0" w:color="auto"/>
              <w:right w:val="nil"/>
            </w:tcBorders>
          </w:tcPr>
          <w:p w14:paraId="6EEC2A72" w14:textId="669124D3" w:rsidR="00B9121D" w:rsidRPr="00A57D25" w:rsidRDefault="004E2539" w:rsidP="004E2539">
            <w:pPr>
              <w:pStyle w:val="Tabla1"/>
              <w:rPr>
                <w:i/>
                <w:sz w:val="20"/>
              </w:rPr>
            </w:pPr>
            <w:r w:rsidRPr="00A57D25">
              <w:rPr>
                <w:i/>
                <w:sz w:val="20"/>
              </w:rPr>
              <w:t>Protección de armario de control mediante la instalación de un entablado de madera que recubra el armario en toda su superficie, incluso retirada de elementos de protección tras la finalización de las obras, así como toda la mano de obra, maquinaria y materiales necesarios para la completa ejecución de la unidad.</w:t>
            </w:r>
          </w:p>
        </w:tc>
      </w:tr>
      <w:tr w:rsidR="00B9121D" w:rsidRPr="00A57D25" w14:paraId="437F4E6B" w14:textId="77777777" w:rsidTr="00EF49A9">
        <w:trPr>
          <w:cantSplit/>
        </w:trPr>
        <w:tc>
          <w:tcPr>
            <w:tcW w:w="940" w:type="pct"/>
            <w:tcBorders>
              <w:top w:val="single" w:sz="4" w:space="0" w:color="auto"/>
              <w:left w:val="nil"/>
              <w:bottom w:val="single" w:sz="4" w:space="0" w:color="auto"/>
              <w:right w:val="nil"/>
            </w:tcBorders>
          </w:tcPr>
          <w:p w14:paraId="31913D53" w14:textId="7E19CFF3" w:rsidR="00B9121D" w:rsidRPr="00A57D25" w:rsidRDefault="004E2539" w:rsidP="00A86AD6">
            <w:pPr>
              <w:pStyle w:val="Tabla1"/>
              <w:rPr>
                <w:bCs/>
                <w:iCs/>
              </w:rPr>
            </w:pPr>
            <w:r w:rsidRPr="00A57D25">
              <w:rPr>
                <w:bCs/>
                <w:iCs/>
              </w:rPr>
              <w:t>UA2211012</w:t>
            </w:r>
          </w:p>
        </w:tc>
        <w:tc>
          <w:tcPr>
            <w:tcW w:w="534" w:type="pct"/>
            <w:tcBorders>
              <w:top w:val="single" w:sz="4" w:space="0" w:color="auto"/>
              <w:left w:val="nil"/>
              <w:bottom w:val="single" w:sz="4" w:space="0" w:color="auto"/>
              <w:right w:val="nil"/>
            </w:tcBorders>
          </w:tcPr>
          <w:p w14:paraId="2BEA5B9E" w14:textId="3C60705B" w:rsidR="00B9121D" w:rsidRPr="00A57D25" w:rsidRDefault="004E2539" w:rsidP="00A86AD6">
            <w:pPr>
              <w:pStyle w:val="Tabla1"/>
            </w:pPr>
            <w:r w:rsidRPr="00A57D25">
              <w:t>m</w:t>
            </w:r>
          </w:p>
        </w:tc>
        <w:tc>
          <w:tcPr>
            <w:tcW w:w="3526" w:type="pct"/>
            <w:tcBorders>
              <w:top w:val="single" w:sz="4" w:space="0" w:color="auto"/>
              <w:left w:val="nil"/>
              <w:bottom w:val="single" w:sz="4" w:space="0" w:color="auto"/>
              <w:right w:val="nil"/>
            </w:tcBorders>
          </w:tcPr>
          <w:p w14:paraId="58C9744B" w14:textId="1D6796CD" w:rsidR="00B9121D" w:rsidRPr="00A57D25" w:rsidRDefault="004E2539" w:rsidP="004E2539">
            <w:pPr>
              <w:pStyle w:val="Tabla1"/>
              <w:rPr>
                <w:i/>
                <w:sz w:val="20"/>
              </w:rPr>
            </w:pPr>
            <w:r w:rsidRPr="00A57D25">
              <w:rPr>
                <w:i/>
                <w:sz w:val="20"/>
              </w:rPr>
              <w:t>Protección de conducto de ventilación de 700x700mm de dimensiones máximas mediante la instalación de un cajeado con entablado de madera que recubra el contorno completo del conducto, incluso toda la mano de obra, maquinaria y materiales necesarios para la completa ejecución de la unidad</w:t>
            </w:r>
          </w:p>
        </w:tc>
      </w:tr>
      <w:tr w:rsidR="00B9121D" w:rsidRPr="00A57D25" w14:paraId="17D272DD" w14:textId="77777777" w:rsidTr="00EF49A9">
        <w:trPr>
          <w:cantSplit/>
        </w:trPr>
        <w:tc>
          <w:tcPr>
            <w:tcW w:w="940" w:type="pct"/>
            <w:tcBorders>
              <w:top w:val="single" w:sz="4" w:space="0" w:color="auto"/>
              <w:left w:val="nil"/>
              <w:bottom w:val="single" w:sz="4" w:space="0" w:color="auto"/>
              <w:right w:val="nil"/>
            </w:tcBorders>
          </w:tcPr>
          <w:p w14:paraId="05F02B4D" w14:textId="6945C4BE" w:rsidR="00B9121D" w:rsidRPr="00A57D25" w:rsidRDefault="004E2539" w:rsidP="00A86AD6">
            <w:pPr>
              <w:pStyle w:val="Tabla1"/>
              <w:rPr>
                <w:bCs/>
                <w:iCs/>
              </w:rPr>
            </w:pPr>
            <w:r w:rsidRPr="00A57D25">
              <w:rPr>
                <w:bCs/>
                <w:iCs/>
              </w:rPr>
              <w:t>UA2211013</w:t>
            </w:r>
          </w:p>
        </w:tc>
        <w:tc>
          <w:tcPr>
            <w:tcW w:w="534" w:type="pct"/>
            <w:tcBorders>
              <w:top w:val="single" w:sz="4" w:space="0" w:color="auto"/>
              <w:left w:val="nil"/>
              <w:bottom w:val="single" w:sz="4" w:space="0" w:color="auto"/>
              <w:right w:val="nil"/>
            </w:tcBorders>
          </w:tcPr>
          <w:p w14:paraId="69B9E6F0" w14:textId="77777777" w:rsidR="00B9121D" w:rsidRPr="00A57D25" w:rsidRDefault="00B9121D" w:rsidP="00A86AD6">
            <w:pPr>
              <w:pStyle w:val="Tabla1"/>
            </w:pPr>
            <w:r w:rsidRPr="00A57D25">
              <w:t>m</w:t>
            </w:r>
          </w:p>
        </w:tc>
        <w:tc>
          <w:tcPr>
            <w:tcW w:w="3526" w:type="pct"/>
            <w:tcBorders>
              <w:top w:val="single" w:sz="4" w:space="0" w:color="auto"/>
              <w:left w:val="nil"/>
              <w:bottom w:val="single" w:sz="4" w:space="0" w:color="auto"/>
              <w:right w:val="nil"/>
            </w:tcBorders>
          </w:tcPr>
          <w:p w14:paraId="1BDD6759" w14:textId="4DD6393D" w:rsidR="00B9121D" w:rsidRPr="00A57D25" w:rsidRDefault="004E2539" w:rsidP="004E2539">
            <w:pPr>
              <w:pStyle w:val="Tabla1"/>
              <w:rPr>
                <w:i/>
                <w:sz w:val="20"/>
              </w:rPr>
            </w:pPr>
            <w:r w:rsidRPr="00A57D25">
              <w:rPr>
                <w:i/>
                <w:sz w:val="20"/>
              </w:rPr>
              <w:t>Apeo y protección de conjunto de cables dispuesto en una bandeja que se va a desmontar, consistente en envolver perimetralmente el conjunto de cables con una lona ignífuga, sosteniendo el conjunto en suspensión mediante tirantes metálicos separados cada metro y anclados a una estructura superior existente, incluso toda la mano de obra, maquinaria y materiales necesarios para la completa ejecución de la unidad.</w:t>
            </w:r>
          </w:p>
        </w:tc>
      </w:tr>
      <w:tr w:rsidR="00B9121D" w:rsidRPr="00A57D25" w14:paraId="7D31F4F8" w14:textId="77777777" w:rsidTr="00EF49A9">
        <w:trPr>
          <w:cantSplit/>
        </w:trPr>
        <w:tc>
          <w:tcPr>
            <w:tcW w:w="940" w:type="pct"/>
            <w:tcBorders>
              <w:top w:val="single" w:sz="4" w:space="0" w:color="auto"/>
              <w:left w:val="nil"/>
              <w:bottom w:val="single" w:sz="4" w:space="0" w:color="auto"/>
              <w:right w:val="nil"/>
            </w:tcBorders>
          </w:tcPr>
          <w:p w14:paraId="7F8D3E3B" w14:textId="33EF8DBE" w:rsidR="00B9121D" w:rsidRPr="00A57D25" w:rsidRDefault="00823E04" w:rsidP="00A86AD6">
            <w:pPr>
              <w:pStyle w:val="Tabla1"/>
              <w:rPr>
                <w:bCs/>
                <w:iCs/>
              </w:rPr>
            </w:pPr>
            <w:r w:rsidRPr="00A57D25">
              <w:rPr>
                <w:bCs/>
                <w:iCs/>
              </w:rPr>
              <w:t>UA2211014</w:t>
            </w:r>
            <w:r w:rsidR="00B9121D" w:rsidRPr="00A57D25">
              <w:rPr>
                <w:bCs/>
                <w:iCs/>
              </w:rPr>
              <w:t xml:space="preserve">       </w:t>
            </w:r>
          </w:p>
        </w:tc>
        <w:tc>
          <w:tcPr>
            <w:tcW w:w="534" w:type="pct"/>
            <w:tcBorders>
              <w:top w:val="single" w:sz="4" w:space="0" w:color="auto"/>
              <w:left w:val="nil"/>
              <w:bottom w:val="single" w:sz="4" w:space="0" w:color="auto"/>
              <w:right w:val="nil"/>
            </w:tcBorders>
          </w:tcPr>
          <w:p w14:paraId="6899553E" w14:textId="77777777" w:rsidR="00B9121D" w:rsidRPr="00A57D25" w:rsidRDefault="00B9121D" w:rsidP="00A86AD6">
            <w:pPr>
              <w:pStyle w:val="Tabla1"/>
            </w:pPr>
            <w:r w:rsidRPr="00A57D25">
              <w:t>m</w:t>
            </w:r>
          </w:p>
        </w:tc>
        <w:tc>
          <w:tcPr>
            <w:tcW w:w="3526" w:type="pct"/>
            <w:tcBorders>
              <w:top w:val="single" w:sz="4" w:space="0" w:color="auto"/>
              <w:left w:val="nil"/>
              <w:bottom w:val="single" w:sz="4" w:space="0" w:color="auto"/>
              <w:right w:val="nil"/>
            </w:tcBorders>
          </w:tcPr>
          <w:p w14:paraId="5D681672" w14:textId="0F717DBB" w:rsidR="00B9121D" w:rsidRPr="00A57D25" w:rsidRDefault="00823E04" w:rsidP="00823E04">
            <w:pPr>
              <w:pStyle w:val="Tabla1"/>
              <w:rPr>
                <w:i/>
                <w:sz w:val="20"/>
              </w:rPr>
            </w:pPr>
            <w:r w:rsidRPr="00A57D25">
              <w:rPr>
                <w:i/>
                <w:sz w:val="20"/>
              </w:rPr>
              <w:t>Protección de cableado mediante la disposición de un tubo de PVC corrugado de 50 mm de diámetro máximo abierto longitudinalmente recubriendo el cableado, incluso p.p. de pegado perimetral de cinta adhesiva que confine el conjunto cada cierta distancia, incluso retirada de elementos de protección tras la finalización de las obras, así como toda la mano de obra, maquinaria y materiales necesarios para la completa ejecución de la unidad.</w:t>
            </w:r>
          </w:p>
        </w:tc>
      </w:tr>
      <w:tr w:rsidR="00823E04" w:rsidRPr="00A57D25" w14:paraId="6D962699" w14:textId="77777777" w:rsidTr="00EF49A9">
        <w:trPr>
          <w:cantSplit/>
        </w:trPr>
        <w:tc>
          <w:tcPr>
            <w:tcW w:w="940" w:type="pct"/>
            <w:tcBorders>
              <w:top w:val="single" w:sz="4" w:space="0" w:color="auto"/>
              <w:left w:val="nil"/>
              <w:bottom w:val="single" w:sz="4" w:space="0" w:color="auto"/>
              <w:right w:val="nil"/>
            </w:tcBorders>
          </w:tcPr>
          <w:p w14:paraId="287BBD67" w14:textId="04F1471F" w:rsidR="00823E04" w:rsidRPr="00A57D25" w:rsidRDefault="00823E04" w:rsidP="00A86AD6">
            <w:pPr>
              <w:pStyle w:val="Tabla1"/>
              <w:rPr>
                <w:bCs/>
                <w:iCs/>
              </w:rPr>
            </w:pPr>
            <w:r w:rsidRPr="00A57D25">
              <w:rPr>
                <w:bCs/>
                <w:iCs/>
              </w:rPr>
              <w:t>UA2211015</w:t>
            </w:r>
          </w:p>
        </w:tc>
        <w:tc>
          <w:tcPr>
            <w:tcW w:w="534" w:type="pct"/>
            <w:tcBorders>
              <w:top w:val="single" w:sz="4" w:space="0" w:color="auto"/>
              <w:left w:val="nil"/>
              <w:bottom w:val="single" w:sz="4" w:space="0" w:color="auto"/>
              <w:right w:val="nil"/>
            </w:tcBorders>
          </w:tcPr>
          <w:p w14:paraId="2E1DEE36" w14:textId="37422A8F" w:rsidR="00823E04" w:rsidRPr="00A57D25" w:rsidRDefault="00823E04" w:rsidP="00A86AD6">
            <w:pPr>
              <w:pStyle w:val="Tabla1"/>
            </w:pPr>
            <w:r w:rsidRPr="00A57D25">
              <w:t>m</w:t>
            </w:r>
          </w:p>
        </w:tc>
        <w:tc>
          <w:tcPr>
            <w:tcW w:w="3526" w:type="pct"/>
            <w:tcBorders>
              <w:top w:val="single" w:sz="4" w:space="0" w:color="auto"/>
              <w:left w:val="nil"/>
              <w:bottom w:val="single" w:sz="4" w:space="0" w:color="auto"/>
              <w:right w:val="nil"/>
            </w:tcBorders>
          </w:tcPr>
          <w:p w14:paraId="4D4866A2" w14:textId="6A9AE1E5" w:rsidR="00823E04" w:rsidRPr="00A57D25" w:rsidRDefault="00823E04" w:rsidP="00823E04">
            <w:pPr>
              <w:pStyle w:val="Tabla1"/>
              <w:rPr>
                <w:i/>
                <w:sz w:val="20"/>
              </w:rPr>
            </w:pPr>
            <w:r w:rsidRPr="00A57D25">
              <w:rPr>
                <w:i/>
                <w:sz w:val="20"/>
              </w:rPr>
              <w:t>Protección de tubería mediante la disposición de un tubo de PVC corrugado de 160 mm de diámetro abierto longitudinalmente recubriendo la superficie de la tubería, incluso p.p. de pegado perimetral de cinta adhesiva que confine el conjunto cada cierta distancia, incluso toda la mano de obra, maquinaria y materiales necesarios para la completa ejecución de la unidad.</w:t>
            </w:r>
          </w:p>
        </w:tc>
      </w:tr>
      <w:tr w:rsidR="00823E04" w:rsidRPr="00A57D25" w14:paraId="475A330B" w14:textId="77777777" w:rsidTr="00EF49A9">
        <w:trPr>
          <w:cantSplit/>
        </w:trPr>
        <w:tc>
          <w:tcPr>
            <w:tcW w:w="940" w:type="pct"/>
            <w:tcBorders>
              <w:top w:val="single" w:sz="4" w:space="0" w:color="auto"/>
              <w:left w:val="nil"/>
              <w:bottom w:val="single" w:sz="4" w:space="0" w:color="auto"/>
              <w:right w:val="nil"/>
            </w:tcBorders>
          </w:tcPr>
          <w:p w14:paraId="5C0B9C21" w14:textId="5C992EE0" w:rsidR="00823E04" w:rsidRPr="00A57D25" w:rsidRDefault="00823E04" w:rsidP="00A86AD6">
            <w:pPr>
              <w:pStyle w:val="Tabla1"/>
              <w:rPr>
                <w:bCs/>
                <w:iCs/>
              </w:rPr>
            </w:pPr>
            <w:r w:rsidRPr="00A57D25">
              <w:rPr>
                <w:bCs/>
                <w:iCs/>
              </w:rPr>
              <w:t>UA2211016</w:t>
            </w:r>
          </w:p>
        </w:tc>
        <w:tc>
          <w:tcPr>
            <w:tcW w:w="534" w:type="pct"/>
            <w:tcBorders>
              <w:top w:val="single" w:sz="4" w:space="0" w:color="auto"/>
              <w:left w:val="nil"/>
              <w:bottom w:val="single" w:sz="4" w:space="0" w:color="auto"/>
              <w:right w:val="nil"/>
            </w:tcBorders>
          </w:tcPr>
          <w:p w14:paraId="44719161" w14:textId="7BA82422" w:rsidR="00823E04" w:rsidRPr="00A57D25" w:rsidRDefault="00823E04" w:rsidP="00A86AD6">
            <w:pPr>
              <w:pStyle w:val="Tabla1"/>
            </w:pPr>
            <w:r w:rsidRPr="00A57D25">
              <w:t>m</w:t>
            </w:r>
          </w:p>
        </w:tc>
        <w:tc>
          <w:tcPr>
            <w:tcW w:w="3526" w:type="pct"/>
            <w:tcBorders>
              <w:top w:val="single" w:sz="4" w:space="0" w:color="auto"/>
              <w:left w:val="nil"/>
              <w:bottom w:val="single" w:sz="4" w:space="0" w:color="auto"/>
              <w:right w:val="nil"/>
            </w:tcBorders>
          </w:tcPr>
          <w:p w14:paraId="53E30596" w14:textId="00AD9686" w:rsidR="00823E04" w:rsidRPr="00A57D25" w:rsidRDefault="00823E04" w:rsidP="00823E04">
            <w:pPr>
              <w:pStyle w:val="Tabla1"/>
              <w:rPr>
                <w:i/>
                <w:sz w:val="20"/>
              </w:rPr>
            </w:pPr>
            <w:r w:rsidRPr="00A57D25">
              <w:rPr>
                <w:i/>
                <w:sz w:val="20"/>
              </w:rPr>
              <w:t>Protección de tubería mediante la disposición de un tubo de PVC corrugado de 200 mm de diámetro abierto longitudinalmente recubriendo la superficie de la tubería, incluso p.p. de pegado perimetral de cinta adhesiva que confine el conjunto cada cierta distancia, incluso toda la mano de obra, maquinaria y materiales necesarios para la completa ejecución de la unidad.</w:t>
            </w:r>
          </w:p>
        </w:tc>
      </w:tr>
      <w:tr w:rsidR="00823E04" w:rsidRPr="00A57D25" w14:paraId="758F154E" w14:textId="77777777" w:rsidTr="00EF49A9">
        <w:trPr>
          <w:cantSplit/>
        </w:trPr>
        <w:tc>
          <w:tcPr>
            <w:tcW w:w="940" w:type="pct"/>
            <w:tcBorders>
              <w:top w:val="single" w:sz="4" w:space="0" w:color="auto"/>
              <w:left w:val="nil"/>
              <w:bottom w:val="single" w:sz="4" w:space="0" w:color="auto"/>
              <w:right w:val="nil"/>
            </w:tcBorders>
          </w:tcPr>
          <w:p w14:paraId="300BF09F" w14:textId="6B0A7B6C" w:rsidR="00823E04" w:rsidRPr="00A57D25" w:rsidRDefault="00823E04" w:rsidP="00A86AD6">
            <w:pPr>
              <w:pStyle w:val="Tabla1"/>
              <w:rPr>
                <w:bCs/>
                <w:iCs/>
              </w:rPr>
            </w:pPr>
            <w:r w:rsidRPr="00A57D25">
              <w:rPr>
                <w:bCs/>
                <w:iCs/>
              </w:rPr>
              <w:t>UA2211017</w:t>
            </w:r>
          </w:p>
        </w:tc>
        <w:tc>
          <w:tcPr>
            <w:tcW w:w="534" w:type="pct"/>
            <w:tcBorders>
              <w:top w:val="single" w:sz="4" w:space="0" w:color="auto"/>
              <w:left w:val="nil"/>
              <w:bottom w:val="single" w:sz="4" w:space="0" w:color="auto"/>
              <w:right w:val="nil"/>
            </w:tcBorders>
          </w:tcPr>
          <w:p w14:paraId="551AC493" w14:textId="0C2DCE1B" w:rsidR="00823E04" w:rsidRPr="00A57D25" w:rsidRDefault="00823E04" w:rsidP="00A86AD6">
            <w:pPr>
              <w:pStyle w:val="Tabla1"/>
            </w:pPr>
            <w:r w:rsidRPr="00A57D25">
              <w:t>m</w:t>
            </w:r>
          </w:p>
        </w:tc>
        <w:tc>
          <w:tcPr>
            <w:tcW w:w="3526" w:type="pct"/>
            <w:tcBorders>
              <w:top w:val="single" w:sz="4" w:space="0" w:color="auto"/>
              <w:left w:val="nil"/>
              <w:bottom w:val="single" w:sz="4" w:space="0" w:color="auto"/>
              <w:right w:val="nil"/>
            </w:tcBorders>
          </w:tcPr>
          <w:p w14:paraId="7EF419CF" w14:textId="4BB61A62" w:rsidR="00823E04" w:rsidRPr="00A57D25" w:rsidRDefault="00823E04" w:rsidP="00823E04">
            <w:pPr>
              <w:pStyle w:val="Tabla1"/>
              <w:rPr>
                <w:i/>
                <w:sz w:val="20"/>
              </w:rPr>
            </w:pPr>
            <w:r w:rsidRPr="00A57D25">
              <w:rPr>
                <w:i/>
                <w:sz w:val="20"/>
              </w:rPr>
              <w:t>Protección de tubería mediante la disposición de un tubo</w:t>
            </w:r>
            <w:r w:rsidR="00CC1EEC">
              <w:rPr>
                <w:i/>
                <w:sz w:val="20"/>
              </w:rPr>
              <w:t xml:space="preserve"> de PVC corrugado de 300 mm de </w:t>
            </w:r>
            <w:r w:rsidRPr="00A57D25">
              <w:rPr>
                <w:i/>
                <w:sz w:val="20"/>
              </w:rPr>
              <w:t>diámetro</w:t>
            </w:r>
            <w:r w:rsidR="003C244E" w:rsidRPr="00A57D25">
              <w:rPr>
                <w:i/>
                <w:sz w:val="20"/>
              </w:rPr>
              <w:t xml:space="preserve"> </w:t>
            </w:r>
            <w:r w:rsidRPr="00A57D25">
              <w:rPr>
                <w:i/>
                <w:sz w:val="20"/>
              </w:rPr>
              <w:t>abierto longitudinalmente recubriendo la superficie de la tubería, incluso p.p. de pegado perimetral de cinta adhesiva que confine el conjunto cada cierta distancia, incluso toda la mano de obra, ma</w:t>
            </w:r>
            <w:r w:rsidR="00CC1EEC">
              <w:rPr>
                <w:i/>
                <w:sz w:val="20"/>
              </w:rPr>
              <w:t xml:space="preserve">quinaria y </w:t>
            </w:r>
            <w:r w:rsidRPr="00A57D25">
              <w:rPr>
                <w:i/>
                <w:sz w:val="20"/>
              </w:rPr>
              <w:t>materiales necesarios para la completa ejecución de la unidad.</w:t>
            </w:r>
          </w:p>
        </w:tc>
      </w:tr>
      <w:tr w:rsidR="00823E04" w:rsidRPr="00A57D25" w14:paraId="2DA43525" w14:textId="77777777" w:rsidTr="00EF49A9">
        <w:trPr>
          <w:cantSplit/>
        </w:trPr>
        <w:tc>
          <w:tcPr>
            <w:tcW w:w="940" w:type="pct"/>
            <w:tcBorders>
              <w:top w:val="single" w:sz="4" w:space="0" w:color="auto"/>
              <w:left w:val="nil"/>
              <w:bottom w:val="single" w:sz="4" w:space="0" w:color="auto"/>
              <w:right w:val="nil"/>
            </w:tcBorders>
          </w:tcPr>
          <w:p w14:paraId="0501D2CB" w14:textId="0ECF7CBD" w:rsidR="00823E04" w:rsidRPr="00A57D25" w:rsidRDefault="00823E04" w:rsidP="00A86AD6">
            <w:pPr>
              <w:pStyle w:val="Tabla1"/>
              <w:rPr>
                <w:bCs/>
                <w:iCs/>
              </w:rPr>
            </w:pPr>
            <w:r w:rsidRPr="00A57D25">
              <w:rPr>
                <w:bCs/>
                <w:iCs/>
              </w:rPr>
              <w:t>UA2211018</w:t>
            </w:r>
          </w:p>
        </w:tc>
        <w:tc>
          <w:tcPr>
            <w:tcW w:w="534" w:type="pct"/>
            <w:tcBorders>
              <w:top w:val="single" w:sz="4" w:space="0" w:color="auto"/>
              <w:left w:val="nil"/>
              <w:bottom w:val="single" w:sz="4" w:space="0" w:color="auto"/>
              <w:right w:val="nil"/>
            </w:tcBorders>
          </w:tcPr>
          <w:p w14:paraId="32006C4C" w14:textId="1BEAC409" w:rsidR="00823E04" w:rsidRPr="00A57D25" w:rsidRDefault="00A61217" w:rsidP="00A86AD6">
            <w:pPr>
              <w:pStyle w:val="Tabla1"/>
            </w:pPr>
            <w:r w:rsidRPr="00A57D25">
              <w:t>ud</w:t>
            </w:r>
          </w:p>
        </w:tc>
        <w:tc>
          <w:tcPr>
            <w:tcW w:w="3526" w:type="pct"/>
            <w:tcBorders>
              <w:top w:val="single" w:sz="4" w:space="0" w:color="auto"/>
              <w:left w:val="nil"/>
              <w:bottom w:val="single" w:sz="4" w:space="0" w:color="auto"/>
              <w:right w:val="nil"/>
            </w:tcBorders>
          </w:tcPr>
          <w:p w14:paraId="55475C13" w14:textId="6B905C1E" w:rsidR="00823E04" w:rsidRPr="00A57D25" w:rsidRDefault="00823E04" w:rsidP="00823E04">
            <w:pPr>
              <w:pStyle w:val="Tabla1"/>
              <w:rPr>
                <w:i/>
                <w:sz w:val="20"/>
              </w:rPr>
            </w:pPr>
            <w:r w:rsidRPr="00A57D25">
              <w:rPr>
                <w:i/>
                <w:sz w:val="20"/>
              </w:rPr>
              <w:t xml:space="preserve">Desplazamiento de equipo de instalación (luminaria, caja de derivación, pulsadores, </w:t>
            </w:r>
            <w:r w:rsidRPr="00A57D25">
              <w:rPr>
                <w:i/>
                <w:sz w:val="20"/>
              </w:rPr>
              <w:tab/>
              <w:t>altavoz, cámara de videovigilancia o similar) a una nueva ubicación, incluso operaciones de desconexión y desmontaje del equipo, desplazamiento del equipo y posterior montaje y conexión del equipo a la instalación en el nuevo emplazamiento, incluso elementos de anclaje, así como toda la mano de obra, maquinaria y materiales necesarios para la completa ejecución de la unidad.</w:t>
            </w:r>
          </w:p>
        </w:tc>
      </w:tr>
      <w:tr w:rsidR="00B9121D" w:rsidRPr="00A57D25" w14:paraId="66294429" w14:textId="77777777" w:rsidTr="00EF49A9">
        <w:trPr>
          <w:cantSplit/>
        </w:trPr>
        <w:tc>
          <w:tcPr>
            <w:tcW w:w="940" w:type="pct"/>
            <w:tcBorders>
              <w:top w:val="single" w:sz="4" w:space="0" w:color="auto"/>
              <w:left w:val="nil"/>
              <w:bottom w:val="single" w:sz="4" w:space="0" w:color="auto"/>
              <w:right w:val="nil"/>
            </w:tcBorders>
          </w:tcPr>
          <w:p w14:paraId="008FBAF8" w14:textId="432055B0" w:rsidR="00B9121D" w:rsidRPr="00A57D25" w:rsidRDefault="00823E04" w:rsidP="00A86AD6">
            <w:pPr>
              <w:pStyle w:val="Tabla1"/>
              <w:rPr>
                <w:bCs/>
                <w:iCs/>
              </w:rPr>
            </w:pPr>
            <w:r w:rsidRPr="00A57D25">
              <w:rPr>
                <w:bCs/>
                <w:iCs/>
              </w:rPr>
              <w:t>UA2211019</w:t>
            </w:r>
            <w:r w:rsidR="00B9121D" w:rsidRPr="00A57D25">
              <w:rPr>
                <w:bCs/>
                <w:iCs/>
              </w:rPr>
              <w:tab/>
              <w:t xml:space="preserve">       </w:t>
            </w:r>
          </w:p>
        </w:tc>
        <w:tc>
          <w:tcPr>
            <w:tcW w:w="534" w:type="pct"/>
            <w:tcBorders>
              <w:top w:val="single" w:sz="4" w:space="0" w:color="auto"/>
              <w:left w:val="nil"/>
              <w:bottom w:val="single" w:sz="4" w:space="0" w:color="auto"/>
              <w:right w:val="nil"/>
            </w:tcBorders>
          </w:tcPr>
          <w:p w14:paraId="25046CB9" w14:textId="77777777" w:rsidR="00B9121D" w:rsidRPr="00A57D25" w:rsidRDefault="00B9121D" w:rsidP="00A86AD6">
            <w:pPr>
              <w:pStyle w:val="Tabla1"/>
            </w:pPr>
            <w:r w:rsidRPr="00A57D25">
              <w:t>ud</w:t>
            </w:r>
          </w:p>
        </w:tc>
        <w:tc>
          <w:tcPr>
            <w:tcW w:w="3526" w:type="pct"/>
            <w:tcBorders>
              <w:top w:val="single" w:sz="4" w:space="0" w:color="auto"/>
              <w:left w:val="nil"/>
              <w:bottom w:val="single" w:sz="4" w:space="0" w:color="auto"/>
              <w:right w:val="nil"/>
            </w:tcBorders>
          </w:tcPr>
          <w:p w14:paraId="35CBCAA1" w14:textId="4360C12C" w:rsidR="00B9121D" w:rsidRPr="00A57D25" w:rsidRDefault="00823E04" w:rsidP="00823E04">
            <w:pPr>
              <w:pStyle w:val="Tabla1"/>
              <w:rPr>
                <w:i/>
                <w:sz w:val="20"/>
              </w:rPr>
            </w:pPr>
            <w:r w:rsidRPr="00A57D25">
              <w:rPr>
                <w:i/>
                <w:sz w:val="20"/>
              </w:rPr>
              <w:t>Desplazamiento de armario de control a una nueva ubicación, incluso operaciones de desconexión y desmontaje del armario, desplazamiento del armario y posterior montaje y conexión del armario a la instalación en el nuevo emplazamiento, incluso elementos de anclaje, así como toda la mano de obra, maquinaria y materiales necesarios para la completa ejecución de la unidad.</w:t>
            </w:r>
          </w:p>
        </w:tc>
      </w:tr>
      <w:tr w:rsidR="00823E04" w:rsidRPr="00A57D25" w14:paraId="053B9E7D" w14:textId="77777777" w:rsidTr="00EF49A9">
        <w:trPr>
          <w:cantSplit/>
        </w:trPr>
        <w:tc>
          <w:tcPr>
            <w:tcW w:w="940" w:type="pct"/>
            <w:tcBorders>
              <w:top w:val="single" w:sz="4" w:space="0" w:color="auto"/>
              <w:left w:val="nil"/>
              <w:bottom w:val="single" w:sz="4" w:space="0" w:color="auto"/>
              <w:right w:val="nil"/>
            </w:tcBorders>
          </w:tcPr>
          <w:p w14:paraId="4AFFBD67" w14:textId="7964A7C0" w:rsidR="00823E04" w:rsidRPr="00A57D25" w:rsidRDefault="00823E04" w:rsidP="00A86AD6">
            <w:pPr>
              <w:pStyle w:val="Tabla1"/>
              <w:rPr>
                <w:bCs/>
                <w:iCs/>
              </w:rPr>
            </w:pPr>
            <w:r w:rsidRPr="00A57D25">
              <w:rPr>
                <w:bCs/>
                <w:iCs/>
              </w:rPr>
              <w:t>UA2211020</w:t>
            </w:r>
          </w:p>
        </w:tc>
        <w:tc>
          <w:tcPr>
            <w:tcW w:w="534" w:type="pct"/>
            <w:tcBorders>
              <w:top w:val="single" w:sz="4" w:space="0" w:color="auto"/>
              <w:left w:val="nil"/>
              <w:bottom w:val="single" w:sz="4" w:space="0" w:color="auto"/>
              <w:right w:val="nil"/>
            </w:tcBorders>
          </w:tcPr>
          <w:p w14:paraId="5011E4B2" w14:textId="25845CE0" w:rsidR="00823E04" w:rsidRPr="00A57D25" w:rsidRDefault="00823E04" w:rsidP="00A86AD6">
            <w:pPr>
              <w:pStyle w:val="Tabla1"/>
            </w:pPr>
            <w:r w:rsidRPr="00A57D25">
              <w:t>m</w:t>
            </w:r>
          </w:p>
        </w:tc>
        <w:tc>
          <w:tcPr>
            <w:tcW w:w="3526" w:type="pct"/>
            <w:tcBorders>
              <w:top w:val="single" w:sz="4" w:space="0" w:color="auto"/>
              <w:left w:val="nil"/>
              <w:bottom w:val="single" w:sz="4" w:space="0" w:color="auto"/>
              <w:right w:val="nil"/>
            </w:tcBorders>
          </w:tcPr>
          <w:p w14:paraId="597F570E" w14:textId="4CD791CA" w:rsidR="00823E04" w:rsidRPr="00A57D25" w:rsidRDefault="00823E04" w:rsidP="00823E04">
            <w:pPr>
              <w:pStyle w:val="Tabla1"/>
              <w:rPr>
                <w:i/>
                <w:sz w:val="20"/>
              </w:rPr>
            </w:pPr>
            <w:r w:rsidRPr="00A57D25">
              <w:rPr>
                <w:i/>
                <w:sz w:val="20"/>
              </w:rPr>
              <w:t>Desplazamiento de cableado a una nueva ubicación, incluso operaciones de desconexión y desmontaje, desplazamiento del cableado y posterior montaje y conexión a la instalación en el nuevo emplazamiento, incluso elementos de anclaje, así como toda la mano de obra, maquinaria y materiales necesarios para la completa ejecución de la unidad.</w:t>
            </w:r>
          </w:p>
        </w:tc>
      </w:tr>
      <w:tr w:rsidR="00823E04" w:rsidRPr="00A57D25" w14:paraId="60A7485A" w14:textId="77777777" w:rsidTr="00EF49A9">
        <w:trPr>
          <w:cantSplit/>
        </w:trPr>
        <w:tc>
          <w:tcPr>
            <w:tcW w:w="940" w:type="pct"/>
            <w:tcBorders>
              <w:top w:val="single" w:sz="4" w:space="0" w:color="auto"/>
              <w:left w:val="nil"/>
              <w:bottom w:val="single" w:sz="4" w:space="0" w:color="auto"/>
              <w:right w:val="nil"/>
            </w:tcBorders>
          </w:tcPr>
          <w:p w14:paraId="010774BD" w14:textId="39E9DBF8" w:rsidR="00823E04" w:rsidRPr="00A57D25" w:rsidRDefault="00823E04" w:rsidP="00A86AD6">
            <w:pPr>
              <w:pStyle w:val="Tabla1"/>
              <w:rPr>
                <w:bCs/>
                <w:iCs/>
              </w:rPr>
            </w:pPr>
            <w:r w:rsidRPr="00A57D25">
              <w:rPr>
                <w:bCs/>
                <w:iCs/>
              </w:rPr>
              <w:lastRenderedPageBreak/>
              <w:t>UA2211021</w:t>
            </w:r>
          </w:p>
        </w:tc>
        <w:tc>
          <w:tcPr>
            <w:tcW w:w="534" w:type="pct"/>
            <w:tcBorders>
              <w:top w:val="single" w:sz="4" w:space="0" w:color="auto"/>
              <w:left w:val="nil"/>
              <w:bottom w:val="single" w:sz="4" w:space="0" w:color="auto"/>
              <w:right w:val="nil"/>
            </w:tcBorders>
          </w:tcPr>
          <w:p w14:paraId="161627BE" w14:textId="0CDC406C" w:rsidR="00823E04" w:rsidRPr="00A57D25" w:rsidRDefault="00823E04" w:rsidP="00A86AD6">
            <w:pPr>
              <w:pStyle w:val="Tabla1"/>
            </w:pPr>
            <w:r w:rsidRPr="00A57D25">
              <w:t>ud</w:t>
            </w:r>
          </w:p>
        </w:tc>
        <w:tc>
          <w:tcPr>
            <w:tcW w:w="3526" w:type="pct"/>
            <w:tcBorders>
              <w:top w:val="single" w:sz="4" w:space="0" w:color="auto"/>
              <w:left w:val="nil"/>
              <w:bottom w:val="single" w:sz="4" w:space="0" w:color="auto"/>
              <w:right w:val="nil"/>
            </w:tcBorders>
          </w:tcPr>
          <w:p w14:paraId="6AFF5686" w14:textId="5BF2B8FC" w:rsidR="00823E04" w:rsidRPr="00A57D25" w:rsidRDefault="00823E04" w:rsidP="00823E04">
            <w:pPr>
              <w:pStyle w:val="Tabla1"/>
              <w:rPr>
                <w:i/>
                <w:sz w:val="20"/>
              </w:rPr>
            </w:pPr>
            <w:r w:rsidRPr="00A57D25">
              <w:rPr>
                <w:i/>
                <w:sz w:val="20"/>
              </w:rPr>
              <w:t xml:space="preserve">Desmontaje de equipo de </w:t>
            </w:r>
            <w:r w:rsidR="004C5A77" w:rsidRPr="00A57D25">
              <w:rPr>
                <w:i/>
                <w:sz w:val="20"/>
              </w:rPr>
              <w:t>instalación (</w:t>
            </w:r>
            <w:r w:rsidRPr="00A57D25">
              <w:rPr>
                <w:i/>
                <w:sz w:val="20"/>
              </w:rPr>
              <w:t>luminaria, caja de derivación, pulsadores, altavoz, cámara de videovigilancia o similar) para no reutilizar, incluso operaciones de desconexión y desmontaje del equipo, así como toda la mano de obra, maquinaria y materiales necesarios para la completa ejecución de la unidad.</w:t>
            </w:r>
          </w:p>
        </w:tc>
      </w:tr>
      <w:tr w:rsidR="002A34B9" w:rsidRPr="00A57D25" w14:paraId="308569C8" w14:textId="77777777" w:rsidTr="00EF49A9">
        <w:trPr>
          <w:cantSplit/>
        </w:trPr>
        <w:tc>
          <w:tcPr>
            <w:tcW w:w="940" w:type="pct"/>
            <w:tcBorders>
              <w:top w:val="single" w:sz="4" w:space="0" w:color="auto"/>
              <w:left w:val="nil"/>
              <w:bottom w:val="single" w:sz="4" w:space="0" w:color="auto"/>
              <w:right w:val="nil"/>
            </w:tcBorders>
          </w:tcPr>
          <w:p w14:paraId="585C5483" w14:textId="73616F06" w:rsidR="002A34B9" w:rsidRPr="00A57D25" w:rsidRDefault="002A34B9" w:rsidP="00A86AD6">
            <w:pPr>
              <w:pStyle w:val="Tabla1"/>
              <w:rPr>
                <w:bCs/>
                <w:iCs/>
              </w:rPr>
            </w:pPr>
            <w:r w:rsidRPr="00A57D25">
              <w:rPr>
                <w:bCs/>
                <w:iCs/>
              </w:rPr>
              <w:t>UA</w:t>
            </w:r>
            <w:r w:rsidR="00530426">
              <w:rPr>
                <w:bCs/>
                <w:iCs/>
              </w:rPr>
              <w:t>m23</w:t>
            </w:r>
            <w:r w:rsidRPr="00A57D25">
              <w:rPr>
                <w:bCs/>
                <w:iCs/>
              </w:rPr>
              <w:t>U01C260</w:t>
            </w:r>
          </w:p>
        </w:tc>
        <w:tc>
          <w:tcPr>
            <w:tcW w:w="534" w:type="pct"/>
            <w:tcBorders>
              <w:top w:val="single" w:sz="4" w:space="0" w:color="auto"/>
              <w:left w:val="nil"/>
              <w:bottom w:val="single" w:sz="4" w:space="0" w:color="auto"/>
              <w:right w:val="nil"/>
            </w:tcBorders>
          </w:tcPr>
          <w:p w14:paraId="6923118F" w14:textId="55CA36F0" w:rsidR="002A34B9" w:rsidRPr="00A57D25" w:rsidRDefault="002A34B9" w:rsidP="00A86AD6">
            <w:pPr>
              <w:pStyle w:val="Tabla1"/>
            </w:pPr>
            <w:r w:rsidRPr="00A57D25">
              <w:t>m</w:t>
            </w:r>
          </w:p>
        </w:tc>
        <w:tc>
          <w:tcPr>
            <w:tcW w:w="3526" w:type="pct"/>
            <w:tcBorders>
              <w:top w:val="single" w:sz="4" w:space="0" w:color="auto"/>
              <w:left w:val="nil"/>
              <w:bottom w:val="single" w:sz="4" w:space="0" w:color="auto"/>
              <w:right w:val="nil"/>
            </w:tcBorders>
          </w:tcPr>
          <w:p w14:paraId="01659157" w14:textId="5D7B1464" w:rsidR="002A34B9" w:rsidRPr="00A57D25" w:rsidRDefault="002A34B9" w:rsidP="002A34B9">
            <w:pPr>
              <w:pStyle w:val="Tabla1"/>
              <w:rPr>
                <w:i/>
                <w:sz w:val="20"/>
              </w:rPr>
            </w:pPr>
            <w:r w:rsidRPr="00A57D25">
              <w:rPr>
                <w:i/>
                <w:sz w:val="20"/>
              </w:rPr>
              <w:t xml:space="preserve">Desmontaje de cableado eléctrico existente en </w:t>
            </w:r>
            <w:r w:rsidRPr="00A57D25">
              <w:rPr>
                <w:i/>
                <w:sz w:val="20"/>
              </w:rPr>
              <w:tab/>
              <w:t>espacios reducidos y con poca accesibilidad.</w:t>
            </w:r>
          </w:p>
        </w:tc>
      </w:tr>
      <w:tr w:rsidR="00727D9B" w:rsidRPr="00A57D25" w14:paraId="56C24D53" w14:textId="77777777" w:rsidTr="00EF49A9">
        <w:trPr>
          <w:cantSplit/>
        </w:trPr>
        <w:tc>
          <w:tcPr>
            <w:tcW w:w="940" w:type="pct"/>
            <w:tcBorders>
              <w:top w:val="single" w:sz="4" w:space="0" w:color="auto"/>
              <w:left w:val="nil"/>
              <w:bottom w:val="single" w:sz="4" w:space="0" w:color="auto"/>
              <w:right w:val="nil"/>
            </w:tcBorders>
          </w:tcPr>
          <w:p w14:paraId="12498BCC" w14:textId="78E16A15" w:rsidR="00727D9B" w:rsidRPr="00A57D25" w:rsidRDefault="00530426" w:rsidP="00A86AD6">
            <w:pPr>
              <w:pStyle w:val="Tabla1"/>
              <w:rPr>
                <w:bCs/>
                <w:iCs/>
              </w:rPr>
            </w:pPr>
            <w:r>
              <w:rPr>
                <w:bCs/>
                <w:iCs/>
              </w:rPr>
              <w:t>c23</w:t>
            </w:r>
            <w:r w:rsidR="00727D9B" w:rsidRPr="00A57D25">
              <w:rPr>
                <w:bCs/>
                <w:iCs/>
              </w:rPr>
              <w:t>UA127R04</w:t>
            </w:r>
          </w:p>
        </w:tc>
        <w:tc>
          <w:tcPr>
            <w:tcW w:w="534" w:type="pct"/>
            <w:tcBorders>
              <w:top w:val="single" w:sz="4" w:space="0" w:color="auto"/>
              <w:left w:val="nil"/>
              <w:bottom w:val="single" w:sz="4" w:space="0" w:color="auto"/>
              <w:right w:val="nil"/>
            </w:tcBorders>
          </w:tcPr>
          <w:p w14:paraId="2A84D333" w14:textId="594BDD1A" w:rsidR="00727D9B" w:rsidRPr="00A57D25" w:rsidRDefault="00727D9B" w:rsidP="00A86AD6">
            <w:pPr>
              <w:pStyle w:val="Tabla1"/>
            </w:pPr>
            <w:r w:rsidRPr="00A57D25">
              <w:t>ud</w:t>
            </w:r>
          </w:p>
        </w:tc>
        <w:tc>
          <w:tcPr>
            <w:tcW w:w="3526" w:type="pct"/>
            <w:tcBorders>
              <w:top w:val="single" w:sz="4" w:space="0" w:color="auto"/>
              <w:left w:val="nil"/>
              <w:bottom w:val="single" w:sz="4" w:space="0" w:color="auto"/>
              <w:right w:val="nil"/>
            </w:tcBorders>
          </w:tcPr>
          <w:p w14:paraId="44A706F2" w14:textId="03E84559" w:rsidR="00727D9B" w:rsidRPr="00A57D25" w:rsidRDefault="00727D9B" w:rsidP="00727D9B">
            <w:pPr>
              <w:pStyle w:val="Tabla1"/>
              <w:rPr>
                <w:i/>
                <w:sz w:val="20"/>
              </w:rPr>
            </w:pPr>
            <w:r w:rsidRPr="00A57D25">
              <w:rPr>
                <w:i/>
                <w:sz w:val="20"/>
              </w:rPr>
              <w:t>Realización de pruebas de servicio de las instalaciones según las especificaciones incluidas en el P.P.T.P. y las indicaciones de la D.O., incluso la redacción de informes y los medios auxiliares necesarios.</w:t>
            </w:r>
          </w:p>
        </w:tc>
      </w:tr>
      <w:tr w:rsidR="00373DF2" w:rsidRPr="00A57D25" w14:paraId="0EFACAA6" w14:textId="77777777" w:rsidTr="00EF49A9">
        <w:trPr>
          <w:cantSplit/>
        </w:trPr>
        <w:tc>
          <w:tcPr>
            <w:tcW w:w="940" w:type="pct"/>
            <w:tcBorders>
              <w:top w:val="single" w:sz="4" w:space="0" w:color="auto"/>
              <w:left w:val="nil"/>
              <w:bottom w:val="single" w:sz="4" w:space="0" w:color="auto"/>
              <w:right w:val="nil"/>
            </w:tcBorders>
          </w:tcPr>
          <w:p w14:paraId="00BA7118" w14:textId="407E5FD9" w:rsidR="00373DF2" w:rsidRPr="00A57D25" w:rsidRDefault="00530426" w:rsidP="00A86AD6">
            <w:pPr>
              <w:pStyle w:val="Tabla1"/>
              <w:rPr>
                <w:bCs/>
                <w:iCs/>
              </w:rPr>
            </w:pPr>
            <w:r>
              <w:rPr>
                <w:bCs/>
                <w:iCs/>
              </w:rPr>
              <w:t>c23</w:t>
            </w:r>
            <w:r w:rsidR="00373DF2" w:rsidRPr="00A57D25">
              <w:rPr>
                <w:bCs/>
                <w:iCs/>
              </w:rPr>
              <w:t>UN001G04</w:t>
            </w:r>
          </w:p>
        </w:tc>
        <w:tc>
          <w:tcPr>
            <w:tcW w:w="534" w:type="pct"/>
            <w:tcBorders>
              <w:top w:val="single" w:sz="4" w:space="0" w:color="auto"/>
              <w:left w:val="nil"/>
              <w:bottom w:val="single" w:sz="4" w:space="0" w:color="auto"/>
              <w:right w:val="nil"/>
            </w:tcBorders>
          </w:tcPr>
          <w:p w14:paraId="0B915514" w14:textId="35BAC6A1" w:rsidR="00373DF2" w:rsidRPr="00A57D25" w:rsidRDefault="00373DF2" w:rsidP="00A86AD6">
            <w:pPr>
              <w:pStyle w:val="Tabla1"/>
            </w:pPr>
            <w:r w:rsidRPr="00A57D25">
              <w:t>ud</w:t>
            </w:r>
          </w:p>
        </w:tc>
        <w:tc>
          <w:tcPr>
            <w:tcW w:w="3526" w:type="pct"/>
            <w:tcBorders>
              <w:top w:val="single" w:sz="4" w:space="0" w:color="auto"/>
              <w:left w:val="nil"/>
              <w:bottom w:val="single" w:sz="4" w:space="0" w:color="auto"/>
              <w:right w:val="nil"/>
            </w:tcBorders>
          </w:tcPr>
          <w:p w14:paraId="61798BF3" w14:textId="594D3442" w:rsidR="00373DF2" w:rsidRPr="00A57D25" w:rsidRDefault="00373DF2" w:rsidP="00373DF2">
            <w:pPr>
              <w:pStyle w:val="Tabla1"/>
              <w:rPr>
                <w:i/>
                <w:sz w:val="20"/>
              </w:rPr>
            </w:pPr>
            <w:r w:rsidRPr="00A57D25">
              <w:rPr>
                <w:i/>
                <w:sz w:val="20"/>
              </w:rPr>
              <w:t>Control de ejecución de Instalaciones por Técnico Certificador, considerándose 1 visita por cada Cuarto Técnico, debiendo acordarse dichas visitas en fecha y hora con la Dirección Facultativa.</w:t>
            </w:r>
          </w:p>
        </w:tc>
      </w:tr>
    </w:tbl>
    <w:p w14:paraId="5828CDEE" w14:textId="204C6968" w:rsidR="00B9121D" w:rsidRPr="00A57D25" w:rsidRDefault="00B9121D" w:rsidP="00481F1E">
      <w:pPr>
        <w:pStyle w:val="Ttulo2"/>
      </w:pPr>
      <w:bookmarkStart w:id="1681" w:name="_Toc409167383"/>
      <w:bookmarkStart w:id="1682" w:name="_Toc407723047"/>
      <w:bookmarkStart w:id="1683" w:name="_Toc17704358"/>
      <w:bookmarkStart w:id="1684" w:name="_Toc229435745"/>
      <w:r w:rsidRPr="00A57D25">
        <w:t>852.2.-</w:t>
      </w:r>
      <w:r w:rsidRPr="00A57D25">
        <w:tab/>
      </w:r>
      <w:bookmarkEnd w:id="1681"/>
      <w:bookmarkEnd w:id="1682"/>
      <w:r w:rsidRPr="00A57D25">
        <w:t xml:space="preserve">Descripción </w:t>
      </w:r>
      <w:r w:rsidR="0053088A" w:rsidRPr="00A57D25">
        <w:t>d</w:t>
      </w:r>
      <w:r w:rsidRPr="00A57D25">
        <w:t xml:space="preserve">e </w:t>
      </w:r>
      <w:r w:rsidR="0053088A" w:rsidRPr="00A57D25">
        <w:t>l</w:t>
      </w:r>
      <w:r w:rsidRPr="00A57D25">
        <w:t xml:space="preserve">os </w:t>
      </w:r>
      <w:r w:rsidR="0053088A" w:rsidRPr="00A57D25">
        <w:t>t</w:t>
      </w:r>
      <w:r w:rsidRPr="00A57D25">
        <w:t>rabajos</w:t>
      </w:r>
      <w:bookmarkEnd w:id="1683"/>
      <w:bookmarkEnd w:id="1684"/>
    </w:p>
    <w:p w14:paraId="7A970DC5" w14:textId="4DAA2498" w:rsidR="004827B9" w:rsidRPr="00A57D25" w:rsidRDefault="0053088A" w:rsidP="00B9121D">
      <w:pPr>
        <w:tabs>
          <w:tab w:val="left" w:pos="993"/>
          <w:tab w:val="left" w:pos="1985"/>
          <w:tab w:val="left" w:pos="2268"/>
        </w:tabs>
        <w:rPr>
          <w:rFonts w:cs="Arial"/>
        </w:rPr>
      </w:pPr>
      <w:r w:rsidRPr="00A57D25">
        <w:rPr>
          <w:rFonts w:cs="Arial"/>
        </w:rPr>
        <w:t>Comprende el conjunto de operaciones de desmontaje, desplazamiento y protección de cableado, equipos y armarios de control que interfieran en las reparaciones previstas en la salida de emergencia.</w:t>
      </w:r>
    </w:p>
    <w:p w14:paraId="2402BC2F" w14:textId="1CFEE476" w:rsidR="0053088A" w:rsidRPr="00A57D25" w:rsidRDefault="0053088A" w:rsidP="00B9121D">
      <w:pPr>
        <w:tabs>
          <w:tab w:val="left" w:pos="993"/>
          <w:tab w:val="left" w:pos="1985"/>
          <w:tab w:val="left" w:pos="2268"/>
        </w:tabs>
        <w:rPr>
          <w:rFonts w:cs="Arial"/>
        </w:rPr>
      </w:pPr>
      <w:r w:rsidRPr="00A57D25">
        <w:rPr>
          <w:rFonts w:cs="Arial"/>
        </w:rPr>
        <w:t>Las instalaciones existentes en la salida de emergencia son las siguientes:</w:t>
      </w:r>
    </w:p>
    <w:p w14:paraId="6DFDCF94" w14:textId="743B02FB" w:rsidR="0053088A" w:rsidRPr="00A57D25" w:rsidRDefault="0053088A" w:rsidP="00827022">
      <w:pPr>
        <w:pStyle w:val="Prrafodelista"/>
        <w:numPr>
          <w:ilvl w:val="0"/>
          <w:numId w:val="99"/>
        </w:numPr>
        <w:suppressAutoHyphens/>
        <w:spacing w:before="60"/>
        <w:rPr>
          <w:rFonts w:cs="Arial"/>
        </w:rPr>
      </w:pPr>
      <w:r w:rsidRPr="00A57D25">
        <w:rPr>
          <w:rFonts w:cs="Arial"/>
        </w:rPr>
        <w:t>Sistema de protección contra incendios (PCI)</w:t>
      </w:r>
    </w:p>
    <w:p w14:paraId="3D114625"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Portón hidráulico</w:t>
      </w:r>
    </w:p>
    <w:p w14:paraId="5ABCCA23"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Sistema de megafonía</w:t>
      </w:r>
    </w:p>
    <w:p w14:paraId="17A3929C"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Sistema CCTV</w:t>
      </w:r>
    </w:p>
    <w:p w14:paraId="793C21BE"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Antena de telecomunicaciones</w:t>
      </w:r>
    </w:p>
    <w:p w14:paraId="12E76346"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Iluminación convencional e iluminación de emergencia</w:t>
      </w:r>
    </w:p>
    <w:p w14:paraId="51D8219C"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Sistema de bombeo</w:t>
      </w:r>
    </w:p>
    <w:p w14:paraId="6B8E4BD0" w14:textId="77777777" w:rsidR="0053088A" w:rsidRPr="00A57D25" w:rsidRDefault="0053088A" w:rsidP="00827022">
      <w:pPr>
        <w:pStyle w:val="Prrafodelista"/>
        <w:numPr>
          <w:ilvl w:val="0"/>
          <w:numId w:val="99"/>
        </w:numPr>
        <w:suppressAutoHyphens/>
        <w:spacing w:before="60"/>
        <w:rPr>
          <w:rFonts w:cs="Arial"/>
        </w:rPr>
      </w:pPr>
      <w:r w:rsidRPr="00A57D25">
        <w:rPr>
          <w:rFonts w:cs="Arial"/>
        </w:rPr>
        <w:t>Cableado de energía y telecomunicaciones procedente del túnel.</w:t>
      </w:r>
    </w:p>
    <w:p w14:paraId="3EC11D97" w14:textId="6F62097F" w:rsidR="004827B9" w:rsidRPr="00A57D25" w:rsidRDefault="0053088A" w:rsidP="00481F1E">
      <w:pPr>
        <w:pStyle w:val="Ttulo2"/>
      </w:pPr>
      <w:bookmarkStart w:id="1685" w:name="_Toc229435746"/>
      <w:r w:rsidRPr="00A57D25">
        <w:t>852.3.- Ejecución de las obras</w:t>
      </w:r>
      <w:bookmarkEnd w:id="1685"/>
    </w:p>
    <w:p w14:paraId="1A88EB31" w14:textId="77777777" w:rsidR="00936A11" w:rsidRPr="00A57D25" w:rsidRDefault="00936A11" w:rsidP="00CC1EEC">
      <w:pPr>
        <w:keepNext/>
        <w:rPr>
          <w:i/>
          <w:iCs/>
          <w:u w:val="single"/>
        </w:rPr>
      </w:pPr>
      <w:r w:rsidRPr="00A57D25">
        <w:rPr>
          <w:i/>
          <w:iCs/>
          <w:u w:val="single"/>
        </w:rPr>
        <w:t>Condiciones generales</w:t>
      </w:r>
    </w:p>
    <w:p w14:paraId="51E3BB14" w14:textId="3EAA4E80" w:rsidR="002E4752" w:rsidRPr="00A57D25" w:rsidRDefault="002E4752" w:rsidP="002E4752">
      <w:pPr>
        <w:tabs>
          <w:tab w:val="left" w:pos="993"/>
          <w:tab w:val="left" w:pos="1985"/>
          <w:tab w:val="left" w:pos="2268"/>
        </w:tabs>
        <w:rPr>
          <w:rFonts w:cs="Arial"/>
        </w:rPr>
      </w:pPr>
      <w:r w:rsidRPr="00A57D25">
        <w:rPr>
          <w:rFonts w:cs="Arial"/>
        </w:rPr>
        <w:t>Previamente a la realización de los trabajos, el contratista junto con Madrid Calle 30 realizarán las pruebas que estimen pertinentes, para demostrar el correcto funcionamiento de los equipos, tanto si se van a desmontar como si van a permanecer en zonas de trabajo. En caso de que en la manipulación (montaje/desmontaje), durante el almacenamiento o por labores que puedan afectar se produzcan daños en el equipamiento correrá su subsanación por cuenta del contratista, sin recibir abono alguno por ello. En el caso de no hacerse pruebas, se considerará que el 100% de los equipos funcionan sin defectos, asumiendo el contratista cualquier defecto que surja posteriormente</w:t>
      </w:r>
      <w:r w:rsidR="006270C6" w:rsidRPr="00A57D25">
        <w:rPr>
          <w:rFonts w:cs="Arial"/>
        </w:rPr>
        <w:t>.</w:t>
      </w:r>
    </w:p>
    <w:p w14:paraId="7444DDD7" w14:textId="3BCD0390" w:rsidR="00793348" w:rsidRPr="00A57D25" w:rsidRDefault="00793348" w:rsidP="00793348">
      <w:pPr>
        <w:tabs>
          <w:tab w:val="left" w:pos="993"/>
          <w:tab w:val="left" w:pos="1985"/>
          <w:tab w:val="left" w:pos="2268"/>
        </w:tabs>
        <w:rPr>
          <w:rFonts w:cs="Arial"/>
        </w:rPr>
      </w:pPr>
      <w:r w:rsidRPr="00A57D25">
        <w:rPr>
          <w:rFonts w:cs="Arial"/>
        </w:rPr>
        <w:t>El correcto funcionamiento de los equipos será verificado</w:t>
      </w:r>
      <w:r w:rsidR="009F4618" w:rsidRPr="00A57D25">
        <w:rPr>
          <w:rFonts w:cs="Arial"/>
        </w:rPr>
        <w:t xml:space="preserve"> por Madrid Calle 30</w:t>
      </w:r>
      <w:r w:rsidRPr="00A57D25">
        <w:rPr>
          <w:rFonts w:cs="Arial"/>
        </w:rPr>
        <w:t xml:space="preserve">, mediante las pruebas que </w:t>
      </w:r>
      <w:r w:rsidR="009F4618" w:rsidRPr="00A57D25">
        <w:rPr>
          <w:rFonts w:cs="Arial"/>
        </w:rPr>
        <w:t xml:space="preserve">se </w:t>
      </w:r>
      <w:r w:rsidRPr="00A57D25">
        <w:rPr>
          <w:rFonts w:cs="Arial"/>
        </w:rPr>
        <w:t>estime</w:t>
      </w:r>
      <w:r w:rsidR="009F4618" w:rsidRPr="00A57D25">
        <w:rPr>
          <w:rFonts w:cs="Arial"/>
        </w:rPr>
        <w:t>n</w:t>
      </w:r>
      <w:r w:rsidRPr="00A57D25">
        <w:rPr>
          <w:rFonts w:cs="Arial"/>
        </w:rPr>
        <w:t xml:space="preserve"> oportunas, antes de la recepción de los trabajos.</w:t>
      </w:r>
    </w:p>
    <w:p w14:paraId="78CE0D49" w14:textId="4C0A878B" w:rsidR="00936A11" w:rsidRPr="00A57D25" w:rsidRDefault="00936A11" w:rsidP="0053088A">
      <w:pPr>
        <w:tabs>
          <w:tab w:val="left" w:pos="993"/>
          <w:tab w:val="left" w:pos="1985"/>
          <w:tab w:val="left" w:pos="2268"/>
        </w:tabs>
      </w:pPr>
      <w:r w:rsidRPr="00A57D25">
        <w:t>Se adecuarán las instalaciones existentes de forma que las condiciones de explotación del túnel no se ven afectadas en ningún momento. Todo ello se realizará en coordinación con la Dirección de Obra</w:t>
      </w:r>
      <w:r w:rsidR="006270C6" w:rsidRPr="00A57D25">
        <w:t>.</w:t>
      </w:r>
    </w:p>
    <w:p w14:paraId="2628B5F9" w14:textId="0D0A0AE8" w:rsidR="0053088A" w:rsidRPr="00A57D25" w:rsidRDefault="0053088A" w:rsidP="0053088A">
      <w:pPr>
        <w:tabs>
          <w:tab w:val="left" w:pos="993"/>
          <w:tab w:val="left" w:pos="1985"/>
          <w:tab w:val="left" w:pos="2268"/>
        </w:tabs>
      </w:pPr>
      <w:r w:rsidRPr="00A57D25">
        <w:t xml:space="preserve">Se tomará como referencia lo establecido en el </w:t>
      </w:r>
      <w:r w:rsidRPr="00A57D25">
        <w:rPr>
          <w:i/>
          <w:iCs/>
        </w:rPr>
        <w:t>Anejo 03. Instalaciones</w:t>
      </w:r>
      <w:r w:rsidRPr="00A57D25">
        <w:t>, cuyas indicaciones se han</w:t>
      </w:r>
      <w:r w:rsidR="006270C6" w:rsidRPr="00A57D25">
        <w:t xml:space="preserve"> definido</w:t>
      </w:r>
      <w:r w:rsidRPr="00A57D25">
        <w:t xml:space="preserve"> </w:t>
      </w:r>
      <w:r w:rsidR="006270C6" w:rsidRPr="00A57D25">
        <w:rPr>
          <w:rFonts w:cs="Arial"/>
        </w:rPr>
        <w:t>acorde a los criterios de explotación de Madrid Calle 30</w:t>
      </w:r>
      <w:r w:rsidR="005E146F" w:rsidRPr="00A57D25">
        <w:rPr>
          <w:rFonts w:cs="Arial"/>
        </w:rPr>
        <w:t xml:space="preserve"> </w:t>
      </w:r>
      <w:r w:rsidRPr="00A57D25">
        <w:t xml:space="preserve">de cara a garantizar </w:t>
      </w:r>
      <w:r w:rsidR="005E146F" w:rsidRPr="00A57D25">
        <w:t>el adecuado servicio</w:t>
      </w:r>
      <w:r w:rsidRPr="00A57D25">
        <w:t xml:space="preserve"> del túnel. En el Anejo se han clasificado las instalaciones existentes en la salida de emergencia de acuerdo al grado de afección que admiten</w:t>
      </w:r>
      <w:r w:rsidR="00936A11" w:rsidRPr="00A57D25">
        <w:t>, tal y como se muestra a continuación:</w:t>
      </w:r>
    </w:p>
    <w:p w14:paraId="6C810C5D" w14:textId="3FCF9637" w:rsidR="0053088A" w:rsidRPr="00A57D25" w:rsidRDefault="0053088A" w:rsidP="00827022">
      <w:pPr>
        <w:pStyle w:val="Prrafodelista"/>
        <w:numPr>
          <w:ilvl w:val="0"/>
          <w:numId w:val="99"/>
        </w:numPr>
        <w:suppressAutoHyphens/>
        <w:spacing w:before="60"/>
        <w:rPr>
          <w:i/>
          <w:iCs/>
          <w:u w:val="single"/>
        </w:rPr>
      </w:pPr>
      <w:r w:rsidRPr="00A57D25">
        <w:rPr>
          <w:rFonts w:cs="Arial"/>
        </w:rPr>
        <w:t>Instalaciones que pueden ser retiradas anulando el servicio que prestan, que serán repuestos tras efectuar las actuaciones de reparación.</w:t>
      </w:r>
    </w:p>
    <w:p w14:paraId="60548E7D" w14:textId="26EB4CD2" w:rsidR="0053088A" w:rsidRPr="00A57D25" w:rsidRDefault="0053088A" w:rsidP="00827022">
      <w:pPr>
        <w:pStyle w:val="Prrafodelista"/>
        <w:numPr>
          <w:ilvl w:val="0"/>
          <w:numId w:val="99"/>
        </w:numPr>
        <w:suppressAutoHyphens/>
        <w:spacing w:before="60"/>
        <w:rPr>
          <w:i/>
          <w:iCs/>
          <w:u w:val="single"/>
        </w:rPr>
      </w:pPr>
      <w:r w:rsidRPr="00A57D25">
        <w:rPr>
          <w:rFonts w:cs="Arial"/>
        </w:rPr>
        <w:t>Instalaciones que pueden ser desplazadas y protegidas sin anular el servicio que prestan, siendo reubicados en su posición original tras efectuar las actuaciones de reparación.</w:t>
      </w:r>
    </w:p>
    <w:p w14:paraId="1083A51B" w14:textId="2561B2E9" w:rsidR="0053088A" w:rsidRPr="00A57D25" w:rsidRDefault="0053088A" w:rsidP="00827022">
      <w:pPr>
        <w:pStyle w:val="Prrafodelista"/>
        <w:numPr>
          <w:ilvl w:val="0"/>
          <w:numId w:val="99"/>
        </w:numPr>
        <w:suppressAutoHyphens/>
        <w:spacing w:before="60"/>
        <w:rPr>
          <w:i/>
          <w:iCs/>
          <w:u w:val="single"/>
        </w:rPr>
      </w:pPr>
      <w:r w:rsidRPr="00A57D25">
        <w:rPr>
          <w:rFonts w:cs="Arial"/>
        </w:rPr>
        <w:t>Instalaciones que no pueden ser desplazadas, sin anular además el servicio que prestan, por lo que deben ser protegidas.</w:t>
      </w:r>
    </w:p>
    <w:p w14:paraId="01110FB6" w14:textId="6E0EADD6" w:rsidR="0053088A" w:rsidRPr="00A57D25" w:rsidRDefault="00936A11" w:rsidP="0053088A">
      <w:pPr>
        <w:rPr>
          <w:rFonts w:cs="Arial"/>
        </w:rPr>
      </w:pPr>
      <w:r w:rsidRPr="00A57D25">
        <w:rPr>
          <w:rFonts w:cs="Arial"/>
        </w:rPr>
        <w:t>En cualquier caso, se seguirán de forma general las indicaciones siguientes:</w:t>
      </w:r>
    </w:p>
    <w:p w14:paraId="06946F38" w14:textId="77777777" w:rsidR="0053088A" w:rsidRPr="00A57D25" w:rsidRDefault="0053088A" w:rsidP="00827022">
      <w:pPr>
        <w:pStyle w:val="Prrafodelista"/>
        <w:numPr>
          <w:ilvl w:val="0"/>
          <w:numId w:val="100"/>
        </w:numPr>
        <w:suppressAutoHyphens/>
        <w:spacing w:before="60"/>
        <w:rPr>
          <w:rFonts w:cs="Arial"/>
        </w:rPr>
      </w:pPr>
      <w:r w:rsidRPr="00A57D25">
        <w:rPr>
          <w:rFonts w:cs="Arial"/>
        </w:rPr>
        <w:t>Cualquier modificación de las instalaciones existentes deberá ser aprobada por el Responsable de Seguridad y por Explotación.</w:t>
      </w:r>
    </w:p>
    <w:p w14:paraId="077B705E" w14:textId="77777777" w:rsidR="0053088A" w:rsidRPr="00A57D25" w:rsidRDefault="0053088A" w:rsidP="00827022">
      <w:pPr>
        <w:pStyle w:val="Prrafodelista"/>
        <w:numPr>
          <w:ilvl w:val="0"/>
          <w:numId w:val="100"/>
        </w:numPr>
        <w:suppressAutoHyphens/>
        <w:spacing w:before="60"/>
        <w:rPr>
          <w:rFonts w:cs="Arial"/>
        </w:rPr>
      </w:pPr>
      <w:r w:rsidRPr="00A57D25">
        <w:rPr>
          <w:rFonts w:cs="Arial"/>
        </w:rPr>
        <w:lastRenderedPageBreak/>
        <w:t>Se tendrá que disponer de recambios de los elementos o instalaciones que sea necesario retirar.</w:t>
      </w:r>
    </w:p>
    <w:p w14:paraId="25928DE4" w14:textId="77777777" w:rsidR="0053088A" w:rsidRPr="00A57D25" w:rsidRDefault="0053088A" w:rsidP="00827022">
      <w:pPr>
        <w:pStyle w:val="Prrafodelista"/>
        <w:numPr>
          <w:ilvl w:val="0"/>
          <w:numId w:val="100"/>
        </w:numPr>
        <w:suppressAutoHyphens/>
        <w:spacing w:before="60"/>
        <w:rPr>
          <w:rFonts w:cs="Arial"/>
        </w:rPr>
      </w:pPr>
      <w:r w:rsidRPr="00A57D25">
        <w:rPr>
          <w:rFonts w:cs="Arial"/>
        </w:rPr>
        <w:t>Todos los cableados de equipos que se retiran, deben quedar debidamente marcados para su posterior montaje.</w:t>
      </w:r>
    </w:p>
    <w:p w14:paraId="025A1FD5" w14:textId="77777777" w:rsidR="0053088A" w:rsidRPr="00A57D25" w:rsidRDefault="0053088A" w:rsidP="00827022">
      <w:pPr>
        <w:pStyle w:val="Prrafodelista"/>
        <w:numPr>
          <w:ilvl w:val="0"/>
          <w:numId w:val="100"/>
        </w:numPr>
        <w:suppressAutoHyphens/>
        <w:spacing w:before="60"/>
        <w:rPr>
          <w:rFonts w:cs="Arial"/>
        </w:rPr>
      </w:pPr>
      <w:r w:rsidRPr="00A57D25">
        <w:rPr>
          <w:rFonts w:cs="Arial"/>
        </w:rPr>
        <w:t>Todos los equipos que se retiran, deben quedar debidamente comprobados antes de su recepción definitiva.</w:t>
      </w:r>
    </w:p>
    <w:p w14:paraId="5683D651" w14:textId="77777777" w:rsidR="0053088A" w:rsidRPr="00A57D25" w:rsidRDefault="0053088A" w:rsidP="00827022">
      <w:pPr>
        <w:pStyle w:val="Prrafodelista"/>
        <w:numPr>
          <w:ilvl w:val="0"/>
          <w:numId w:val="100"/>
        </w:numPr>
        <w:suppressAutoHyphens/>
        <w:spacing w:before="60"/>
        <w:rPr>
          <w:rFonts w:cs="Arial"/>
        </w:rPr>
      </w:pPr>
      <w:r w:rsidRPr="00A57D25">
        <w:rPr>
          <w:rFonts w:cs="Arial"/>
        </w:rPr>
        <w:t>Todos los equipos que no se retiran y que sean susceptibles de ser dañados durante el transcurso de los trabajos tendrán que ser protegidos.</w:t>
      </w:r>
    </w:p>
    <w:p w14:paraId="7CAF676E" w14:textId="355047F6" w:rsidR="00936A11" w:rsidRPr="00A57D25" w:rsidRDefault="0053088A" w:rsidP="00827022">
      <w:pPr>
        <w:pStyle w:val="Prrafodelista"/>
        <w:numPr>
          <w:ilvl w:val="0"/>
          <w:numId w:val="100"/>
        </w:numPr>
        <w:suppressAutoHyphens/>
        <w:spacing w:before="60"/>
        <w:rPr>
          <w:rFonts w:cs="Arial"/>
        </w:rPr>
      </w:pPr>
      <w:r w:rsidRPr="00A57D25">
        <w:rPr>
          <w:rFonts w:cs="Arial"/>
        </w:rPr>
        <w:t>Es necesario revisar las condiciones de explotación durante el transcurso de los trabajos.</w:t>
      </w:r>
    </w:p>
    <w:p w14:paraId="341DB966" w14:textId="06B3CC80" w:rsidR="00936A11" w:rsidRPr="00A57D25" w:rsidRDefault="00936A11" w:rsidP="00827022">
      <w:pPr>
        <w:pStyle w:val="Prrafodelista"/>
        <w:numPr>
          <w:ilvl w:val="0"/>
          <w:numId w:val="100"/>
        </w:numPr>
        <w:suppressAutoHyphens/>
        <w:spacing w:before="60"/>
        <w:rPr>
          <w:rFonts w:cs="Arial"/>
        </w:rPr>
      </w:pPr>
      <w:r w:rsidRPr="00A57D25">
        <w:rPr>
          <w:rFonts w:cs="Arial"/>
        </w:rPr>
        <w:t>Se seguirán lo establecido en las Especificaciones de las Instalaciones de los Túneles de la M-30 de Madrid Calle 30, y en particular las siguientes:</w:t>
      </w:r>
    </w:p>
    <w:p w14:paraId="633F70A8" w14:textId="7085CA7F" w:rsidR="00936A11" w:rsidRPr="00A57D25" w:rsidRDefault="00936A11" w:rsidP="00A96903">
      <w:pPr>
        <w:pStyle w:val="Prrafodelista"/>
        <w:numPr>
          <w:ilvl w:val="0"/>
          <w:numId w:val="52"/>
        </w:numPr>
        <w:suppressAutoHyphens/>
        <w:spacing w:before="60"/>
        <w:ind w:left="1560"/>
        <w:rPr>
          <w:rFonts w:cs="Arial"/>
        </w:rPr>
      </w:pPr>
      <w:r w:rsidRPr="00A57D25">
        <w:rPr>
          <w:rFonts w:cs="Arial"/>
        </w:rPr>
        <w:t>Protección Contra Incendios</w:t>
      </w:r>
    </w:p>
    <w:p w14:paraId="0AB5ED64" w14:textId="6A7C9BB3" w:rsidR="00936A11" w:rsidRPr="00A57D25" w:rsidRDefault="00936A11" w:rsidP="00A96903">
      <w:pPr>
        <w:pStyle w:val="Prrafodelista"/>
        <w:numPr>
          <w:ilvl w:val="0"/>
          <w:numId w:val="52"/>
        </w:numPr>
        <w:suppressAutoHyphens/>
        <w:spacing w:before="60"/>
        <w:ind w:left="1560"/>
        <w:rPr>
          <w:rFonts w:cs="Arial"/>
        </w:rPr>
      </w:pPr>
      <w:r w:rsidRPr="00A57D25">
        <w:rPr>
          <w:rFonts w:cs="Arial"/>
        </w:rPr>
        <w:t>Sistema Automatizado en Salidas de Emergencia</w:t>
      </w:r>
    </w:p>
    <w:p w14:paraId="1E91C0B9" w14:textId="2C33DE75" w:rsidR="00936A11" w:rsidRPr="00A57D25" w:rsidRDefault="00936A11" w:rsidP="00A96903">
      <w:pPr>
        <w:pStyle w:val="Prrafodelista"/>
        <w:numPr>
          <w:ilvl w:val="0"/>
          <w:numId w:val="52"/>
        </w:numPr>
        <w:suppressAutoHyphens/>
        <w:spacing w:before="60"/>
        <w:ind w:left="1560"/>
        <w:rPr>
          <w:rFonts w:cs="Arial"/>
        </w:rPr>
      </w:pPr>
      <w:r w:rsidRPr="00A57D25">
        <w:rPr>
          <w:rFonts w:cs="Arial"/>
        </w:rPr>
        <w:t>Sistema de Megafonía</w:t>
      </w:r>
    </w:p>
    <w:p w14:paraId="6E4F82C7" w14:textId="2FF87854" w:rsidR="00936A11" w:rsidRPr="00A57D25" w:rsidRDefault="00936A11" w:rsidP="00A96903">
      <w:pPr>
        <w:pStyle w:val="Prrafodelista"/>
        <w:numPr>
          <w:ilvl w:val="0"/>
          <w:numId w:val="52"/>
        </w:numPr>
        <w:suppressAutoHyphens/>
        <w:spacing w:before="60"/>
        <w:ind w:left="1560"/>
        <w:rPr>
          <w:rFonts w:cs="Arial"/>
        </w:rPr>
      </w:pPr>
      <w:r w:rsidRPr="00A57D25">
        <w:rPr>
          <w:rFonts w:cs="Arial"/>
        </w:rPr>
        <w:t>Sistema CCTV</w:t>
      </w:r>
    </w:p>
    <w:p w14:paraId="1771BF1D" w14:textId="7B76C9B0" w:rsidR="00936A11" w:rsidRPr="00A57D25" w:rsidRDefault="00936A11" w:rsidP="00A96903">
      <w:pPr>
        <w:pStyle w:val="Prrafodelista"/>
        <w:numPr>
          <w:ilvl w:val="0"/>
          <w:numId w:val="52"/>
        </w:numPr>
        <w:suppressAutoHyphens/>
        <w:spacing w:before="60"/>
        <w:ind w:left="1560"/>
        <w:rPr>
          <w:rFonts w:cs="Arial"/>
        </w:rPr>
      </w:pPr>
      <w:r w:rsidRPr="00A57D25">
        <w:rPr>
          <w:rFonts w:cs="Arial"/>
        </w:rPr>
        <w:t>Sistema de Radiocomunicaciones</w:t>
      </w:r>
    </w:p>
    <w:p w14:paraId="672CABB9" w14:textId="11B09F2B" w:rsidR="00936A11" w:rsidRPr="00A57D25" w:rsidRDefault="00936A11" w:rsidP="00A96903">
      <w:pPr>
        <w:pStyle w:val="Prrafodelista"/>
        <w:numPr>
          <w:ilvl w:val="0"/>
          <w:numId w:val="52"/>
        </w:numPr>
        <w:suppressAutoHyphens/>
        <w:spacing w:before="60"/>
        <w:ind w:left="1560"/>
        <w:rPr>
          <w:rFonts w:cs="Arial"/>
        </w:rPr>
      </w:pPr>
      <w:r w:rsidRPr="00A57D25">
        <w:rPr>
          <w:rFonts w:cs="Arial"/>
        </w:rPr>
        <w:t>Sistema de Iluminación</w:t>
      </w:r>
    </w:p>
    <w:p w14:paraId="31B582B7" w14:textId="1FE82E17" w:rsidR="00936A11" w:rsidRPr="00A57D25" w:rsidRDefault="00936A11" w:rsidP="00A96903">
      <w:pPr>
        <w:pStyle w:val="Prrafodelista"/>
        <w:numPr>
          <w:ilvl w:val="0"/>
          <w:numId w:val="52"/>
        </w:numPr>
        <w:suppressAutoHyphens/>
        <w:spacing w:before="60"/>
        <w:ind w:left="1560"/>
        <w:rPr>
          <w:rFonts w:cs="Arial"/>
        </w:rPr>
      </w:pPr>
      <w:r w:rsidRPr="00A57D25">
        <w:rPr>
          <w:rFonts w:cs="Arial"/>
        </w:rPr>
        <w:t>Iluminación de emergencia</w:t>
      </w:r>
    </w:p>
    <w:p w14:paraId="224563F6" w14:textId="2FD3A5F6" w:rsidR="00936A11" w:rsidRPr="00A57D25" w:rsidRDefault="00936A11" w:rsidP="00A96903">
      <w:pPr>
        <w:pStyle w:val="Prrafodelista"/>
        <w:numPr>
          <w:ilvl w:val="0"/>
          <w:numId w:val="52"/>
        </w:numPr>
        <w:suppressAutoHyphens/>
        <w:spacing w:before="60"/>
        <w:ind w:left="1560"/>
        <w:rPr>
          <w:rFonts w:cs="Arial"/>
        </w:rPr>
      </w:pPr>
      <w:r w:rsidRPr="00A57D25">
        <w:rPr>
          <w:rFonts w:cs="Arial"/>
        </w:rPr>
        <w:t>Grupo de Bombeo para Pozos de Drenaje 1.0</w:t>
      </w:r>
    </w:p>
    <w:p w14:paraId="42E4D21D" w14:textId="208D08CB" w:rsidR="00936A11" w:rsidRPr="00A57D25" w:rsidRDefault="00936A11" w:rsidP="00A96903">
      <w:pPr>
        <w:pStyle w:val="Prrafodelista"/>
        <w:numPr>
          <w:ilvl w:val="0"/>
          <w:numId w:val="52"/>
        </w:numPr>
        <w:suppressAutoHyphens/>
        <w:spacing w:before="60"/>
        <w:ind w:left="1560"/>
        <w:rPr>
          <w:rFonts w:cs="Arial"/>
        </w:rPr>
      </w:pPr>
      <w:r w:rsidRPr="00A57D25">
        <w:rPr>
          <w:rFonts w:cs="Arial"/>
        </w:rPr>
        <w:t>Cuartos Técnicos</w:t>
      </w:r>
    </w:p>
    <w:p w14:paraId="09F95979" w14:textId="445869D7" w:rsidR="00936A11" w:rsidRPr="00A57D25" w:rsidRDefault="00936A11" w:rsidP="00A96903">
      <w:pPr>
        <w:pStyle w:val="Prrafodelista"/>
        <w:numPr>
          <w:ilvl w:val="0"/>
          <w:numId w:val="52"/>
        </w:numPr>
        <w:suppressAutoHyphens/>
        <w:spacing w:before="60"/>
        <w:ind w:left="1560"/>
        <w:rPr>
          <w:rFonts w:cs="Arial"/>
        </w:rPr>
      </w:pPr>
      <w:r w:rsidRPr="00A57D25">
        <w:rPr>
          <w:rFonts w:cs="Arial"/>
        </w:rPr>
        <w:t>Cableado</w:t>
      </w:r>
    </w:p>
    <w:p w14:paraId="3351355F" w14:textId="637CD154" w:rsidR="0053088A" w:rsidRPr="00A57D25" w:rsidRDefault="0053088A" w:rsidP="0053088A">
      <w:pPr>
        <w:rPr>
          <w:i/>
          <w:iCs/>
          <w:u w:val="single"/>
        </w:rPr>
      </w:pPr>
      <w:r w:rsidRPr="00A57D25">
        <w:rPr>
          <w:i/>
          <w:iCs/>
          <w:u w:val="single"/>
        </w:rPr>
        <w:t>Desmontaje</w:t>
      </w:r>
      <w:r w:rsidR="007B56FC" w:rsidRPr="00A57D25">
        <w:rPr>
          <w:i/>
          <w:iCs/>
          <w:u w:val="single"/>
        </w:rPr>
        <w:t xml:space="preserve">, </w:t>
      </w:r>
      <w:r w:rsidRPr="00A57D25">
        <w:rPr>
          <w:i/>
          <w:iCs/>
          <w:u w:val="single"/>
        </w:rPr>
        <w:t xml:space="preserve">desplazamiento </w:t>
      </w:r>
      <w:r w:rsidR="007B56FC" w:rsidRPr="00A57D25">
        <w:rPr>
          <w:i/>
          <w:iCs/>
          <w:u w:val="single"/>
        </w:rPr>
        <w:t xml:space="preserve">y protección </w:t>
      </w:r>
      <w:r w:rsidRPr="00A57D25">
        <w:rPr>
          <w:i/>
          <w:iCs/>
          <w:u w:val="single"/>
        </w:rPr>
        <w:t>de cableado</w:t>
      </w:r>
      <w:r w:rsidR="000E2A4F" w:rsidRPr="00A57D25">
        <w:rPr>
          <w:i/>
          <w:iCs/>
          <w:u w:val="single"/>
        </w:rPr>
        <w:t xml:space="preserve">, </w:t>
      </w:r>
      <w:r w:rsidRPr="00A57D25">
        <w:rPr>
          <w:i/>
          <w:iCs/>
          <w:u w:val="single"/>
        </w:rPr>
        <w:t>equipos</w:t>
      </w:r>
      <w:r w:rsidR="000E2A4F" w:rsidRPr="00A57D25">
        <w:rPr>
          <w:i/>
          <w:iCs/>
          <w:u w:val="single"/>
        </w:rPr>
        <w:t xml:space="preserve"> y armarios</w:t>
      </w:r>
    </w:p>
    <w:p w14:paraId="04F7157B" w14:textId="6B49D98D" w:rsidR="0053088A" w:rsidRPr="00A57D25" w:rsidRDefault="00936A11" w:rsidP="0053088A">
      <w:r w:rsidRPr="00A57D25">
        <w:t>Atendiendo</w:t>
      </w:r>
      <w:r w:rsidR="007B56FC" w:rsidRPr="00A57D25">
        <w:t xml:space="preserve"> a las indicaciones de</w:t>
      </w:r>
      <w:r w:rsidR="004C5A77" w:rsidRPr="00A57D25">
        <w:t xml:space="preserve"> la</w:t>
      </w:r>
      <w:r w:rsidR="007B56FC" w:rsidRPr="00A57D25">
        <w:t xml:space="preserve"> Dirección de Obra y</w:t>
      </w:r>
      <w:r w:rsidRPr="00A57D25">
        <w:t xml:space="preserve"> a la clasificación de instalaciones </w:t>
      </w:r>
      <w:r w:rsidR="007B56FC" w:rsidRPr="00A57D25">
        <w:t>indicada</w:t>
      </w:r>
      <w:r w:rsidRPr="00A57D25">
        <w:t xml:space="preserve"> en el </w:t>
      </w:r>
      <w:r w:rsidRPr="00A57D25">
        <w:rPr>
          <w:i/>
          <w:iCs/>
        </w:rPr>
        <w:t>Anejo 03. Instalaciones</w:t>
      </w:r>
      <w:r w:rsidRPr="00A57D25">
        <w:t xml:space="preserve"> se realizará el desmontaje y desplazamiento de cableado</w:t>
      </w:r>
      <w:r w:rsidR="004C5A77" w:rsidRPr="00A57D25">
        <w:t xml:space="preserve">, </w:t>
      </w:r>
      <w:r w:rsidRPr="00A57D25">
        <w:t>equipos</w:t>
      </w:r>
      <w:r w:rsidR="004C5A77" w:rsidRPr="00A57D25">
        <w:t xml:space="preserve"> y armarios</w:t>
      </w:r>
      <w:r w:rsidR="007B56FC" w:rsidRPr="00A57D25">
        <w:t xml:space="preserve"> cuya posición interfiere en las reparaciones. Durante esta operación, se garantizará que el cableado</w:t>
      </w:r>
      <w:r w:rsidR="004C5A77" w:rsidRPr="00A57D25">
        <w:t>,</w:t>
      </w:r>
      <w:r w:rsidR="007B56FC" w:rsidRPr="00A57D25">
        <w:t xml:space="preserve"> equipos</w:t>
      </w:r>
      <w:r w:rsidR="004C5A77" w:rsidRPr="00A57D25">
        <w:t xml:space="preserve"> y armarios</w:t>
      </w:r>
      <w:r w:rsidR="007B56FC" w:rsidRPr="00A57D25">
        <w:t xml:space="preserve"> no se vea</w:t>
      </w:r>
      <w:r w:rsidR="004C5A77" w:rsidRPr="00A57D25">
        <w:t>n</w:t>
      </w:r>
      <w:r w:rsidR="007B56FC" w:rsidRPr="00A57D25">
        <w:t xml:space="preserve"> afectado</w:t>
      </w:r>
      <w:r w:rsidR="004C5A77" w:rsidRPr="00A57D25">
        <w:t>s</w:t>
      </w:r>
      <w:r w:rsidR="007B56FC" w:rsidRPr="00A57D25">
        <w:t xml:space="preserve"> manteniendo así el servicio que prestan.</w:t>
      </w:r>
    </w:p>
    <w:p w14:paraId="3BF23BCC" w14:textId="2F70C501" w:rsidR="008A1D4E" w:rsidRPr="00A57D25" w:rsidRDefault="007B56FC" w:rsidP="007B56FC">
      <w:r w:rsidRPr="00A57D25">
        <w:t>La colocación provisional de cableado</w:t>
      </w:r>
      <w:r w:rsidR="004C5A77" w:rsidRPr="00A57D25">
        <w:t>,</w:t>
      </w:r>
      <w:r w:rsidRPr="00A57D25">
        <w:t xml:space="preserve"> equipos</w:t>
      </w:r>
      <w:r w:rsidR="004C5A77" w:rsidRPr="00A57D25">
        <w:t xml:space="preserve"> y armarios</w:t>
      </w:r>
      <w:r w:rsidRPr="00A57D25">
        <w:t xml:space="preserve"> se realizará en un emplazamiento estable evitando su desprendimiento</w:t>
      </w:r>
      <w:r w:rsidR="004C5A77" w:rsidRPr="00A57D25">
        <w:t xml:space="preserve"> o vuelco</w:t>
      </w:r>
      <w:r w:rsidRPr="00A57D25">
        <w:t xml:space="preserve"> repentino en el transcurso de las obras. </w:t>
      </w:r>
    </w:p>
    <w:p w14:paraId="741E569D" w14:textId="2B8A61A5" w:rsidR="007B56FC" w:rsidRPr="00A57D25" w:rsidRDefault="007B56FC" w:rsidP="007B56FC">
      <w:r w:rsidRPr="00A57D25">
        <w:t xml:space="preserve">En la reubicación provisional de las instalaciones se atenderá a lo establecido en las </w:t>
      </w:r>
      <w:r w:rsidRPr="00A57D25">
        <w:rPr>
          <w:rFonts w:cs="Arial"/>
        </w:rPr>
        <w:t>Especificaciones de las Instalaciones de los Túneles de la M-30 de Madrid Calle 30.</w:t>
      </w:r>
      <w:r w:rsidR="008A1D4E" w:rsidRPr="00A57D25">
        <w:rPr>
          <w:rFonts w:cs="Arial"/>
        </w:rPr>
        <w:t xml:space="preserve"> Asimismo, la posición provisional de las instalaciones deberá ser aprobada por la Dirección de Obra.</w:t>
      </w:r>
    </w:p>
    <w:p w14:paraId="45E045EF" w14:textId="05EE26CD" w:rsidR="007B56FC" w:rsidRPr="00A57D25" w:rsidRDefault="007B56FC" w:rsidP="0053088A">
      <w:pPr>
        <w:rPr>
          <w:i/>
          <w:iCs/>
          <w:u w:val="single"/>
        </w:rPr>
      </w:pPr>
      <w:r w:rsidRPr="00A57D25">
        <w:rPr>
          <w:i/>
          <w:iCs/>
          <w:u w:val="single"/>
        </w:rPr>
        <w:t>Protección de cableado</w:t>
      </w:r>
    </w:p>
    <w:p w14:paraId="64EE0D89" w14:textId="4E3C8223" w:rsidR="008A1D4E" w:rsidRPr="00A57D25" w:rsidRDefault="008A1D4E" w:rsidP="008A1D4E">
      <w:pPr>
        <w:rPr>
          <w:rFonts w:cs="Arial"/>
        </w:rPr>
      </w:pPr>
      <w:r w:rsidRPr="00A57D25">
        <w:rPr>
          <w:rFonts w:cs="Arial"/>
        </w:rPr>
        <w:t>El cableado, cuyo servicio se deba mantener durante la ejecución de las obras, se protegerá con un tubo corrugado de PVC abierto longitudinalmente y de mayor diámetro que el del cableado protegido. Dicha protección se confinará abrazando el conjunto con cinta adhesiva.</w:t>
      </w:r>
    </w:p>
    <w:p w14:paraId="1B8A39A2" w14:textId="0575C105" w:rsidR="008A1D4E" w:rsidRPr="00A57D25" w:rsidRDefault="008A1D4E" w:rsidP="008A1D4E">
      <w:pPr>
        <w:rPr>
          <w:rFonts w:cs="Arial"/>
        </w:rPr>
      </w:pPr>
      <w:r w:rsidRPr="00A57D25">
        <w:rPr>
          <w:rFonts w:cs="Arial"/>
        </w:rPr>
        <w:t>Se comprobará que toda la longitud de cableado queda perfectamente recubierta por la protección. La protección del cableado se someterá a la aprobación de la Dirección de Obra.</w:t>
      </w:r>
    </w:p>
    <w:p w14:paraId="43AB82C6" w14:textId="66894712" w:rsidR="0053088A" w:rsidRPr="00A57D25" w:rsidRDefault="00936A11" w:rsidP="0053088A">
      <w:pPr>
        <w:rPr>
          <w:i/>
          <w:iCs/>
          <w:u w:val="single"/>
        </w:rPr>
      </w:pPr>
      <w:r w:rsidRPr="00A57D25">
        <w:rPr>
          <w:i/>
          <w:iCs/>
          <w:u w:val="single"/>
        </w:rPr>
        <w:t xml:space="preserve">Protección de </w:t>
      </w:r>
      <w:r w:rsidR="008A1D4E" w:rsidRPr="00A57D25">
        <w:rPr>
          <w:i/>
          <w:iCs/>
          <w:u w:val="single"/>
        </w:rPr>
        <w:t>tuberías</w:t>
      </w:r>
    </w:p>
    <w:p w14:paraId="052C3AB4" w14:textId="4C12A4D3" w:rsidR="0053088A" w:rsidRPr="00A57D25" w:rsidRDefault="008A1D4E" w:rsidP="0053088A">
      <w:pPr>
        <w:rPr>
          <w:rFonts w:cs="Arial"/>
        </w:rPr>
      </w:pPr>
      <w:r w:rsidRPr="00A57D25">
        <w:rPr>
          <w:rFonts w:cs="Arial"/>
        </w:rPr>
        <w:t>Las tuberías de la red de hidrantes, red de columna seca, sistema de bombeo y colector de PVC que penetra en el pozo de bombeo se protegerán recubriendo las mismas con un tubo corrugado de PVC abierto longitudinalmente y de mayor diámetro que el de la conducción protegida. Dicha protección se confinará abrazando el conjunto con cinta adhesiva.</w:t>
      </w:r>
    </w:p>
    <w:p w14:paraId="66CD5D76" w14:textId="1D94CC6E" w:rsidR="008A1D4E" w:rsidRPr="00A57D25" w:rsidRDefault="008A1D4E" w:rsidP="0053088A">
      <w:pPr>
        <w:rPr>
          <w:rFonts w:cs="Arial"/>
        </w:rPr>
      </w:pPr>
      <w:r w:rsidRPr="00A57D25">
        <w:rPr>
          <w:rFonts w:cs="Arial"/>
        </w:rPr>
        <w:t>Se comprobará que toda la superficie de las tuberías queda perfectamente recubierta por la protección. La protección de las tuberías se someterá a la aprobación de la Dirección de Obra.</w:t>
      </w:r>
    </w:p>
    <w:p w14:paraId="3FE19314" w14:textId="25C4ACF7" w:rsidR="0053088A" w:rsidRPr="00A57D25" w:rsidRDefault="0053088A" w:rsidP="0053088A">
      <w:pPr>
        <w:rPr>
          <w:i/>
          <w:iCs/>
          <w:u w:val="single"/>
        </w:rPr>
      </w:pPr>
      <w:r w:rsidRPr="00A57D25">
        <w:rPr>
          <w:i/>
          <w:iCs/>
          <w:u w:val="single"/>
        </w:rPr>
        <w:t>Protección de equipos y armarios de control</w:t>
      </w:r>
    </w:p>
    <w:p w14:paraId="75DB9CA8" w14:textId="70BB1D53" w:rsidR="008A1D4E" w:rsidRPr="00A57D25" w:rsidRDefault="008A1D4E" w:rsidP="0053088A">
      <w:pPr>
        <w:rPr>
          <w:rFonts w:cs="Arial"/>
        </w:rPr>
      </w:pPr>
      <w:r w:rsidRPr="00A57D25">
        <w:rPr>
          <w:rFonts w:cs="Arial"/>
        </w:rPr>
        <w:t>Los equipos y armarios de control se protegerán mediante un cajeado con lamas de madera que recubra el conjunto. En el montaje de la protección se dejarán zonas abiertas que permitan acceder en un momento dado al equipo o armario de control que se protege.</w:t>
      </w:r>
    </w:p>
    <w:p w14:paraId="157CBE98" w14:textId="0BF2AC6E" w:rsidR="008A1D4E" w:rsidRPr="00A57D25" w:rsidRDefault="008A1D4E" w:rsidP="008A1D4E">
      <w:pPr>
        <w:rPr>
          <w:rFonts w:cs="Arial"/>
        </w:rPr>
      </w:pPr>
      <w:bookmarkStart w:id="1686" w:name="_Toc407723050"/>
      <w:bookmarkStart w:id="1687" w:name="_Toc409167384"/>
      <w:bookmarkStart w:id="1688" w:name="_Toc17704359"/>
      <w:r w:rsidRPr="00A57D25">
        <w:rPr>
          <w:rFonts w:cs="Arial"/>
        </w:rPr>
        <w:t>Se comprobará que toda la superficie de equipos y armarios queda perfectamente recubierta por la protección. La protección de estos elementos se someterá a la aprobación de la Dirección de Obra.</w:t>
      </w:r>
    </w:p>
    <w:p w14:paraId="17A296E3" w14:textId="066F9D9F" w:rsidR="007841FD" w:rsidRPr="00A57D25" w:rsidRDefault="007841FD" w:rsidP="00CC1EEC">
      <w:pPr>
        <w:keepNext/>
        <w:rPr>
          <w:i/>
          <w:iCs/>
          <w:u w:val="single"/>
        </w:rPr>
      </w:pPr>
      <w:r w:rsidRPr="00A57D25">
        <w:rPr>
          <w:i/>
          <w:iCs/>
          <w:u w:val="single"/>
        </w:rPr>
        <w:lastRenderedPageBreak/>
        <w:t>Protección de conductos de ventilación.</w:t>
      </w:r>
    </w:p>
    <w:p w14:paraId="2ED1AD8F" w14:textId="3B32F928" w:rsidR="007841FD" w:rsidRPr="00A57D25" w:rsidRDefault="007841FD" w:rsidP="007841FD">
      <w:pPr>
        <w:rPr>
          <w:rFonts w:cs="Arial"/>
        </w:rPr>
      </w:pPr>
      <w:r w:rsidRPr="00A57D25">
        <w:t>El conducto de ventilación se protegerá mediante</w:t>
      </w:r>
      <w:r w:rsidRPr="00A57D25">
        <w:rPr>
          <w:rFonts w:cs="Arial"/>
        </w:rPr>
        <w:t xml:space="preserve"> un cajeado con lamas de madera que recubra su perímetro. Se comprobará que toda la superficie queda perfectamente recubierta por la protección. La protección de estos elementos se someterá a la aprobación de la Dirección de Obra.</w:t>
      </w:r>
    </w:p>
    <w:p w14:paraId="3030F0F6" w14:textId="060B4C33" w:rsidR="007841FD" w:rsidRPr="00A57D25" w:rsidRDefault="007841FD" w:rsidP="008A1D4E">
      <w:pPr>
        <w:rPr>
          <w:i/>
          <w:iCs/>
          <w:u w:val="single"/>
        </w:rPr>
      </w:pPr>
      <w:r w:rsidRPr="00A57D25">
        <w:rPr>
          <w:i/>
          <w:iCs/>
          <w:u w:val="single"/>
        </w:rPr>
        <w:t>Protección de cableado de energía y comunicaciones procedente del túnel</w:t>
      </w:r>
    </w:p>
    <w:p w14:paraId="74A01C92" w14:textId="57A4CB24" w:rsidR="007841FD" w:rsidRPr="00A57D25" w:rsidRDefault="007841FD" w:rsidP="007841FD">
      <w:r w:rsidRPr="00A57D25">
        <w:t>Como elemento de protección se propone envolver perimetralmente el conjunto de cables con una lona ignífuga sosteniendo el conjunto en suspensión mediante tirantes metálicos separados cada metro y anclados al estampidor nº2.</w:t>
      </w:r>
    </w:p>
    <w:p w14:paraId="07F8EB6B" w14:textId="40F7C183" w:rsidR="007841FD" w:rsidRPr="00A57D25" w:rsidRDefault="007841FD" w:rsidP="007841FD">
      <w:pPr>
        <w:rPr>
          <w:rFonts w:cs="Arial"/>
        </w:rPr>
      </w:pPr>
      <w:r w:rsidRPr="00A57D25">
        <w:rPr>
          <w:rFonts w:cs="Arial"/>
        </w:rPr>
        <w:t>Se comprobará que toda la superficie queda perfectamente recubierta por la protección. La protección de estos elementos se someterá a la aprobación de la Dirección de Obra.</w:t>
      </w:r>
    </w:p>
    <w:p w14:paraId="79641E8F" w14:textId="45F3C0F8" w:rsidR="00B9121D" w:rsidRPr="00A57D25" w:rsidRDefault="00B9121D" w:rsidP="00481F1E">
      <w:pPr>
        <w:pStyle w:val="Ttulo2"/>
      </w:pPr>
      <w:bookmarkStart w:id="1689" w:name="_Toc229435747"/>
      <w:r w:rsidRPr="00A57D25">
        <w:t>852.4.-</w:t>
      </w:r>
      <w:r w:rsidRPr="00A57D25">
        <w:tab/>
        <w:t>Medición y abono</w:t>
      </w:r>
      <w:bookmarkEnd w:id="1686"/>
      <w:bookmarkEnd w:id="1687"/>
      <w:bookmarkEnd w:id="1688"/>
      <w:bookmarkEnd w:id="1689"/>
    </w:p>
    <w:p w14:paraId="44790664" w14:textId="35948975" w:rsidR="007841FD" w:rsidRPr="00A57D25" w:rsidRDefault="007841FD" w:rsidP="007841FD">
      <w:r w:rsidRPr="00A57D25">
        <w:t>La medición y el abono de las unidades de</w:t>
      </w:r>
      <w:r w:rsidR="000E2A4F" w:rsidRPr="00A57D25">
        <w:t xml:space="preserve"> protección de tuberías, cableado, conductos de ventilación, así como el desmontaje y desplazamiento de cableado</w:t>
      </w:r>
      <w:r w:rsidRPr="00A57D25">
        <w:t xml:space="preserve">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0E2A4F" w:rsidRPr="00A57D25" w14:paraId="2B7B45EF" w14:textId="77777777" w:rsidTr="000E2A4F">
        <w:tc>
          <w:tcPr>
            <w:tcW w:w="2977" w:type="dxa"/>
            <w:tcBorders>
              <w:top w:val="single" w:sz="4" w:space="0" w:color="auto"/>
              <w:left w:val="single" w:sz="4" w:space="0" w:color="auto"/>
              <w:bottom w:val="single" w:sz="4" w:space="0" w:color="auto"/>
              <w:right w:val="single" w:sz="4" w:space="0" w:color="auto"/>
            </w:tcBorders>
          </w:tcPr>
          <w:p w14:paraId="6AC31EE1" w14:textId="77777777" w:rsidR="000E2A4F" w:rsidRPr="00A57D25" w:rsidRDefault="000E2A4F" w:rsidP="000E2A4F">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5A8495FF" w14:textId="77777777" w:rsidR="000E2A4F" w:rsidRPr="00A57D25" w:rsidRDefault="000E2A4F" w:rsidP="000E2A4F">
            <w:pPr>
              <w:tabs>
                <w:tab w:val="left" w:pos="709"/>
              </w:tabs>
              <w:spacing w:before="60" w:after="60" w:line="288" w:lineRule="auto"/>
              <w:ind w:firstLine="0"/>
              <w:rPr>
                <w:sz w:val="20"/>
              </w:rPr>
            </w:pPr>
            <w:r w:rsidRPr="00A57D25">
              <w:rPr>
                <w:sz w:val="20"/>
              </w:rPr>
              <w:t>Metro (m).</w:t>
            </w:r>
          </w:p>
        </w:tc>
      </w:tr>
      <w:tr w:rsidR="000E2A4F" w:rsidRPr="00A57D25" w14:paraId="722C0A56" w14:textId="77777777" w:rsidTr="000E2A4F">
        <w:tc>
          <w:tcPr>
            <w:tcW w:w="2977" w:type="dxa"/>
            <w:tcBorders>
              <w:top w:val="single" w:sz="4" w:space="0" w:color="auto"/>
              <w:left w:val="single" w:sz="4" w:space="0" w:color="auto"/>
              <w:bottom w:val="single" w:sz="4" w:space="0" w:color="auto"/>
              <w:right w:val="single" w:sz="4" w:space="0" w:color="auto"/>
            </w:tcBorders>
          </w:tcPr>
          <w:p w14:paraId="3336A3B0" w14:textId="77777777" w:rsidR="000E2A4F" w:rsidRPr="00A57D25" w:rsidRDefault="000E2A4F" w:rsidP="000E2A4F">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523263D0" w14:textId="77777777" w:rsidR="000E2A4F" w:rsidRPr="00A57D25" w:rsidRDefault="000E2A4F" w:rsidP="000E2A4F">
            <w:pPr>
              <w:tabs>
                <w:tab w:val="left" w:pos="709"/>
              </w:tabs>
              <w:spacing w:before="60" w:after="60" w:line="288" w:lineRule="auto"/>
              <w:ind w:firstLine="0"/>
              <w:rPr>
                <w:sz w:val="20"/>
              </w:rPr>
            </w:pPr>
            <w:r w:rsidRPr="00A57D25">
              <w:rPr>
                <w:sz w:val="20"/>
              </w:rPr>
              <w:t>Dos decimales.</w:t>
            </w:r>
          </w:p>
        </w:tc>
      </w:tr>
      <w:tr w:rsidR="000E2A4F" w:rsidRPr="00A57D25" w14:paraId="3090E754" w14:textId="77777777" w:rsidTr="000E2A4F">
        <w:tc>
          <w:tcPr>
            <w:tcW w:w="2977" w:type="dxa"/>
            <w:tcBorders>
              <w:top w:val="single" w:sz="4" w:space="0" w:color="auto"/>
              <w:left w:val="single" w:sz="4" w:space="0" w:color="auto"/>
              <w:bottom w:val="single" w:sz="4" w:space="0" w:color="auto"/>
              <w:right w:val="single" w:sz="4" w:space="0" w:color="auto"/>
            </w:tcBorders>
          </w:tcPr>
          <w:p w14:paraId="1E95750A" w14:textId="77777777" w:rsidR="000E2A4F" w:rsidRPr="00A57D25" w:rsidRDefault="000E2A4F" w:rsidP="000E2A4F">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66B7B468" w14:textId="77777777" w:rsidR="000E2A4F" w:rsidRPr="00A57D25" w:rsidRDefault="000E2A4F" w:rsidP="000E2A4F">
            <w:pPr>
              <w:tabs>
                <w:tab w:val="left" w:pos="709"/>
              </w:tabs>
              <w:spacing w:before="60" w:after="60" w:line="288" w:lineRule="auto"/>
              <w:ind w:firstLine="0"/>
              <w:rPr>
                <w:sz w:val="20"/>
              </w:rPr>
            </w:pPr>
            <w:r w:rsidRPr="00A57D25">
              <w:rPr>
                <w:sz w:val="20"/>
              </w:rPr>
              <w:t>Metros realmente ejecutados en obra.</w:t>
            </w:r>
          </w:p>
        </w:tc>
      </w:tr>
      <w:tr w:rsidR="000E2A4F" w:rsidRPr="00A57D25" w14:paraId="31C8FB09" w14:textId="77777777" w:rsidTr="000E2A4F">
        <w:tc>
          <w:tcPr>
            <w:tcW w:w="2977" w:type="dxa"/>
            <w:tcBorders>
              <w:top w:val="single" w:sz="4" w:space="0" w:color="auto"/>
              <w:left w:val="single" w:sz="4" w:space="0" w:color="auto"/>
              <w:bottom w:val="single" w:sz="4" w:space="0" w:color="auto"/>
              <w:right w:val="single" w:sz="4" w:space="0" w:color="auto"/>
            </w:tcBorders>
          </w:tcPr>
          <w:p w14:paraId="42074A6C" w14:textId="77777777" w:rsidR="000E2A4F" w:rsidRPr="00A57D25" w:rsidRDefault="000E2A4F" w:rsidP="000E2A4F">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2CBEE0F6" w14:textId="77777777" w:rsidR="000E2A4F" w:rsidRPr="00A57D25" w:rsidRDefault="000E2A4F" w:rsidP="000E2A4F">
            <w:pPr>
              <w:tabs>
                <w:tab w:val="left" w:pos="709"/>
              </w:tabs>
              <w:spacing w:before="60" w:after="60" w:line="288" w:lineRule="auto"/>
              <w:ind w:firstLine="0"/>
              <w:rPr>
                <w:sz w:val="20"/>
              </w:rPr>
            </w:pPr>
            <w:r w:rsidRPr="00A57D25">
              <w:rPr>
                <w:sz w:val="20"/>
              </w:rPr>
              <w:t>Se efectuará cuando se realice la aceptación.</w:t>
            </w:r>
          </w:p>
        </w:tc>
      </w:tr>
      <w:tr w:rsidR="000E2A4F" w:rsidRPr="00A57D25" w14:paraId="2DD54B66" w14:textId="77777777" w:rsidTr="000E2A4F">
        <w:tc>
          <w:tcPr>
            <w:tcW w:w="2977" w:type="dxa"/>
            <w:tcBorders>
              <w:top w:val="single" w:sz="4" w:space="0" w:color="auto"/>
              <w:left w:val="single" w:sz="4" w:space="0" w:color="auto"/>
              <w:bottom w:val="single" w:sz="4" w:space="0" w:color="auto"/>
              <w:right w:val="single" w:sz="4" w:space="0" w:color="auto"/>
            </w:tcBorders>
            <w:vAlign w:val="center"/>
          </w:tcPr>
          <w:p w14:paraId="06534E8E" w14:textId="77777777" w:rsidR="000E2A4F" w:rsidRPr="00A57D25" w:rsidRDefault="000E2A4F" w:rsidP="000E2A4F">
            <w:pPr>
              <w:tabs>
                <w:tab w:val="left" w:pos="709"/>
              </w:tabs>
              <w:spacing w:before="60" w:after="60" w:line="288" w:lineRule="auto"/>
              <w:ind w:firstLine="0"/>
              <w:jc w:val="left"/>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tcPr>
          <w:p w14:paraId="3C93E1B6" w14:textId="77777777" w:rsidR="000E2A4F" w:rsidRPr="00A57D25" w:rsidRDefault="000E2A4F" w:rsidP="000E2A4F">
            <w:pPr>
              <w:tabs>
                <w:tab w:val="left" w:pos="709"/>
              </w:tabs>
              <w:spacing w:before="60" w:after="60" w:line="288" w:lineRule="auto"/>
              <w:ind w:firstLine="0"/>
              <w:rPr>
                <w:sz w:val="20"/>
              </w:rPr>
            </w:pPr>
            <w:r w:rsidRPr="00A57D25">
              <w:rPr>
                <w:sz w:val="20"/>
              </w:rPr>
              <w:t>Los precios incluyen todas las labores necesarias de traslados, acopio y buen cuidado de los elementos que serán recolocados tras los trabajos de rehabilitación.</w:t>
            </w:r>
          </w:p>
          <w:p w14:paraId="44F95F99" w14:textId="1843D673" w:rsidR="000E2A4F" w:rsidRPr="00A57D25" w:rsidRDefault="000E2A4F" w:rsidP="000E2A4F">
            <w:pPr>
              <w:tabs>
                <w:tab w:val="left" w:pos="709"/>
              </w:tabs>
              <w:spacing w:before="60" w:after="60" w:line="288" w:lineRule="auto"/>
              <w:ind w:firstLine="0"/>
              <w:rPr>
                <w:sz w:val="20"/>
              </w:rPr>
            </w:pPr>
            <w:r w:rsidRPr="00A57D25">
              <w:rPr>
                <w:sz w:val="20"/>
              </w:rPr>
              <w:t>Cualquier afección que se genere en las instalaciones durante estas actividades deberá ser sufragada por el Contratista.</w:t>
            </w:r>
          </w:p>
        </w:tc>
      </w:tr>
    </w:tbl>
    <w:p w14:paraId="4EE8876D" w14:textId="5B769684" w:rsidR="000E2A4F" w:rsidRPr="00A57D25" w:rsidRDefault="000E2A4F" w:rsidP="000E2A4F">
      <w:r w:rsidRPr="00A57D25">
        <w:t>La medición y el abono de las unidades de protección de equipos y armarios, así como el des</w:t>
      </w:r>
      <w:r w:rsidR="004C5A77" w:rsidRPr="00A57D25">
        <w:t>montaje de equipos y desplazamiento de equipos y armarios,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4C5A77" w:rsidRPr="00A57D25" w14:paraId="34FA6D96" w14:textId="77777777" w:rsidTr="00A86AD6">
        <w:tc>
          <w:tcPr>
            <w:tcW w:w="2977" w:type="dxa"/>
            <w:tcBorders>
              <w:top w:val="single" w:sz="4" w:space="0" w:color="auto"/>
              <w:left w:val="single" w:sz="4" w:space="0" w:color="auto"/>
              <w:bottom w:val="single" w:sz="4" w:space="0" w:color="auto"/>
              <w:right w:val="single" w:sz="4" w:space="0" w:color="auto"/>
            </w:tcBorders>
          </w:tcPr>
          <w:p w14:paraId="35EECFEB" w14:textId="77777777" w:rsidR="004C5A77" w:rsidRPr="00A57D25" w:rsidRDefault="004C5A77" w:rsidP="00A86AD6">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25AB3AC5" w14:textId="1D1FF9E9" w:rsidR="004C5A77" w:rsidRPr="00A57D25" w:rsidRDefault="004C5A77" w:rsidP="00A86AD6">
            <w:pPr>
              <w:tabs>
                <w:tab w:val="left" w:pos="709"/>
              </w:tabs>
              <w:spacing w:before="60" w:after="60" w:line="288" w:lineRule="auto"/>
              <w:ind w:firstLine="0"/>
              <w:rPr>
                <w:sz w:val="20"/>
              </w:rPr>
            </w:pPr>
            <w:r w:rsidRPr="00A57D25">
              <w:rPr>
                <w:sz w:val="20"/>
              </w:rPr>
              <w:t>Unidades (ud)</w:t>
            </w:r>
          </w:p>
        </w:tc>
      </w:tr>
      <w:tr w:rsidR="004C5A77" w:rsidRPr="00A57D25" w14:paraId="382EB84B" w14:textId="77777777" w:rsidTr="00A86AD6">
        <w:tc>
          <w:tcPr>
            <w:tcW w:w="2977" w:type="dxa"/>
            <w:tcBorders>
              <w:top w:val="single" w:sz="4" w:space="0" w:color="auto"/>
              <w:left w:val="single" w:sz="4" w:space="0" w:color="auto"/>
              <w:bottom w:val="single" w:sz="4" w:space="0" w:color="auto"/>
              <w:right w:val="single" w:sz="4" w:space="0" w:color="auto"/>
            </w:tcBorders>
          </w:tcPr>
          <w:p w14:paraId="064ADB0D" w14:textId="77777777" w:rsidR="004C5A77" w:rsidRPr="00A57D25" w:rsidRDefault="004C5A77" w:rsidP="00A86AD6">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00C2471C" w14:textId="1F5D1670" w:rsidR="004C5A77" w:rsidRPr="00A57D25" w:rsidRDefault="004C5A77" w:rsidP="00A86AD6">
            <w:pPr>
              <w:tabs>
                <w:tab w:val="left" w:pos="709"/>
              </w:tabs>
              <w:spacing w:before="60" w:after="60" w:line="288" w:lineRule="auto"/>
              <w:ind w:firstLine="0"/>
              <w:rPr>
                <w:sz w:val="20"/>
              </w:rPr>
            </w:pPr>
            <w:r w:rsidRPr="00A57D25">
              <w:rPr>
                <w:sz w:val="20"/>
              </w:rPr>
              <w:t>Unidades enteras</w:t>
            </w:r>
          </w:p>
        </w:tc>
      </w:tr>
      <w:tr w:rsidR="004C5A77" w:rsidRPr="00A57D25" w14:paraId="1C0A1FBD" w14:textId="77777777" w:rsidTr="00A86AD6">
        <w:tc>
          <w:tcPr>
            <w:tcW w:w="2977" w:type="dxa"/>
            <w:tcBorders>
              <w:top w:val="single" w:sz="4" w:space="0" w:color="auto"/>
              <w:left w:val="single" w:sz="4" w:space="0" w:color="auto"/>
              <w:bottom w:val="single" w:sz="4" w:space="0" w:color="auto"/>
              <w:right w:val="single" w:sz="4" w:space="0" w:color="auto"/>
            </w:tcBorders>
          </w:tcPr>
          <w:p w14:paraId="7360D4C9" w14:textId="77777777" w:rsidR="004C5A77" w:rsidRPr="00A57D25" w:rsidRDefault="004C5A77" w:rsidP="00A86AD6">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64D00985" w14:textId="4126CD45" w:rsidR="004C5A77" w:rsidRPr="00A57D25" w:rsidRDefault="004C5A77" w:rsidP="00A86AD6">
            <w:pPr>
              <w:tabs>
                <w:tab w:val="left" w:pos="709"/>
              </w:tabs>
              <w:spacing w:before="60" w:after="60" w:line="288" w:lineRule="auto"/>
              <w:ind w:firstLine="0"/>
              <w:rPr>
                <w:sz w:val="20"/>
              </w:rPr>
            </w:pPr>
            <w:r w:rsidRPr="00A57D25">
              <w:rPr>
                <w:sz w:val="20"/>
              </w:rPr>
              <w:t>Unidades realmente ejecutadas en obra.</w:t>
            </w:r>
          </w:p>
        </w:tc>
      </w:tr>
      <w:tr w:rsidR="004C5A77" w:rsidRPr="00A57D25" w14:paraId="268C6FAB" w14:textId="77777777" w:rsidTr="00A86AD6">
        <w:tc>
          <w:tcPr>
            <w:tcW w:w="2977" w:type="dxa"/>
            <w:tcBorders>
              <w:top w:val="single" w:sz="4" w:space="0" w:color="auto"/>
              <w:left w:val="single" w:sz="4" w:space="0" w:color="auto"/>
              <w:bottom w:val="single" w:sz="4" w:space="0" w:color="auto"/>
              <w:right w:val="single" w:sz="4" w:space="0" w:color="auto"/>
            </w:tcBorders>
          </w:tcPr>
          <w:p w14:paraId="4B706921" w14:textId="77777777" w:rsidR="004C5A77" w:rsidRPr="00A57D25" w:rsidRDefault="004C5A77" w:rsidP="00A86AD6">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327DFE2A" w14:textId="77777777" w:rsidR="004C5A77" w:rsidRPr="00A57D25" w:rsidRDefault="004C5A77" w:rsidP="00A86AD6">
            <w:pPr>
              <w:tabs>
                <w:tab w:val="left" w:pos="709"/>
              </w:tabs>
              <w:spacing w:before="60" w:after="60" w:line="288" w:lineRule="auto"/>
              <w:ind w:firstLine="0"/>
              <w:rPr>
                <w:sz w:val="20"/>
              </w:rPr>
            </w:pPr>
            <w:r w:rsidRPr="00A57D25">
              <w:rPr>
                <w:sz w:val="20"/>
              </w:rPr>
              <w:t>Se efectuará cuando se realice la aceptación.</w:t>
            </w:r>
          </w:p>
        </w:tc>
      </w:tr>
      <w:tr w:rsidR="004C5A77" w:rsidRPr="00A57D25" w14:paraId="7407DE6E" w14:textId="77777777" w:rsidTr="00A86AD6">
        <w:tc>
          <w:tcPr>
            <w:tcW w:w="2977" w:type="dxa"/>
            <w:tcBorders>
              <w:top w:val="single" w:sz="4" w:space="0" w:color="auto"/>
              <w:left w:val="single" w:sz="4" w:space="0" w:color="auto"/>
              <w:bottom w:val="single" w:sz="4" w:space="0" w:color="auto"/>
              <w:right w:val="single" w:sz="4" w:space="0" w:color="auto"/>
            </w:tcBorders>
            <w:vAlign w:val="center"/>
          </w:tcPr>
          <w:p w14:paraId="74A4C7DD" w14:textId="77777777" w:rsidR="004C5A77" w:rsidRPr="00A57D25" w:rsidRDefault="004C5A77" w:rsidP="00A86AD6">
            <w:pPr>
              <w:tabs>
                <w:tab w:val="left" w:pos="709"/>
              </w:tabs>
              <w:spacing w:before="60" w:after="60" w:line="288" w:lineRule="auto"/>
              <w:ind w:firstLine="0"/>
              <w:jc w:val="left"/>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tcPr>
          <w:p w14:paraId="709453D5" w14:textId="77777777" w:rsidR="004C5A77" w:rsidRPr="00A57D25" w:rsidRDefault="004C5A77" w:rsidP="00A86AD6">
            <w:pPr>
              <w:tabs>
                <w:tab w:val="left" w:pos="709"/>
              </w:tabs>
              <w:spacing w:before="60" w:after="60" w:line="288" w:lineRule="auto"/>
              <w:ind w:firstLine="0"/>
              <w:rPr>
                <w:sz w:val="20"/>
              </w:rPr>
            </w:pPr>
            <w:r w:rsidRPr="00A57D25">
              <w:rPr>
                <w:sz w:val="20"/>
              </w:rPr>
              <w:t>Los precios incluyen todas las labores necesarias de traslados, acopio y buen cuidado de los elementos que serán recolocados tras los trabajos de rehabilitación.</w:t>
            </w:r>
          </w:p>
          <w:p w14:paraId="0560F79C" w14:textId="77777777" w:rsidR="004C5A77" w:rsidRPr="00A57D25" w:rsidRDefault="004C5A77" w:rsidP="00A86AD6">
            <w:pPr>
              <w:tabs>
                <w:tab w:val="left" w:pos="709"/>
              </w:tabs>
              <w:spacing w:before="60" w:after="60" w:line="288" w:lineRule="auto"/>
              <w:ind w:firstLine="0"/>
              <w:rPr>
                <w:sz w:val="20"/>
              </w:rPr>
            </w:pPr>
            <w:r w:rsidRPr="00A57D25">
              <w:rPr>
                <w:sz w:val="20"/>
              </w:rPr>
              <w:t>Cualquier afección que se genere en las instalaciones durante estas actividades deberá ser sufragada por el Contratista.</w:t>
            </w:r>
          </w:p>
        </w:tc>
      </w:tr>
    </w:tbl>
    <w:p w14:paraId="70D8B129" w14:textId="7274CBC9" w:rsidR="008173E7" w:rsidRPr="00A57D25" w:rsidRDefault="008173E7" w:rsidP="001A6515">
      <w:pPr>
        <w:spacing w:before="0"/>
        <w:ind w:firstLine="0"/>
        <w:jc w:val="center"/>
        <w:rPr>
          <w:szCs w:val="22"/>
        </w:rPr>
      </w:pPr>
      <w:r w:rsidRPr="00A57D25">
        <w:rPr>
          <w:szCs w:val="22"/>
        </w:rPr>
        <w:br w:type="page"/>
      </w:r>
    </w:p>
    <w:p w14:paraId="65D5B202" w14:textId="44501379" w:rsidR="008173E7" w:rsidRPr="00A57D25" w:rsidRDefault="008173E7" w:rsidP="008173E7">
      <w:pPr>
        <w:pStyle w:val="Ttulo1"/>
        <w:pageBreakBefore w:val="0"/>
        <w:rPr>
          <w:lang w:val="es-ES"/>
        </w:rPr>
      </w:pPr>
      <w:bookmarkStart w:id="1690" w:name="_Toc229435748"/>
      <w:r w:rsidRPr="00A57D25">
        <w:rPr>
          <w:lang w:val="es-ES"/>
        </w:rPr>
        <w:lastRenderedPageBreak/>
        <w:t>Artículo 853.- Sistema de megafonía</w:t>
      </w:r>
      <w:bookmarkEnd w:id="1690"/>
    </w:p>
    <w:p w14:paraId="46698760" w14:textId="325765D3" w:rsidR="00F8529D" w:rsidRPr="00A57D25" w:rsidRDefault="00F8529D" w:rsidP="00481F1E">
      <w:pPr>
        <w:pStyle w:val="Ttulo2"/>
      </w:pPr>
      <w:bookmarkStart w:id="1691" w:name="_Toc229435749"/>
      <w:r w:rsidRPr="00A57D25">
        <w:t>853.1.-</w:t>
      </w:r>
      <w:r w:rsidRPr="00A57D25">
        <w:tab/>
        <w:t>Definición</w:t>
      </w:r>
      <w:bookmarkEnd w:id="1691"/>
    </w:p>
    <w:p w14:paraId="66C9DE88" w14:textId="7E6E20D9" w:rsidR="00F8529D" w:rsidRPr="00A57D25" w:rsidRDefault="00F8529D" w:rsidP="00F8529D">
      <w:pPr>
        <w:tabs>
          <w:tab w:val="left" w:pos="993"/>
          <w:tab w:val="left" w:pos="1985"/>
          <w:tab w:val="left" w:pos="2268"/>
        </w:tabs>
      </w:pPr>
      <w:r w:rsidRPr="00A57D25">
        <w:t>El presente Artículo comprende las actuaciones de reposición del cableado del sistema de megafonía.</w:t>
      </w:r>
    </w:p>
    <w:p w14:paraId="521AD596" w14:textId="0BF2A2C0" w:rsidR="008173E7" w:rsidRPr="00A57D25" w:rsidRDefault="008173E7" w:rsidP="00481F1E">
      <w:pPr>
        <w:pStyle w:val="Ttulo2"/>
      </w:pPr>
      <w:bookmarkStart w:id="1692" w:name="_Toc229435750"/>
      <w:r w:rsidRPr="00A57D25">
        <w:t>853.</w:t>
      </w:r>
      <w:r w:rsidR="00F8529D" w:rsidRPr="00A57D25">
        <w:t>2</w:t>
      </w:r>
      <w:r w:rsidRPr="00A57D25">
        <w:t>.-</w:t>
      </w:r>
      <w:r w:rsidRPr="00A57D25">
        <w:tab/>
        <w:t>Aplicación</w:t>
      </w:r>
      <w:bookmarkEnd w:id="1692"/>
    </w:p>
    <w:p w14:paraId="6A80B3AE" w14:textId="77777777" w:rsidR="008173E7" w:rsidRPr="00A57D25" w:rsidRDefault="008173E7" w:rsidP="008173E7">
      <w:r w:rsidRPr="00A57D25">
        <w:t xml:space="preserve">Las prescripciones incluidas en el presente artículo serán de aplicación a las siguientes unidades de obra: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962"/>
        <w:gridCol w:w="5946"/>
      </w:tblGrid>
      <w:tr w:rsidR="008173E7" w:rsidRPr="00A57D25" w14:paraId="17AB0A21" w14:textId="77777777" w:rsidTr="008173E7">
        <w:trPr>
          <w:tblHeader/>
        </w:trPr>
        <w:tc>
          <w:tcPr>
            <w:tcW w:w="1070" w:type="pct"/>
            <w:tcBorders>
              <w:top w:val="nil"/>
              <w:left w:val="nil"/>
              <w:bottom w:val="single" w:sz="4" w:space="0" w:color="auto"/>
              <w:right w:val="nil"/>
            </w:tcBorders>
            <w:shd w:val="clear" w:color="auto" w:fill="F2F2F2"/>
          </w:tcPr>
          <w:p w14:paraId="667A1265" w14:textId="77777777" w:rsidR="008173E7" w:rsidRPr="00A57D25" w:rsidRDefault="008173E7" w:rsidP="00A86AD6">
            <w:pPr>
              <w:pStyle w:val="Tabla1"/>
              <w:rPr>
                <w:b/>
              </w:rPr>
            </w:pPr>
            <w:r w:rsidRPr="00A57D25">
              <w:rPr>
                <w:b/>
              </w:rPr>
              <w:t>Código</w:t>
            </w:r>
          </w:p>
        </w:tc>
        <w:tc>
          <w:tcPr>
            <w:tcW w:w="547" w:type="pct"/>
            <w:tcBorders>
              <w:top w:val="nil"/>
              <w:left w:val="nil"/>
              <w:bottom w:val="single" w:sz="4" w:space="0" w:color="auto"/>
              <w:right w:val="nil"/>
            </w:tcBorders>
            <w:shd w:val="clear" w:color="auto" w:fill="F2F2F2"/>
          </w:tcPr>
          <w:p w14:paraId="74209404" w14:textId="77777777" w:rsidR="008173E7" w:rsidRPr="00A57D25" w:rsidRDefault="008173E7" w:rsidP="00A86AD6">
            <w:pPr>
              <w:pStyle w:val="Tabla1"/>
              <w:rPr>
                <w:b/>
              </w:rPr>
            </w:pPr>
            <w:r w:rsidRPr="00A57D25">
              <w:rPr>
                <w:b/>
              </w:rPr>
              <w:t>Unidad</w:t>
            </w:r>
          </w:p>
        </w:tc>
        <w:tc>
          <w:tcPr>
            <w:tcW w:w="3383" w:type="pct"/>
            <w:tcBorders>
              <w:top w:val="nil"/>
              <w:left w:val="nil"/>
              <w:bottom w:val="single" w:sz="4" w:space="0" w:color="auto"/>
              <w:right w:val="nil"/>
            </w:tcBorders>
            <w:shd w:val="clear" w:color="auto" w:fill="F2F2F2"/>
          </w:tcPr>
          <w:p w14:paraId="20DB49CD" w14:textId="77777777" w:rsidR="008173E7" w:rsidRPr="00A57D25" w:rsidRDefault="008173E7" w:rsidP="00A86AD6">
            <w:pPr>
              <w:pStyle w:val="Tabla1"/>
              <w:rPr>
                <w:b/>
              </w:rPr>
            </w:pPr>
            <w:r w:rsidRPr="00A57D25">
              <w:rPr>
                <w:b/>
              </w:rPr>
              <w:t>Descripción</w:t>
            </w:r>
          </w:p>
        </w:tc>
      </w:tr>
      <w:tr w:rsidR="008173E7" w:rsidRPr="00A57D25" w14:paraId="4CCF7611" w14:textId="77777777" w:rsidTr="008173E7">
        <w:tc>
          <w:tcPr>
            <w:tcW w:w="1070" w:type="pct"/>
            <w:tcBorders>
              <w:top w:val="single" w:sz="4" w:space="0" w:color="auto"/>
              <w:left w:val="nil"/>
              <w:bottom w:val="single" w:sz="4" w:space="0" w:color="auto"/>
              <w:right w:val="nil"/>
            </w:tcBorders>
          </w:tcPr>
          <w:p w14:paraId="17B04080" w14:textId="08A64181" w:rsidR="008173E7" w:rsidRPr="00A57D25" w:rsidRDefault="00530426" w:rsidP="00A86AD6">
            <w:pPr>
              <w:pStyle w:val="Tabla1"/>
              <w:rPr>
                <w:bCs/>
                <w:iCs/>
              </w:rPr>
            </w:pPr>
            <w:r>
              <w:rPr>
                <w:bCs/>
                <w:iCs/>
              </w:rPr>
              <w:t>c23</w:t>
            </w:r>
            <w:r w:rsidR="008173E7" w:rsidRPr="00A57D25">
              <w:rPr>
                <w:bCs/>
                <w:iCs/>
              </w:rPr>
              <w:t>PNUME.030</w:t>
            </w:r>
          </w:p>
        </w:tc>
        <w:tc>
          <w:tcPr>
            <w:tcW w:w="547" w:type="pct"/>
            <w:tcBorders>
              <w:top w:val="single" w:sz="4" w:space="0" w:color="auto"/>
              <w:left w:val="nil"/>
              <w:bottom w:val="single" w:sz="4" w:space="0" w:color="auto"/>
              <w:right w:val="nil"/>
            </w:tcBorders>
          </w:tcPr>
          <w:p w14:paraId="5FA71DEE" w14:textId="7F571D7A" w:rsidR="008173E7" w:rsidRPr="00A57D25" w:rsidRDefault="008173E7" w:rsidP="00A86AD6">
            <w:pPr>
              <w:pStyle w:val="Tabla1"/>
            </w:pPr>
            <w:r w:rsidRPr="00A57D25">
              <w:t>m</w:t>
            </w:r>
          </w:p>
        </w:tc>
        <w:tc>
          <w:tcPr>
            <w:tcW w:w="3383" w:type="pct"/>
            <w:tcBorders>
              <w:top w:val="single" w:sz="4" w:space="0" w:color="auto"/>
              <w:left w:val="nil"/>
              <w:bottom w:val="single" w:sz="4" w:space="0" w:color="auto"/>
              <w:right w:val="nil"/>
            </w:tcBorders>
          </w:tcPr>
          <w:p w14:paraId="29340C7A" w14:textId="1979DB27" w:rsidR="008173E7" w:rsidRPr="00A57D25" w:rsidRDefault="008173E7" w:rsidP="008173E7">
            <w:pPr>
              <w:pStyle w:val="Tabla1"/>
              <w:rPr>
                <w:i/>
                <w:sz w:val="20"/>
              </w:rPr>
            </w:pPr>
            <w:r w:rsidRPr="00A57D25">
              <w:rPr>
                <w:i/>
                <w:sz w:val="20"/>
              </w:rPr>
              <w:t xml:space="preserve">Suministro e instalación de cable apantallado de 2x1,5 mm2 para conexión con altavoz y </w:t>
            </w:r>
            <w:r w:rsidRPr="00A57D25">
              <w:rPr>
                <w:i/>
                <w:sz w:val="20"/>
              </w:rPr>
              <w:tab/>
              <w:t>señal de audio. Unidad totalmente instalada, incluso conexionado.</w:t>
            </w:r>
          </w:p>
        </w:tc>
      </w:tr>
      <w:tr w:rsidR="00BE6C94" w:rsidRPr="00A57D25" w14:paraId="42957446" w14:textId="77777777" w:rsidTr="008173E7">
        <w:tc>
          <w:tcPr>
            <w:tcW w:w="1070" w:type="pct"/>
            <w:tcBorders>
              <w:top w:val="single" w:sz="4" w:space="0" w:color="auto"/>
              <w:left w:val="nil"/>
              <w:bottom w:val="single" w:sz="4" w:space="0" w:color="auto"/>
              <w:right w:val="nil"/>
            </w:tcBorders>
          </w:tcPr>
          <w:p w14:paraId="6B36FC3F" w14:textId="3C7EA2C8" w:rsidR="00BE6C94" w:rsidRPr="00A57D25" w:rsidRDefault="00530426" w:rsidP="00A86AD6">
            <w:pPr>
              <w:pStyle w:val="Tabla1"/>
              <w:rPr>
                <w:bCs/>
                <w:iCs/>
              </w:rPr>
            </w:pPr>
            <w:r>
              <w:rPr>
                <w:bCs/>
                <w:iCs/>
              </w:rPr>
              <w:t>c23</w:t>
            </w:r>
            <w:r w:rsidR="001E5047" w:rsidRPr="00A57D25">
              <w:rPr>
                <w:bCs/>
                <w:iCs/>
              </w:rPr>
              <w:t>PNURC.010</w:t>
            </w:r>
          </w:p>
        </w:tc>
        <w:tc>
          <w:tcPr>
            <w:tcW w:w="547" w:type="pct"/>
            <w:tcBorders>
              <w:top w:val="single" w:sz="4" w:space="0" w:color="auto"/>
              <w:left w:val="nil"/>
              <w:bottom w:val="single" w:sz="4" w:space="0" w:color="auto"/>
              <w:right w:val="nil"/>
            </w:tcBorders>
          </w:tcPr>
          <w:p w14:paraId="3777E770" w14:textId="72016BFC" w:rsidR="00BE6C94" w:rsidRPr="00A57D25" w:rsidRDefault="001E5047" w:rsidP="00A86AD6">
            <w:pPr>
              <w:pStyle w:val="Tabla1"/>
            </w:pPr>
            <w:r w:rsidRPr="00A57D25">
              <w:t>m</w:t>
            </w:r>
          </w:p>
        </w:tc>
        <w:tc>
          <w:tcPr>
            <w:tcW w:w="3383" w:type="pct"/>
            <w:tcBorders>
              <w:top w:val="single" w:sz="4" w:space="0" w:color="auto"/>
              <w:left w:val="nil"/>
              <w:bottom w:val="single" w:sz="4" w:space="0" w:color="auto"/>
              <w:right w:val="nil"/>
            </w:tcBorders>
          </w:tcPr>
          <w:p w14:paraId="0DF6728E" w14:textId="71A326BD" w:rsidR="00BE6C94" w:rsidRPr="00A57D25" w:rsidRDefault="001E5047" w:rsidP="008173E7">
            <w:pPr>
              <w:pStyle w:val="Tabla1"/>
              <w:rPr>
                <w:i/>
                <w:sz w:val="20"/>
              </w:rPr>
            </w:pPr>
            <w:r w:rsidRPr="00A57D25">
              <w:rPr>
                <w:i/>
                <w:sz w:val="20"/>
              </w:rPr>
              <w:t xml:space="preserve">Cable radiante de 1 ¼" para la cobertura interior de </w:t>
            </w:r>
            <w:r w:rsidR="007C61A9" w:rsidRPr="00A57D25">
              <w:rPr>
                <w:i/>
                <w:sz w:val="20"/>
              </w:rPr>
              <w:t>túneles, con</w:t>
            </w:r>
            <w:r w:rsidRPr="00A57D25">
              <w:rPr>
                <w:i/>
                <w:sz w:val="20"/>
              </w:rPr>
              <w:t xml:space="preserve"> cubierta libre </w:t>
            </w:r>
            <w:r w:rsidR="007C61A9" w:rsidRPr="00A57D25">
              <w:rPr>
                <w:i/>
                <w:sz w:val="20"/>
              </w:rPr>
              <w:t>de halógenos</w:t>
            </w:r>
            <w:r w:rsidRPr="00A57D25">
              <w:rPr>
                <w:i/>
                <w:sz w:val="20"/>
              </w:rPr>
              <w:t xml:space="preserve">, bajo en emisión </w:t>
            </w:r>
            <w:r w:rsidR="007C61A9" w:rsidRPr="00A57D25">
              <w:rPr>
                <w:i/>
                <w:sz w:val="20"/>
              </w:rPr>
              <w:t>de humos</w:t>
            </w:r>
            <w:r w:rsidRPr="00A57D25">
              <w:rPr>
                <w:i/>
                <w:sz w:val="20"/>
              </w:rPr>
              <w:t xml:space="preserve"> opacos, sin emisión de gases corrosivos, no propagador de la llama y no propagador del incendio.</w:t>
            </w:r>
            <w:r w:rsidR="007C61A9">
              <w:rPr>
                <w:i/>
                <w:sz w:val="20"/>
              </w:rPr>
              <w:t xml:space="preserve"> </w:t>
            </w:r>
            <w:r w:rsidRPr="00A57D25">
              <w:rPr>
                <w:i/>
                <w:sz w:val="20"/>
              </w:rPr>
              <w:t>Incluyendo:</w:t>
            </w:r>
            <w:r w:rsidR="007C61A9">
              <w:rPr>
                <w:i/>
                <w:sz w:val="20"/>
              </w:rPr>
              <w:t xml:space="preserve"> </w:t>
            </w:r>
            <w:r w:rsidRPr="00A57D25">
              <w:rPr>
                <w:i/>
                <w:sz w:val="20"/>
              </w:rPr>
              <w:t>Soportes de fijación a techo, conectores,  cargas, latiguillos coaxiales totalmente instalado, conexionado y funcionando s/pptp.</w:t>
            </w:r>
          </w:p>
        </w:tc>
      </w:tr>
    </w:tbl>
    <w:p w14:paraId="162595CA" w14:textId="0525E7FE" w:rsidR="008173E7" w:rsidRPr="00A57D25" w:rsidRDefault="008173E7" w:rsidP="00481F1E">
      <w:pPr>
        <w:pStyle w:val="Ttulo2"/>
      </w:pPr>
      <w:bookmarkStart w:id="1693" w:name="_Toc229435751"/>
      <w:r w:rsidRPr="00A57D25">
        <w:t>853.</w:t>
      </w:r>
      <w:r w:rsidR="00F8529D" w:rsidRPr="00A57D25">
        <w:t>3</w:t>
      </w:r>
      <w:r w:rsidRPr="00A57D25">
        <w:t>.- Materiales</w:t>
      </w:r>
      <w:bookmarkEnd w:id="1693"/>
    </w:p>
    <w:p w14:paraId="484060F7" w14:textId="4729C768" w:rsidR="008173E7" w:rsidRPr="00A57D25" w:rsidRDefault="008173E7" w:rsidP="008173E7">
      <w:pPr>
        <w:tabs>
          <w:tab w:val="left" w:pos="993"/>
          <w:tab w:val="left" w:pos="1985"/>
          <w:tab w:val="left" w:pos="2268"/>
        </w:tabs>
      </w:pPr>
      <w:r w:rsidRPr="00A57D25">
        <w:t>En la instalación de los altavoces a lo largo del túnel se utilizará un cable de alimentación y señal.</w:t>
      </w:r>
    </w:p>
    <w:p w14:paraId="2D6BF403" w14:textId="64603D69" w:rsidR="008173E7" w:rsidRPr="00A57D25" w:rsidRDefault="008173E7" w:rsidP="008173E7">
      <w:pPr>
        <w:tabs>
          <w:tab w:val="left" w:pos="993"/>
          <w:tab w:val="left" w:pos="1985"/>
          <w:tab w:val="left" w:pos="2268"/>
        </w:tabs>
      </w:pPr>
      <w:r w:rsidRPr="00A57D25">
        <w:t>El cableado de los altavoces será resistente al fuego (AS+) tal y como se requiere en la EN-54 y EN 60849, con las secciones que se determinen en el cálculo de potencia en función de la distancia al amplificador y la potencia total de la zona de altavoces asignada a dicho amplificador.</w:t>
      </w:r>
    </w:p>
    <w:p w14:paraId="502AF209" w14:textId="5D77F9E5" w:rsidR="00F8529D" w:rsidRPr="00A57D25" w:rsidRDefault="00F8529D" w:rsidP="008173E7">
      <w:pPr>
        <w:tabs>
          <w:tab w:val="left" w:pos="993"/>
          <w:tab w:val="left" w:pos="1985"/>
          <w:tab w:val="left" w:pos="2268"/>
        </w:tabs>
      </w:pPr>
      <w:r w:rsidRPr="00A57D25">
        <w:t>Se seguirá lo establecido en las “Especificaciones de las Instalaciones de los Túneles de la M-30 / Sistema Megafonía” de Madrid Calle 30.</w:t>
      </w:r>
    </w:p>
    <w:p w14:paraId="217CD2F6" w14:textId="6494D086" w:rsidR="008173E7" w:rsidRPr="00A57D25" w:rsidRDefault="008173E7" w:rsidP="00481F1E">
      <w:pPr>
        <w:pStyle w:val="Ttulo2"/>
      </w:pPr>
      <w:bookmarkStart w:id="1694" w:name="_Toc229435752"/>
      <w:r w:rsidRPr="00A57D25">
        <w:t>853.</w:t>
      </w:r>
      <w:r w:rsidR="00F8529D" w:rsidRPr="00A57D25">
        <w:t>4</w:t>
      </w:r>
      <w:r w:rsidRPr="00A57D25">
        <w:t>.- Ejecución de las obras</w:t>
      </w:r>
      <w:bookmarkEnd w:id="1694"/>
    </w:p>
    <w:p w14:paraId="6C16344A" w14:textId="1A3954A2" w:rsidR="008173E7" w:rsidRPr="00A57D25" w:rsidRDefault="008173E7" w:rsidP="008173E7">
      <w:pPr>
        <w:tabs>
          <w:tab w:val="left" w:pos="993"/>
          <w:tab w:val="left" w:pos="1985"/>
          <w:tab w:val="left" w:pos="2268"/>
        </w:tabs>
      </w:pPr>
      <w:r w:rsidRPr="00A57D25">
        <w:t xml:space="preserve">Se realizarán todas aquellas pruebas que juzgue necesarias la Dirección de Obra, para lo cual el contratista pondrá a su disposición las personas, maquinaria y equipos que </w:t>
      </w:r>
      <w:r w:rsidRPr="00A57D25">
        <w:t>se necesiten. En especial se deberá medir la impedancia de todas las líneas de megafonía y se deberá comprobar que coincide con la carga asociada.</w:t>
      </w:r>
    </w:p>
    <w:p w14:paraId="109514C7" w14:textId="0FE01B69" w:rsidR="008173E7" w:rsidRPr="00A57D25" w:rsidRDefault="008173E7" w:rsidP="008173E7">
      <w:pPr>
        <w:tabs>
          <w:tab w:val="left" w:pos="993"/>
          <w:tab w:val="left" w:pos="1985"/>
          <w:tab w:val="left" w:pos="2268"/>
        </w:tabs>
      </w:pPr>
      <w:r w:rsidRPr="00A57D25">
        <w:t>El tendido de cables seguirá el criterio establecido para los trabajos de electricidad y en la NTE-IAM de última edición, "Instalaciones Audiovisuales".</w:t>
      </w:r>
    </w:p>
    <w:p w14:paraId="30CF7D05" w14:textId="5F5E4E86" w:rsidR="008173E7" w:rsidRPr="00A57D25" w:rsidRDefault="008173E7" w:rsidP="008173E7">
      <w:pPr>
        <w:tabs>
          <w:tab w:val="left" w:pos="993"/>
          <w:tab w:val="left" w:pos="1985"/>
          <w:tab w:val="left" w:pos="2268"/>
        </w:tabs>
      </w:pPr>
      <w:r w:rsidRPr="00A57D25">
        <w:t>Todos los elementos, especialmente las conexiones y cajas de derivación estarán convenientemente identificados de acuerdo a los métodos usuales.</w:t>
      </w:r>
    </w:p>
    <w:p w14:paraId="1BEBFB1D" w14:textId="32D0108C" w:rsidR="008173E7" w:rsidRPr="00A57D25" w:rsidRDefault="008173E7" w:rsidP="008173E7">
      <w:pPr>
        <w:tabs>
          <w:tab w:val="left" w:pos="993"/>
          <w:tab w:val="left" w:pos="1985"/>
          <w:tab w:val="left" w:pos="2268"/>
        </w:tabs>
      </w:pPr>
      <w:r w:rsidRPr="00A57D25">
        <w:t>Todos los materiales deberán cumplir las condiciones funcionales y de calidad fijadas en la NTE y en las correspondientes normas y disposiciones vigentes relativas a fabricación y control industrial o, en su defecto, las normas UNE indicadas en el NTEIEN de última edición: "Instalaciones Audiovisuales".</w:t>
      </w:r>
    </w:p>
    <w:p w14:paraId="021AE195" w14:textId="77777777" w:rsidR="008173E7" w:rsidRPr="00A57D25" w:rsidRDefault="008173E7" w:rsidP="008173E7">
      <w:pPr>
        <w:tabs>
          <w:tab w:val="left" w:pos="993"/>
          <w:tab w:val="left" w:pos="1985"/>
          <w:tab w:val="left" w:pos="2268"/>
        </w:tabs>
      </w:pPr>
      <w:r w:rsidRPr="00A57D25">
        <w:t>Todos los equipos deberán cumplir los requisitos esenciales establecidos en las directivas europeas específicas que le son de aplicación, de tal manera que se pueden comercializar con el marcado CE:</w:t>
      </w:r>
    </w:p>
    <w:p w14:paraId="04A2A22E" w14:textId="77777777" w:rsidR="008173E7" w:rsidRPr="00A57D25" w:rsidRDefault="008173E7" w:rsidP="008173E7">
      <w:pPr>
        <w:pStyle w:val="Prrafodelista"/>
        <w:numPr>
          <w:ilvl w:val="0"/>
          <w:numId w:val="52"/>
        </w:numPr>
        <w:tabs>
          <w:tab w:val="left" w:pos="993"/>
          <w:tab w:val="left" w:pos="1985"/>
          <w:tab w:val="left" w:pos="2268"/>
        </w:tabs>
      </w:pPr>
      <w:r w:rsidRPr="00A57D25">
        <w:t>COMPATIBILIDAD ELECTROMAGNÉTICA: UNE 20-511-93 EN55013, 1990), IEC 801-2 2ª Ed. (1991), IEC 801-3 (1984 y Rev. Dic. 1992), IEC 801-4 1ª Ed. (1988).</w:t>
      </w:r>
    </w:p>
    <w:p w14:paraId="24D1400E" w14:textId="62141318" w:rsidR="008173E7" w:rsidRPr="00A57D25" w:rsidRDefault="008173E7" w:rsidP="00A86AD6">
      <w:pPr>
        <w:pStyle w:val="Prrafodelista"/>
        <w:numPr>
          <w:ilvl w:val="0"/>
          <w:numId w:val="52"/>
        </w:numPr>
        <w:tabs>
          <w:tab w:val="left" w:pos="993"/>
          <w:tab w:val="left" w:pos="1985"/>
          <w:tab w:val="left" w:pos="2268"/>
        </w:tabs>
      </w:pPr>
      <w:r w:rsidRPr="00A57D25">
        <w:t>SEGURIDAD ELÉCTRICA: EN 60065 (1993). Ensayo de seguridad eléctrica para los</w:t>
      </w:r>
      <w:r w:rsidR="00F8529D" w:rsidRPr="00A57D25">
        <w:t xml:space="preserve"> </w:t>
      </w:r>
      <w:r w:rsidRPr="00A57D25">
        <w:t>aparatos electrónicos de uso doméstico o de uso general análogo conectados a la red</w:t>
      </w:r>
      <w:r w:rsidR="00F8529D" w:rsidRPr="00A57D25">
        <w:t xml:space="preserve"> </w:t>
      </w:r>
      <w:r w:rsidRPr="00A57D25">
        <w:t>de energía.</w:t>
      </w:r>
    </w:p>
    <w:p w14:paraId="2F3D673F" w14:textId="5725019B" w:rsidR="008173E7" w:rsidRPr="00A57D25" w:rsidRDefault="008173E7" w:rsidP="00F8529D">
      <w:pPr>
        <w:tabs>
          <w:tab w:val="left" w:pos="993"/>
          <w:tab w:val="left" w:pos="1985"/>
          <w:tab w:val="left" w:pos="2268"/>
        </w:tabs>
      </w:pPr>
      <w:r w:rsidRPr="00A57D25">
        <w:t>El contratista deberá cuidar y responsabilizarse de que el personal que realiza los</w:t>
      </w:r>
      <w:r w:rsidR="00F8529D" w:rsidRPr="00A57D25">
        <w:t xml:space="preserve"> </w:t>
      </w:r>
      <w:r w:rsidRPr="00A57D25">
        <w:t>trabajos cumpla con las normas reguladas en la Ordenanza General de Seguridad y</w:t>
      </w:r>
      <w:r w:rsidR="00F8529D" w:rsidRPr="00A57D25">
        <w:t xml:space="preserve"> </w:t>
      </w:r>
      <w:r w:rsidRPr="00A57D25">
        <w:t>Salud en vigor.</w:t>
      </w:r>
    </w:p>
    <w:p w14:paraId="3670B07E" w14:textId="5C18ED22" w:rsidR="008173E7" w:rsidRPr="00A57D25" w:rsidRDefault="008173E7" w:rsidP="00F8529D">
      <w:pPr>
        <w:tabs>
          <w:tab w:val="left" w:pos="993"/>
          <w:tab w:val="left" w:pos="1985"/>
          <w:tab w:val="left" w:pos="2268"/>
        </w:tabs>
      </w:pPr>
      <w:r w:rsidRPr="00A57D25">
        <w:t>Las obras se deberán ejecutar respetando las necesidades de funcionamiento de los</w:t>
      </w:r>
      <w:r w:rsidR="00F8529D" w:rsidRPr="00A57D25">
        <w:t xml:space="preserve"> </w:t>
      </w:r>
      <w:r w:rsidRPr="00A57D25">
        <w:t>túneles y de tráfico que se generen, de tal manera que, si así lo decide la dirección</w:t>
      </w:r>
      <w:r w:rsidR="00F8529D" w:rsidRPr="00A57D25">
        <w:t xml:space="preserve"> </w:t>
      </w:r>
      <w:r w:rsidRPr="00A57D25">
        <w:t>facultativa, ciertos trabajos se deberán realizar de noche o fuera de la jornada laboral</w:t>
      </w:r>
      <w:r w:rsidR="00F8529D" w:rsidRPr="00A57D25">
        <w:t xml:space="preserve"> </w:t>
      </w:r>
      <w:r w:rsidRPr="00A57D25">
        <w:t>normal.</w:t>
      </w:r>
    </w:p>
    <w:p w14:paraId="52CA0E07" w14:textId="4A137830" w:rsidR="008173E7" w:rsidRPr="00A57D25" w:rsidRDefault="008173E7" w:rsidP="00F8529D">
      <w:pPr>
        <w:tabs>
          <w:tab w:val="left" w:pos="993"/>
          <w:tab w:val="left" w:pos="1985"/>
          <w:tab w:val="left" w:pos="2268"/>
        </w:tabs>
      </w:pPr>
      <w:r w:rsidRPr="00A57D25">
        <w:t>Se entenderá que cada equipo está totalmente terminado cuando sea sometido a</w:t>
      </w:r>
      <w:r w:rsidR="00F8529D" w:rsidRPr="00A57D25">
        <w:t xml:space="preserve"> </w:t>
      </w:r>
      <w:r w:rsidRPr="00A57D25">
        <w:t xml:space="preserve">prueba y </w:t>
      </w:r>
      <w:r w:rsidR="00F8529D" w:rsidRPr="00A57D25">
        <w:t xml:space="preserve">la Dirección de Obra </w:t>
      </w:r>
      <w:r w:rsidRPr="00A57D25">
        <w:t>dé su aprobación.</w:t>
      </w:r>
    </w:p>
    <w:p w14:paraId="1CEE1CCC" w14:textId="5204D57B" w:rsidR="008173E7" w:rsidRPr="00A57D25" w:rsidRDefault="008173E7" w:rsidP="008173E7">
      <w:pPr>
        <w:tabs>
          <w:tab w:val="left" w:pos="993"/>
          <w:tab w:val="left" w:pos="1985"/>
          <w:tab w:val="left" w:pos="2268"/>
        </w:tabs>
      </w:pPr>
      <w:r w:rsidRPr="00A57D25">
        <w:t>Además del marcado CE, los equipos y/o materiales deben estar fabricados con el</w:t>
      </w:r>
      <w:r w:rsidR="00F8529D" w:rsidRPr="00A57D25">
        <w:t xml:space="preserve"> </w:t>
      </w:r>
      <w:r w:rsidRPr="00A57D25">
        <w:t>certificado de registro de empresa emitido por AENOR.</w:t>
      </w:r>
    </w:p>
    <w:p w14:paraId="1973243A" w14:textId="6F27583E" w:rsidR="00F8529D" w:rsidRPr="00A57D25" w:rsidRDefault="00F8529D" w:rsidP="00F8529D">
      <w:pPr>
        <w:rPr>
          <w:rFonts w:cs="Arial"/>
        </w:rPr>
      </w:pPr>
      <w:r w:rsidRPr="00A57D25">
        <w:rPr>
          <w:rFonts w:cs="Arial"/>
        </w:rPr>
        <w:t>Asimismo, durante la ejecución de las obras se han de tener en cuenta las siguientes observaciones generales:</w:t>
      </w:r>
    </w:p>
    <w:p w14:paraId="714176D2" w14:textId="77777777" w:rsidR="00F8529D" w:rsidRPr="00A57D25" w:rsidRDefault="00F8529D" w:rsidP="00827022">
      <w:pPr>
        <w:pStyle w:val="Prrafodelista"/>
        <w:numPr>
          <w:ilvl w:val="0"/>
          <w:numId w:val="100"/>
        </w:numPr>
        <w:suppressAutoHyphens/>
        <w:spacing w:before="60"/>
        <w:rPr>
          <w:rFonts w:cs="Arial"/>
        </w:rPr>
      </w:pPr>
      <w:r w:rsidRPr="00A57D25">
        <w:rPr>
          <w:rFonts w:cs="Arial"/>
        </w:rPr>
        <w:lastRenderedPageBreak/>
        <w:t>Cualquier modificación de las instalaciones existentes deberá ser aprobada por el Responsable de Seguridad y por Explotación.</w:t>
      </w:r>
    </w:p>
    <w:p w14:paraId="77784781" w14:textId="77777777" w:rsidR="00F8529D" w:rsidRPr="00A57D25" w:rsidRDefault="00F8529D" w:rsidP="00827022">
      <w:pPr>
        <w:pStyle w:val="Prrafodelista"/>
        <w:numPr>
          <w:ilvl w:val="0"/>
          <w:numId w:val="100"/>
        </w:numPr>
        <w:suppressAutoHyphens/>
        <w:spacing w:before="60"/>
        <w:rPr>
          <w:rFonts w:cs="Arial"/>
        </w:rPr>
      </w:pPr>
      <w:r w:rsidRPr="00A57D25">
        <w:rPr>
          <w:rFonts w:cs="Arial"/>
        </w:rPr>
        <w:t>Se tendrá que disponer de recambios de los elementos o instalaciones que sea necesario retirar.</w:t>
      </w:r>
    </w:p>
    <w:p w14:paraId="5C5C0B62" w14:textId="77777777" w:rsidR="00F8529D" w:rsidRPr="00A57D25" w:rsidRDefault="00F8529D" w:rsidP="00827022">
      <w:pPr>
        <w:pStyle w:val="Prrafodelista"/>
        <w:numPr>
          <w:ilvl w:val="0"/>
          <w:numId w:val="100"/>
        </w:numPr>
        <w:suppressAutoHyphens/>
        <w:spacing w:before="60"/>
        <w:rPr>
          <w:rFonts w:cs="Arial"/>
        </w:rPr>
      </w:pPr>
      <w:r w:rsidRPr="00A57D25">
        <w:rPr>
          <w:rFonts w:cs="Arial"/>
        </w:rPr>
        <w:t>Todos los cableados de equipos que se retiran, deben quedar debidamente marcados para su posterior montaje.</w:t>
      </w:r>
    </w:p>
    <w:p w14:paraId="522DA19E" w14:textId="77777777" w:rsidR="00F8529D" w:rsidRPr="00A57D25" w:rsidRDefault="00F8529D" w:rsidP="00827022">
      <w:pPr>
        <w:pStyle w:val="Prrafodelista"/>
        <w:numPr>
          <w:ilvl w:val="0"/>
          <w:numId w:val="100"/>
        </w:numPr>
        <w:suppressAutoHyphens/>
        <w:spacing w:before="60"/>
        <w:rPr>
          <w:rFonts w:cs="Arial"/>
        </w:rPr>
      </w:pPr>
      <w:r w:rsidRPr="00A57D25">
        <w:rPr>
          <w:rFonts w:cs="Arial"/>
        </w:rPr>
        <w:t>Todos los equipos que se retiran, deben quedar debidamente comprobados antes de su recepción definitiva.</w:t>
      </w:r>
    </w:p>
    <w:p w14:paraId="3B9DFD45" w14:textId="77777777" w:rsidR="00F8529D" w:rsidRPr="00A57D25" w:rsidRDefault="00F8529D" w:rsidP="00827022">
      <w:pPr>
        <w:pStyle w:val="Prrafodelista"/>
        <w:numPr>
          <w:ilvl w:val="0"/>
          <w:numId w:val="100"/>
        </w:numPr>
        <w:suppressAutoHyphens/>
        <w:spacing w:before="60"/>
        <w:rPr>
          <w:rFonts w:cs="Arial"/>
        </w:rPr>
      </w:pPr>
      <w:r w:rsidRPr="00A57D25">
        <w:rPr>
          <w:rFonts w:cs="Arial"/>
        </w:rPr>
        <w:t>Todos los equipos que no se retiran y que sean susceptibles de ser dañados durante el transcurso de los trabajos tendrán que ser protegidos.</w:t>
      </w:r>
    </w:p>
    <w:p w14:paraId="5AFA362D" w14:textId="03CDCA8A" w:rsidR="00F8529D" w:rsidRPr="00A57D25" w:rsidRDefault="00F8529D" w:rsidP="00827022">
      <w:pPr>
        <w:pStyle w:val="Prrafodelista"/>
        <w:numPr>
          <w:ilvl w:val="0"/>
          <w:numId w:val="100"/>
        </w:numPr>
        <w:suppressAutoHyphens/>
        <w:spacing w:before="60"/>
        <w:rPr>
          <w:rFonts w:cs="Arial"/>
        </w:rPr>
      </w:pPr>
      <w:r w:rsidRPr="00A57D25">
        <w:rPr>
          <w:rFonts w:cs="Arial"/>
        </w:rPr>
        <w:t>Es necesario revisar las condiciones de explotación durante el transcurso de los trabajos.</w:t>
      </w:r>
    </w:p>
    <w:p w14:paraId="62757686" w14:textId="6314207B" w:rsidR="008173E7" w:rsidRPr="00A57D25" w:rsidRDefault="008173E7" w:rsidP="00481F1E">
      <w:pPr>
        <w:pStyle w:val="Ttulo2"/>
      </w:pPr>
      <w:bookmarkStart w:id="1695" w:name="_Toc229435753"/>
      <w:r w:rsidRPr="00A57D25">
        <w:t>852.</w:t>
      </w:r>
      <w:r w:rsidR="00F8529D" w:rsidRPr="00A57D25">
        <w:t>5</w:t>
      </w:r>
      <w:r w:rsidRPr="00A57D25">
        <w:t>.-</w:t>
      </w:r>
      <w:r w:rsidRPr="00A57D25">
        <w:tab/>
        <w:t>Medición y abono</w:t>
      </w:r>
      <w:bookmarkEnd w:id="1695"/>
    </w:p>
    <w:p w14:paraId="4F50EE9C" w14:textId="512857CE" w:rsidR="008173E7" w:rsidRPr="00A57D25" w:rsidRDefault="008173E7" w:rsidP="008173E7">
      <w:r w:rsidRPr="00A57D25">
        <w:t xml:space="preserve">La medición y el abono de la unidad de cableado </w:t>
      </w:r>
      <w:r w:rsidR="00F8529D" w:rsidRPr="00A57D25">
        <w:t>del sistema de megafonía se</w:t>
      </w:r>
      <w:r w:rsidRPr="00A57D25">
        <w:t xml:space="preserv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8173E7" w:rsidRPr="00A57D25" w14:paraId="2CCAAE75" w14:textId="77777777" w:rsidTr="00A86AD6">
        <w:tc>
          <w:tcPr>
            <w:tcW w:w="2977" w:type="dxa"/>
            <w:tcBorders>
              <w:top w:val="single" w:sz="4" w:space="0" w:color="auto"/>
              <w:left w:val="single" w:sz="4" w:space="0" w:color="auto"/>
              <w:bottom w:val="single" w:sz="4" w:space="0" w:color="auto"/>
              <w:right w:val="single" w:sz="4" w:space="0" w:color="auto"/>
            </w:tcBorders>
          </w:tcPr>
          <w:p w14:paraId="6EDEC124" w14:textId="77777777" w:rsidR="008173E7" w:rsidRPr="00A57D25" w:rsidRDefault="008173E7" w:rsidP="00A86AD6">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72A4868C" w14:textId="77777777" w:rsidR="008173E7" w:rsidRPr="00A57D25" w:rsidRDefault="008173E7" w:rsidP="00A86AD6">
            <w:pPr>
              <w:tabs>
                <w:tab w:val="left" w:pos="709"/>
              </w:tabs>
              <w:spacing w:before="60" w:after="60" w:line="288" w:lineRule="auto"/>
              <w:ind w:firstLine="0"/>
              <w:rPr>
                <w:sz w:val="20"/>
              </w:rPr>
            </w:pPr>
            <w:r w:rsidRPr="00A57D25">
              <w:rPr>
                <w:sz w:val="20"/>
              </w:rPr>
              <w:t>Metro (m).</w:t>
            </w:r>
          </w:p>
        </w:tc>
      </w:tr>
      <w:tr w:rsidR="008173E7" w:rsidRPr="00A57D25" w14:paraId="7E24018D" w14:textId="77777777" w:rsidTr="00A86AD6">
        <w:tc>
          <w:tcPr>
            <w:tcW w:w="2977" w:type="dxa"/>
            <w:tcBorders>
              <w:top w:val="single" w:sz="4" w:space="0" w:color="auto"/>
              <w:left w:val="single" w:sz="4" w:space="0" w:color="auto"/>
              <w:bottom w:val="single" w:sz="4" w:space="0" w:color="auto"/>
              <w:right w:val="single" w:sz="4" w:space="0" w:color="auto"/>
            </w:tcBorders>
          </w:tcPr>
          <w:p w14:paraId="7693933F" w14:textId="77777777" w:rsidR="008173E7" w:rsidRPr="00A57D25" w:rsidRDefault="008173E7" w:rsidP="00A86AD6">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1684C270" w14:textId="77777777" w:rsidR="008173E7" w:rsidRPr="00A57D25" w:rsidRDefault="008173E7" w:rsidP="00A86AD6">
            <w:pPr>
              <w:tabs>
                <w:tab w:val="left" w:pos="709"/>
              </w:tabs>
              <w:spacing w:before="60" w:after="60" w:line="288" w:lineRule="auto"/>
              <w:ind w:firstLine="0"/>
              <w:rPr>
                <w:sz w:val="20"/>
              </w:rPr>
            </w:pPr>
            <w:r w:rsidRPr="00A57D25">
              <w:rPr>
                <w:sz w:val="20"/>
              </w:rPr>
              <w:t>Dos decimales.</w:t>
            </w:r>
          </w:p>
        </w:tc>
      </w:tr>
      <w:tr w:rsidR="008173E7" w:rsidRPr="00A57D25" w14:paraId="372538FC" w14:textId="77777777" w:rsidTr="00A86AD6">
        <w:tc>
          <w:tcPr>
            <w:tcW w:w="2977" w:type="dxa"/>
            <w:tcBorders>
              <w:top w:val="single" w:sz="4" w:space="0" w:color="auto"/>
              <w:left w:val="single" w:sz="4" w:space="0" w:color="auto"/>
              <w:bottom w:val="single" w:sz="4" w:space="0" w:color="auto"/>
              <w:right w:val="single" w:sz="4" w:space="0" w:color="auto"/>
            </w:tcBorders>
          </w:tcPr>
          <w:p w14:paraId="465C6746" w14:textId="77777777" w:rsidR="008173E7" w:rsidRPr="00A57D25" w:rsidRDefault="008173E7" w:rsidP="00A86AD6">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61F2B561" w14:textId="77777777" w:rsidR="008173E7" w:rsidRPr="00A57D25" w:rsidRDefault="008173E7" w:rsidP="00A86AD6">
            <w:pPr>
              <w:tabs>
                <w:tab w:val="left" w:pos="709"/>
              </w:tabs>
              <w:spacing w:before="60" w:after="60" w:line="288" w:lineRule="auto"/>
              <w:ind w:firstLine="0"/>
              <w:rPr>
                <w:sz w:val="20"/>
              </w:rPr>
            </w:pPr>
            <w:r w:rsidRPr="00A57D25">
              <w:rPr>
                <w:sz w:val="20"/>
              </w:rPr>
              <w:t>Metros realmente ejecutados en obra.</w:t>
            </w:r>
          </w:p>
        </w:tc>
      </w:tr>
      <w:tr w:rsidR="00F8529D" w:rsidRPr="00A57D25" w14:paraId="32BDF890" w14:textId="77777777" w:rsidTr="00A86AD6">
        <w:tc>
          <w:tcPr>
            <w:tcW w:w="2977" w:type="dxa"/>
            <w:tcBorders>
              <w:top w:val="single" w:sz="4" w:space="0" w:color="auto"/>
              <w:left w:val="single" w:sz="4" w:space="0" w:color="auto"/>
              <w:bottom w:val="single" w:sz="4" w:space="0" w:color="auto"/>
              <w:right w:val="single" w:sz="4" w:space="0" w:color="auto"/>
            </w:tcBorders>
          </w:tcPr>
          <w:p w14:paraId="2A07E0DB" w14:textId="77777777" w:rsidR="00F8529D" w:rsidRPr="00A57D25" w:rsidRDefault="00F8529D" w:rsidP="00F8529D">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0B4A0C13" w14:textId="411AC5A3" w:rsidR="00F8529D" w:rsidRPr="00A57D25" w:rsidRDefault="00F8529D" w:rsidP="00F8529D">
            <w:pPr>
              <w:tabs>
                <w:tab w:val="left" w:pos="709"/>
              </w:tabs>
              <w:spacing w:before="60" w:after="60" w:line="288" w:lineRule="auto"/>
              <w:ind w:firstLine="0"/>
              <w:rPr>
                <w:sz w:val="20"/>
              </w:rPr>
            </w:pPr>
            <w:r w:rsidRPr="00A57D25">
              <w:rPr>
                <w:sz w:val="20"/>
              </w:rPr>
              <w:t>Se abonará cuando se produzca la aceptación.</w:t>
            </w:r>
          </w:p>
        </w:tc>
      </w:tr>
      <w:tr w:rsidR="00F8529D" w:rsidRPr="00A57D25" w14:paraId="6233C497" w14:textId="77777777" w:rsidTr="00A86AD6">
        <w:tc>
          <w:tcPr>
            <w:tcW w:w="2977" w:type="dxa"/>
            <w:tcBorders>
              <w:top w:val="single" w:sz="4" w:space="0" w:color="auto"/>
              <w:left w:val="single" w:sz="4" w:space="0" w:color="auto"/>
              <w:bottom w:val="single" w:sz="4" w:space="0" w:color="auto"/>
              <w:right w:val="single" w:sz="4" w:space="0" w:color="auto"/>
            </w:tcBorders>
            <w:vAlign w:val="center"/>
          </w:tcPr>
          <w:p w14:paraId="3CF586FA" w14:textId="77777777" w:rsidR="00F8529D" w:rsidRPr="00A57D25" w:rsidRDefault="00F8529D" w:rsidP="00F8529D">
            <w:pPr>
              <w:tabs>
                <w:tab w:val="left" w:pos="709"/>
              </w:tabs>
              <w:spacing w:before="60" w:after="60" w:line="288" w:lineRule="auto"/>
              <w:ind w:firstLine="0"/>
              <w:jc w:val="left"/>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vAlign w:val="center"/>
          </w:tcPr>
          <w:p w14:paraId="0DC5394C" w14:textId="5EC9E98A" w:rsidR="00F8529D" w:rsidRPr="00A57D25" w:rsidRDefault="00F8529D" w:rsidP="00F8529D">
            <w:pPr>
              <w:tabs>
                <w:tab w:val="left" w:pos="709"/>
              </w:tabs>
              <w:spacing w:before="60" w:after="60" w:line="288" w:lineRule="auto"/>
              <w:ind w:firstLine="0"/>
              <w:rPr>
                <w:sz w:val="20"/>
              </w:rPr>
            </w:pPr>
            <w:r w:rsidRPr="00A57D25">
              <w:rPr>
                <w:sz w:val="20"/>
              </w:rPr>
              <w:t>El precio incluye toda la mano de obra, materiales y medios necesarios para su ejecución.</w:t>
            </w:r>
          </w:p>
        </w:tc>
      </w:tr>
    </w:tbl>
    <w:p w14:paraId="1074A474" w14:textId="48B8AB6B" w:rsidR="00AB7C45" w:rsidRPr="00A57D25" w:rsidRDefault="00AB7C45" w:rsidP="00F8529D">
      <w:pPr>
        <w:ind w:firstLine="0"/>
        <w:rPr>
          <w:szCs w:val="22"/>
        </w:rPr>
      </w:pPr>
      <w:r w:rsidRPr="00A57D25">
        <w:rPr>
          <w:szCs w:val="22"/>
        </w:rPr>
        <w:br w:type="page"/>
      </w:r>
    </w:p>
    <w:p w14:paraId="456372C7" w14:textId="77DB20BD" w:rsidR="00AB7C45" w:rsidRPr="00A57D25" w:rsidRDefault="00AB7C45" w:rsidP="00AB7C45">
      <w:pPr>
        <w:pStyle w:val="Ttulo1"/>
        <w:pageBreakBefore w:val="0"/>
        <w:rPr>
          <w:lang w:val="es-ES"/>
        </w:rPr>
      </w:pPr>
      <w:bookmarkStart w:id="1696" w:name="_Toc229435754"/>
      <w:r w:rsidRPr="00A57D25">
        <w:rPr>
          <w:lang w:val="es-ES"/>
        </w:rPr>
        <w:lastRenderedPageBreak/>
        <w:t>Artículo 854.- Sistema de CCTV</w:t>
      </w:r>
      <w:bookmarkEnd w:id="1696"/>
    </w:p>
    <w:p w14:paraId="13370C18" w14:textId="1AC2F1DB" w:rsidR="00AB7C45" w:rsidRPr="00A57D25" w:rsidRDefault="00AB7C45" w:rsidP="00481F1E">
      <w:pPr>
        <w:pStyle w:val="Ttulo2"/>
      </w:pPr>
      <w:bookmarkStart w:id="1697" w:name="_Toc229435755"/>
      <w:r w:rsidRPr="00A57D25">
        <w:t>854.1.-</w:t>
      </w:r>
      <w:r w:rsidRPr="00A57D25">
        <w:tab/>
        <w:t>Definición</w:t>
      </w:r>
      <w:bookmarkEnd w:id="1697"/>
    </w:p>
    <w:p w14:paraId="41D7B95A" w14:textId="1365F38E" w:rsidR="00AB7C45" w:rsidRPr="00A57D25" w:rsidRDefault="00AB7C45" w:rsidP="00AB7C45">
      <w:pPr>
        <w:tabs>
          <w:tab w:val="left" w:pos="993"/>
          <w:tab w:val="left" w:pos="1985"/>
          <w:tab w:val="left" w:pos="2268"/>
        </w:tabs>
      </w:pPr>
      <w:r w:rsidRPr="00A57D25">
        <w:t>El presente Artículo comprende las actuaciones de reposición del cableado del sistema de CCTV</w:t>
      </w:r>
    </w:p>
    <w:p w14:paraId="0BEE9A39" w14:textId="7C937AF2" w:rsidR="00AB7C45" w:rsidRPr="00A57D25" w:rsidRDefault="00AB7C45" w:rsidP="00481F1E">
      <w:pPr>
        <w:pStyle w:val="Ttulo2"/>
      </w:pPr>
      <w:bookmarkStart w:id="1698" w:name="_Toc229435756"/>
      <w:r w:rsidRPr="00A57D25">
        <w:t>854.2.-</w:t>
      </w:r>
      <w:r w:rsidRPr="00A57D25">
        <w:tab/>
        <w:t>Aplicación</w:t>
      </w:r>
      <w:bookmarkEnd w:id="1698"/>
    </w:p>
    <w:p w14:paraId="5B9F3F18" w14:textId="77777777" w:rsidR="00AB7C45" w:rsidRPr="00A57D25" w:rsidRDefault="00AB7C45" w:rsidP="00AB7C45">
      <w:r w:rsidRPr="00A57D25">
        <w:t xml:space="preserve">Las prescripciones incluidas en el presente artículo serán de aplicación a las siguientes unidades de obra: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962"/>
        <w:gridCol w:w="5946"/>
      </w:tblGrid>
      <w:tr w:rsidR="00AB7C45" w:rsidRPr="00A57D25" w14:paraId="2614F880" w14:textId="77777777" w:rsidTr="00A86AD6">
        <w:trPr>
          <w:tblHeader/>
        </w:trPr>
        <w:tc>
          <w:tcPr>
            <w:tcW w:w="1070" w:type="pct"/>
            <w:tcBorders>
              <w:top w:val="nil"/>
              <w:left w:val="nil"/>
              <w:bottom w:val="single" w:sz="4" w:space="0" w:color="auto"/>
              <w:right w:val="nil"/>
            </w:tcBorders>
            <w:shd w:val="clear" w:color="auto" w:fill="F2F2F2"/>
          </w:tcPr>
          <w:p w14:paraId="07445304" w14:textId="77777777" w:rsidR="00AB7C45" w:rsidRPr="00A57D25" w:rsidRDefault="00AB7C45" w:rsidP="00A86AD6">
            <w:pPr>
              <w:pStyle w:val="Tabla1"/>
              <w:rPr>
                <w:b/>
              </w:rPr>
            </w:pPr>
            <w:r w:rsidRPr="00A57D25">
              <w:rPr>
                <w:b/>
              </w:rPr>
              <w:t>Código</w:t>
            </w:r>
          </w:p>
        </w:tc>
        <w:tc>
          <w:tcPr>
            <w:tcW w:w="547" w:type="pct"/>
            <w:tcBorders>
              <w:top w:val="nil"/>
              <w:left w:val="nil"/>
              <w:bottom w:val="single" w:sz="4" w:space="0" w:color="auto"/>
              <w:right w:val="nil"/>
            </w:tcBorders>
            <w:shd w:val="clear" w:color="auto" w:fill="F2F2F2"/>
          </w:tcPr>
          <w:p w14:paraId="63316504" w14:textId="77777777" w:rsidR="00AB7C45" w:rsidRPr="00A57D25" w:rsidRDefault="00AB7C45" w:rsidP="00A86AD6">
            <w:pPr>
              <w:pStyle w:val="Tabla1"/>
              <w:rPr>
                <w:b/>
              </w:rPr>
            </w:pPr>
            <w:r w:rsidRPr="00A57D25">
              <w:rPr>
                <w:b/>
              </w:rPr>
              <w:t>Unidad</w:t>
            </w:r>
          </w:p>
        </w:tc>
        <w:tc>
          <w:tcPr>
            <w:tcW w:w="3383" w:type="pct"/>
            <w:tcBorders>
              <w:top w:val="nil"/>
              <w:left w:val="nil"/>
              <w:bottom w:val="single" w:sz="4" w:space="0" w:color="auto"/>
              <w:right w:val="nil"/>
            </w:tcBorders>
            <w:shd w:val="clear" w:color="auto" w:fill="F2F2F2"/>
          </w:tcPr>
          <w:p w14:paraId="78FD3CDE" w14:textId="77777777" w:rsidR="00AB7C45" w:rsidRPr="00A57D25" w:rsidRDefault="00AB7C45" w:rsidP="00A86AD6">
            <w:pPr>
              <w:pStyle w:val="Tabla1"/>
              <w:rPr>
                <w:b/>
              </w:rPr>
            </w:pPr>
            <w:r w:rsidRPr="00A57D25">
              <w:rPr>
                <w:b/>
              </w:rPr>
              <w:t>Descripción</w:t>
            </w:r>
          </w:p>
        </w:tc>
      </w:tr>
      <w:tr w:rsidR="00AB7C45" w:rsidRPr="00A57D25" w14:paraId="45F5FC28" w14:textId="77777777" w:rsidTr="00A86AD6">
        <w:tc>
          <w:tcPr>
            <w:tcW w:w="1070" w:type="pct"/>
            <w:tcBorders>
              <w:top w:val="single" w:sz="4" w:space="0" w:color="auto"/>
              <w:left w:val="nil"/>
              <w:bottom w:val="single" w:sz="4" w:space="0" w:color="auto"/>
              <w:right w:val="nil"/>
            </w:tcBorders>
          </w:tcPr>
          <w:p w14:paraId="0D8E170D" w14:textId="2E09EB05" w:rsidR="00AB7C45" w:rsidRPr="00A57D25" w:rsidRDefault="00530426" w:rsidP="00A86AD6">
            <w:pPr>
              <w:pStyle w:val="Tabla1"/>
              <w:rPr>
                <w:bCs/>
                <w:iCs/>
              </w:rPr>
            </w:pPr>
            <w:r>
              <w:rPr>
                <w:bCs/>
                <w:iCs/>
              </w:rPr>
              <w:t>c23</w:t>
            </w:r>
            <w:r w:rsidR="00AB7C45" w:rsidRPr="00A57D25">
              <w:rPr>
                <w:bCs/>
                <w:iCs/>
              </w:rPr>
              <w:t>PNUPS.015</w:t>
            </w:r>
          </w:p>
        </w:tc>
        <w:tc>
          <w:tcPr>
            <w:tcW w:w="547" w:type="pct"/>
            <w:tcBorders>
              <w:top w:val="single" w:sz="4" w:space="0" w:color="auto"/>
              <w:left w:val="nil"/>
              <w:bottom w:val="single" w:sz="4" w:space="0" w:color="auto"/>
              <w:right w:val="nil"/>
            </w:tcBorders>
          </w:tcPr>
          <w:p w14:paraId="1F170B51" w14:textId="77777777" w:rsidR="00AB7C45" w:rsidRPr="00A57D25" w:rsidRDefault="00AB7C45" w:rsidP="00A86AD6">
            <w:pPr>
              <w:pStyle w:val="Tabla1"/>
            </w:pPr>
            <w:r w:rsidRPr="00A57D25">
              <w:t>m</w:t>
            </w:r>
          </w:p>
        </w:tc>
        <w:tc>
          <w:tcPr>
            <w:tcW w:w="3383" w:type="pct"/>
            <w:tcBorders>
              <w:top w:val="single" w:sz="4" w:space="0" w:color="auto"/>
              <w:left w:val="nil"/>
              <w:bottom w:val="single" w:sz="4" w:space="0" w:color="auto"/>
              <w:right w:val="nil"/>
            </w:tcBorders>
          </w:tcPr>
          <w:p w14:paraId="5219E1BD" w14:textId="4C9B09E1" w:rsidR="00AB7C45" w:rsidRPr="00A57D25" w:rsidRDefault="00AB7C45" w:rsidP="00AB7C45">
            <w:pPr>
              <w:pStyle w:val="Tabla1"/>
              <w:rPr>
                <w:i/>
                <w:sz w:val="20"/>
              </w:rPr>
            </w:pPr>
            <w:r w:rsidRPr="00A57D25">
              <w:rPr>
                <w:i/>
                <w:sz w:val="20"/>
              </w:rPr>
              <w:t>Cable de comunicaciones ftp categoría 6 (as)de 4 pares trenzado y apantallado, instalado en bandeja o tubo, incluso p.p. de tubo de acero para conexión con ucd, totalmente instalado, montado y conexionado s/pptp. Suministro, montaje, conexionado, pruebas, verificaciones, legalizaciones, marcados y etiquetados y planos "as built" de la instalación.</w:t>
            </w:r>
          </w:p>
        </w:tc>
      </w:tr>
    </w:tbl>
    <w:p w14:paraId="08D764F9" w14:textId="7F7396AE" w:rsidR="00AB7C45" w:rsidRPr="00A57D25" w:rsidRDefault="00AB7C45" w:rsidP="00481F1E">
      <w:pPr>
        <w:pStyle w:val="Ttulo2"/>
      </w:pPr>
      <w:bookmarkStart w:id="1699" w:name="_Toc229435757"/>
      <w:r w:rsidRPr="00A57D25">
        <w:t>854.3.- Materiales</w:t>
      </w:r>
      <w:bookmarkEnd w:id="1699"/>
    </w:p>
    <w:p w14:paraId="75A48643" w14:textId="7396D086" w:rsidR="00AB7C45" w:rsidRPr="00A57D25" w:rsidRDefault="00AB7C45" w:rsidP="00AB7C45">
      <w:r w:rsidRPr="00A57D25">
        <w:t>Se empleará un cable de comunicaciones ftp categoría 6 (as) de 4 pares trenzado y apantallado.</w:t>
      </w:r>
    </w:p>
    <w:p w14:paraId="7001E5C4" w14:textId="77E3B505" w:rsidR="00AB7C45" w:rsidRPr="00A57D25" w:rsidRDefault="00AB7C45" w:rsidP="00AB7C45">
      <w:r w:rsidRPr="00A57D25">
        <w:t xml:space="preserve">Las cámaras deben poder alimentarse con alimentación externa, a través de cables de red y/o mediante tecnología POE. </w:t>
      </w:r>
    </w:p>
    <w:p w14:paraId="6F9AE041" w14:textId="4F3698AB" w:rsidR="00AB7C45" w:rsidRPr="00A57D25" w:rsidRDefault="00AB7C45" w:rsidP="00AB7C45">
      <w:pPr>
        <w:tabs>
          <w:tab w:val="left" w:pos="993"/>
          <w:tab w:val="left" w:pos="1985"/>
          <w:tab w:val="left" w:pos="2268"/>
        </w:tabs>
        <w:rPr>
          <w:szCs w:val="22"/>
        </w:rPr>
      </w:pPr>
      <w:r w:rsidRPr="00A57D25">
        <w:rPr>
          <w:szCs w:val="22"/>
        </w:rPr>
        <w:t>Se tendrá en cuenta la separación mínima de cableados eléctricos y de datos según el Real Decreto 842/2002.</w:t>
      </w:r>
    </w:p>
    <w:p w14:paraId="117BEB15" w14:textId="1F8856E2" w:rsidR="00AB7C45" w:rsidRPr="00A57D25" w:rsidRDefault="00AB7C45" w:rsidP="00AB7C45">
      <w:pPr>
        <w:tabs>
          <w:tab w:val="left" w:pos="993"/>
          <w:tab w:val="left" w:pos="1985"/>
          <w:tab w:val="left" w:pos="2268"/>
        </w:tabs>
      </w:pPr>
      <w:r w:rsidRPr="00A57D25">
        <w:t>Se seguirá lo establecido en las “Especificaciones de las Instalaciones de los Túneles de la M-30 / Sistema CCTV” de Madrid Calle 30.</w:t>
      </w:r>
    </w:p>
    <w:p w14:paraId="59F63435" w14:textId="14019F77" w:rsidR="00AB7C45" w:rsidRPr="00A57D25" w:rsidRDefault="00AB7C45" w:rsidP="00481F1E">
      <w:pPr>
        <w:pStyle w:val="Ttulo2"/>
      </w:pPr>
      <w:bookmarkStart w:id="1700" w:name="_Toc229435758"/>
      <w:r w:rsidRPr="00A57D25">
        <w:t>854.4.- Ejecución de las obras</w:t>
      </w:r>
      <w:bookmarkEnd w:id="1700"/>
    </w:p>
    <w:p w14:paraId="1A7D4B98" w14:textId="1125E5CC" w:rsidR="00AB7C45" w:rsidRPr="00A57D25" w:rsidRDefault="00AB7C45" w:rsidP="00AB7C45">
      <w:pPr>
        <w:tabs>
          <w:tab w:val="left" w:pos="993"/>
          <w:tab w:val="left" w:pos="1985"/>
          <w:tab w:val="left" w:pos="2268"/>
        </w:tabs>
        <w:rPr>
          <w:szCs w:val="22"/>
        </w:rPr>
      </w:pPr>
      <w:r w:rsidRPr="00A57D25">
        <w:rPr>
          <w:szCs w:val="22"/>
        </w:rPr>
        <w:t>Se realizarán todas aquellas pruebas que juzgue necesarias la Dirección de Obra para lo cual el contratista pondrá a su disposición las personas y maquinaria que se necesiten.</w:t>
      </w:r>
    </w:p>
    <w:p w14:paraId="53C9B7D2" w14:textId="77777777" w:rsidR="00AB7C45" w:rsidRPr="00A57D25" w:rsidRDefault="00AB7C45" w:rsidP="00AB7C45">
      <w:pPr>
        <w:tabs>
          <w:tab w:val="left" w:pos="993"/>
          <w:tab w:val="left" w:pos="1985"/>
          <w:tab w:val="left" w:pos="2268"/>
        </w:tabs>
        <w:rPr>
          <w:szCs w:val="22"/>
        </w:rPr>
      </w:pPr>
      <w:r w:rsidRPr="00A57D25">
        <w:rPr>
          <w:szCs w:val="22"/>
        </w:rPr>
        <w:t>El contratista deberá cuidar y responsabilizarse de que el personal que realiza los</w:t>
      </w:r>
    </w:p>
    <w:p w14:paraId="4E3D6C5D" w14:textId="25406609" w:rsidR="00AB7C45" w:rsidRPr="00A57D25" w:rsidRDefault="00AB7C45" w:rsidP="00AB7C45">
      <w:pPr>
        <w:tabs>
          <w:tab w:val="left" w:pos="993"/>
          <w:tab w:val="left" w:pos="1985"/>
          <w:tab w:val="left" w:pos="2268"/>
        </w:tabs>
        <w:ind w:firstLine="0"/>
        <w:rPr>
          <w:szCs w:val="22"/>
        </w:rPr>
      </w:pPr>
      <w:r w:rsidRPr="00A57D25">
        <w:rPr>
          <w:szCs w:val="22"/>
        </w:rPr>
        <w:t>trabajos cumpla con las normas reguladas en la Ordenanza General de Seguridad y Salud en vigor.</w:t>
      </w:r>
    </w:p>
    <w:p w14:paraId="6A7B0E21" w14:textId="179363A9" w:rsidR="00AB7C45" w:rsidRPr="00A57D25" w:rsidRDefault="00AB7C45" w:rsidP="00AB7C45">
      <w:pPr>
        <w:tabs>
          <w:tab w:val="left" w:pos="993"/>
          <w:tab w:val="left" w:pos="1985"/>
          <w:tab w:val="left" w:pos="2268"/>
        </w:tabs>
        <w:rPr>
          <w:szCs w:val="22"/>
        </w:rPr>
      </w:pPr>
      <w:r w:rsidRPr="00A57D25">
        <w:rPr>
          <w:szCs w:val="22"/>
        </w:rPr>
        <w:t>Las obras se realizarán conforme a lo indicado en los planos. Se colocarán en el lugar indicado en los planos, o donde indique la Dirección de Obra, en caso de nuevo replanteo.</w:t>
      </w:r>
    </w:p>
    <w:p w14:paraId="70EEEA99" w14:textId="4DFC896A" w:rsidR="00AB7C45" w:rsidRPr="00A57D25" w:rsidRDefault="00AB7C45" w:rsidP="00AB7C45">
      <w:pPr>
        <w:tabs>
          <w:tab w:val="left" w:pos="993"/>
          <w:tab w:val="left" w:pos="1985"/>
          <w:tab w:val="left" w:pos="2268"/>
        </w:tabs>
        <w:rPr>
          <w:szCs w:val="22"/>
        </w:rPr>
      </w:pPr>
      <w:r w:rsidRPr="00A57D25">
        <w:rPr>
          <w:szCs w:val="22"/>
        </w:rPr>
        <w:t>Todos los materiales deberán cumplir, además de con las normativas aplicables locales/comunales y nacionales, con los de la Comunidad Europea. En caso de discrepancia, será de aplicación la más restrictiva.</w:t>
      </w:r>
    </w:p>
    <w:p w14:paraId="6C067A15" w14:textId="24B828AA" w:rsidR="00AB7C45" w:rsidRPr="00A57D25" w:rsidRDefault="00AB7C45" w:rsidP="00AB7C45">
      <w:pPr>
        <w:tabs>
          <w:tab w:val="left" w:pos="993"/>
          <w:tab w:val="left" w:pos="1985"/>
          <w:tab w:val="left" w:pos="2268"/>
        </w:tabs>
        <w:rPr>
          <w:szCs w:val="22"/>
        </w:rPr>
      </w:pPr>
      <w:r w:rsidRPr="00A57D25">
        <w:rPr>
          <w:szCs w:val="22"/>
        </w:rPr>
        <w:t>Se entenderá que cada equipo está totalmente terminado cuando sea sometido a prueba y la Dirección de Obra dé su aprobación.</w:t>
      </w:r>
    </w:p>
    <w:p w14:paraId="7096C767" w14:textId="5F1E76AF" w:rsidR="00AB7C45" w:rsidRPr="00A57D25" w:rsidRDefault="00AB7C45" w:rsidP="00AB7C45">
      <w:pPr>
        <w:tabs>
          <w:tab w:val="left" w:pos="993"/>
          <w:tab w:val="left" w:pos="1985"/>
          <w:tab w:val="left" w:pos="2268"/>
        </w:tabs>
        <w:rPr>
          <w:szCs w:val="22"/>
        </w:rPr>
      </w:pPr>
      <w:r w:rsidRPr="00A57D25">
        <w:rPr>
          <w:szCs w:val="22"/>
        </w:rPr>
        <w:t>Además del marcado CE, los equipos y/o materiales deben estar fabricados con el certificado de registro de empresa emitido por AENOR.</w:t>
      </w:r>
    </w:p>
    <w:p w14:paraId="64845EFE" w14:textId="2D5CFF3D" w:rsidR="00AB7C45" w:rsidRPr="00A57D25" w:rsidRDefault="00AB7C45" w:rsidP="00AB7C45">
      <w:pPr>
        <w:tabs>
          <w:tab w:val="left" w:pos="993"/>
          <w:tab w:val="left" w:pos="1985"/>
          <w:tab w:val="left" w:pos="2268"/>
        </w:tabs>
        <w:rPr>
          <w:szCs w:val="22"/>
        </w:rPr>
      </w:pPr>
      <w:r w:rsidRPr="00A57D25">
        <w:rPr>
          <w:szCs w:val="22"/>
        </w:rPr>
        <w:t xml:space="preserve">Los equipos deberán cumplir, tanto en emisión como en inmunidad de los campos electromagnéticos, compatibilidad electromagnética de acuerdo a la norma EN 50081 (emisión) y EN 50082 (inmunidad). Los mismos requisitos deben aplicarse a las distorsiones armónicas, según normas aplicables. En la fabricación de los cuadros se tendrán en cuenta estos factores a la hora de montar la parte de potencia y la </w:t>
      </w:r>
      <w:r w:rsidR="007C61A9" w:rsidRPr="00A57D25">
        <w:rPr>
          <w:szCs w:val="22"/>
        </w:rPr>
        <w:t>de control</w:t>
      </w:r>
      <w:r w:rsidRPr="00A57D25">
        <w:rPr>
          <w:szCs w:val="22"/>
        </w:rPr>
        <w:t>.</w:t>
      </w:r>
    </w:p>
    <w:p w14:paraId="53D2666B" w14:textId="1AD64487" w:rsidR="00AB7C45" w:rsidRPr="00A57D25" w:rsidRDefault="00AB7C45" w:rsidP="00AB7C45">
      <w:pPr>
        <w:tabs>
          <w:tab w:val="left" w:pos="993"/>
          <w:tab w:val="left" w:pos="1985"/>
          <w:tab w:val="left" w:pos="2268"/>
        </w:tabs>
        <w:rPr>
          <w:szCs w:val="22"/>
        </w:rPr>
      </w:pPr>
      <w:r w:rsidRPr="00A57D25">
        <w:rPr>
          <w:szCs w:val="22"/>
        </w:rPr>
        <w:t>Los equipos se colocarán en el lugar indicado en los planos. La colocación en lugar distinto al indicado deberá ser aprobado por la Dirección de Obra. El instalador deberá, en este caso, realizar los planos de montaje necesarios donde se indiquen los nuevos canales para paso de conductores y cualquier otra instalación que como consecuencia del cambio se vea afectada. El conjunto de las nuevas instalaciones deberá ser aprobado por la Dirección de Obra.</w:t>
      </w:r>
    </w:p>
    <w:p w14:paraId="5498C057" w14:textId="77777777" w:rsidR="00AB7C45" w:rsidRPr="00A57D25" w:rsidRDefault="00AB7C45" w:rsidP="00AB7C45">
      <w:pPr>
        <w:rPr>
          <w:rFonts w:cs="Arial"/>
        </w:rPr>
      </w:pPr>
      <w:r w:rsidRPr="00A57D25">
        <w:rPr>
          <w:rFonts w:cs="Arial"/>
        </w:rPr>
        <w:t>Asimismo, durante la ejecución de las obras se han de tener en cuenta las siguientes observaciones generales:</w:t>
      </w:r>
    </w:p>
    <w:p w14:paraId="0317B2A9"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t>Cualquier modificación de las instalaciones existentes deberá ser aprobada por el Responsable de Seguridad y por Explotación.</w:t>
      </w:r>
    </w:p>
    <w:p w14:paraId="3F2DA3D5"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t>Se tendrá que disponer de recambios de los elementos o instalaciones que sea necesario retirar.</w:t>
      </w:r>
    </w:p>
    <w:p w14:paraId="54F30330"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t>Todos los cableados de equipos que se retiran, deben quedar debidamente marcados para su posterior montaje.</w:t>
      </w:r>
    </w:p>
    <w:p w14:paraId="09CE2CFF"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lastRenderedPageBreak/>
        <w:t>Todos los equipos que se retiran, deben quedar debidamente comprobados antes de su recepción definitiva.</w:t>
      </w:r>
    </w:p>
    <w:p w14:paraId="45A0DCF9"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t>Todos los equipos que no se retiran y que sean susceptibles de ser dañados durante el transcurso de los trabajos tendrán que ser protegidos.</w:t>
      </w:r>
    </w:p>
    <w:p w14:paraId="474A07FC" w14:textId="77777777" w:rsidR="00AB7C45" w:rsidRPr="00A57D25" w:rsidRDefault="00AB7C45" w:rsidP="00827022">
      <w:pPr>
        <w:pStyle w:val="Prrafodelista"/>
        <w:numPr>
          <w:ilvl w:val="0"/>
          <w:numId w:val="100"/>
        </w:numPr>
        <w:suppressAutoHyphens/>
        <w:spacing w:before="60"/>
        <w:rPr>
          <w:rFonts w:cs="Arial"/>
        </w:rPr>
      </w:pPr>
      <w:r w:rsidRPr="00A57D25">
        <w:rPr>
          <w:rFonts w:cs="Arial"/>
        </w:rPr>
        <w:t>Es necesario revisar las condiciones de explotación durante el transcurso de los trabajos.</w:t>
      </w:r>
    </w:p>
    <w:p w14:paraId="7E212BFB" w14:textId="0848B736" w:rsidR="00AB7C45" w:rsidRPr="00A57D25" w:rsidRDefault="00AB7C45" w:rsidP="00481F1E">
      <w:pPr>
        <w:pStyle w:val="Ttulo2"/>
      </w:pPr>
      <w:bookmarkStart w:id="1701" w:name="_Toc229435759"/>
      <w:r w:rsidRPr="00A57D25">
        <w:t>854.5.-</w:t>
      </w:r>
      <w:r w:rsidRPr="00A57D25">
        <w:tab/>
        <w:t>Medición y abono</w:t>
      </w:r>
      <w:bookmarkEnd w:id="1701"/>
    </w:p>
    <w:p w14:paraId="59A1296E" w14:textId="4CB5F8B5" w:rsidR="00AB7C45" w:rsidRPr="00A57D25" w:rsidRDefault="00AB7C45" w:rsidP="00AB7C45">
      <w:r w:rsidRPr="00A57D25">
        <w:t xml:space="preserve">La medición y el abono de la unidad de cableado del sistema </w:t>
      </w:r>
      <w:r w:rsidR="00D01402" w:rsidRPr="00A57D25">
        <w:t>de CCTV</w:t>
      </w:r>
      <w:r w:rsidRPr="00A57D25">
        <w:t xml:space="preserve"> se realizará conforme a las siguientes prescripciones: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5597"/>
      </w:tblGrid>
      <w:tr w:rsidR="00AB7C45" w:rsidRPr="00A57D25" w14:paraId="113B5205" w14:textId="77777777" w:rsidTr="00A86AD6">
        <w:tc>
          <w:tcPr>
            <w:tcW w:w="2977" w:type="dxa"/>
            <w:tcBorders>
              <w:top w:val="single" w:sz="4" w:space="0" w:color="auto"/>
              <w:left w:val="single" w:sz="4" w:space="0" w:color="auto"/>
              <w:bottom w:val="single" w:sz="4" w:space="0" w:color="auto"/>
              <w:right w:val="single" w:sz="4" w:space="0" w:color="auto"/>
            </w:tcBorders>
          </w:tcPr>
          <w:p w14:paraId="16BF3482" w14:textId="77777777" w:rsidR="00AB7C45" w:rsidRPr="00A57D25" w:rsidRDefault="00AB7C45" w:rsidP="00A86AD6">
            <w:pPr>
              <w:tabs>
                <w:tab w:val="left" w:pos="709"/>
              </w:tabs>
              <w:spacing w:before="60" w:after="60" w:line="288" w:lineRule="auto"/>
              <w:ind w:firstLine="0"/>
              <w:rPr>
                <w:b/>
                <w:sz w:val="20"/>
              </w:rPr>
            </w:pPr>
            <w:r w:rsidRPr="00A57D25">
              <w:rPr>
                <w:b/>
                <w:sz w:val="20"/>
              </w:rPr>
              <w:t>Unidad de medida</w:t>
            </w:r>
          </w:p>
        </w:tc>
        <w:tc>
          <w:tcPr>
            <w:tcW w:w="5597" w:type="dxa"/>
            <w:tcBorders>
              <w:top w:val="single" w:sz="4" w:space="0" w:color="auto"/>
              <w:left w:val="single" w:sz="4" w:space="0" w:color="auto"/>
              <w:bottom w:val="single" w:sz="4" w:space="0" w:color="auto"/>
              <w:right w:val="single" w:sz="4" w:space="0" w:color="auto"/>
            </w:tcBorders>
          </w:tcPr>
          <w:p w14:paraId="404E2702" w14:textId="77777777" w:rsidR="00AB7C45" w:rsidRPr="00A57D25" w:rsidRDefault="00AB7C45" w:rsidP="00A86AD6">
            <w:pPr>
              <w:tabs>
                <w:tab w:val="left" w:pos="709"/>
              </w:tabs>
              <w:spacing w:before="60" w:after="60" w:line="288" w:lineRule="auto"/>
              <w:ind w:firstLine="0"/>
              <w:rPr>
                <w:sz w:val="20"/>
              </w:rPr>
            </w:pPr>
            <w:r w:rsidRPr="00A57D25">
              <w:rPr>
                <w:sz w:val="20"/>
              </w:rPr>
              <w:t>Metro (m).</w:t>
            </w:r>
          </w:p>
        </w:tc>
      </w:tr>
      <w:tr w:rsidR="00AB7C45" w:rsidRPr="00A57D25" w14:paraId="1E5BFCA7" w14:textId="77777777" w:rsidTr="00A86AD6">
        <w:tc>
          <w:tcPr>
            <w:tcW w:w="2977" w:type="dxa"/>
            <w:tcBorders>
              <w:top w:val="single" w:sz="4" w:space="0" w:color="auto"/>
              <w:left w:val="single" w:sz="4" w:space="0" w:color="auto"/>
              <w:bottom w:val="single" w:sz="4" w:space="0" w:color="auto"/>
              <w:right w:val="single" w:sz="4" w:space="0" w:color="auto"/>
            </w:tcBorders>
          </w:tcPr>
          <w:p w14:paraId="2BC63893" w14:textId="77777777" w:rsidR="00AB7C45" w:rsidRPr="00A57D25" w:rsidRDefault="00AB7C45" w:rsidP="00A86AD6">
            <w:pPr>
              <w:tabs>
                <w:tab w:val="left" w:pos="709"/>
              </w:tabs>
              <w:spacing w:before="60" w:after="60" w:line="288" w:lineRule="auto"/>
              <w:ind w:firstLine="0"/>
              <w:rPr>
                <w:b/>
                <w:sz w:val="20"/>
              </w:rPr>
            </w:pPr>
            <w:r w:rsidRPr="00A57D25">
              <w:rPr>
                <w:b/>
                <w:sz w:val="20"/>
              </w:rPr>
              <w:t>Grado de precisión</w:t>
            </w:r>
          </w:p>
        </w:tc>
        <w:tc>
          <w:tcPr>
            <w:tcW w:w="5597" w:type="dxa"/>
            <w:tcBorders>
              <w:top w:val="single" w:sz="4" w:space="0" w:color="auto"/>
              <w:left w:val="single" w:sz="4" w:space="0" w:color="auto"/>
              <w:bottom w:val="single" w:sz="4" w:space="0" w:color="auto"/>
              <w:right w:val="single" w:sz="4" w:space="0" w:color="auto"/>
            </w:tcBorders>
          </w:tcPr>
          <w:p w14:paraId="6E752010" w14:textId="77777777" w:rsidR="00AB7C45" w:rsidRPr="00A57D25" w:rsidRDefault="00AB7C45" w:rsidP="00A86AD6">
            <w:pPr>
              <w:tabs>
                <w:tab w:val="left" w:pos="709"/>
              </w:tabs>
              <w:spacing w:before="60" w:after="60" w:line="288" w:lineRule="auto"/>
              <w:ind w:firstLine="0"/>
              <w:rPr>
                <w:sz w:val="20"/>
              </w:rPr>
            </w:pPr>
            <w:r w:rsidRPr="00A57D25">
              <w:rPr>
                <w:sz w:val="20"/>
              </w:rPr>
              <w:t>Dos decimales.</w:t>
            </w:r>
          </w:p>
        </w:tc>
      </w:tr>
      <w:tr w:rsidR="00AB7C45" w:rsidRPr="00A57D25" w14:paraId="3842241D" w14:textId="77777777" w:rsidTr="00A86AD6">
        <w:tc>
          <w:tcPr>
            <w:tcW w:w="2977" w:type="dxa"/>
            <w:tcBorders>
              <w:top w:val="single" w:sz="4" w:space="0" w:color="auto"/>
              <w:left w:val="single" w:sz="4" w:space="0" w:color="auto"/>
              <w:bottom w:val="single" w:sz="4" w:space="0" w:color="auto"/>
              <w:right w:val="single" w:sz="4" w:space="0" w:color="auto"/>
            </w:tcBorders>
          </w:tcPr>
          <w:p w14:paraId="49F84971" w14:textId="77777777" w:rsidR="00AB7C45" w:rsidRPr="00A57D25" w:rsidRDefault="00AB7C45" w:rsidP="00A86AD6">
            <w:pPr>
              <w:tabs>
                <w:tab w:val="left" w:pos="709"/>
              </w:tabs>
              <w:spacing w:before="60" w:after="60" w:line="288" w:lineRule="auto"/>
              <w:ind w:firstLine="0"/>
              <w:rPr>
                <w:b/>
                <w:sz w:val="20"/>
              </w:rPr>
            </w:pPr>
            <w:r w:rsidRPr="00A57D25">
              <w:rPr>
                <w:b/>
                <w:sz w:val="20"/>
              </w:rPr>
              <w:t>Forma de medición</w:t>
            </w:r>
          </w:p>
        </w:tc>
        <w:tc>
          <w:tcPr>
            <w:tcW w:w="5597" w:type="dxa"/>
            <w:tcBorders>
              <w:top w:val="single" w:sz="4" w:space="0" w:color="auto"/>
              <w:left w:val="single" w:sz="4" w:space="0" w:color="auto"/>
              <w:bottom w:val="single" w:sz="4" w:space="0" w:color="auto"/>
              <w:right w:val="single" w:sz="4" w:space="0" w:color="auto"/>
            </w:tcBorders>
          </w:tcPr>
          <w:p w14:paraId="5526456C" w14:textId="77777777" w:rsidR="00AB7C45" w:rsidRPr="00A57D25" w:rsidRDefault="00AB7C45" w:rsidP="00A86AD6">
            <w:pPr>
              <w:tabs>
                <w:tab w:val="left" w:pos="709"/>
              </w:tabs>
              <w:spacing w:before="60" w:after="60" w:line="288" w:lineRule="auto"/>
              <w:ind w:firstLine="0"/>
              <w:rPr>
                <w:sz w:val="20"/>
              </w:rPr>
            </w:pPr>
            <w:r w:rsidRPr="00A57D25">
              <w:rPr>
                <w:sz w:val="20"/>
              </w:rPr>
              <w:t>Metros realmente ejecutados en obra.</w:t>
            </w:r>
          </w:p>
        </w:tc>
      </w:tr>
      <w:tr w:rsidR="00AB7C45" w:rsidRPr="00A57D25" w14:paraId="2F719125" w14:textId="77777777" w:rsidTr="00A86AD6">
        <w:tc>
          <w:tcPr>
            <w:tcW w:w="2977" w:type="dxa"/>
            <w:tcBorders>
              <w:top w:val="single" w:sz="4" w:space="0" w:color="auto"/>
              <w:left w:val="single" w:sz="4" w:space="0" w:color="auto"/>
              <w:bottom w:val="single" w:sz="4" w:space="0" w:color="auto"/>
              <w:right w:val="single" w:sz="4" w:space="0" w:color="auto"/>
            </w:tcBorders>
          </w:tcPr>
          <w:p w14:paraId="5C704B3E" w14:textId="77777777" w:rsidR="00AB7C45" w:rsidRPr="00A57D25" w:rsidRDefault="00AB7C45" w:rsidP="00A86AD6">
            <w:pPr>
              <w:tabs>
                <w:tab w:val="left" w:pos="709"/>
              </w:tabs>
              <w:spacing w:before="60" w:after="60" w:line="288" w:lineRule="auto"/>
              <w:ind w:firstLine="0"/>
              <w:rPr>
                <w:b/>
                <w:sz w:val="20"/>
              </w:rPr>
            </w:pPr>
            <w:r w:rsidRPr="00A57D25">
              <w:rPr>
                <w:b/>
                <w:sz w:val="20"/>
              </w:rPr>
              <w:t>Abono</w:t>
            </w:r>
          </w:p>
        </w:tc>
        <w:tc>
          <w:tcPr>
            <w:tcW w:w="5597" w:type="dxa"/>
            <w:tcBorders>
              <w:top w:val="single" w:sz="4" w:space="0" w:color="auto"/>
              <w:left w:val="single" w:sz="4" w:space="0" w:color="auto"/>
              <w:bottom w:val="single" w:sz="4" w:space="0" w:color="auto"/>
              <w:right w:val="single" w:sz="4" w:space="0" w:color="auto"/>
            </w:tcBorders>
          </w:tcPr>
          <w:p w14:paraId="5B037A24" w14:textId="77777777" w:rsidR="00AB7C45" w:rsidRPr="00A57D25" w:rsidRDefault="00AB7C45" w:rsidP="00A86AD6">
            <w:pPr>
              <w:tabs>
                <w:tab w:val="left" w:pos="709"/>
              </w:tabs>
              <w:spacing w:before="60" w:after="60" w:line="288" w:lineRule="auto"/>
              <w:ind w:firstLine="0"/>
              <w:rPr>
                <w:sz w:val="20"/>
              </w:rPr>
            </w:pPr>
            <w:r w:rsidRPr="00A57D25">
              <w:rPr>
                <w:sz w:val="20"/>
              </w:rPr>
              <w:t>Se abonará cuando se produzca la aceptación.</w:t>
            </w:r>
          </w:p>
        </w:tc>
      </w:tr>
      <w:tr w:rsidR="00AB7C45" w:rsidRPr="00A57D25" w14:paraId="7C3298CC" w14:textId="77777777" w:rsidTr="00A86AD6">
        <w:tc>
          <w:tcPr>
            <w:tcW w:w="2977" w:type="dxa"/>
            <w:tcBorders>
              <w:top w:val="single" w:sz="4" w:space="0" w:color="auto"/>
              <w:left w:val="single" w:sz="4" w:space="0" w:color="auto"/>
              <w:bottom w:val="single" w:sz="4" w:space="0" w:color="auto"/>
              <w:right w:val="single" w:sz="4" w:space="0" w:color="auto"/>
            </w:tcBorders>
            <w:vAlign w:val="center"/>
          </w:tcPr>
          <w:p w14:paraId="32D9F8A8" w14:textId="77777777" w:rsidR="00AB7C45" w:rsidRPr="00A57D25" w:rsidRDefault="00AB7C45" w:rsidP="00A86AD6">
            <w:pPr>
              <w:tabs>
                <w:tab w:val="left" w:pos="709"/>
              </w:tabs>
              <w:spacing w:before="60" w:after="60" w:line="288" w:lineRule="auto"/>
              <w:ind w:firstLine="0"/>
              <w:jc w:val="left"/>
              <w:rPr>
                <w:b/>
                <w:sz w:val="20"/>
              </w:rPr>
            </w:pPr>
            <w:r w:rsidRPr="00A57D25">
              <w:rPr>
                <w:b/>
                <w:sz w:val="20"/>
              </w:rPr>
              <w:t>Criterios complementarios</w:t>
            </w:r>
          </w:p>
        </w:tc>
        <w:tc>
          <w:tcPr>
            <w:tcW w:w="5597" w:type="dxa"/>
            <w:tcBorders>
              <w:top w:val="single" w:sz="4" w:space="0" w:color="auto"/>
              <w:left w:val="single" w:sz="4" w:space="0" w:color="auto"/>
              <w:bottom w:val="single" w:sz="4" w:space="0" w:color="auto"/>
              <w:right w:val="single" w:sz="4" w:space="0" w:color="auto"/>
            </w:tcBorders>
            <w:vAlign w:val="center"/>
          </w:tcPr>
          <w:p w14:paraId="6F25120E" w14:textId="77777777" w:rsidR="00AB7C45" w:rsidRPr="00A57D25" w:rsidRDefault="00AB7C45" w:rsidP="00A86AD6">
            <w:pPr>
              <w:tabs>
                <w:tab w:val="left" w:pos="709"/>
              </w:tabs>
              <w:spacing w:before="60" w:after="60" w:line="288" w:lineRule="auto"/>
              <w:ind w:firstLine="0"/>
              <w:rPr>
                <w:sz w:val="20"/>
              </w:rPr>
            </w:pPr>
            <w:r w:rsidRPr="00A57D25">
              <w:rPr>
                <w:sz w:val="20"/>
              </w:rPr>
              <w:t>El precio incluye toda la mano de obra, materiales y medios necesarios para su ejecución.</w:t>
            </w:r>
          </w:p>
        </w:tc>
      </w:tr>
    </w:tbl>
    <w:p w14:paraId="3C1CB1BC" w14:textId="77777777" w:rsidR="00AB7C45" w:rsidRPr="00A57D25" w:rsidRDefault="00AB7C45" w:rsidP="00AB7C45">
      <w:pPr>
        <w:ind w:firstLine="0"/>
        <w:rPr>
          <w:szCs w:val="22"/>
        </w:rPr>
      </w:pPr>
    </w:p>
    <w:p w14:paraId="6F95156A" w14:textId="77777777" w:rsidR="008173E7" w:rsidRPr="00A57D25" w:rsidRDefault="008173E7" w:rsidP="00F8529D">
      <w:pPr>
        <w:ind w:firstLine="0"/>
        <w:rPr>
          <w:szCs w:val="22"/>
        </w:rPr>
      </w:pPr>
    </w:p>
    <w:p w14:paraId="45C37382" w14:textId="11E77ABF" w:rsidR="001A6515" w:rsidRPr="00A57D25" w:rsidRDefault="001A6515" w:rsidP="001A6515">
      <w:pPr>
        <w:spacing w:before="0"/>
        <w:ind w:firstLine="0"/>
        <w:jc w:val="center"/>
        <w:rPr>
          <w:szCs w:val="22"/>
        </w:rPr>
      </w:pPr>
      <w:r w:rsidRPr="00A57D25">
        <w:rPr>
          <w:szCs w:val="22"/>
        </w:rPr>
        <w:t xml:space="preserve">Madrid, </w:t>
      </w:r>
      <w:r w:rsidR="00FE1BFA">
        <w:rPr>
          <w:szCs w:val="22"/>
        </w:rPr>
        <w:t>mayo de 2026</w:t>
      </w:r>
    </w:p>
    <w:p w14:paraId="2BFF3B38" w14:textId="77777777" w:rsidR="00D431D0" w:rsidRPr="00A57D25" w:rsidRDefault="00D431D0" w:rsidP="001A6515">
      <w:pPr>
        <w:spacing w:before="0"/>
        <w:ind w:firstLine="0"/>
        <w:jc w:val="center"/>
        <w:rPr>
          <w:szCs w:val="22"/>
        </w:rPr>
      </w:pPr>
    </w:p>
    <w:tbl>
      <w:tblPr>
        <w:tblStyle w:val="Tablaconcuadrcula"/>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3"/>
      </w:tblGrid>
      <w:tr w:rsidR="001A6515" w:rsidRPr="00A57D25" w14:paraId="16EFFC28" w14:textId="77777777" w:rsidTr="001A6515">
        <w:tc>
          <w:tcPr>
            <w:tcW w:w="4678" w:type="dxa"/>
          </w:tcPr>
          <w:p w14:paraId="1F2DA7DB" w14:textId="77777777" w:rsidR="001A6515" w:rsidRPr="00A57D25" w:rsidRDefault="001A6515" w:rsidP="00B73D08">
            <w:pPr>
              <w:tabs>
                <w:tab w:val="center" w:pos="6663"/>
              </w:tabs>
              <w:ind w:firstLine="0"/>
              <w:jc w:val="center"/>
              <w:rPr>
                <w:szCs w:val="22"/>
              </w:rPr>
            </w:pPr>
            <w:r w:rsidRPr="00A57D25">
              <w:rPr>
                <w:szCs w:val="22"/>
              </w:rPr>
              <w:t>El Autor del Proyecto</w:t>
            </w:r>
          </w:p>
          <w:p w14:paraId="358D2CBD" w14:textId="77777777" w:rsidR="001A6515" w:rsidRPr="00A57D25" w:rsidRDefault="001A6515" w:rsidP="00B73D08">
            <w:pPr>
              <w:spacing w:before="0"/>
              <w:ind w:firstLine="0"/>
            </w:pPr>
          </w:p>
          <w:p w14:paraId="03FA20A3" w14:textId="77777777" w:rsidR="001A6515" w:rsidRPr="00A57D25" w:rsidRDefault="001A6515" w:rsidP="00B73D08">
            <w:pPr>
              <w:spacing w:before="0"/>
              <w:ind w:firstLine="0"/>
            </w:pPr>
          </w:p>
          <w:p w14:paraId="2DC2B5C1" w14:textId="77777777" w:rsidR="001A6515" w:rsidRPr="00A57D25" w:rsidRDefault="001A6515" w:rsidP="00B73D08">
            <w:pPr>
              <w:tabs>
                <w:tab w:val="center" w:pos="6663"/>
              </w:tabs>
              <w:ind w:firstLine="0"/>
              <w:jc w:val="center"/>
              <w:rPr>
                <w:szCs w:val="22"/>
              </w:rPr>
            </w:pPr>
            <w:r w:rsidRPr="00A57D25">
              <w:rPr>
                <w:szCs w:val="22"/>
              </w:rPr>
              <w:t>Fdo.: D. Tomás Ripa Alonso</w:t>
            </w:r>
          </w:p>
          <w:p w14:paraId="21C36ADB" w14:textId="77777777" w:rsidR="001A6515" w:rsidRPr="00A57D25" w:rsidRDefault="001A6515" w:rsidP="00B73D08">
            <w:pPr>
              <w:spacing w:before="0"/>
              <w:ind w:firstLine="0"/>
            </w:pPr>
            <w:r w:rsidRPr="00A57D25">
              <w:rPr>
                <w:szCs w:val="22"/>
              </w:rPr>
              <w:t>Dr. Ingeniero de Caminos, Canales y Puertos</w:t>
            </w:r>
          </w:p>
        </w:tc>
        <w:tc>
          <w:tcPr>
            <w:tcW w:w="4393" w:type="dxa"/>
          </w:tcPr>
          <w:p w14:paraId="60E720CF" w14:textId="77777777" w:rsidR="001A6515" w:rsidRPr="00A57D25" w:rsidRDefault="001A6515" w:rsidP="00B73D08">
            <w:pPr>
              <w:spacing w:before="0"/>
              <w:ind w:firstLine="0"/>
              <w:jc w:val="center"/>
              <w:rPr>
                <w:szCs w:val="22"/>
              </w:rPr>
            </w:pPr>
            <w:r w:rsidRPr="00A57D25">
              <w:rPr>
                <w:szCs w:val="22"/>
              </w:rPr>
              <w:t>La Dirección del Proyecto</w:t>
            </w:r>
          </w:p>
          <w:p w14:paraId="1DE28975" w14:textId="77777777" w:rsidR="001A6515" w:rsidRPr="00A57D25" w:rsidRDefault="001A6515" w:rsidP="00B73D08">
            <w:pPr>
              <w:spacing w:before="0"/>
              <w:ind w:firstLine="0"/>
              <w:jc w:val="center"/>
              <w:rPr>
                <w:sz w:val="28"/>
                <w:szCs w:val="22"/>
              </w:rPr>
            </w:pPr>
          </w:p>
          <w:p w14:paraId="16C00255" w14:textId="77777777" w:rsidR="001A6515" w:rsidRPr="00A57D25" w:rsidRDefault="001A6515" w:rsidP="00B73D08">
            <w:pPr>
              <w:spacing w:before="0"/>
              <w:ind w:firstLine="0"/>
              <w:jc w:val="center"/>
              <w:rPr>
                <w:szCs w:val="22"/>
              </w:rPr>
            </w:pPr>
          </w:p>
          <w:p w14:paraId="5F262C87" w14:textId="4C2EB5BE" w:rsidR="001A6515" w:rsidRPr="00A57D25" w:rsidRDefault="001A6515" w:rsidP="00B73D08">
            <w:pPr>
              <w:tabs>
                <w:tab w:val="center" w:pos="6663"/>
              </w:tabs>
              <w:ind w:firstLine="0"/>
              <w:jc w:val="center"/>
              <w:rPr>
                <w:szCs w:val="22"/>
              </w:rPr>
            </w:pPr>
            <w:r w:rsidRPr="00A57D25">
              <w:rPr>
                <w:szCs w:val="22"/>
              </w:rPr>
              <w:t xml:space="preserve">Fdo.: D. </w:t>
            </w:r>
            <w:r w:rsidR="0069782A">
              <w:rPr>
                <w:szCs w:val="22"/>
              </w:rPr>
              <w:t>José Antonio Morena Villanueva</w:t>
            </w:r>
          </w:p>
          <w:p w14:paraId="568712FB" w14:textId="77777777" w:rsidR="001A6515" w:rsidRPr="00A57D25" w:rsidRDefault="001A6515" w:rsidP="00B73D08">
            <w:pPr>
              <w:spacing w:before="0"/>
              <w:ind w:firstLine="0"/>
              <w:jc w:val="center"/>
            </w:pPr>
            <w:r w:rsidRPr="00A57D25">
              <w:rPr>
                <w:szCs w:val="22"/>
              </w:rPr>
              <w:t>Ingeniero de Caminos, Canales y Puertos</w:t>
            </w:r>
          </w:p>
        </w:tc>
      </w:tr>
    </w:tbl>
    <w:p w14:paraId="32016A8B" w14:textId="77777777" w:rsidR="007A0404" w:rsidRPr="00A57D25" w:rsidRDefault="007A0404" w:rsidP="00D4770F">
      <w:pPr>
        <w:pStyle w:val="Elemento1"/>
        <w:tabs>
          <w:tab w:val="left" w:pos="450"/>
          <w:tab w:val="left" w:pos="1590"/>
          <w:tab w:val="left" w:pos="1935"/>
        </w:tabs>
        <w:jc w:val="both"/>
      </w:pPr>
    </w:p>
    <w:bookmarkEnd w:id="495"/>
    <w:bookmarkEnd w:id="496"/>
    <w:bookmarkEnd w:id="497"/>
    <w:bookmarkEnd w:id="498"/>
    <w:p w14:paraId="7B611E33" w14:textId="77777777" w:rsidR="00D4770F" w:rsidRPr="00A57D25" w:rsidRDefault="00D4770F" w:rsidP="00494DCE">
      <w:pPr>
        <w:ind w:firstLine="0"/>
      </w:pPr>
    </w:p>
    <w:sectPr w:rsidR="00D4770F" w:rsidRPr="00A57D25" w:rsidSect="00E41477">
      <w:pgSz w:w="23814" w:h="16840" w:orient="landscape" w:code="8"/>
      <w:pgMar w:top="2268" w:right="1701" w:bottom="1701" w:left="2268" w:header="720" w:footer="0" w:gutter="0"/>
      <w:cols w:num="2" w:space="22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F953" w14:textId="77777777" w:rsidR="00652296" w:rsidRDefault="00652296">
      <w:r>
        <w:separator/>
      </w:r>
    </w:p>
    <w:p w14:paraId="2A43D2B3" w14:textId="77777777" w:rsidR="00652296" w:rsidRDefault="00652296"/>
  </w:endnote>
  <w:endnote w:type="continuationSeparator" w:id="0">
    <w:p w14:paraId="48E5914A" w14:textId="77777777" w:rsidR="00652296" w:rsidRDefault="00652296">
      <w:r>
        <w:continuationSeparator/>
      </w:r>
    </w:p>
    <w:p w14:paraId="2A039FAC" w14:textId="77777777" w:rsidR="00652296" w:rsidRDefault="00652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dif Pc Futura LT Book">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Negrita">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OFMMJ A+ 5485">
    <w:altName w:val="Calibri"/>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Boldface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FEGLQN+Verdana-Bold">
    <w:altName w:val="Verdana"/>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FHEAD+Arial">
    <w:altName w:val="Arial"/>
    <w:panose1 w:val="00000000000000000000"/>
    <w:charset w:val="00"/>
    <w:family w:val="swiss"/>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70" w:type="dxa"/>
      </w:tblCellMar>
      <w:tblLook w:val="01E0" w:firstRow="1" w:lastRow="1" w:firstColumn="1" w:lastColumn="1" w:noHBand="0" w:noVBand="0"/>
    </w:tblPr>
    <w:tblGrid>
      <w:gridCol w:w="5481"/>
      <w:gridCol w:w="14364"/>
    </w:tblGrid>
    <w:tr w:rsidR="00A57D25" w:rsidRPr="007147E7" w14:paraId="62F5EF94" w14:textId="77777777" w:rsidTr="00894D12">
      <w:trPr>
        <w:trHeight w:val="567"/>
      </w:trPr>
      <w:tc>
        <w:tcPr>
          <w:tcW w:w="1381" w:type="pct"/>
          <w:tcBorders>
            <w:top w:val="single" w:sz="4" w:space="0" w:color="auto"/>
          </w:tcBorders>
        </w:tcPr>
        <w:p w14:paraId="7562AE78" w14:textId="77777777" w:rsidR="00A57D25" w:rsidRPr="00956044" w:rsidRDefault="00A57D25" w:rsidP="003C6BD3">
          <w:pPr>
            <w:pStyle w:val="Encabezado"/>
            <w:rPr>
              <w:sz w:val="16"/>
              <w:szCs w:val="16"/>
            </w:rPr>
          </w:pPr>
        </w:p>
      </w:tc>
      <w:tc>
        <w:tcPr>
          <w:tcW w:w="3619" w:type="pct"/>
          <w:tcBorders>
            <w:top w:val="single" w:sz="4" w:space="0" w:color="auto"/>
          </w:tcBorders>
        </w:tcPr>
        <w:p w14:paraId="65CC2009" w14:textId="77777777" w:rsidR="00A57D25" w:rsidRPr="00205EF4" w:rsidRDefault="00A57D25" w:rsidP="00956044">
          <w:pPr>
            <w:spacing w:before="0" w:after="0"/>
            <w:ind w:hanging="75"/>
            <w:jc w:val="right"/>
            <w:rPr>
              <w:rFonts w:cs="Arial"/>
              <w:sz w:val="20"/>
            </w:rPr>
          </w:pPr>
        </w:p>
      </w:tc>
    </w:tr>
  </w:tbl>
  <w:p w14:paraId="0FF4F9B4" w14:textId="77777777" w:rsidR="00A57D25" w:rsidRDefault="00A57D25" w:rsidP="00F76E26">
    <w:pPr>
      <w:pStyle w:val="Piedepgina"/>
      <w:ind w:righ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tblBorders>
      <w:tblCellMar>
        <w:left w:w="70" w:type="dxa"/>
        <w:right w:w="70" w:type="dxa"/>
      </w:tblCellMar>
      <w:tblLook w:val="0000" w:firstRow="0" w:lastRow="0" w:firstColumn="0" w:lastColumn="0" w:noHBand="0" w:noVBand="0"/>
    </w:tblPr>
    <w:tblGrid>
      <w:gridCol w:w="19845"/>
    </w:tblGrid>
    <w:tr w:rsidR="00A57D25" w14:paraId="3B359CC7" w14:textId="77777777" w:rsidTr="00204CB6">
      <w:trPr>
        <w:trHeight w:val="567"/>
      </w:trPr>
      <w:tc>
        <w:tcPr>
          <w:tcW w:w="5000" w:type="pct"/>
        </w:tcPr>
        <w:p w14:paraId="07434834" w14:textId="77777777" w:rsidR="00A57D25" w:rsidRPr="003A59E8" w:rsidRDefault="00A57D25" w:rsidP="00166F60">
          <w:pPr>
            <w:ind w:firstLine="0"/>
          </w:pPr>
        </w:p>
      </w:tc>
    </w:tr>
  </w:tbl>
  <w:p w14:paraId="12CC4661" w14:textId="77777777" w:rsidR="00A57D25" w:rsidRDefault="00A57D25" w:rsidP="00702521">
    <w:pPr>
      <w:tabs>
        <w:tab w:val="left" w:pos="1840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0412" w:type="dxa"/>
      <w:jc w:val="right"/>
      <w:tblCellMar>
        <w:top w:w="170" w:type="dxa"/>
      </w:tblCellMar>
      <w:tblLook w:val="01E0" w:firstRow="1" w:lastRow="1" w:firstColumn="1" w:lastColumn="1" w:noHBand="0" w:noVBand="0"/>
    </w:tblPr>
    <w:tblGrid>
      <w:gridCol w:w="18672"/>
      <w:gridCol w:w="1740"/>
    </w:tblGrid>
    <w:tr w:rsidR="00A57D25" w:rsidRPr="00476E62" w14:paraId="7962CF6B" w14:textId="77777777" w:rsidTr="00A54087">
      <w:trPr>
        <w:jc w:val="right"/>
      </w:trPr>
      <w:tc>
        <w:tcPr>
          <w:tcW w:w="18672" w:type="dxa"/>
          <w:tcBorders>
            <w:top w:val="single" w:sz="4" w:space="0" w:color="auto"/>
          </w:tcBorders>
        </w:tcPr>
        <w:p w14:paraId="57B293A7" w14:textId="77777777" w:rsidR="00A57D25" w:rsidRPr="00205EF4" w:rsidRDefault="00A57D25" w:rsidP="00A54087">
          <w:pPr>
            <w:spacing w:before="0"/>
            <w:ind w:firstLine="0"/>
            <w:rPr>
              <w:rFonts w:cs="Arial"/>
              <w:sz w:val="20"/>
            </w:rPr>
          </w:pPr>
          <w:r w:rsidRPr="00C1134C">
            <w:rPr>
              <w:rFonts w:cs="Arial"/>
              <w:sz w:val="20"/>
            </w:rPr>
            <w:t>MEJORA DE LA SEGURIDAD VIAL MEDIANTE ADECUACIÓN DE PARADAS BUS</w:t>
          </w:r>
        </w:p>
      </w:tc>
      <w:tc>
        <w:tcPr>
          <w:tcW w:w="1740" w:type="dxa"/>
          <w:tcBorders>
            <w:top w:val="single" w:sz="4" w:space="0" w:color="auto"/>
          </w:tcBorders>
        </w:tcPr>
        <w:p w14:paraId="78D75EF5" w14:textId="448F7D9E" w:rsidR="00A57D25" w:rsidRPr="00476E62" w:rsidRDefault="00A57D25" w:rsidP="00A54087">
          <w:pPr>
            <w:pStyle w:val="Encabezado"/>
            <w:jc w:val="right"/>
          </w:pPr>
          <w:r>
            <w:fldChar w:fldCharType="begin"/>
          </w:r>
          <w:r>
            <w:instrText xml:space="preserve"> PAGE   \* MERGEFORMAT </w:instrText>
          </w:r>
          <w:r>
            <w:fldChar w:fldCharType="separate"/>
          </w:r>
          <w:r w:rsidR="007C61A9">
            <w:rPr>
              <w:noProof/>
            </w:rPr>
            <w:t>246</w:t>
          </w:r>
          <w:r>
            <w:rPr>
              <w:noProof/>
            </w:rPr>
            <w:fldChar w:fldCharType="end"/>
          </w:r>
        </w:p>
      </w:tc>
    </w:tr>
  </w:tbl>
  <w:p w14:paraId="5EBC23CC" w14:textId="77777777" w:rsidR="00A57D25" w:rsidRDefault="00A57D2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70" w:type="dxa"/>
      </w:tblCellMar>
      <w:tblLook w:val="01E0" w:firstRow="1" w:lastRow="1" w:firstColumn="1" w:lastColumn="1" w:noHBand="0" w:noVBand="0"/>
    </w:tblPr>
    <w:tblGrid>
      <w:gridCol w:w="18154"/>
      <w:gridCol w:w="1691"/>
    </w:tblGrid>
    <w:tr w:rsidR="00A57D25" w:rsidRPr="00476E62" w14:paraId="456D97B1" w14:textId="77777777" w:rsidTr="00204CB6">
      <w:trPr>
        <w:jc w:val="right"/>
      </w:trPr>
      <w:tc>
        <w:tcPr>
          <w:tcW w:w="4574" w:type="pct"/>
          <w:tcBorders>
            <w:top w:val="single" w:sz="4" w:space="0" w:color="auto"/>
          </w:tcBorders>
        </w:tcPr>
        <w:p w14:paraId="36C0EE40" w14:textId="77777777" w:rsidR="00A57D25" w:rsidRPr="00205EF4" w:rsidRDefault="00A57D25" w:rsidP="00205EF4">
          <w:pPr>
            <w:spacing w:before="0"/>
            <w:ind w:firstLine="0"/>
            <w:rPr>
              <w:rFonts w:cs="Arial"/>
              <w:sz w:val="20"/>
            </w:rPr>
          </w:pPr>
        </w:p>
      </w:tc>
      <w:tc>
        <w:tcPr>
          <w:tcW w:w="426" w:type="pct"/>
          <w:tcBorders>
            <w:top w:val="single" w:sz="4" w:space="0" w:color="auto"/>
          </w:tcBorders>
        </w:tcPr>
        <w:p w14:paraId="2280E212" w14:textId="77777777" w:rsidR="00A57D25" w:rsidRPr="00476E62" w:rsidRDefault="00A57D25" w:rsidP="00114AF2">
          <w:pPr>
            <w:pStyle w:val="Encabezado"/>
            <w:jc w:val="right"/>
          </w:pPr>
        </w:p>
      </w:tc>
    </w:tr>
  </w:tbl>
  <w:p w14:paraId="18614243" w14:textId="77777777" w:rsidR="00A57D25" w:rsidRPr="0060294D" w:rsidRDefault="00A57D25" w:rsidP="00F76E26">
    <w:pPr>
      <w:pStyle w:val="Piedepgina"/>
      <w:ind w:firstLine="0"/>
      <w:rPr>
        <w:b/>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70" w:type="dxa"/>
      </w:tblCellMar>
      <w:tblLook w:val="01E0" w:firstRow="1" w:lastRow="1" w:firstColumn="1" w:lastColumn="1" w:noHBand="0" w:noVBand="0"/>
    </w:tblPr>
    <w:tblGrid>
      <w:gridCol w:w="18154"/>
      <w:gridCol w:w="1691"/>
    </w:tblGrid>
    <w:tr w:rsidR="00A57D25" w:rsidRPr="00476E62" w14:paraId="38B59540" w14:textId="77777777" w:rsidTr="00204CB6">
      <w:trPr>
        <w:trHeight w:val="567"/>
        <w:jc w:val="right"/>
      </w:trPr>
      <w:tc>
        <w:tcPr>
          <w:tcW w:w="4574" w:type="pct"/>
          <w:tcBorders>
            <w:top w:val="single" w:sz="4" w:space="0" w:color="auto"/>
          </w:tcBorders>
        </w:tcPr>
        <w:p w14:paraId="0B391087" w14:textId="77777777" w:rsidR="00A57D25" w:rsidRPr="00956044" w:rsidRDefault="00A57D25" w:rsidP="00205EF4">
          <w:pPr>
            <w:spacing w:before="0"/>
            <w:ind w:firstLine="0"/>
            <w:rPr>
              <w:rFonts w:cs="Arial"/>
              <w:sz w:val="16"/>
              <w:szCs w:val="16"/>
            </w:rPr>
          </w:pPr>
        </w:p>
      </w:tc>
      <w:tc>
        <w:tcPr>
          <w:tcW w:w="426" w:type="pct"/>
          <w:tcBorders>
            <w:top w:val="single" w:sz="4" w:space="0" w:color="auto"/>
          </w:tcBorders>
        </w:tcPr>
        <w:p w14:paraId="273BB5AE" w14:textId="306F9227" w:rsidR="00A57D25" w:rsidRPr="00956044" w:rsidRDefault="00A57D25" w:rsidP="00114AF2">
          <w:pPr>
            <w:pStyle w:val="Encabezado"/>
            <w:jc w:val="right"/>
            <w:rPr>
              <w:sz w:val="16"/>
              <w:szCs w:val="16"/>
            </w:rPr>
          </w:pPr>
          <w:r w:rsidRPr="00956044">
            <w:rPr>
              <w:sz w:val="16"/>
              <w:szCs w:val="16"/>
            </w:rPr>
            <w:fldChar w:fldCharType="begin"/>
          </w:r>
          <w:r w:rsidRPr="00956044">
            <w:rPr>
              <w:sz w:val="16"/>
              <w:szCs w:val="16"/>
            </w:rPr>
            <w:instrText xml:space="preserve"> PAGE   \* MERGEFORMAT </w:instrText>
          </w:r>
          <w:r w:rsidRPr="00956044">
            <w:rPr>
              <w:sz w:val="16"/>
              <w:szCs w:val="16"/>
            </w:rPr>
            <w:fldChar w:fldCharType="separate"/>
          </w:r>
          <w:r w:rsidR="007C61A9">
            <w:rPr>
              <w:noProof/>
              <w:sz w:val="16"/>
              <w:szCs w:val="16"/>
            </w:rPr>
            <w:t>19</w:t>
          </w:r>
          <w:r w:rsidRPr="00956044">
            <w:rPr>
              <w:sz w:val="16"/>
              <w:szCs w:val="16"/>
            </w:rPr>
            <w:fldChar w:fldCharType="end"/>
          </w:r>
        </w:p>
      </w:tc>
    </w:tr>
  </w:tbl>
  <w:p w14:paraId="292B8534" w14:textId="77777777" w:rsidR="00A57D25" w:rsidRPr="0060294D" w:rsidRDefault="00A57D25" w:rsidP="00F76E26">
    <w:pPr>
      <w:pStyle w:val="Piedepgina"/>
      <w:ind w:firstLine="0"/>
      <w:rPr>
        <w:b/>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70" w:type="dxa"/>
      </w:tblCellMar>
      <w:tblLook w:val="01E0" w:firstRow="1" w:lastRow="1" w:firstColumn="1" w:lastColumn="1" w:noHBand="0" w:noVBand="0"/>
    </w:tblPr>
    <w:tblGrid>
      <w:gridCol w:w="5481"/>
      <w:gridCol w:w="14364"/>
    </w:tblGrid>
    <w:tr w:rsidR="00A57D25" w:rsidRPr="007147E7" w14:paraId="7369E589" w14:textId="77777777" w:rsidTr="00894D12">
      <w:trPr>
        <w:trHeight w:val="567"/>
      </w:trPr>
      <w:tc>
        <w:tcPr>
          <w:tcW w:w="1381" w:type="pct"/>
          <w:tcBorders>
            <w:top w:val="single" w:sz="4" w:space="0" w:color="auto"/>
          </w:tcBorders>
        </w:tcPr>
        <w:p w14:paraId="43A62179" w14:textId="711FBB5C" w:rsidR="00A57D25" w:rsidRPr="00956044" w:rsidRDefault="00A57D25" w:rsidP="003C6BD3">
          <w:pPr>
            <w:pStyle w:val="Encabezado"/>
            <w:rPr>
              <w:sz w:val="16"/>
              <w:szCs w:val="16"/>
            </w:rPr>
          </w:pPr>
          <w:r w:rsidRPr="00204CB6">
            <w:rPr>
              <w:sz w:val="16"/>
              <w:szCs w:val="16"/>
            </w:rPr>
            <w:fldChar w:fldCharType="begin"/>
          </w:r>
          <w:r w:rsidRPr="00204CB6">
            <w:rPr>
              <w:sz w:val="16"/>
              <w:szCs w:val="16"/>
            </w:rPr>
            <w:instrText xml:space="preserve"> PAGE   \* MERGEFORMAT </w:instrText>
          </w:r>
          <w:r w:rsidRPr="00204CB6">
            <w:rPr>
              <w:sz w:val="16"/>
              <w:szCs w:val="16"/>
            </w:rPr>
            <w:fldChar w:fldCharType="separate"/>
          </w:r>
          <w:r w:rsidR="007C61A9">
            <w:rPr>
              <w:noProof/>
              <w:sz w:val="16"/>
              <w:szCs w:val="16"/>
            </w:rPr>
            <w:t>12</w:t>
          </w:r>
          <w:r w:rsidRPr="00204CB6">
            <w:rPr>
              <w:sz w:val="16"/>
              <w:szCs w:val="16"/>
            </w:rPr>
            <w:fldChar w:fldCharType="end"/>
          </w:r>
        </w:p>
      </w:tc>
      <w:tc>
        <w:tcPr>
          <w:tcW w:w="3619" w:type="pct"/>
          <w:tcBorders>
            <w:top w:val="single" w:sz="4" w:space="0" w:color="auto"/>
          </w:tcBorders>
        </w:tcPr>
        <w:p w14:paraId="575F05AF" w14:textId="77777777" w:rsidR="00A57D25" w:rsidRPr="00205EF4" w:rsidRDefault="00A57D25" w:rsidP="00956044">
          <w:pPr>
            <w:spacing w:before="0" w:after="0"/>
            <w:ind w:hanging="75"/>
            <w:jc w:val="right"/>
            <w:rPr>
              <w:rFonts w:cs="Arial"/>
              <w:sz w:val="20"/>
            </w:rPr>
          </w:pPr>
        </w:p>
      </w:tc>
    </w:tr>
  </w:tbl>
  <w:p w14:paraId="4097A63D" w14:textId="77777777" w:rsidR="00A57D25" w:rsidRDefault="00A57D25" w:rsidP="00F76E26">
    <w:pPr>
      <w:pStyle w:val="Piedepgina"/>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D754B" w14:textId="77777777" w:rsidR="00652296" w:rsidRDefault="00652296">
      <w:r>
        <w:separator/>
      </w:r>
    </w:p>
    <w:p w14:paraId="78696DBF" w14:textId="77777777" w:rsidR="00652296" w:rsidRDefault="00652296"/>
  </w:footnote>
  <w:footnote w:type="continuationSeparator" w:id="0">
    <w:p w14:paraId="5B077FFF" w14:textId="77777777" w:rsidR="00652296" w:rsidRDefault="00652296">
      <w:r>
        <w:continuationSeparator/>
      </w:r>
    </w:p>
    <w:p w14:paraId="49C6416A" w14:textId="77777777" w:rsidR="00652296" w:rsidRDefault="00652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Look w:val="04A0" w:firstRow="1" w:lastRow="0" w:firstColumn="1" w:lastColumn="0" w:noHBand="0" w:noVBand="1"/>
    </w:tblPr>
    <w:tblGrid>
      <w:gridCol w:w="13808"/>
      <w:gridCol w:w="6037"/>
    </w:tblGrid>
    <w:tr w:rsidR="00A57D25" w14:paraId="149A620A" w14:textId="77777777" w:rsidTr="009803D4">
      <w:trPr>
        <w:trHeight w:val="709"/>
      </w:trPr>
      <w:tc>
        <w:tcPr>
          <w:tcW w:w="3479" w:type="pct"/>
          <w:tcBorders>
            <w:top w:val="nil"/>
            <w:left w:val="nil"/>
            <w:bottom w:val="single" w:sz="4" w:space="0" w:color="auto"/>
            <w:right w:val="nil"/>
          </w:tcBorders>
        </w:tcPr>
        <w:p w14:paraId="2ECC5865" w14:textId="6F7929AC" w:rsidR="00A57D25" w:rsidRDefault="00A57D25" w:rsidP="00166F60">
          <w:pPr>
            <w:pStyle w:val="Encabezado"/>
          </w:pPr>
          <w:r>
            <w:rPr>
              <w:noProof/>
            </w:rPr>
            <w:drawing>
              <wp:inline distT="0" distB="0" distL="0" distR="0" wp14:anchorId="1640AB64" wp14:editId="49FBD134">
                <wp:extent cx="870585" cy="457200"/>
                <wp:effectExtent l="0" t="0" r="0" b="0"/>
                <wp:docPr id="1181250883" name="Imagen 1181250883"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dibujo con letras&#10;&#10;Descripción generada automáticamente con confianza medi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0585" cy="457200"/>
                        </a:xfrm>
                        <a:prstGeom prst="rect">
                          <a:avLst/>
                        </a:prstGeom>
                        <a:noFill/>
                        <a:ln>
                          <a:noFill/>
                        </a:ln>
                      </pic:spPr>
                    </pic:pic>
                  </a:graphicData>
                </a:graphic>
              </wp:inline>
            </w:drawing>
          </w:r>
        </w:p>
      </w:tc>
      <w:tc>
        <w:tcPr>
          <w:tcW w:w="1521" w:type="pct"/>
          <w:tcBorders>
            <w:top w:val="nil"/>
            <w:left w:val="nil"/>
            <w:bottom w:val="single" w:sz="4" w:space="0" w:color="auto"/>
            <w:right w:val="nil"/>
          </w:tcBorders>
        </w:tcPr>
        <w:p w14:paraId="7067D6EE" w14:textId="77777777" w:rsidR="00A57D25" w:rsidRDefault="00A57D25" w:rsidP="00166F60">
          <w:pPr>
            <w:pStyle w:val="Encabezado"/>
          </w:pPr>
        </w:p>
        <w:p w14:paraId="5AAD6A29" w14:textId="77777777" w:rsidR="00A57D25" w:rsidRDefault="00A57D25" w:rsidP="00166F60">
          <w:pPr>
            <w:pStyle w:val="Encabezado"/>
          </w:pPr>
        </w:p>
        <w:p w14:paraId="49CE90EB" w14:textId="77777777" w:rsidR="00A57D25" w:rsidRPr="00956044" w:rsidRDefault="00A57D25" w:rsidP="00166F60">
          <w:pPr>
            <w:pStyle w:val="Encabezado"/>
            <w:jc w:val="right"/>
            <w:rPr>
              <w:sz w:val="18"/>
              <w:szCs w:val="18"/>
            </w:rPr>
          </w:pPr>
          <w:r>
            <w:rPr>
              <w:sz w:val="18"/>
              <w:szCs w:val="18"/>
            </w:rPr>
            <w:t xml:space="preserve">DOCUMENTO Nº3.- </w:t>
          </w:r>
          <w:r w:rsidRPr="00956044">
            <w:rPr>
              <w:sz w:val="18"/>
              <w:szCs w:val="18"/>
            </w:rPr>
            <w:t>PLIEGO DE CONDICIONES</w:t>
          </w:r>
        </w:p>
      </w:tc>
    </w:tr>
  </w:tbl>
  <w:p w14:paraId="01AFC4DF" w14:textId="77777777" w:rsidR="00A57D25" w:rsidRPr="00B428B8" w:rsidRDefault="00A57D25" w:rsidP="00B428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Look w:val="04A0" w:firstRow="1" w:lastRow="0" w:firstColumn="1" w:lastColumn="0" w:noHBand="0" w:noVBand="1"/>
    </w:tblPr>
    <w:tblGrid>
      <w:gridCol w:w="14627"/>
      <w:gridCol w:w="5142"/>
    </w:tblGrid>
    <w:tr w:rsidR="00A57D25" w14:paraId="1DCA6D3E" w14:textId="77777777" w:rsidTr="00166F60">
      <w:trPr>
        <w:trHeight w:val="709"/>
      </w:trPr>
      <w:tc>
        <w:tcPr>
          <w:tcW w:w="14627" w:type="dxa"/>
          <w:tcBorders>
            <w:top w:val="nil"/>
            <w:left w:val="nil"/>
            <w:bottom w:val="single" w:sz="4" w:space="0" w:color="auto"/>
            <w:right w:val="nil"/>
          </w:tcBorders>
        </w:tcPr>
        <w:p w14:paraId="24ECC3E4" w14:textId="4DCCBA11" w:rsidR="00A57D25" w:rsidRDefault="00A57D25" w:rsidP="00166F60">
          <w:pPr>
            <w:pStyle w:val="Encabezado"/>
          </w:pPr>
          <w:r>
            <w:rPr>
              <w:noProof/>
            </w:rPr>
            <w:drawing>
              <wp:inline distT="0" distB="0" distL="0" distR="0" wp14:anchorId="420AEAC1" wp14:editId="37DCBA04">
                <wp:extent cx="870585" cy="457200"/>
                <wp:effectExtent l="0" t="0" r="0" b="0"/>
                <wp:docPr id="1565719760" name="Imagen 1565719760"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dibujo con letras&#10;&#10;Descripción generada automáticamente con confianza medi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0585" cy="457200"/>
                        </a:xfrm>
                        <a:prstGeom prst="rect">
                          <a:avLst/>
                        </a:prstGeom>
                        <a:noFill/>
                        <a:ln>
                          <a:noFill/>
                        </a:ln>
                      </pic:spPr>
                    </pic:pic>
                  </a:graphicData>
                </a:graphic>
              </wp:inline>
            </w:drawing>
          </w:r>
        </w:p>
      </w:tc>
      <w:tc>
        <w:tcPr>
          <w:tcW w:w="5142" w:type="dxa"/>
          <w:tcBorders>
            <w:top w:val="nil"/>
            <w:left w:val="nil"/>
            <w:bottom w:val="single" w:sz="4" w:space="0" w:color="auto"/>
            <w:right w:val="nil"/>
          </w:tcBorders>
        </w:tcPr>
        <w:p w14:paraId="2A23BDD9" w14:textId="77777777" w:rsidR="00A57D25" w:rsidRDefault="00A57D25" w:rsidP="00166F60">
          <w:pPr>
            <w:pStyle w:val="Encabezado"/>
          </w:pPr>
        </w:p>
        <w:p w14:paraId="3836F444" w14:textId="77777777" w:rsidR="00A57D25" w:rsidRDefault="00A57D25" w:rsidP="00166F60">
          <w:pPr>
            <w:pStyle w:val="Encabezado"/>
          </w:pPr>
        </w:p>
        <w:p w14:paraId="2F45A4A7" w14:textId="77777777" w:rsidR="00A57D25" w:rsidRPr="00956044" w:rsidRDefault="00A57D25" w:rsidP="000E6808">
          <w:pPr>
            <w:pStyle w:val="Encabezado"/>
            <w:jc w:val="right"/>
            <w:rPr>
              <w:sz w:val="18"/>
              <w:szCs w:val="18"/>
            </w:rPr>
          </w:pPr>
          <w:r w:rsidRPr="00956044">
            <w:rPr>
              <w:sz w:val="18"/>
              <w:szCs w:val="18"/>
            </w:rPr>
            <w:t>DOCUMENTO</w:t>
          </w:r>
          <w:r>
            <w:rPr>
              <w:sz w:val="18"/>
              <w:szCs w:val="18"/>
            </w:rPr>
            <w:t xml:space="preserve"> Nº</w:t>
          </w:r>
          <w:r w:rsidRPr="00956044">
            <w:rPr>
              <w:sz w:val="18"/>
              <w:szCs w:val="18"/>
            </w:rPr>
            <w:t>3.</w:t>
          </w:r>
          <w:r>
            <w:rPr>
              <w:sz w:val="18"/>
              <w:szCs w:val="18"/>
            </w:rPr>
            <w:t>- PLIEGO DE CONDICIONES</w:t>
          </w:r>
          <w:r w:rsidRPr="00956044">
            <w:rPr>
              <w:sz w:val="18"/>
              <w:szCs w:val="18"/>
            </w:rPr>
            <w:t xml:space="preserve"> </w:t>
          </w:r>
        </w:p>
      </w:tc>
    </w:tr>
  </w:tbl>
  <w:p w14:paraId="79CD9D71" w14:textId="77777777" w:rsidR="00A57D25" w:rsidRPr="001475C1" w:rsidRDefault="00A57D25" w:rsidP="00430AE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D17B" w14:textId="77777777" w:rsidR="00A57D25" w:rsidRPr="00631187" w:rsidRDefault="00A57D25" w:rsidP="00377F32">
    <w:pPr>
      <w:pStyle w:val="Encabezado"/>
      <w:pBdr>
        <w:bottom w:val="single" w:sz="4" w:space="1" w:color="auto"/>
      </w:pBdr>
      <w:tabs>
        <w:tab w:val="right" w:pos="19737"/>
      </w:tabs>
    </w:pPr>
    <w:r>
      <w:rPr>
        <w:noProof/>
      </w:rPr>
      <w:drawing>
        <wp:inline distT="0" distB="0" distL="0" distR="0" wp14:anchorId="634F9D0D" wp14:editId="0048E97F">
          <wp:extent cx="997585" cy="356235"/>
          <wp:effectExtent l="19050" t="0" r="0" b="0"/>
          <wp:docPr id="205366956" name="Imagen 205366956" descr="portada 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da pequeño"/>
                  <pic:cNvPicPr>
                    <a:picLocks noChangeAspect="1" noChangeArrowheads="1"/>
                  </pic:cNvPicPr>
                </pic:nvPicPr>
                <pic:blipFill>
                  <a:blip r:embed="rId1"/>
                  <a:srcRect/>
                  <a:stretch>
                    <a:fillRect/>
                  </a:stretch>
                </pic:blipFill>
                <pic:spPr bwMode="auto">
                  <a:xfrm>
                    <a:off x="0" y="0"/>
                    <a:ext cx="997585" cy="356235"/>
                  </a:xfrm>
                  <a:prstGeom prst="rect">
                    <a:avLst/>
                  </a:prstGeom>
                  <a:noFill/>
                  <a:ln w="9525">
                    <a:noFill/>
                    <a:miter lim="800000"/>
                    <a:headEnd/>
                    <a:tailEnd/>
                  </a:ln>
                </pic:spPr>
              </pic:pic>
            </a:graphicData>
          </a:graphic>
        </wp:inline>
      </w:drawing>
    </w:r>
    <w:r>
      <w:t xml:space="preserve"> </w:t>
    </w:r>
    <w:r w:rsidRPr="00430AE6">
      <w:rPr>
        <w:noProof/>
      </w:rPr>
      <w:drawing>
        <wp:inline distT="0" distB="0" distL="0" distR="0" wp14:anchorId="08326496" wp14:editId="104991DC">
          <wp:extent cx="862965" cy="303530"/>
          <wp:effectExtent l="19050" t="0" r="0" b="0"/>
          <wp:docPr id="137993245" name="Imagen 137993245" descr="TRN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Nhorizontal"/>
                  <pic:cNvPicPr>
                    <a:picLocks noChangeAspect="1" noChangeArrowheads="1"/>
                  </pic:cNvPicPr>
                </pic:nvPicPr>
                <pic:blipFill>
                  <a:blip r:embed="rId2"/>
                  <a:srcRect/>
                  <a:stretch>
                    <a:fillRect/>
                  </a:stretch>
                </pic:blipFill>
                <pic:spPr bwMode="auto">
                  <a:xfrm>
                    <a:off x="0" y="0"/>
                    <a:ext cx="862965" cy="303530"/>
                  </a:xfrm>
                  <a:prstGeom prst="rect">
                    <a:avLst/>
                  </a:prstGeom>
                  <a:solidFill>
                    <a:srgbClr val="FF0000"/>
                  </a:solidFill>
                  <a:ln w="9525">
                    <a:noFill/>
                    <a:miter lim="800000"/>
                    <a:headEnd/>
                    <a:tailEnd/>
                  </a:ln>
                </pic:spPr>
              </pic:pic>
            </a:graphicData>
          </a:graphic>
        </wp:inline>
      </w:drawing>
    </w:r>
    <w:r>
      <w:t xml:space="preserve">   </w:t>
    </w:r>
    <w:r>
      <w:tab/>
    </w:r>
    <w:r>
      <w:tab/>
    </w:r>
    <w:r>
      <w:tab/>
      <w:t xml:space="preserve">           </w:t>
    </w:r>
    <w:r w:rsidRPr="00205EF4">
      <w:rPr>
        <w:rFonts w:cs="Arial"/>
      </w:rPr>
      <w:t>DOCUMENTO 3.- PLIEGO DE CONDICIONES</w:t>
    </w:r>
  </w:p>
  <w:p w14:paraId="07654436" w14:textId="77777777" w:rsidR="00A57D25" w:rsidRDefault="00A57D2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Look w:val="04A0" w:firstRow="1" w:lastRow="0" w:firstColumn="1" w:lastColumn="0" w:noHBand="0" w:noVBand="1"/>
    </w:tblPr>
    <w:tblGrid>
      <w:gridCol w:w="14121"/>
      <w:gridCol w:w="5724"/>
    </w:tblGrid>
    <w:tr w:rsidR="00A57D25" w14:paraId="5C5D247A" w14:textId="77777777" w:rsidTr="00CB4F60">
      <w:trPr>
        <w:trHeight w:val="709"/>
      </w:trPr>
      <w:tc>
        <w:tcPr>
          <w:tcW w:w="14627" w:type="dxa"/>
          <w:tcBorders>
            <w:top w:val="nil"/>
            <w:left w:val="nil"/>
            <w:bottom w:val="single" w:sz="4" w:space="0" w:color="auto"/>
            <w:right w:val="nil"/>
          </w:tcBorders>
        </w:tcPr>
        <w:p w14:paraId="0E071345" w14:textId="2D5A01F9" w:rsidR="00A57D25" w:rsidRDefault="00A57D25" w:rsidP="00166F60">
          <w:pPr>
            <w:pStyle w:val="Encabezado"/>
          </w:pPr>
          <w:r>
            <w:rPr>
              <w:noProof/>
            </w:rPr>
            <w:drawing>
              <wp:inline distT="0" distB="0" distL="0" distR="0" wp14:anchorId="710A66B3" wp14:editId="3712D88A">
                <wp:extent cx="870585" cy="457200"/>
                <wp:effectExtent l="0" t="0" r="0" b="0"/>
                <wp:docPr id="860980777" name="Imagen 860980777"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dibujo con letras&#10;&#10;Descripción generada automáticamente con confianza medi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0585" cy="457200"/>
                        </a:xfrm>
                        <a:prstGeom prst="rect">
                          <a:avLst/>
                        </a:prstGeom>
                        <a:noFill/>
                        <a:ln>
                          <a:noFill/>
                        </a:ln>
                      </pic:spPr>
                    </pic:pic>
                  </a:graphicData>
                </a:graphic>
              </wp:inline>
            </w:drawing>
          </w:r>
        </w:p>
      </w:tc>
      <w:tc>
        <w:tcPr>
          <w:tcW w:w="5893" w:type="dxa"/>
          <w:tcBorders>
            <w:top w:val="nil"/>
            <w:left w:val="nil"/>
            <w:bottom w:val="single" w:sz="4" w:space="0" w:color="auto"/>
            <w:right w:val="nil"/>
          </w:tcBorders>
        </w:tcPr>
        <w:p w14:paraId="407B00C1" w14:textId="77777777" w:rsidR="00A57D25" w:rsidRDefault="00A57D25" w:rsidP="00166F60">
          <w:pPr>
            <w:pStyle w:val="Encabezado"/>
          </w:pPr>
        </w:p>
        <w:p w14:paraId="49D8B8EA" w14:textId="77777777" w:rsidR="00A57D25" w:rsidRDefault="00A57D25" w:rsidP="00166F60">
          <w:pPr>
            <w:pStyle w:val="Encabezado"/>
          </w:pPr>
        </w:p>
        <w:p w14:paraId="1A3AC9D1" w14:textId="77777777" w:rsidR="00A57D25" w:rsidRPr="00956044" w:rsidRDefault="00A57D25" w:rsidP="00956044">
          <w:pPr>
            <w:pStyle w:val="Encabezado"/>
            <w:jc w:val="right"/>
            <w:rPr>
              <w:sz w:val="18"/>
              <w:szCs w:val="18"/>
            </w:rPr>
          </w:pPr>
          <w:r>
            <w:rPr>
              <w:sz w:val="18"/>
              <w:szCs w:val="18"/>
            </w:rPr>
            <w:t>DOCUMENTO Nº3.- PLIEGO DE CONDICIONES</w:t>
          </w:r>
          <w:r w:rsidRPr="00956044">
            <w:rPr>
              <w:sz w:val="18"/>
              <w:szCs w:val="18"/>
            </w:rPr>
            <w:t xml:space="preserve">. </w:t>
          </w:r>
        </w:p>
      </w:tc>
    </w:tr>
  </w:tbl>
  <w:p w14:paraId="7C4D3615" w14:textId="77777777" w:rsidR="00A57D25" w:rsidRPr="001475C1" w:rsidRDefault="00A57D25" w:rsidP="00430A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E1E8322"/>
    <w:lvl w:ilvl="0">
      <w:start w:val="1"/>
      <w:numFmt w:val="decimal"/>
      <w:pStyle w:val="Listaconnmeros4"/>
      <w:lvlText w:val="%1."/>
      <w:lvlJc w:val="left"/>
      <w:pPr>
        <w:tabs>
          <w:tab w:val="num" w:pos="1209"/>
        </w:tabs>
        <w:ind w:left="1209" w:hanging="360"/>
      </w:pPr>
    </w:lvl>
  </w:abstractNum>
  <w:abstractNum w:abstractNumId="1" w15:restartNumberingAfterBreak="0">
    <w:nsid w:val="FFFFFF7E"/>
    <w:multiLevelType w:val="singleLevel"/>
    <w:tmpl w:val="7FC647DE"/>
    <w:lvl w:ilvl="0">
      <w:start w:val="1"/>
      <w:numFmt w:val="decimal"/>
      <w:pStyle w:val="Listaconnmeros3"/>
      <w:lvlText w:val="%1."/>
      <w:lvlJc w:val="left"/>
      <w:pPr>
        <w:tabs>
          <w:tab w:val="num" w:pos="926"/>
        </w:tabs>
        <w:ind w:left="926" w:hanging="360"/>
      </w:pPr>
    </w:lvl>
  </w:abstractNum>
  <w:abstractNum w:abstractNumId="2" w15:restartNumberingAfterBreak="0">
    <w:nsid w:val="FFFFFF7F"/>
    <w:multiLevelType w:val="singleLevel"/>
    <w:tmpl w:val="820A5EEA"/>
    <w:lvl w:ilvl="0">
      <w:start w:val="1"/>
      <w:numFmt w:val="decimal"/>
      <w:pStyle w:val="Listaconnmeros2"/>
      <w:lvlText w:val="%1."/>
      <w:lvlJc w:val="left"/>
      <w:pPr>
        <w:tabs>
          <w:tab w:val="num" w:pos="643"/>
        </w:tabs>
        <w:ind w:left="643" w:hanging="360"/>
      </w:pPr>
    </w:lvl>
  </w:abstractNum>
  <w:abstractNum w:abstractNumId="3" w15:restartNumberingAfterBreak="0">
    <w:nsid w:val="FFFFFF80"/>
    <w:multiLevelType w:val="singleLevel"/>
    <w:tmpl w:val="5DACFB0E"/>
    <w:lvl w:ilvl="0">
      <w:start w:val="1"/>
      <w:numFmt w:val="bullet"/>
      <w:pStyle w:val="Listaconvieta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CF8EC"/>
    <w:lvl w:ilvl="0">
      <w:start w:val="1"/>
      <w:numFmt w:val="bullet"/>
      <w:pStyle w:val="Listaconvieta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D66D418"/>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0DDAD01C"/>
    <w:lvl w:ilvl="0">
      <w:start w:val="1"/>
      <w:numFmt w:val="decimal"/>
      <w:pStyle w:val="Listaconnmeros"/>
      <w:lvlText w:val="%1."/>
      <w:lvlJc w:val="left"/>
      <w:pPr>
        <w:tabs>
          <w:tab w:val="num" w:pos="360"/>
        </w:tabs>
        <w:ind w:left="360" w:hanging="360"/>
      </w:pPr>
    </w:lvl>
  </w:abstractNum>
  <w:abstractNum w:abstractNumId="7" w15:restartNumberingAfterBreak="0">
    <w:nsid w:val="FFFFFF89"/>
    <w:multiLevelType w:val="singleLevel"/>
    <w:tmpl w:val="82546FCC"/>
    <w:lvl w:ilvl="0">
      <w:start w:val="1"/>
      <w:numFmt w:val="bullet"/>
      <w:pStyle w:val="Ttulo6modificado"/>
      <w:lvlText w:val=""/>
      <w:lvlJc w:val="left"/>
      <w:pPr>
        <w:tabs>
          <w:tab w:val="num" w:pos="360"/>
        </w:tabs>
        <w:ind w:left="360" w:hanging="360"/>
      </w:pPr>
      <w:rPr>
        <w:rFonts w:ascii="Symbol" w:hAnsi="Symbol" w:hint="default"/>
      </w:rPr>
    </w:lvl>
  </w:abstractNum>
  <w:abstractNum w:abstractNumId="8" w15:restartNumberingAfterBreak="0">
    <w:nsid w:val="007E1D1D"/>
    <w:multiLevelType w:val="hybridMultilevel"/>
    <w:tmpl w:val="96560068"/>
    <w:lvl w:ilvl="0" w:tplc="7432464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 w15:restartNumberingAfterBreak="0">
    <w:nsid w:val="00E20542"/>
    <w:multiLevelType w:val="multilevel"/>
    <w:tmpl w:val="531A5D3E"/>
    <w:lvl w:ilvl="0">
      <w:start w:val="1"/>
      <w:numFmt w:val="bullet"/>
      <w:lvlText w:val="-"/>
      <w:lvlJc w:val="left"/>
      <w:pPr>
        <w:ind w:left="720" w:hanging="360"/>
      </w:pPr>
      <w:rPr>
        <w:rFonts w:ascii="Vladimir Script" w:hAnsi="Vladimir Script"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Vladimir Script" w:hAnsi="Vladimir Script" w:hint="default"/>
      </w:rPr>
    </w:lvl>
    <w:lvl w:ilvl="3">
      <w:numFmt w:val="bullet"/>
      <w:lvlText w:val="•"/>
      <w:lvlJc w:val="left"/>
      <w:pPr>
        <w:ind w:left="1800" w:hanging="360"/>
      </w:pPr>
      <w:rPr>
        <w:rFonts w:ascii="Arial" w:eastAsia="Times New Roman" w:hAnsi="Arial" w:cs="Aria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01943E4A"/>
    <w:multiLevelType w:val="hybridMultilevel"/>
    <w:tmpl w:val="C2D88C0A"/>
    <w:lvl w:ilvl="0" w:tplc="0C0A000B">
      <w:start w:val="1"/>
      <w:numFmt w:val="bullet"/>
      <w:lvlText w:val=""/>
      <w:lvlJc w:val="left"/>
      <w:pPr>
        <w:ind w:left="1446" w:hanging="360"/>
      </w:pPr>
      <w:rPr>
        <w:rFonts w:ascii="Wingdings" w:hAnsi="Wingdings" w:hint="default"/>
      </w:rPr>
    </w:lvl>
    <w:lvl w:ilvl="1" w:tplc="0C0A000B">
      <w:start w:val="1"/>
      <w:numFmt w:val="bullet"/>
      <w:lvlText w:val=""/>
      <w:lvlJc w:val="left"/>
      <w:pPr>
        <w:ind w:left="2166" w:hanging="360"/>
      </w:pPr>
      <w:rPr>
        <w:rFonts w:ascii="Wingdings" w:hAnsi="Wingdings" w:hint="default"/>
        <w:color w:val="auto"/>
        <w:sz w:val="18"/>
      </w:rPr>
    </w:lvl>
    <w:lvl w:ilvl="2" w:tplc="2EF0F648">
      <w:numFmt w:val="bullet"/>
      <w:lvlText w:val="•"/>
      <w:lvlJc w:val="left"/>
      <w:pPr>
        <w:ind w:left="2886" w:hanging="360"/>
      </w:pPr>
      <w:rPr>
        <w:rFonts w:ascii="Arial" w:eastAsia="Times New Roman" w:hAnsi="Arial" w:cs="Arial" w:hint="default"/>
      </w:rPr>
    </w:lvl>
    <w:lvl w:ilvl="3" w:tplc="0C0A0001" w:tentative="1">
      <w:start w:val="1"/>
      <w:numFmt w:val="bullet"/>
      <w:lvlText w:val=""/>
      <w:lvlJc w:val="left"/>
      <w:pPr>
        <w:ind w:left="3606" w:hanging="360"/>
      </w:pPr>
      <w:rPr>
        <w:rFonts w:ascii="Symbol" w:hAnsi="Symbol" w:hint="default"/>
      </w:rPr>
    </w:lvl>
    <w:lvl w:ilvl="4" w:tplc="0C0A0003" w:tentative="1">
      <w:start w:val="1"/>
      <w:numFmt w:val="bullet"/>
      <w:lvlText w:val="o"/>
      <w:lvlJc w:val="left"/>
      <w:pPr>
        <w:ind w:left="4326" w:hanging="360"/>
      </w:pPr>
      <w:rPr>
        <w:rFonts w:ascii="Courier New" w:hAnsi="Courier New" w:cs="Courier New" w:hint="default"/>
      </w:rPr>
    </w:lvl>
    <w:lvl w:ilvl="5" w:tplc="0C0A0005" w:tentative="1">
      <w:start w:val="1"/>
      <w:numFmt w:val="bullet"/>
      <w:lvlText w:val=""/>
      <w:lvlJc w:val="left"/>
      <w:pPr>
        <w:ind w:left="5046" w:hanging="360"/>
      </w:pPr>
      <w:rPr>
        <w:rFonts w:ascii="Wingdings" w:hAnsi="Wingdings" w:hint="default"/>
      </w:rPr>
    </w:lvl>
    <w:lvl w:ilvl="6" w:tplc="0C0A0001" w:tentative="1">
      <w:start w:val="1"/>
      <w:numFmt w:val="bullet"/>
      <w:lvlText w:val=""/>
      <w:lvlJc w:val="left"/>
      <w:pPr>
        <w:ind w:left="5766" w:hanging="360"/>
      </w:pPr>
      <w:rPr>
        <w:rFonts w:ascii="Symbol" w:hAnsi="Symbol" w:hint="default"/>
      </w:rPr>
    </w:lvl>
    <w:lvl w:ilvl="7" w:tplc="0C0A0003" w:tentative="1">
      <w:start w:val="1"/>
      <w:numFmt w:val="bullet"/>
      <w:lvlText w:val="o"/>
      <w:lvlJc w:val="left"/>
      <w:pPr>
        <w:ind w:left="6486" w:hanging="360"/>
      </w:pPr>
      <w:rPr>
        <w:rFonts w:ascii="Courier New" w:hAnsi="Courier New" w:cs="Courier New" w:hint="default"/>
      </w:rPr>
    </w:lvl>
    <w:lvl w:ilvl="8" w:tplc="0C0A0005" w:tentative="1">
      <w:start w:val="1"/>
      <w:numFmt w:val="bullet"/>
      <w:lvlText w:val=""/>
      <w:lvlJc w:val="left"/>
      <w:pPr>
        <w:ind w:left="7206" w:hanging="360"/>
      </w:pPr>
      <w:rPr>
        <w:rFonts w:ascii="Wingdings" w:hAnsi="Wingdings" w:hint="default"/>
      </w:rPr>
    </w:lvl>
  </w:abstractNum>
  <w:abstractNum w:abstractNumId="11" w15:restartNumberingAfterBreak="0">
    <w:nsid w:val="02982FBA"/>
    <w:multiLevelType w:val="hybridMultilevel"/>
    <w:tmpl w:val="48BE0980"/>
    <w:lvl w:ilvl="0" w:tplc="87C4CBBA">
      <w:start w:val="1"/>
      <w:numFmt w:val="bullet"/>
      <w:lvlText w:val="-"/>
      <w:lvlJc w:val="left"/>
      <w:pPr>
        <w:ind w:left="1571" w:hanging="360"/>
      </w:pPr>
      <w:rPr>
        <w:rFonts w:ascii="Vladimir Script" w:hAnsi="Vladimir Script"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2" w15:restartNumberingAfterBreak="0">
    <w:nsid w:val="02A76B6C"/>
    <w:multiLevelType w:val="hybridMultilevel"/>
    <w:tmpl w:val="B0B0BF24"/>
    <w:lvl w:ilvl="0" w:tplc="0C0A0001">
      <w:start w:val="1"/>
      <w:numFmt w:val="bullet"/>
      <w:lvlText w:val=""/>
      <w:lvlJc w:val="left"/>
      <w:pPr>
        <w:ind w:left="1855" w:hanging="360"/>
      </w:pPr>
      <w:rPr>
        <w:rFonts w:ascii="Symbol" w:hAnsi="Symbol" w:hint="default"/>
      </w:rPr>
    </w:lvl>
    <w:lvl w:ilvl="1" w:tplc="0C0A0003" w:tentative="1">
      <w:start w:val="1"/>
      <w:numFmt w:val="bullet"/>
      <w:lvlText w:val="o"/>
      <w:lvlJc w:val="left"/>
      <w:pPr>
        <w:ind w:left="2575" w:hanging="360"/>
      </w:pPr>
      <w:rPr>
        <w:rFonts w:ascii="Courier New" w:hAnsi="Courier New" w:cs="Courier New" w:hint="default"/>
      </w:rPr>
    </w:lvl>
    <w:lvl w:ilvl="2" w:tplc="0C0A0005" w:tentative="1">
      <w:start w:val="1"/>
      <w:numFmt w:val="bullet"/>
      <w:lvlText w:val=""/>
      <w:lvlJc w:val="left"/>
      <w:pPr>
        <w:ind w:left="3295" w:hanging="360"/>
      </w:pPr>
      <w:rPr>
        <w:rFonts w:ascii="Wingdings" w:hAnsi="Wingdings" w:hint="default"/>
      </w:rPr>
    </w:lvl>
    <w:lvl w:ilvl="3" w:tplc="0C0A0001" w:tentative="1">
      <w:start w:val="1"/>
      <w:numFmt w:val="bullet"/>
      <w:lvlText w:val=""/>
      <w:lvlJc w:val="left"/>
      <w:pPr>
        <w:ind w:left="4015" w:hanging="360"/>
      </w:pPr>
      <w:rPr>
        <w:rFonts w:ascii="Symbol" w:hAnsi="Symbol" w:hint="default"/>
      </w:rPr>
    </w:lvl>
    <w:lvl w:ilvl="4" w:tplc="0C0A0003" w:tentative="1">
      <w:start w:val="1"/>
      <w:numFmt w:val="bullet"/>
      <w:lvlText w:val="o"/>
      <w:lvlJc w:val="left"/>
      <w:pPr>
        <w:ind w:left="4735" w:hanging="360"/>
      </w:pPr>
      <w:rPr>
        <w:rFonts w:ascii="Courier New" w:hAnsi="Courier New" w:cs="Courier New" w:hint="default"/>
      </w:rPr>
    </w:lvl>
    <w:lvl w:ilvl="5" w:tplc="0C0A0005" w:tentative="1">
      <w:start w:val="1"/>
      <w:numFmt w:val="bullet"/>
      <w:lvlText w:val=""/>
      <w:lvlJc w:val="left"/>
      <w:pPr>
        <w:ind w:left="5455" w:hanging="360"/>
      </w:pPr>
      <w:rPr>
        <w:rFonts w:ascii="Wingdings" w:hAnsi="Wingdings" w:hint="default"/>
      </w:rPr>
    </w:lvl>
    <w:lvl w:ilvl="6" w:tplc="0C0A0001" w:tentative="1">
      <w:start w:val="1"/>
      <w:numFmt w:val="bullet"/>
      <w:lvlText w:val=""/>
      <w:lvlJc w:val="left"/>
      <w:pPr>
        <w:ind w:left="6175" w:hanging="360"/>
      </w:pPr>
      <w:rPr>
        <w:rFonts w:ascii="Symbol" w:hAnsi="Symbol" w:hint="default"/>
      </w:rPr>
    </w:lvl>
    <w:lvl w:ilvl="7" w:tplc="0C0A0003" w:tentative="1">
      <w:start w:val="1"/>
      <w:numFmt w:val="bullet"/>
      <w:lvlText w:val="o"/>
      <w:lvlJc w:val="left"/>
      <w:pPr>
        <w:ind w:left="6895" w:hanging="360"/>
      </w:pPr>
      <w:rPr>
        <w:rFonts w:ascii="Courier New" w:hAnsi="Courier New" w:cs="Courier New" w:hint="default"/>
      </w:rPr>
    </w:lvl>
    <w:lvl w:ilvl="8" w:tplc="0C0A0005" w:tentative="1">
      <w:start w:val="1"/>
      <w:numFmt w:val="bullet"/>
      <w:lvlText w:val=""/>
      <w:lvlJc w:val="left"/>
      <w:pPr>
        <w:ind w:left="7615" w:hanging="360"/>
      </w:pPr>
      <w:rPr>
        <w:rFonts w:ascii="Wingdings" w:hAnsi="Wingdings" w:hint="default"/>
      </w:rPr>
    </w:lvl>
  </w:abstractNum>
  <w:abstractNum w:abstractNumId="13" w15:restartNumberingAfterBreak="0">
    <w:nsid w:val="03CB3651"/>
    <w:multiLevelType w:val="hybridMultilevel"/>
    <w:tmpl w:val="C9DC806C"/>
    <w:lvl w:ilvl="0" w:tplc="C80AD716">
      <w:start w:val="1"/>
      <w:numFmt w:val="bullet"/>
      <w:pStyle w:val="Flecha"/>
      <w:lvlText w:val=""/>
      <w:lvlJc w:val="left"/>
      <w:pPr>
        <w:tabs>
          <w:tab w:val="num" w:pos="360"/>
        </w:tabs>
        <w:ind w:left="340" w:hanging="340"/>
      </w:pPr>
      <w:rPr>
        <w:rFonts w:ascii="Wingdings" w:hAnsi="Wingdings" w:hint="default"/>
      </w:rPr>
    </w:lvl>
    <w:lvl w:ilvl="1" w:tplc="FD18434A">
      <w:start w:val="1"/>
      <w:numFmt w:val="bullet"/>
      <w:lvlText w:val="–"/>
      <w:lvlJc w:val="left"/>
      <w:pPr>
        <w:tabs>
          <w:tab w:val="num" w:pos="1785"/>
        </w:tabs>
        <w:ind w:left="1785" w:hanging="705"/>
      </w:pPr>
      <w:rPr>
        <w:rFonts w:ascii="Times New Roman" w:eastAsia="Times New Roman" w:hAnsi="Times New Roman" w:cs="Times New Roman" w:hint="default"/>
      </w:rPr>
    </w:lvl>
    <w:lvl w:ilvl="2" w:tplc="BC8610F6">
      <w:start w:val="1"/>
      <w:numFmt w:val="bullet"/>
      <w:lvlText w:val=""/>
      <w:lvlJc w:val="left"/>
      <w:pPr>
        <w:tabs>
          <w:tab w:val="num" w:pos="2160"/>
        </w:tabs>
        <w:ind w:left="2160" w:hanging="360"/>
      </w:pPr>
      <w:rPr>
        <w:rFonts w:ascii="Wingdings" w:hAnsi="Wingdings" w:hint="default"/>
      </w:rPr>
    </w:lvl>
    <w:lvl w:ilvl="3" w:tplc="312E3FF4" w:tentative="1">
      <w:start w:val="1"/>
      <w:numFmt w:val="bullet"/>
      <w:lvlText w:val=""/>
      <w:lvlJc w:val="left"/>
      <w:pPr>
        <w:tabs>
          <w:tab w:val="num" w:pos="2880"/>
        </w:tabs>
        <w:ind w:left="2880" w:hanging="360"/>
      </w:pPr>
      <w:rPr>
        <w:rFonts w:ascii="Symbol" w:hAnsi="Symbol" w:hint="default"/>
      </w:rPr>
    </w:lvl>
    <w:lvl w:ilvl="4" w:tplc="C8C82BF2" w:tentative="1">
      <w:start w:val="1"/>
      <w:numFmt w:val="bullet"/>
      <w:lvlText w:val="o"/>
      <w:lvlJc w:val="left"/>
      <w:pPr>
        <w:tabs>
          <w:tab w:val="num" w:pos="3600"/>
        </w:tabs>
        <w:ind w:left="3600" w:hanging="360"/>
      </w:pPr>
      <w:rPr>
        <w:rFonts w:ascii="Courier New" w:hAnsi="Courier New" w:hint="default"/>
      </w:rPr>
    </w:lvl>
    <w:lvl w:ilvl="5" w:tplc="315854A4" w:tentative="1">
      <w:start w:val="1"/>
      <w:numFmt w:val="bullet"/>
      <w:lvlText w:val=""/>
      <w:lvlJc w:val="left"/>
      <w:pPr>
        <w:tabs>
          <w:tab w:val="num" w:pos="4320"/>
        </w:tabs>
        <w:ind w:left="4320" w:hanging="360"/>
      </w:pPr>
      <w:rPr>
        <w:rFonts w:ascii="Wingdings" w:hAnsi="Wingdings" w:hint="default"/>
      </w:rPr>
    </w:lvl>
    <w:lvl w:ilvl="6" w:tplc="8F84367A" w:tentative="1">
      <w:start w:val="1"/>
      <w:numFmt w:val="bullet"/>
      <w:lvlText w:val=""/>
      <w:lvlJc w:val="left"/>
      <w:pPr>
        <w:tabs>
          <w:tab w:val="num" w:pos="5040"/>
        </w:tabs>
        <w:ind w:left="5040" w:hanging="360"/>
      </w:pPr>
      <w:rPr>
        <w:rFonts w:ascii="Symbol" w:hAnsi="Symbol" w:hint="default"/>
      </w:rPr>
    </w:lvl>
    <w:lvl w:ilvl="7" w:tplc="49941158" w:tentative="1">
      <w:start w:val="1"/>
      <w:numFmt w:val="bullet"/>
      <w:lvlText w:val="o"/>
      <w:lvlJc w:val="left"/>
      <w:pPr>
        <w:tabs>
          <w:tab w:val="num" w:pos="5760"/>
        </w:tabs>
        <w:ind w:left="5760" w:hanging="360"/>
      </w:pPr>
      <w:rPr>
        <w:rFonts w:ascii="Courier New" w:hAnsi="Courier New" w:hint="default"/>
      </w:rPr>
    </w:lvl>
    <w:lvl w:ilvl="8" w:tplc="C8B8B5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DF17E9"/>
    <w:multiLevelType w:val="hybridMultilevel"/>
    <w:tmpl w:val="EABA71C8"/>
    <w:lvl w:ilvl="0" w:tplc="CFE4E2EE">
      <w:start w:val="1"/>
      <w:numFmt w:val="bullet"/>
      <w:lvlText w:val=""/>
      <w:lvlJc w:val="left"/>
      <w:pPr>
        <w:ind w:left="1004" w:hanging="360"/>
      </w:pPr>
      <w:rPr>
        <w:rFonts w:ascii="Wingdings" w:hAnsi="Wingdings" w:hint="default"/>
      </w:rPr>
    </w:lvl>
    <w:lvl w:ilvl="1" w:tplc="88AE2664" w:tentative="1">
      <w:start w:val="1"/>
      <w:numFmt w:val="bullet"/>
      <w:lvlText w:val="o"/>
      <w:lvlJc w:val="left"/>
      <w:pPr>
        <w:ind w:left="1724" w:hanging="360"/>
      </w:pPr>
      <w:rPr>
        <w:rFonts w:ascii="Courier New" w:hAnsi="Courier New" w:cs="Courier New" w:hint="default"/>
      </w:rPr>
    </w:lvl>
    <w:lvl w:ilvl="2" w:tplc="455E73FA" w:tentative="1">
      <w:start w:val="1"/>
      <w:numFmt w:val="bullet"/>
      <w:lvlText w:val=""/>
      <w:lvlJc w:val="left"/>
      <w:pPr>
        <w:ind w:left="2444" w:hanging="360"/>
      </w:pPr>
      <w:rPr>
        <w:rFonts w:ascii="Wingdings" w:hAnsi="Wingdings" w:hint="default"/>
      </w:rPr>
    </w:lvl>
    <w:lvl w:ilvl="3" w:tplc="9DA4460E" w:tentative="1">
      <w:start w:val="1"/>
      <w:numFmt w:val="bullet"/>
      <w:lvlText w:val=""/>
      <w:lvlJc w:val="left"/>
      <w:pPr>
        <w:ind w:left="3164" w:hanging="360"/>
      </w:pPr>
      <w:rPr>
        <w:rFonts w:ascii="Symbol" w:hAnsi="Symbol" w:hint="default"/>
      </w:rPr>
    </w:lvl>
    <w:lvl w:ilvl="4" w:tplc="E97A9F84" w:tentative="1">
      <w:start w:val="1"/>
      <w:numFmt w:val="bullet"/>
      <w:lvlText w:val="o"/>
      <w:lvlJc w:val="left"/>
      <w:pPr>
        <w:ind w:left="3884" w:hanging="360"/>
      </w:pPr>
      <w:rPr>
        <w:rFonts w:ascii="Courier New" w:hAnsi="Courier New" w:cs="Courier New" w:hint="default"/>
      </w:rPr>
    </w:lvl>
    <w:lvl w:ilvl="5" w:tplc="23283442" w:tentative="1">
      <w:start w:val="1"/>
      <w:numFmt w:val="bullet"/>
      <w:lvlText w:val=""/>
      <w:lvlJc w:val="left"/>
      <w:pPr>
        <w:ind w:left="4604" w:hanging="360"/>
      </w:pPr>
      <w:rPr>
        <w:rFonts w:ascii="Wingdings" w:hAnsi="Wingdings" w:hint="default"/>
      </w:rPr>
    </w:lvl>
    <w:lvl w:ilvl="6" w:tplc="1D3844CE" w:tentative="1">
      <w:start w:val="1"/>
      <w:numFmt w:val="bullet"/>
      <w:lvlText w:val=""/>
      <w:lvlJc w:val="left"/>
      <w:pPr>
        <w:ind w:left="5324" w:hanging="360"/>
      </w:pPr>
      <w:rPr>
        <w:rFonts w:ascii="Symbol" w:hAnsi="Symbol" w:hint="default"/>
      </w:rPr>
    </w:lvl>
    <w:lvl w:ilvl="7" w:tplc="F2BE2302" w:tentative="1">
      <w:start w:val="1"/>
      <w:numFmt w:val="bullet"/>
      <w:lvlText w:val="o"/>
      <w:lvlJc w:val="left"/>
      <w:pPr>
        <w:ind w:left="6044" w:hanging="360"/>
      </w:pPr>
      <w:rPr>
        <w:rFonts w:ascii="Courier New" w:hAnsi="Courier New" w:cs="Courier New" w:hint="default"/>
      </w:rPr>
    </w:lvl>
    <w:lvl w:ilvl="8" w:tplc="837C9AE2" w:tentative="1">
      <w:start w:val="1"/>
      <w:numFmt w:val="bullet"/>
      <w:lvlText w:val=""/>
      <w:lvlJc w:val="left"/>
      <w:pPr>
        <w:ind w:left="6764" w:hanging="360"/>
      </w:pPr>
      <w:rPr>
        <w:rFonts w:ascii="Wingdings" w:hAnsi="Wingdings" w:hint="default"/>
      </w:rPr>
    </w:lvl>
  </w:abstractNum>
  <w:abstractNum w:abstractNumId="15" w15:restartNumberingAfterBreak="0">
    <w:nsid w:val="066B6994"/>
    <w:multiLevelType w:val="hybridMultilevel"/>
    <w:tmpl w:val="4FCCAAE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6" w15:restartNumberingAfterBreak="0">
    <w:nsid w:val="07311F7F"/>
    <w:multiLevelType w:val="hybridMultilevel"/>
    <w:tmpl w:val="5574BE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7933D5A"/>
    <w:multiLevelType w:val="multilevel"/>
    <w:tmpl w:val="B57E45AA"/>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Vladimir Script" w:hAnsi="Vladimir Script" w:hint="default"/>
      </w:rPr>
    </w:lvl>
    <w:lvl w:ilvl="3">
      <w:numFmt w:val="bullet"/>
      <w:lvlText w:val="•"/>
      <w:lvlJc w:val="left"/>
      <w:pPr>
        <w:ind w:left="1800" w:hanging="360"/>
      </w:pPr>
      <w:rPr>
        <w:rFonts w:ascii="Arial" w:eastAsia="Times New Roman" w:hAnsi="Arial" w:cs="Aria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096B7DDA"/>
    <w:multiLevelType w:val="hybridMultilevel"/>
    <w:tmpl w:val="7EAC1232"/>
    <w:lvl w:ilvl="0" w:tplc="0C0A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9" w15:restartNumberingAfterBreak="0">
    <w:nsid w:val="0B2D796A"/>
    <w:multiLevelType w:val="hybridMultilevel"/>
    <w:tmpl w:val="62D04C0C"/>
    <w:lvl w:ilvl="0" w:tplc="621E95B8">
      <w:start w:val="1"/>
      <w:numFmt w:val="bullet"/>
      <w:lvlText w:val=""/>
      <w:lvlJc w:val="left"/>
      <w:pPr>
        <w:ind w:left="1069" w:hanging="360"/>
      </w:pPr>
      <w:rPr>
        <w:rFonts w:ascii="Symbol" w:hAnsi="Symbol" w:hint="default"/>
      </w:rPr>
    </w:lvl>
    <w:lvl w:ilvl="1" w:tplc="525A9DC0" w:tentative="1">
      <w:start w:val="1"/>
      <w:numFmt w:val="bullet"/>
      <w:lvlText w:val="o"/>
      <w:lvlJc w:val="left"/>
      <w:pPr>
        <w:ind w:left="1789" w:hanging="360"/>
      </w:pPr>
      <w:rPr>
        <w:rFonts w:ascii="Courier New" w:hAnsi="Courier New" w:cs="Courier New" w:hint="default"/>
      </w:rPr>
    </w:lvl>
    <w:lvl w:ilvl="2" w:tplc="3842B1FE" w:tentative="1">
      <w:start w:val="1"/>
      <w:numFmt w:val="bullet"/>
      <w:lvlText w:val=""/>
      <w:lvlJc w:val="left"/>
      <w:pPr>
        <w:ind w:left="2509" w:hanging="360"/>
      </w:pPr>
      <w:rPr>
        <w:rFonts w:ascii="Wingdings" w:hAnsi="Wingdings" w:hint="default"/>
      </w:rPr>
    </w:lvl>
    <w:lvl w:ilvl="3" w:tplc="D690DD76" w:tentative="1">
      <w:start w:val="1"/>
      <w:numFmt w:val="bullet"/>
      <w:lvlText w:val=""/>
      <w:lvlJc w:val="left"/>
      <w:pPr>
        <w:ind w:left="3229" w:hanging="360"/>
      </w:pPr>
      <w:rPr>
        <w:rFonts w:ascii="Symbol" w:hAnsi="Symbol" w:hint="default"/>
      </w:rPr>
    </w:lvl>
    <w:lvl w:ilvl="4" w:tplc="ABC63886" w:tentative="1">
      <w:start w:val="1"/>
      <w:numFmt w:val="bullet"/>
      <w:lvlText w:val="o"/>
      <w:lvlJc w:val="left"/>
      <w:pPr>
        <w:ind w:left="3949" w:hanging="360"/>
      </w:pPr>
      <w:rPr>
        <w:rFonts w:ascii="Courier New" w:hAnsi="Courier New" w:cs="Courier New" w:hint="default"/>
      </w:rPr>
    </w:lvl>
    <w:lvl w:ilvl="5" w:tplc="D59422E0" w:tentative="1">
      <w:start w:val="1"/>
      <w:numFmt w:val="bullet"/>
      <w:lvlText w:val=""/>
      <w:lvlJc w:val="left"/>
      <w:pPr>
        <w:ind w:left="4669" w:hanging="360"/>
      </w:pPr>
      <w:rPr>
        <w:rFonts w:ascii="Wingdings" w:hAnsi="Wingdings" w:hint="default"/>
      </w:rPr>
    </w:lvl>
    <w:lvl w:ilvl="6" w:tplc="30F0CC5C" w:tentative="1">
      <w:start w:val="1"/>
      <w:numFmt w:val="bullet"/>
      <w:lvlText w:val=""/>
      <w:lvlJc w:val="left"/>
      <w:pPr>
        <w:ind w:left="5389" w:hanging="360"/>
      </w:pPr>
      <w:rPr>
        <w:rFonts w:ascii="Symbol" w:hAnsi="Symbol" w:hint="default"/>
      </w:rPr>
    </w:lvl>
    <w:lvl w:ilvl="7" w:tplc="93220FA0" w:tentative="1">
      <w:start w:val="1"/>
      <w:numFmt w:val="bullet"/>
      <w:lvlText w:val="o"/>
      <w:lvlJc w:val="left"/>
      <w:pPr>
        <w:ind w:left="6109" w:hanging="360"/>
      </w:pPr>
      <w:rPr>
        <w:rFonts w:ascii="Courier New" w:hAnsi="Courier New" w:cs="Courier New" w:hint="default"/>
      </w:rPr>
    </w:lvl>
    <w:lvl w:ilvl="8" w:tplc="AA981654" w:tentative="1">
      <w:start w:val="1"/>
      <w:numFmt w:val="bullet"/>
      <w:lvlText w:val=""/>
      <w:lvlJc w:val="left"/>
      <w:pPr>
        <w:ind w:left="6829" w:hanging="360"/>
      </w:pPr>
      <w:rPr>
        <w:rFonts w:ascii="Wingdings" w:hAnsi="Wingdings" w:hint="default"/>
      </w:rPr>
    </w:lvl>
  </w:abstractNum>
  <w:abstractNum w:abstractNumId="20" w15:restartNumberingAfterBreak="0">
    <w:nsid w:val="0B6B4040"/>
    <w:multiLevelType w:val="hybridMultilevel"/>
    <w:tmpl w:val="70C6F1EA"/>
    <w:lvl w:ilvl="0" w:tplc="4C26AEE6">
      <w:numFmt w:val="bullet"/>
      <w:lvlText w:val="-"/>
      <w:lvlJc w:val="left"/>
      <w:pPr>
        <w:ind w:left="1571" w:hanging="360"/>
      </w:pPr>
      <w:rPr>
        <w:rFonts w:ascii="Arial" w:eastAsia="Times New Roman" w:hAnsi="Arial" w:cs="Arial" w:hint="default"/>
      </w:rPr>
    </w:lvl>
    <w:lvl w:ilvl="1" w:tplc="0C0A0003">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1" w15:restartNumberingAfterBreak="0">
    <w:nsid w:val="0CED0F3A"/>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0DC45746"/>
    <w:multiLevelType w:val="hybridMultilevel"/>
    <w:tmpl w:val="CD7CB96A"/>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3" w15:restartNumberingAfterBreak="0">
    <w:nsid w:val="0F90410F"/>
    <w:multiLevelType w:val="hybridMultilevel"/>
    <w:tmpl w:val="478645C0"/>
    <w:lvl w:ilvl="0" w:tplc="0C0A000F">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FC11E63"/>
    <w:multiLevelType w:val="hybridMultilevel"/>
    <w:tmpl w:val="76EE1CFE"/>
    <w:lvl w:ilvl="0" w:tplc="0C0A0001">
      <w:start w:val="1"/>
      <w:numFmt w:val="bullet"/>
      <w:lvlText w:val=""/>
      <w:lvlJc w:val="left"/>
      <w:pPr>
        <w:ind w:left="2276" w:hanging="1425"/>
      </w:pPr>
      <w:rPr>
        <w:rFonts w:ascii="Symbol" w:hAnsi="Symbol" w:hint="default"/>
      </w:rPr>
    </w:lvl>
    <w:lvl w:ilvl="1" w:tplc="C3925918" w:tentative="1">
      <w:start w:val="1"/>
      <w:numFmt w:val="lowerLetter"/>
      <w:lvlText w:val="%2."/>
      <w:lvlJc w:val="left"/>
      <w:pPr>
        <w:ind w:left="1931" w:hanging="360"/>
      </w:pPr>
    </w:lvl>
    <w:lvl w:ilvl="2" w:tplc="725EED7A" w:tentative="1">
      <w:start w:val="1"/>
      <w:numFmt w:val="lowerRoman"/>
      <w:lvlText w:val="%3."/>
      <w:lvlJc w:val="right"/>
      <w:pPr>
        <w:ind w:left="2651" w:hanging="180"/>
      </w:pPr>
    </w:lvl>
    <w:lvl w:ilvl="3" w:tplc="114A91CC" w:tentative="1">
      <w:start w:val="1"/>
      <w:numFmt w:val="decimal"/>
      <w:lvlText w:val="%4."/>
      <w:lvlJc w:val="left"/>
      <w:pPr>
        <w:ind w:left="3371" w:hanging="360"/>
      </w:pPr>
    </w:lvl>
    <w:lvl w:ilvl="4" w:tplc="E0BE7776" w:tentative="1">
      <w:start w:val="1"/>
      <w:numFmt w:val="lowerLetter"/>
      <w:lvlText w:val="%5."/>
      <w:lvlJc w:val="left"/>
      <w:pPr>
        <w:ind w:left="4091" w:hanging="360"/>
      </w:pPr>
    </w:lvl>
    <w:lvl w:ilvl="5" w:tplc="8304D722" w:tentative="1">
      <w:start w:val="1"/>
      <w:numFmt w:val="lowerRoman"/>
      <w:lvlText w:val="%6."/>
      <w:lvlJc w:val="right"/>
      <w:pPr>
        <w:ind w:left="4811" w:hanging="180"/>
      </w:pPr>
    </w:lvl>
    <w:lvl w:ilvl="6" w:tplc="C292D574" w:tentative="1">
      <w:start w:val="1"/>
      <w:numFmt w:val="decimal"/>
      <w:lvlText w:val="%7."/>
      <w:lvlJc w:val="left"/>
      <w:pPr>
        <w:ind w:left="5531" w:hanging="360"/>
      </w:pPr>
    </w:lvl>
    <w:lvl w:ilvl="7" w:tplc="77A6AADE" w:tentative="1">
      <w:start w:val="1"/>
      <w:numFmt w:val="lowerLetter"/>
      <w:lvlText w:val="%8."/>
      <w:lvlJc w:val="left"/>
      <w:pPr>
        <w:ind w:left="6251" w:hanging="360"/>
      </w:pPr>
    </w:lvl>
    <w:lvl w:ilvl="8" w:tplc="92C07D34" w:tentative="1">
      <w:start w:val="1"/>
      <w:numFmt w:val="lowerRoman"/>
      <w:lvlText w:val="%9."/>
      <w:lvlJc w:val="right"/>
      <w:pPr>
        <w:ind w:left="6971" w:hanging="180"/>
      </w:pPr>
    </w:lvl>
  </w:abstractNum>
  <w:abstractNum w:abstractNumId="25" w15:restartNumberingAfterBreak="0">
    <w:nsid w:val="10030179"/>
    <w:multiLevelType w:val="hybridMultilevel"/>
    <w:tmpl w:val="6E8A4710"/>
    <w:lvl w:ilvl="0" w:tplc="4C26AEE6">
      <w:numFmt w:val="bullet"/>
      <w:lvlText w:val="-"/>
      <w:lvlJc w:val="left"/>
      <w:pPr>
        <w:ind w:left="1931" w:hanging="360"/>
      </w:pPr>
      <w:rPr>
        <w:rFonts w:ascii="Arial" w:eastAsia="Times New Roman" w:hAnsi="Arial" w:cs="Aria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6" w15:restartNumberingAfterBreak="0">
    <w:nsid w:val="103A278F"/>
    <w:multiLevelType w:val="hybridMultilevel"/>
    <w:tmpl w:val="9FBA26EA"/>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7" w15:restartNumberingAfterBreak="0">
    <w:nsid w:val="10A131E5"/>
    <w:multiLevelType w:val="hybridMultilevel"/>
    <w:tmpl w:val="BF746188"/>
    <w:lvl w:ilvl="0" w:tplc="5D6A1BE8">
      <w:start w:val="1"/>
      <w:numFmt w:val="bullet"/>
      <w:lvlText w:val="-"/>
      <w:lvlJc w:val="left"/>
      <w:pPr>
        <w:ind w:left="1571" w:hanging="360"/>
      </w:pPr>
      <w:rPr>
        <w:rFonts w:ascii="Segoe UI" w:hAnsi="Segoe UI"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8" w15:restartNumberingAfterBreak="0">
    <w:nsid w:val="10AE19AB"/>
    <w:multiLevelType w:val="hybridMultilevel"/>
    <w:tmpl w:val="29A4F87A"/>
    <w:lvl w:ilvl="0" w:tplc="4C26AEE6">
      <w:numFmt w:val="bullet"/>
      <w:lvlText w:val="-"/>
      <w:lvlJc w:val="left"/>
      <w:pPr>
        <w:ind w:left="1571" w:hanging="360"/>
      </w:pPr>
      <w:rPr>
        <w:rFonts w:ascii="Arial" w:eastAsia="Times New Roman" w:hAnsi="Arial" w:cs="Arial" w:hint="default"/>
      </w:rPr>
    </w:lvl>
    <w:lvl w:ilvl="1" w:tplc="0C0A0003">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9" w15:restartNumberingAfterBreak="0">
    <w:nsid w:val="11285FC2"/>
    <w:multiLevelType w:val="hybridMultilevel"/>
    <w:tmpl w:val="BE0C7A14"/>
    <w:lvl w:ilvl="0" w:tplc="9E86157E">
      <w:start w:val="1"/>
      <w:numFmt w:val="ordinal"/>
      <w:lvlText w:val="%1)"/>
      <w:lvlJc w:val="left"/>
      <w:pPr>
        <w:ind w:left="1571" w:hanging="360"/>
      </w:pPr>
      <w:rPr>
        <w:rFonts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30" w15:restartNumberingAfterBreak="0">
    <w:nsid w:val="128A7F0D"/>
    <w:multiLevelType w:val="hybridMultilevel"/>
    <w:tmpl w:val="4EB859EA"/>
    <w:lvl w:ilvl="0" w:tplc="E4843504">
      <w:start w:val="11"/>
      <w:numFmt w:val="bullet"/>
      <w:lvlText w:val="-"/>
      <w:lvlJc w:val="left"/>
      <w:pPr>
        <w:ind w:left="1637" w:hanging="360"/>
      </w:pPr>
      <w:rPr>
        <w:rFonts w:ascii="Arial" w:eastAsia="Times New Roman" w:hAnsi="Arial" w:cs="Arial" w:hint="default"/>
      </w:rPr>
    </w:lvl>
    <w:lvl w:ilvl="1" w:tplc="FFFFFFFF">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1" w15:restartNumberingAfterBreak="0">
    <w:nsid w:val="12AF7D94"/>
    <w:multiLevelType w:val="hybridMultilevel"/>
    <w:tmpl w:val="F31C29E4"/>
    <w:lvl w:ilvl="0" w:tplc="0C0A0005">
      <w:numFmt w:val="bullet"/>
      <w:lvlText w:val="-"/>
      <w:lvlJc w:val="left"/>
      <w:pPr>
        <w:ind w:left="1571" w:hanging="360"/>
      </w:pPr>
      <w:rPr>
        <w:rFont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2" w15:restartNumberingAfterBreak="0">
    <w:nsid w:val="152E4341"/>
    <w:multiLevelType w:val="hybridMultilevel"/>
    <w:tmpl w:val="3384A480"/>
    <w:lvl w:ilvl="0" w:tplc="0C0A000F">
      <w:start w:val="1"/>
      <w:numFmt w:val="bullet"/>
      <w:lvlText w:val=""/>
      <w:lvlJc w:val="left"/>
      <w:pPr>
        <w:ind w:left="1066" w:hanging="360"/>
      </w:pPr>
      <w:rPr>
        <w:rFonts w:ascii="Wingdings" w:hAnsi="Wingdings" w:hint="default"/>
      </w:rPr>
    </w:lvl>
    <w:lvl w:ilvl="1" w:tplc="0C0A0019" w:tentative="1">
      <w:start w:val="1"/>
      <w:numFmt w:val="bullet"/>
      <w:lvlText w:val="o"/>
      <w:lvlJc w:val="left"/>
      <w:pPr>
        <w:ind w:left="1786" w:hanging="360"/>
      </w:pPr>
      <w:rPr>
        <w:rFonts w:ascii="Courier New" w:hAnsi="Courier New" w:cs="Courier New" w:hint="default"/>
      </w:rPr>
    </w:lvl>
    <w:lvl w:ilvl="2" w:tplc="0C0A001B" w:tentative="1">
      <w:start w:val="1"/>
      <w:numFmt w:val="bullet"/>
      <w:lvlText w:val=""/>
      <w:lvlJc w:val="left"/>
      <w:pPr>
        <w:ind w:left="2506" w:hanging="360"/>
      </w:pPr>
      <w:rPr>
        <w:rFonts w:ascii="Wingdings" w:hAnsi="Wingdings" w:hint="default"/>
      </w:rPr>
    </w:lvl>
    <w:lvl w:ilvl="3" w:tplc="0C0A000F" w:tentative="1">
      <w:start w:val="1"/>
      <w:numFmt w:val="bullet"/>
      <w:lvlText w:val=""/>
      <w:lvlJc w:val="left"/>
      <w:pPr>
        <w:ind w:left="3226" w:hanging="360"/>
      </w:pPr>
      <w:rPr>
        <w:rFonts w:ascii="Symbol" w:hAnsi="Symbol" w:hint="default"/>
      </w:rPr>
    </w:lvl>
    <w:lvl w:ilvl="4" w:tplc="0C0A0019" w:tentative="1">
      <w:start w:val="1"/>
      <w:numFmt w:val="bullet"/>
      <w:lvlText w:val="o"/>
      <w:lvlJc w:val="left"/>
      <w:pPr>
        <w:ind w:left="3946" w:hanging="360"/>
      </w:pPr>
      <w:rPr>
        <w:rFonts w:ascii="Courier New" w:hAnsi="Courier New" w:cs="Courier New" w:hint="default"/>
      </w:rPr>
    </w:lvl>
    <w:lvl w:ilvl="5" w:tplc="0C0A001B" w:tentative="1">
      <w:start w:val="1"/>
      <w:numFmt w:val="bullet"/>
      <w:lvlText w:val=""/>
      <w:lvlJc w:val="left"/>
      <w:pPr>
        <w:ind w:left="4666" w:hanging="360"/>
      </w:pPr>
      <w:rPr>
        <w:rFonts w:ascii="Wingdings" w:hAnsi="Wingdings" w:hint="default"/>
      </w:rPr>
    </w:lvl>
    <w:lvl w:ilvl="6" w:tplc="0C0A000F" w:tentative="1">
      <w:start w:val="1"/>
      <w:numFmt w:val="bullet"/>
      <w:lvlText w:val=""/>
      <w:lvlJc w:val="left"/>
      <w:pPr>
        <w:ind w:left="5386" w:hanging="360"/>
      </w:pPr>
      <w:rPr>
        <w:rFonts w:ascii="Symbol" w:hAnsi="Symbol" w:hint="default"/>
      </w:rPr>
    </w:lvl>
    <w:lvl w:ilvl="7" w:tplc="0C0A0019" w:tentative="1">
      <w:start w:val="1"/>
      <w:numFmt w:val="bullet"/>
      <w:lvlText w:val="o"/>
      <w:lvlJc w:val="left"/>
      <w:pPr>
        <w:ind w:left="6106" w:hanging="360"/>
      </w:pPr>
      <w:rPr>
        <w:rFonts w:ascii="Courier New" w:hAnsi="Courier New" w:cs="Courier New" w:hint="default"/>
      </w:rPr>
    </w:lvl>
    <w:lvl w:ilvl="8" w:tplc="0C0A001B" w:tentative="1">
      <w:start w:val="1"/>
      <w:numFmt w:val="bullet"/>
      <w:lvlText w:val=""/>
      <w:lvlJc w:val="left"/>
      <w:pPr>
        <w:ind w:left="6826" w:hanging="360"/>
      </w:pPr>
      <w:rPr>
        <w:rFonts w:ascii="Wingdings" w:hAnsi="Wingdings" w:hint="default"/>
      </w:rPr>
    </w:lvl>
  </w:abstractNum>
  <w:abstractNum w:abstractNumId="33" w15:restartNumberingAfterBreak="0">
    <w:nsid w:val="169467FE"/>
    <w:multiLevelType w:val="hybridMultilevel"/>
    <w:tmpl w:val="81B8D7EE"/>
    <w:lvl w:ilvl="0" w:tplc="87C4CBBA">
      <w:start w:val="1"/>
      <w:numFmt w:val="bullet"/>
      <w:lvlText w:val="-"/>
      <w:lvlJc w:val="left"/>
      <w:pPr>
        <w:ind w:left="720" w:hanging="360"/>
      </w:pPr>
      <w:rPr>
        <w:rFonts w:ascii="Vladimir Script" w:hAnsi="Vladimir Scrip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16D34FB8"/>
    <w:multiLevelType w:val="hybridMultilevel"/>
    <w:tmpl w:val="038EC1E2"/>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5" w15:restartNumberingAfterBreak="0">
    <w:nsid w:val="16FA1893"/>
    <w:multiLevelType w:val="hybridMultilevel"/>
    <w:tmpl w:val="44BEAD54"/>
    <w:lvl w:ilvl="0" w:tplc="0C0A000F">
      <w:start w:val="1"/>
      <w:numFmt w:val="decimal"/>
      <w:lvlText w:val="%1."/>
      <w:lvlJc w:val="left"/>
      <w:pPr>
        <w:ind w:left="1074" w:hanging="360"/>
      </w:pPr>
      <w:rPr>
        <w:rFonts w:hint="default"/>
        <w:b w:val="0"/>
        <w:i w:val="0"/>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179E2D2D"/>
    <w:multiLevelType w:val="hybridMultilevel"/>
    <w:tmpl w:val="049E99CC"/>
    <w:lvl w:ilvl="0" w:tplc="0C0A0001">
      <w:start w:val="1"/>
      <w:numFmt w:val="decimal"/>
      <w:lvlText w:val="%1."/>
      <w:lvlJc w:val="left"/>
      <w:pPr>
        <w:tabs>
          <w:tab w:val="num" w:pos="1211"/>
        </w:tabs>
        <w:ind w:left="1211" w:hanging="360"/>
      </w:pPr>
      <w:rPr>
        <w:rFonts w:hint="default"/>
      </w:rPr>
    </w:lvl>
    <w:lvl w:ilvl="1" w:tplc="0C0A0003">
      <w:start w:val="1"/>
      <w:numFmt w:val="lowerLetter"/>
      <w:lvlText w:val="%2."/>
      <w:lvlJc w:val="left"/>
      <w:pPr>
        <w:tabs>
          <w:tab w:val="num" w:pos="1931"/>
        </w:tabs>
        <w:ind w:left="1931" w:hanging="360"/>
      </w:pPr>
    </w:lvl>
    <w:lvl w:ilvl="2" w:tplc="0C0A0005" w:tentative="1">
      <w:start w:val="1"/>
      <w:numFmt w:val="lowerRoman"/>
      <w:lvlText w:val="%3."/>
      <w:lvlJc w:val="right"/>
      <w:pPr>
        <w:tabs>
          <w:tab w:val="num" w:pos="2651"/>
        </w:tabs>
        <w:ind w:left="2651" w:hanging="180"/>
      </w:pPr>
    </w:lvl>
    <w:lvl w:ilvl="3" w:tplc="0C0A0001" w:tentative="1">
      <w:start w:val="1"/>
      <w:numFmt w:val="decimal"/>
      <w:lvlText w:val="%4."/>
      <w:lvlJc w:val="left"/>
      <w:pPr>
        <w:tabs>
          <w:tab w:val="num" w:pos="3371"/>
        </w:tabs>
        <w:ind w:left="3371" w:hanging="360"/>
      </w:pPr>
    </w:lvl>
    <w:lvl w:ilvl="4" w:tplc="0C0A0003" w:tentative="1">
      <w:start w:val="1"/>
      <w:numFmt w:val="lowerLetter"/>
      <w:lvlText w:val="%5."/>
      <w:lvlJc w:val="left"/>
      <w:pPr>
        <w:tabs>
          <w:tab w:val="num" w:pos="4091"/>
        </w:tabs>
        <w:ind w:left="4091" w:hanging="360"/>
      </w:pPr>
    </w:lvl>
    <w:lvl w:ilvl="5" w:tplc="0C0A0005" w:tentative="1">
      <w:start w:val="1"/>
      <w:numFmt w:val="lowerRoman"/>
      <w:lvlText w:val="%6."/>
      <w:lvlJc w:val="right"/>
      <w:pPr>
        <w:tabs>
          <w:tab w:val="num" w:pos="4811"/>
        </w:tabs>
        <w:ind w:left="4811" w:hanging="180"/>
      </w:pPr>
    </w:lvl>
    <w:lvl w:ilvl="6" w:tplc="0C0A0001" w:tentative="1">
      <w:start w:val="1"/>
      <w:numFmt w:val="decimal"/>
      <w:lvlText w:val="%7."/>
      <w:lvlJc w:val="left"/>
      <w:pPr>
        <w:tabs>
          <w:tab w:val="num" w:pos="5531"/>
        </w:tabs>
        <w:ind w:left="5531" w:hanging="360"/>
      </w:pPr>
    </w:lvl>
    <w:lvl w:ilvl="7" w:tplc="0C0A0003" w:tentative="1">
      <w:start w:val="1"/>
      <w:numFmt w:val="lowerLetter"/>
      <w:lvlText w:val="%8."/>
      <w:lvlJc w:val="left"/>
      <w:pPr>
        <w:tabs>
          <w:tab w:val="num" w:pos="6251"/>
        </w:tabs>
        <w:ind w:left="6251" w:hanging="360"/>
      </w:pPr>
    </w:lvl>
    <w:lvl w:ilvl="8" w:tplc="0C0A0005" w:tentative="1">
      <w:start w:val="1"/>
      <w:numFmt w:val="lowerRoman"/>
      <w:lvlText w:val="%9."/>
      <w:lvlJc w:val="right"/>
      <w:pPr>
        <w:tabs>
          <w:tab w:val="num" w:pos="6971"/>
        </w:tabs>
        <w:ind w:left="6971" w:hanging="180"/>
      </w:pPr>
    </w:lvl>
  </w:abstractNum>
  <w:abstractNum w:abstractNumId="37" w15:restartNumberingAfterBreak="0">
    <w:nsid w:val="17C76ECD"/>
    <w:multiLevelType w:val="hybridMultilevel"/>
    <w:tmpl w:val="049E99CC"/>
    <w:lvl w:ilvl="0" w:tplc="0C0A0001">
      <w:start w:val="1"/>
      <w:numFmt w:val="decimal"/>
      <w:lvlText w:val="%1."/>
      <w:lvlJc w:val="left"/>
      <w:pPr>
        <w:tabs>
          <w:tab w:val="num" w:pos="2563"/>
        </w:tabs>
        <w:ind w:left="2563" w:hanging="360"/>
      </w:pPr>
      <w:rPr>
        <w:rFonts w:hint="default"/>
      </w:rPr>
    </w:lvl>
    <w:lvl w:ilvl="1" w:tplc="0C0A0003">
      <w:start w:val="1"/>
      <w:numFmt w:val="lowerLetter"/>
      <w:lvlText w:val="%2."/>
      <w:lvlJc w:val="left"/>
      <w:pPr>
        <w:tabs>
          <w:tab w:val="num" w:pos="3283"/>
        </w:tabs>
        <w:ind w:left="3283" w:hanging="360"/>
      </w:pPr>
    </w:lvl>
    <w:lvl w:ilvl="2" w:tplc="0C0A0005" w:tentative="1">
      <w:start w:val="1"/>
      <w:numFmt w:val="lowerRoman"/>
      <w:lvlText w:val="%3."/>
      <w:lvlJc w:val="right"/>
      <w:pPr>
        <w:tabs>
          <w:tab w:val="num" w:pos="4003"/>
        </w:tabs>
        <w:ind w:left="4003" w:hanging="180"/>
      </w:pPr>
    </w:lvl>
    <w:lvl w:ilvl="3" w:tplc="0C0A0001" w:tentative="1">
      <w:start w:val="1"/>
      <w:numFmt w:val="decimal"/>
      <w:lvlText w:val="%4."/>
      <w:lvlJc w:val="left"/>
      <w:pPr>
        <w:tabs>
          <w:tab w:val="num" w:pos="4723"/>
        </w:tabs>
        <w:ind w:left="4723" w:hanging="360"/>
      </w:pPr>
    </w:lvl>
    <w:lvl w:ilvl="4" w:tplc="0C0A0003" w:tentative="1">
      <w:start w:val="1"/>
      <w:numFmt w:val="lowerLetter"/>
      <w:lvlText w:val="%5."/>
      <w:lvlJc w:val="left"/>
      <w:pPr>
        <w:tabs>
          <w:tab w:val="num" w:pos="5443"/>
        </w:tabs>
        <w:ind w:left="5443" w:hanging="360"/>
      </w:pPr>
    </w:lvl>
    <w:lvl w:ilvl="5" w:tplc="0C0A0005" w:tentative="1">
      <w:start w:val="1"/>
      <w:numFmt w:val="lowerRoman"/>
      <w:lvlText w:val="%6."/>
      <w:lvlJc w:val="right"/>
      <w:pPr>
        <w:tabs>
          <w:tab w:val="num" w:pos="6163"/>
        </w:tabs>
        <w:ind w:left="6163" w:hanging="180"/>
      </w:pPr>
    </w:lvl>
    <w:lvl w:ilvl="6" w:tplc="0C0A0001" w:tentative="1">
      <w:start w:val="1"/>
      <w:numFmt w:val="decimal"/>
      <w:lvlText w:val="%7."/>
      <w:lvlJc w:val="left"/>
      <w:pPr>
        <w:tabs>
          <w:tab w:val="num" w:pos="6883"/>
        </w:tabs>
        <w:ind w:left="6883" w:hanging="360"/>
      </w:pPr>
    </w:lvl>
    <w:lvl w:ilvl="7" w:tplc="0C0A0003" w:tentative="1">
      <w:start w:val="1"/>
      <w:numFmt w:val="lowerLetter"/>
      <w:lvlText w:val="%8."/>
      <w:lvlJc w:val="left"/>
      <w:pPr>
        <w:tabs>
          <w:tab w:val="num" w:pos="7603"/>
        </w:tabs>
        <w:ind w:left="7603" w:hanging="360"/>
      </w:pPr>
    </w:lvl>
    <w:lvl w:ilvl="8" w:tplc="0C0A0005" w:tentative="1">
      <w:start w:val="1"/>
      <w:numFmt w:val="lowerRoman"/>
      <w:lvlText w:val="%9."/>
      <w:lvlJc w:val="right"/>
      <w:pPr>
        <w:tabs>
          <w:tab w:val="num" w:pos="8323"/>
        </w:tabs>
        <w:ind w:left="8323" w:hanging="180"/>
      </w:pPr>
    </w:lvl>
  </w:abstractNum>
  <w:abstractNum w:abstractNumId="38" w15:restartNumberingAfterBreak="0">
    <w:nsid w:val="17FC64FD"/>
    <w:multiLevelType w:val="hybridMultilevel"/>
    <w:tmpl w:val="08ACF26A"/>
    <w:lvl w:ilvl="0" w:tplc="7108BDCC">
      <w:start w:val="1"/>
      <w:numFmt w:val="bullet"/>
      <w:lvlText w:val=""/>
      <w:lvlJc w:val="left"/>
      <w:pPr>
        <w:ind w:left="1855" w:hanging="360"/>
      </w:pPr>
      <w:rPr>
        <w:rFonts w:ascii="Wingdings" w:hAnsi="Wingdings" w:hint="default"/>
      </w:rPr>
    </w:lvl>
    <w:lvl w:ilvl="1" w:tplc="CEA059E2" w:tentative="1">
      <w:start w:val="1"/>
      <w:numFmt w:val="bullet"/>
      <w:lvlText w:val="o"/>
      <w:lvlJc w:val="left"/>
      <w:pPr>
        <w:ind w:left="2575" w:hanging="360"/>
      </w:pPr>
      <w:rPr>
        <w:rFonts w:ascii="Courier New" w:hAnsi="Courier New" w:cs="Courier New" w:hint="default"/>
      </w:rPr>
    </w:lvl>
    <w:lvl w:ilvl="2" w:tplc="86588718" w:tentative="1">
      <w:start w:val="1"/>
      <w:numFmt w:val="bullet"/>
      <w:lvlText w:val=""/>
      <w:lvlJc w:val="left"/>
      <w:pPr>
        <w:ind w:left="3295" w:hanging="360"/>
      </w:pPr>
      <w:rPr>
        <w:rFonts w:ascii="Wingdings" w:hAnsi="Wingdings" w:hint="default"/>
      </w:rPr>
    </w:lvl>
    <w:lvl w:ilvl="3" w:tplc="34F05CC8" w:tentative="1">
      <w:start w:val="1"/>
      <w:numFmt w:val="bullet"/>
      <w:lvlText w:val=""/>
      <w:lvlJc w:val="left"/>
      <w:pPr>
        <w:ind w:left="4015" w:hanging="360"/>
      </w:pPr>
      <w:rPr>
        <w:rFonts w:ascii="Symbol" w:hAnsi="Symbol" w:hint="default"/>
      </w:rPr>
    </w:lvl>
    <w:lvl w:ilvl="4" w:tplc="C1963C92" w:tentative="1">
      <w:start w:val="1"/>
      <w:numFmt w:val="bullet"/>
      <w:lvlText w:val="o"/>
      <w:lvlJc w:val="left"/>
      <w:pPr>
        <w:ind w:left="4735" w:hanging="360"/>
      </w:pPr>
      <w:rPr>
        <w:rFonts w:ascii="Courier New" w:hAnsi="Courier New" w:cs="Courier New" w:hint="default"/>
      </w:rPr>
    </w:lvl>
    <w:lvl w:ilvl="5" w:tplc="0CEC226E" w:tentative="1">
      <w:start w:val="1"/>
      <w:numFmt w:val="bullet"/>
      <w:lvlText w:val=""/>
      <w:lvlJc w:val="left"/>
      <w:pPr>
        <w:ind w:left="5455" w:hanging="360"/>
      </w:pPr>
      <w:rPr>
        <w:rFonts w:ascii="Wingdings" w:hAnsi="Wingdings" w:hint="default"/>
      </w:rPr>
    </w:lvl>
    <w:lvl w:ilvl="6" w:tplc="1D767B74" w:tentative="1">
      <w:start w:val="1"/>
      <w:numFmt w:val="bullet"/>
      <w:lvlText w:val=""/>
      <w:lvlJc w:val="left"/>
      <w:pPr>
        <w:ind w:left="6175" w:hanging="360"/>
      </w:pPr>
      <w:rPr>
        <w:rFonts w:ascii="Symbol" w:hAnsi="Symbol" w:hint="default"/>
      </w:rPr>
    </w:lvl>
    <w:lvl w:ilvl="7" w:tplc="789096FE" w:tentative="1">
      <w:start w:val="1"/>
      <w:numFmt w:val="bullet"/>
      <w:lvlText w:val="o"/>
      <w:lvlJc w:val="left"/>
      <w:pPr>
        <w:ind w:left="6895" w:hanging="360"/>
      </w:pPr>
      <w:rPr>
        <w:rFonts w:ascii="Courier New" w:hAnsi="Courier New" w:cs="Courier New" w:hint="default"/>
      </w:rPr>
    </w:lvl>
    <w:lvl w:ilvl="8" w:tplc="188057D2" w:tentative="1">
      <w:start w:val="1"/>
      <w:numFmt w:val="bullet"/>
      <w:lvlText w:val=""/>
      <w:lvlJc w:val="left"/>
      <w:pPr>
        <w:ind w:left="7615" w:hanging="360"/>
      </w:pPr>
      <w:rPr>
        <w:rFonts w:ascii="Wingdings" w:hAnsi="Wingdings" w:hint="default"/>
      </w:rPr>
    </w:lvl>
  </w:abstractNum>
  <w:abstractNum w:abstractNumId="39" w15:restartNumberingAfterBreak="0">
    <w:nsid w:val="186C0DC9"/>
    <w:multiLevelType w:val="multilevel"/>
    <w:tmpl w:val="25B854FA"/>
    <w:lvl w:ilvl="0">
      <w:start w:val="3"/>
      <w:numFmt w:val="decimal"/>
      <w:lvlText w:val="%1"/>
      <w:lvlJc w:val="left"/>
      <w:pPr>
        <w:ind w:left="600" w:hanging="6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40" w15:restartNumberingAfterBreak="0">
    <w:nsid w:val="19191088"/>
    <w:multiLevelType w:val="hybridMultilevel"/>
    <w:tmpl w:val="A0AA2DD8"/>
    <w:lvl w:ilvl="0" w:tplc="3D3A6DF0">
      <w:start w:val="1"/>
      <w:numFmt w:val="decimal"/>
      <w:lvlText w:val="%1."/>
      <w:lvlJc w:val="left"/>
      <w:pPr>
        <w:ind w:left="1571" w:hanging="360"/>
      </w:pPr>
      <w:rPr>
        <w:rFonts w:hint="default"/>
        <w:b w:val="0"/>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41" w15:restartNumberingAfterBreak="0">
    <w:nsid w:val="1AF02D22"/>
    <w:multiLevelType w:val="hybridMultilevel"/>
    <w:tmpl w:val="61EE759E"/>
    <w:lvl w:ilvl="0" w:tplc="87C4CBBA">
      <w:start w:val="1"/>
      <w:numFmt w:val="bullet"/>
      <w:lvlText w:val="-"/>
      <w:lvlJc w:val="left"/>
      <w:pPr>
        <w:ind w:left="1571" w:hanging="360"/>
      </w:pPr>
      <w:rPr>
        <w:rFonts w:ascii="Vladimir Script" w:hAnsi="Vladimir Script"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2" w15:restartNumberingAfterBreak="0">
    <w:nsid w:val="1C1D2C90"/>
    <w:multiLevelType w:val="hybridMultilevel"/>
    <w:tmpl w:val="8240377A"/>
    <w:lvl w:ilvl="0" w:tplc="87C4CBBA">
      <w:start w:val="1"/>
      <w:numFmt w:val="bullet"/>
      <w:lvlText w:val="-"/>
      <w:lvlJc w:val="left"/>
      <w:pPr>
        <w:ind w:left="1571" w:hanging="360"/>
      </w:pPr>
      <w:rPr>
        <w:rFonts w:ascii="Vladimir Script" w:hAnsi="Vladimir Script"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3" w15:restartNumberingAfterBreak="0">
    <w:nsid w:val="1CA05341"/>
    <w:multiLevelType w:val="hybridMultilevel"/>
    <w:tmpl w:val="63D8D416"/>
    <w:lvl w:ilvl="0" w:tplc="ED766D1E">
      <w:start w:val="2"/>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1D394DFA"/>
    <w:multiLevelType w:val="multilevel"/>
    <w:tmpl w:val="E7EE413A"/>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EB70921"/>
    <w:multiLevelType w:val="hybridMultilevel"/>
    <w:tmpl w:val="A6A463E6"/>
    <w:lvl w:ilvl="0" w:tplc="0C0A0003">
      <w:start w:val="1"/>
      <w:numFmt w:val="bullet"/>
      <w:lvlText w:val="o"/>
      <w:lvlJc w:val="left"/>
      <w:pPr>
        <w:ind w:left="1429" w:hanging="360"/>
      </w:pPr>
      <w:rPr>
        <w:rFonts w:ascii="Courier New" w:hAnsi="Courier New" w:cs="Courier New" w:hint="default"/>
      </w:rPr>
    </w:lvl>
    <w:lvl w:ilvl="1" w:tplc="0E148932">
      <w:numFmt w:val="bullet"/>
      <w:lvlText w:val=""/>
      <w:lvlJc w:val="left"/>
      <w:pPr>
        <w:ind w:left="2419" w:hanging="630"/>
      </w:pPr>
      <w:rPr>
        <w:rFonts w:ascii="Wingdings" w:eastAsia="Times New Roman" w:hAnsi="Wingdings" w:cs="Wingdings"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6" w15:restartNumberingAfterBreak="0">
    <w:nsid w:val="209F360C"/>
    <w:multiLevelType w:val="hybridMultilevel"/>
    <w:tmpl w:val="3E2C6BE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7" w15:restartNumberingAfterBreak="0">
    <w:nsid w:val="22554B54"/>
    <w:multiLevelType w:val="hybridMultilevel"/>
    <w:tmpl w:val="557AC4FE"/>
    <w:lvl w:ilvl="0" w:tplc="4C26AEE6">
      <w:numFmt w:val="bullet"/>
      <w:lvlText w:val="-"/>
      <w:lvlJc w:val="left"/>
      <w:pPr>
        <w:ind w:left="1571" w:hanging="360"/>
      </w:pPr>
      <w:rPr>
        <w:rFonts w:ascii="Arial" w:eastAsia="Times New Roman" w:hAnsi="Arial" w:cs="Aria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8" w15:restartNumberingAfterBreak="0">
    <w:nsid w:val="237E5F1C"/>
    <w:multiLevelType w:val="hybridMultilevel"/>
    <w:tmpl w:val="48764B7E"/>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49" w15:restartNumberingAfterBreak="0">
    <w:nsid w:val="248F4B9E"/>
    <w:multiLevelType w:val="hybridMultilevel"/>
    <w:tmpl w:val="516AB2BE"/>
    <w:lvl w:ilvl="0" w:tplc="0C0A000F">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5462B07"/>
    <w:multiLevelType w:val="multilevel"/>
    <w:tmpl w:val="531A5D3E"/>
    <w:lvl w:ilvl="0">
      <w:start w:val="1"/>
      <w:numFmt w:val="bullet"/>
      <w:lvlText w:val="-"/>
      <w:lvlJc w:val="left"/>
      <w:pPr>
        <w:ind w:left="720" w:hanging="360"/>
      </w:pPr>
      <w:rPr>
        <w:rFonts w:ascii="Vladimir Script" w:hAnsi="Vladimir Script"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Vladimir Script" w:hAnsi="Vladimir Script" w:hint="default"/>
      </w:rPr>
    </w:lvl>
    <w:lvl w:ilvl="3">
      <w:numFmt w:val="bullet"/>
      <w:lvlText w:val="•"/>
      <w:lvlJc w:val="left"/>
      <w:pPr>
        <w:ind w:left="1800" w:hanging="360"/>
      </w:pPr>
      <w:rPr>
        <w:rFonts w:ascii="Arial" w:eastAsia="Times New Roman" w:hAnsi="Arial" w:cs="Aria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1" w15:restartNumberingAfterBreak="0">
    <w:nsid w:val="254A4E04"/>
    <w:multiLevelType w:val="hybridMultilevel"/>
    <w:tmpl w:val="6D7804D0"/>
    <w:lvl w:ilvl="0" w:tplc="0C0A000F">
      <w:start w:val="1"/>
      <w:numFmt w:val="decimal"/>
      <w:lvlText w:val="%1."/>
      <w:lvlJc w:val="left"/>
      <w:pPr>
        <w:ind w:left="1571" w:hanging="360"/>
      </w:pPr>
      <w:rPr>
        <w:rFont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2" w15:restartNumberingAfterBreak="0">
    <w:nsid w:val="262F03A5"/>
    <w:multiLevelType w:val="hybridMultilevel"/>
    <w:tmpl w:val="1BA265C6"/>
    <w:lvl w:ilvl="0" w:tplc="8332A44A">
      <w:start w:val="1"/>
      <w:numFmt w:val="bullet"/>
      <w:lvlText w:val=""/>
      <w:lvlJc w:val="left"/>
      <w:pPr>
        <w:ind w:left="1571" w:hanging="360"/>
      </w:pPr>
      <w:rPr>
        <w:rFonts w:ascii="Symbol" w:hAnsi="Symbol" w:hint="default"/>
      </w:rPr>
    </w:lvl>
    <w:lvl w:ilvl="1" w:tplc="8332A44A"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3" w15:restartNumberingAfterBreak="0">
    <w:nsid w:val="26357791"/>
    <w:multiLevelType w:val="hybridMultilevel"/>
    <w:tmpl w:val="698C77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272328B0"/>
    <w:multiLevelType w:val="hybridMultilevel"/>
    <w:tmpl w:val="5F1AC35E"/>
    <w:lvl w:ilvl="0" w:tplc="F91A18A0">
      <w:start w:val="1"/>
      <w:numFmt w:val="bullet"/>
      <w:pStyle w:val="Listaconvietas3b"/>
      <w:lvlText w:val="o"/>
      <w:lvlJc w:val="left"/>
      <w:pPr>
        <w:ind w:left="1286" w:hanging="360"/>
      </w:pPr>
      <w:rPr>
        <w:rFonts w:ascii="Courier New" w:hAnsi="Courier New" w:cs="Courier New"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55" w15:restartNumberingAfterBreak="0">
    <w:nsid w:val="290D0FB3"/>
    <w:multiLevelType w:val="hybridMultilevel"/>
    <w:tmpl w:val="F70ACB04"/>
    <w:lvl w:ilvl="0" w:tplc="8F08A9E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6" w15:restartNumberingAfterBreak="0">
    <w:nsid w:val="2A6064CA"/>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2A81582F"/>
    <w:multiLevelType w:val="hybridMultilevel"/>
    <w:tmpl w:val="A8C287DE"/>
    <w:lvl w:ilvl="0" w:tplc="4C26AEE6">
      <w:numFmt w:val="bullet"/>
      <w:lvlText w:val="-"/>
      <w:lvlJc w:val="left"/>
      <w:pPr>
        <w:ind w:left="1571" w:hanging="360"/>
      </w:pPr>
      <w:rPr>
        <w:rFonts w:ascii="Arial" w:eastAsia="Times New Roman" w:hAnsi="Arial" w:cs="Aria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8" w15:restartNumberingAfterBreak="0">
    <w:nsid w:val="2B4E197A"/>
    <w:multiLevelType w:val="hybridMultilevel"/>
    <w:tmpl w:val="11B8FF56"/>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9" w15:restartNumberingAfterBreak="0">
    <w:nsid w:val="2B731524"/>
    <w:multiLevelType w:val="hybridMultilevel"/>
    <w:tmpl w:val="4E0EF200"/>
    <w:lvl w:ilvl="0" w:tplc="0C0A0001">
      <w:start w:val="1"/>
      <w:numFmt w:val="decimal"/>
      <w:lvlText w:val="%1."/>
      <w:lvlJc w:val="left"/>
      <w:pPr>
        <w:ind w:left="1778" w:hanging="360"/>
      </w:pPr>
    </w:lvl>
    <w:lvl w:ilvl="1" w:tplc="0C0A0003">
      <w:start w:val="1"/>
      <w:numFmt w:val="decimal"/>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60" w15:restartNumberingAfterBreak="0">
    <w:nsid w:val="2C3B7EB8"/>
    <w:multiLevelType w:val="hybridMultilevel"/>
    <w:tmpl w:val="2B129960"/>
    <w:lvl w:ilvl="0" w:tplc="BF0A79EC">
      <w:start w:val="1"/>
      <w:numFmt w:val="decimal"/>
      <w:lvlText w:val="%1."/>
      <w:lvlJc w:val="left"/>
      <w:pPr>
        <w:ind w:left="1571" w:hanging="360"/>
      </w:pPr>
      <w:rPr>
        <w:rFonts w:ascii="Arial" w:hAnsi="Arial" w:cs="Arial" w:hint="default"/>
        <w:b w:val="0"/>
        <w:i w:val="0"/>
        <w:color w:val="auto"/>
        <w:sz w:val="22"/>
        <w:szCs w:val="22"/>
      </w:rPr>
    </w:lvl>
    <w:lvl w:ilvl="1" w:tplc="C1E04060" w:tentative="1">
      <w:start w:val="1"/>
      <w:numFmt w:val="bullet"/>
      <w:lvlText w:val="o"/>
      <w:lvlJc w:val="left"/>
      <w:pPr>
        <w:ind w:left="2291" w:hanging="360"/>
      </w:pPr>
      <w:rPr>
        <w:rFonts w:ascii="Courier New" w:hAnsi="Courier New" w:cs="Courier New" w:hint="default"/>
      </w:rPr>
    </w:lvl>
    <w:lvl w:ilvl="2" w:tplc="203A90EC" w:tentative="1">
      <w:start w:val="1"/>
      <w:numFmt w:val="bullet"/>
      <w:lvlText w:val=""/>
      <w:lvlJc w:val="left"/>
      <w:pPr>
        <w:ind w:left="3011" w:hanging="360"/>
      </w:pPr>
      <w:rPr>
        <w:rFonts w:ascii="Wingdings" w:hAnsi="Wingdings" w:hint="default"/>
      </w:rPr>
    </w:lvl>
    <w:lvl w:ilvl="3" w:tplc="2C0AE728" w:tentative="1">
      <w:start w:val="1"/>
      <w:numFmt w:val="bullet"/>
      <w:lvlText w:val=""/>
      <w:lvlJc w:val="left"/>
      <w:pPr>
        <w:ind w:left="3731" w:hanging="360"/>
      </w:pPr>
      <w:rPr>
        <w:rFonts w:ascii="Symbol" w:hAnsi="Symbol" w:hint="default"/>
      </w:rPr>
    </w:lvl>
    <w:lvl w:ilvl="4" w:tplc="76E22F20" w:tentative="1">
      <w:start w:val="1"/>
      <w:numFmt w:val="bullet"/>
      <w:lvlText w:val="o"/>
      <w:lvlJc w:val="left"/>
      <w:pPr>
        <w:ind w:left="4451" w:hanging="360"/>
      </w:pPr>
      <w:rPr>
        <w:rFonts w:ascii="Courier New" w:hAnsi="Courier New" w:cs="Courier New" w:hint="default"/>
      </w:rPr>
    </w:lvl>
    <w:lvl w:ilvl="5" w:tplc="376C884A" w:tentative="1">
      <w:start w:val="1"/>
      <w:numFmt w:val="bullet"/>
      <w:lvlText w:val=""/>
      <w:lvlJc w:val="left"/>
      <w:pPr>
        <w:ind w:left="5171" w:hanging="360"/>
      </w:pPr>
      <w:rPr>
        <w:rFonts w:ascii="Wingdings" w:hAnsi="Wingdings" w:hint="default"/>
      </w:rPr>
    </w:lvl>
    <w:lvl w:ilvl="6" w:tplc="1092124C" w:tentative="1">
      <w:start w:val="1"/>
      <w:numFmt w:val="bullet"/>
      <w:lvlText w:val=""/>
      <w:lvlJc w:val="left"/>
      <w:pPr>
        <w:ind w:left="5891" w:hanging="360"/>
      </w:pPr>
      <w:rPr>
        <w:rFonts w:ascii="Symbol" w:hAnsi="Symbol" w:hint="default"/>
      </w:rPr>
    </w:lvl>
    <w:lvl w:ilvl="7" w:tplc="310E3BFC" w:tentative="1">
      <w:start w:val="1"/>
      <w:numFmt w:val="bullet"/>
      <w:lvlText w:val="o"/>
      <w:lvlJc w:val="left"/>
      <w:pPr>
        <w:ind w:left="6611" w:hanging="360"/>
      </w:pPr>
      <w:rPr>
        <w:rFonts w:ascii="Courier New" w:hAnsi="Courier New" w:cs="Courier New" w:hint="default"/>
      </w:rPr>
    </w:lvl>
    <w:lvl w:ilvl="8" w:tplc="B716609E" w:tentative="1">
      <w:start w:val="1"/>
      <w:numFmt w:val="bullet"/>
      <w:lvlText w:val=""/>
      <w:lvlJc w:val="left"/>
      <w:pPr>
        <w:ind w:left="7331" w:hanging="360"/>
      </w:pPr>
      <w:rPr>
        <w:rFonts w:ascii="Wingdings" w:hAnsi="Wingdings" w:hint="default"/>
      </w:rPr>
    </w:lvl>
  </w:abstractNum>
  <w:abstractNum w:abstractNumId="61" w15:restartNumberingAfterBreak="0">
    <w:nsid w:val="2F121449"/>
    <w:multiLevelType w:val="hybridMultilevel"/>
    <w:tmpl w:val="92BA9108"/>
    <w:lvl w:ilvl="0" w:tplc="0C0A0001">
      <w:start w:val="1"/>
      <w:numFmt w:val="decimal"/>
      <w:pStyle w:val="GTTListanumerada"/>
      <w:lvlText w:val="%1)"/>
      <w:lvlJc w:val="left"/>
      <w:pPr>
        <w:tabs>
          <w:tab w:val="num" w:pos="680"/>
        </w:tabs>
        <w:ind w:left="709" w:hanging="349"/>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62" w15:restartNumberingAfterBreak="0">
    <w:nsid w:val="2F3B38AB"/>
    <w:multiLevelType w:val="hybridMultilevel"/>
    <w:tmpl w:val="8DA09EC2"/>
    <w:lvl w:ilvl="0" w:tplc="0C0A0001">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3" w15:restartNumberingAfterBreak="0">
    <w:nsid w:val="2F4C2DD5"/>
    <w:multiLevelType w:val="hybridMultilevel"/>
    <w:tmpl w:val="FE04A0B4"/>
    <w:lvl w:ilvl="0" w:tplc="F2343BF2">
      <w:start w:val="1"/>
      <w:numFmt w:val="bullet"/>
      <w:lvlText w:val=""/>
      <w:lvlJc w:val="left"/>
      <w:pPr>
        <w:ind w:left="1571" w:hanging="360"/>
      </w:pPr>
      <w:rPr>
        <w:rFonts w:ascii="Wingdings" w:hAnsi="Wingdings" w:hint="default"/>
      </w:rPr>
    </w:lvl>
    <w:lvl w:ilvl="1" w:tplc="44CA621A" w:tentative="1">
      <w:start w:val="1"/>
      <w:numFmt w:val="bullet"/>
      <w:lvlText w:val="o"/>
      <w:lvlJc w:val="left"/>
      <w:pPr>
        <w:ind w:left="2291" w:hanging="360"/>
      </w:pPr>
      <w:rPr>
        <w:rFonts w:ascii="Courier New" w:hAnsi="Courier New" w:cs="Courier New" w:hint="default"/>
      </w:rPr>
    </w:lvl>
    <w:lvl w:ilvl="2" w:tplc="1228DFAE" w:tentative="1">
      <w:start w:val="1"/>
      <w:numFmt w:val="bullet"/>
      <w:lvlText w:val=""/>
      <w:lvlJc w:val="left"/>
      <w:pPr>
        <w:ind w:left="3011" w:hanging="360"/>
      </w:pPr>
      <w:rPr>
        <w:rFonts w:ascii="Wingdings" w:hAnsi="Wingdings" w:hint="default"/>
      </w:rPr>
    </w:lvl>
    <w:lvl w:ilvl="3" w:tplc="CC7E8BA6" w:tentative="1">
      <w:start w:val="1"/>
      <w:numFmt w:val="bullet"/>
      <w:lvlText w:val=""/>
      <w:lvlJc w:val="left"/>
      <w:pPr>
        <w:ind w:left="3731" w:hanging="360"/>
      </w:pPr>
      <w:rPr>
        <w:rFonts w:ascii="Symbol" w:hAnsi="Symbol" w:hint="default"/>
      </w:rPr>
    </w:lvl>
    <w:lvl w:ilvl="4" w:tplc="CDAAB22A" w:tentative="1">
      <w:start w:val="1"/>
      <w:numFmt w:val="bullet"/>
      <w:lvlText w:val="o"/>
      <w:lvlJc w:val="left"/>
      <w:pPr>
        <w:ind w:left="4451" w:hanging="360"/>
      </w:pPr>
      <w:rPr>
        <w:rFonts w:ascii="Courier New" w:hAnsi="Courier New" w:cs="Courier New" w:hint="default"/>
      </w:rPr>
    </w:lvl>
    <w:lvl w:ilvl="5" w:tplc="8BC6A06A" w:tentative="1">
      <w:start w:val="1"/>
      <w:numFmt w:val="bullet"/>
      <w:lvlText w:val=""/>
      <w:lvlJc w:val="left"/>
      <w:pPr>
        <w:ind w:left="5171" w:hanging="360"/>
      </w:pPr>
      <w:rPr>
        <w:rFonts w:ascii="Wingdings" w:hAnsi="Wingdings" w:hint="default"/>
      </w:rPr>
    </w:lvl>
    <w:lvl w:ilvl="6" w:tplc="897273D0" w:tentative="1">
      <w:start w:val="1"/>
      <w:numFmt w:val="bullet"/>
      <w:lvlText w:val=""/>
      <w:lvlJc w:val="left"/>
      <w:pPr>
        <w:ind w:left="5891" w:hanging="360"/>
      </w:pPr>
      <w:rPr>
        <w:rFonts w:ascii="Symbol" w:hAnsi="Symbol" w:hint="default"/>
      </w:rPr>
    </w:lvl>
    <w:lvl w:ilvl="7" w:tplc="590A2770" w:tentative="1">
      <w:start w:val="1"/>
      <w:numFmt w:val="bullet"/>
      <w:lvlText w:val="o"/>
      <w:lvlJc w:val="left"/>
      <w:pPr>
        <w:ind w:left="6611" w:hanging="360"/>
      </w:pPr>
      <w:rPr>
        <w:rFonts w:ascii="Courier New" w:hAnsi="Courier New" w:cs="Courier New" w:hint="default"/>
      </w:rPr>
    </w:lvl>
    <w:lvl w:ilvl="8" w:tplc="4E8CABB6" w:tentative="1">
      <w:start w:val="1"/>
      <w:numFmt w:val="bullet"/>
      <w:lvlText w:val=""/>
      <w:lvlJc w:val="left"/>
      <w:pPr>
        <w:ind w:left="7331" w:hanging="360"/>
      </w:pPr>
      <w:rPr>
        <w:rFonts w:ascii="Wingdings" w:hAnsi="Wingdings" w:hint="default"/>
      </w:rPr>
    </w:lvl>
  </w:abstractNum>
  <w:abstractNum w:abstractNumId="64" w15:restartNumberingAfterBreak="0">
    <w:nsid w:val="2F8122D1"/>
    <w:multiLevelType w:val="hybridMultilevel"/>
    <w:tmpl w:val="909A06EC"/>
    <w:lvl w:ilvl="0" w:tplc="0C0A0001">
      <w:start w:val="1"/>
      <w:numFmt w:val="bullet"/>
      <w:lvlText w:val=""/>
      <w:lvlJc w:val="left"/>
      <w:pPr>
        <w:ind w:left="1571" w:hanging="360"/>
      </w:pPr>
      <w:rPr>
        <w:rFonts w:ascii="Symbol" w:hAnsi="Symbol" w:hint="default"/>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5" w15:restartNumberingAfterBreak="0">
    <w:nsid w:val="31AB285F"/>
    <w:multiLevelType w:val="hybridMultilevel"/>
    <w:tmpl w:val="17EADA92"/>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66" w15:restartNumberingAfterBreak="0">
    <w:nsid w:val="31D277BC"/>
    <w:multiLevelType w:val="hybridMultilevel"/>
    <w:tmpl w:val="55505C26"/>
    <w:lvl w:ilvl="0" w:tplc="E4843504">
      <w:start w:val="11"/>
      <w:numFmt w:val="bullet"/>
      <w:lvlText w:val="-"/>
      <w:lvlJc w:val="left"/>
      <w:pPr>
        <w:ind w:left="1494" w:hanging="360"/>
      </w:pPr>
      <w:rPr>
        <w:rFonts w:ascii="Arial" w:eastAsia="Times New Roman" w:hAnsi="Arial" w:cs="Aria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7" w15:restartNumberingAfterBreak="0">
    <w:nsid w:val="37881C29"/>
    <w:multiLevelType w:val="hybridMultilevel"/>
    <w:tmpl w:val="8CD8BB86"/>
    <w:lvl w:ilvl="0" w:tplc="FFFFFFFF">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38401B61"/>
    <w:multiLevelType w:val="hybridMultilevel"/>
    <w:tmpl w:val="274ACCC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69" w15:restartNumberingAfterBreak="0">
    <w:nsid w:val="38B946C1"/>
    <w:multiLevelType w:val="hybridMultilevel"/>
    <w:tmpl w:val="5DC2785E"/>
    <w:lvl w:ilvl="0" w:tplc="3AC4C9B2">
      <w:start w:val="1"/>
      <w:numFmt w:val="decimal"/>
      <w:lvlText w:val="%1."/>
      <w:lvlJc w:val="left"/>
      <w:pPr>
        <w:tabs>
          <w:tab w:val="num" w:pos="1571"/>
        </w:tabs>
        <w:ind w:left="1571"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70" w15:restartNumberingAfterBreak="0">
    <w:nsid w:val="3AE22D74"/>
    <w:multiLevelType w:val="hybridMultilevel"/>
    <w:tmpl w:val="1158C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3C460C2A"/>
    <w:multiLevelType w:val="hybridMultilevel"/>
    <w:tmpl w:val="CCB6F68A"/>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72" w15:restartNumberingAfterBreak="0">
    <w:nsid w:val="3CD166E1"/>
    <w:multiLevelType w:val="hybridMultilevel"/>
    <w:tmpl w:val="E97492D6"/>
    <w:lvl w:ilvl="0" w:tplc="5406BC9C">
      <w:start w:val="1"/>
      <w:numFmt w:val="bullet"/>
      <w:lvlText w:val=""/>
      <w:lvlJc w:val="left"/>
      <w:pPr>
        <w:ind w:left="1571" w:hanging="360"/>
      </w:pPr>
      <w:rPr>
        <w:rFonts w:ascii="Symbol" w:hAnsi="Symbol" w:hint="default"/>
      </w:rPr>
    </w:lvl>
    <w:lvl w:ilvl="1" w:tplc="47829A12" w:tentative="1">
      <w:start w:val="1"/>
      <w:numFmt w:val="bullet"/>
      <w:lvlText w:val="o"/>
      <w:lvlJc w:val="left"/>
      <w:pPr>
        <w:ind w:left="2291" w:hanging="360"/>
      </w:pPr>
      <w:rPr>
        <w:rFonts w:ascii="Courier New" w:hAnsi="Courier New" w:cs="Courier New" w:hint="default"/>
      </w:rPr>
    </w:lvl>
    <w:lvl w:ilvl="2" w:tplc="2DE2C396" w:tentative="1">
      <w:start w:val="1"/>
      <w:numFmt w:val="bullet"/>
      <w:lvlText w:val=""/>
      <w:lvlJc w:val="left"/>
      <w:pPr>
        <w:ind w:left="3011" w:hanging="360"/>
      </w:pPr>
      <w:rPr>
        <w:rFonts w:ascii="Wingdings" w:hAnsi="Wingdings" w:hint="default"/>
      </w:rPr>
    </w:lvl>
    <w:lvl w:ilvl="3" w:tplc="D9401142" w:tentative="1">
      <w:start w:val="1"/>
      <w:numFmt w:val="bullet"/>
      <w:lvlText w:val=""/>
      <w:lvlJc w:val="left"/>
      <w:pPr>
        <w:ind w:left="3731" w:hanging="360"/>
      </w:pPr>
      <w:rPr>
        <w:rFonts w:ascii="Symbol" w:hAnsi="Symbol" w:hint="default"/>
      </w:rPr>
    </w:lvl>
    <w:lvl w:ilvl="4" w:tplc="782A6854" w:tentative="1">
      <w:start w:val="1"/>
      <w:numFmt w:val="bullet"/>
      <w:lvlText w:val="o"/>
      <w:lvlJc w:val="left"/>
      <w:pPr>
        <w:ind w:left="4451" w:hanging="360"/>
      </w:pPr>
      <w:rPr>
        <w:rFonts w:ascii="Courier New" w:hAnsi="Courier New" w:cs="Courier New" w:hint="default"/>
      </w:rPr>
    </w:lvl>
    <w:lvl w:ilvl="5" w:tplc="C714CC76" w:tentative="1">
      <w:start w:val="1"/>
      <w:numFmt w:val="bullet"/>
      <w:lvlText w:val=""/>
      <w:lvlJc w:val="left"/>
      <w:pPr>
        <w:ind w:left="5171" w:hanging="360"/>
      </w:pPr>
      <w:rPr>
        <w:rFonts w:ascii="Wingdings" w:hAnsi="Wingdings" w:hint="default"/>
      </w:rPr>
    </w:lvl>
    <w:lvl w:ilvl="6" w:tplc="832CBA94" w:tentative="1">
      <w:start w:val="1"/>
      <w:numFmt w:val="bullet"/>
      <w:lvlText w:val=""/>
      <w:lvlJc w:val="left"/>
      <w:pPr>
        <w:ind w:left="5891" w:hanging="360"/>
      </w:pPr>
      <w:rPr>
        <w:rFonts w:ascii="Symbol" w:hAnsi="Symbol" w:hint="default"/>
      </w:rPr>
    </w:lvl>
    <w:lvl w:ilvl="7" w:tplc="42B6AB56" w:tentative="1">
      <w:start w:val="1"/>
      <w:numFmt w:val="bullet"/>
      <w:lvlText w:val="o"/>
      <w:lvlJc w:val="left"/>
      <w:pPr>
        <w:ind w:left="6611" w:hanging="360"/>
      </w:pPr>
      <w:rPr>
        <w:rFonts w:ascii="Courier New" w:hAnsi="Courier New" w:cs="Courier New" w:hint="default"/>
      </w:rPr>
    </w:lvl>
    <w:lvl w:ilvl="8" w:tplc="873452B2" w:tentative="1">
      <w:start w:val="1"/>
      <w:numFmt w:val="bullet"/>
      <w:lvlText w:val=""/>
      <w:lvlJc w:val="left"/>
      <w:pPr>
        <w:ind w:left="7331" w:hanging="360"/>
      </w:pPr>
      <w:rPr>
        <w:rFonts w:ascii="Wingdings" w:hAnsi="Wingdings" w:hint="default"/>
      </w:rPr>
    </w:lvl>
  </w:abstractNum>
  <w:abstractNum w:abstractNumId="73" w15:restartNumberingAfterBreak="0">
    <w:nsid w:val="3D385D32"/>
    <w:multiLevelType w:val="hybridMultilevel"/>
    <w:tmpl w:val="8C425128"/>
    <w:lvl w:ilvl="0" w:tplc="D436D3DE">
      <w:start w:val="1"/>
      <w:numFmt w:val="lowerLetter"/>
      <w:pStyle w:val="Listatipo2"/>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3F12573A"/>
    <w:multiLevelType w:val="hybridMultilevel"/>
    <w:tmpl w:val="144CF7F6"/>
    <w:lvl w:ilvl="0" w:tplc="87C4CBBA">
      <w:start w:val="1"/>
      <w:numFmt w:val="bullet"/>
      <w:lvlText w:val="-"/>
      <w:lvlJc w:val="left"/>
      <w:pPr>
        <w:ind w:left="1571" w:hanging="360"/>
      </w:pPr>
      <w:rPr>
        <w:rFonts w:ascii="Vladimir Script" w:hAnsi="Vladimir Script"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75" w15:restartNumberingAfterBreak="0">
    <w:nsid w:val="3F351D4B"/>
    <w:multiLevelType w:val="hybridMultilevel"/>
    <w:tmpl w:val="E4BCA5C8"/>
    <w:lvl w:ilvl="0" w:tplc="C14ABBF2">
      <w:start w:val="1"/>
      <w:numFmt w:val="bullet"/>
      <w:lvlText w:val="-"/>
      <w:lvlJc w:val="left"/>
      <w:pPr>
        <w:ind w:left="720" w:hanging="360"/>
      </w:pPr>
      <w:rPr>
        <w:rFonts w:ascii="Adif Pc Futura LT Book" w:eastAsia="Batang" w:hAnsi="Adif Pc Futura LT Book" w:cs="Batang"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3F5C68F3"/>
    <w:multiLevelType w:val="multilevel"/>
    <w:tmpl w:val="791486D4"/>
    <w:lvl w:ilvl="0">
      <w:start w:val="2"/>
      <w:numFmt w:val="bullet"/>
      <w:pStyle w:val="LCAListaGuiones"/>
      <w:lvlText w:val="-"/>
      <w:lvlJc w:val="left"/>
      <w:pPr>
        <w:tabs>
          <w:tab w:val="num" w:pos="1361"/>
        </w:tabs>
        <w:ind w:left="567" w:hanging="567"/>
      </w:pPr>
      <w:rPr>
        <w:rFonts w:ascii="Arial Narrow" w:hAnsi="Arial Narrow"/>
        <w:sz w:val="22"/>
      </w:rPr>
    </w:lvl>
    <w:lvl w:ilvl="1">
      <w:start w:val="1"/>
      <w:numFmt w:val="bullet"/>
      <w:lvlText w:val="o"/>
      <w:lvlJc w:val="left"/>
      <w:pPr>
        <w:tabs>
          <w:tab w:val="num" w:pos="1440"/>
        </w:tabs>
        <w:ind w:left="1069" w:hanging="360"/>
      </w:pPr>
      <w:rPr>
        <w:rFonts w:ascii="Courier New" w:hAnsi="Courier New" w:cs="Courier New" w:hint="default"/>
      </w:rPr>
    </w:lvl>
    <w:lvl w:ilvl="2">
      <w:start w:val="1"/>
      <w:numFmt w:val="bullet"/>
      <w:lvlText w:val=""/>
      <w:lvlJc w:val="left"/>
      <w:pPr>
        <w:tabs>
          <w:tab w:val="num" w:pos="2160"/>
        </w:tabs>
        <w:ind w:left="1778"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1603299"/>
    <w:multiLevelType w:val="multilevel"/>
    <w:tmpl w:val="531A5D3E"/>
    <w:lvl w:ilvl="0">
      <w:start w:val="1"/>
      <w:numFmt w:val="bullet"/>
      <w:lvlText w:val="-"/>
      <w:lvlJc w:val="left"/>
      <w:pPr>
        <w:ind w:left="720" w:hanging="360"/>
      </w:pPr>
      <w:rPr>
        <w:rFonts w:ascii="Vladimir Script" w:hAnsi="Vladimir Script"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Vladimir Script" w:hAnsi="Vladimir Script" w:hint="default"/>
      </w:rPr>
    </w:lvl>
    <w:lvl w:ilvl="3">
      <w:numFmt w:val="bullet"/>
      <w:lvlText w:val="•"/>
      <w:lvlJc w:val="left"/>
      <w:pPr>
        <w:ind w:left="1800" w:hanging="360"/>
      </w:pPr>
      <w:rPr>
        <w:rFonts w:ascii="Arial" w:eastAsia="Times New Roman" w:hAnsi="Arial" w:cs="Aria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8" w15:restartNumberingAfterBreak="0">
    <w:nsid w:val="426D00A8"/>
    <w:multiLevelType w:val="hybridMultilevel"/>
    <w:tmpl w:val="1A463FC8"/>
    <w:lvl w:ilvl="0" w:tplc="E4843504">
      <w:start w:val="11"/>
      <w:numFmt w:val="bullet"/>
      <w:lvlText w:val="-"/>
      <w:lvlJc w:val="left"/>
      <w:pPr>
        <w:ind w:left="927" w:hanging="360"/>
      </w:pPr>
      <w:rPr>
        <w:rFonts w:ascii="Arial" w:eastAsia="Times New Roman" w:hAnsi="Arial" w:cs="Arial" w:hint="default"/>
      </w:rPr>
    </w:lvl>
    <w:lvl w:ilvl="1" w:tplc="52D2B624">
      <w:numFmt w:val="bullet"/>
      <w:lvlText w:val=""/>
      <w:lvlJc w:val="left"/>
      <w:pPr>
        <w:ind w:left="2127" w:hanging="840"/>
      </w:pPr>
      <w:rPr>
        <w:rFonts w:ascii="Wingdings" w:eastAsia="Times New Roman" w:hAnsi="Wingdings" w:cs="Wingdings"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9" w15:restartNumberingAfterBreak="0">
    <w:nsid w:val="427B2A17"/>
    <w:multiLevelType w:val="hybridMultilevel"/>
    <w:tmpl w:val="F314F2D2"/>
    <w:lvl w:ilvl="0" w:tplc="81C834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42922B85"/>
    <w:multiLevelType w:val="hybridMultilevel"/>
    <w:tmpl w:val="8B0232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42B56783"/>
    <w:multiLevelType w:val="hybridMultilevel"/>
    <w:tmpl w:val="F10CFC04"/>
    <w:lvl w:ilvl="0" w:tplc="94A2A3B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82" w15:restartNumberingAfterBreak="0">
    <w:nsid w:val="44065D5C"/>
    <w:multiLevelType w:val="hybridMultilevel"/>
    <w:tmpl w:val="4F18DF06"/>
    <w:lvl w:ilvl="0" w:tplc="0C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83" w15:restartNumberingAfterBreak="0">
    <w:nsid w:val="454B0B57"/>
    <w:multiLevelType w:val="hybridMultilevel"/>
    <w:tmpl w:val="5DC2785E"/>
    <w:lvl w:ilvl="0" w:tplc="FFFFFFFF">
      <w:start w:val="1"/>
      <w:numFmt w:val="decimal"/>
      <w:lvlText w:val="%1."/>
      <w:lvlJc w:val="left"/>
      <w:pPr>
        <w:tabs>
          <w:tab w:val="num" w:pos="1571"/>
        </w:tabs>
        <w:ind w:left="157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6492144"/>
    <w:multiLevelType w:val="hybridMultilevel"/>
    <w:tmpl w:val="B96E5E78"/>
    <w:lvl w:ilvl="0" w:tplc="648E2368">
      <w:start w:val="1"/>
      <w:numFmt w:val="bullet"/>
      <w:pStyle w:val="GTTListaVietas2"/>
      <w:lvlText w:val=""/>
      <w:lvlJc w:val="left"/>
      <w:pPr>
        <w:tabs>
          <w:tab w:val="num" w:pos="1664"/>
        </w:tabs>
        <w:ind w:left="1664"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468E041C"/>
    <w:multiLevelType w:val="hybridMultilevel"/>
    <w:tmpl w:val="FC2607C0"/>
    <w:lvl w:ilvl="0" w:tplc="7690E8D8">
      <w:start w:val="1"/>
      <w:numFmt w:val="bullet"/>
      <w:lvlText w:val=""/>
      <w:lvlJc w:val="left"/>
      <w:pPr>
        <w:tabs>
          <w:tab w:val="num" w:pos="1996"/>
        </w:tabs>
        <w:ind w:left="1996" w:hanging="360"/>
      </w:pPr>
      <w:rPr>
        <w:rFonts w:ascii="Symbol" w:hAnsi="Symbol" w:hint="default"/>
      </w:rPr>
    </w:lvl>
    <w:lvl w:ilvl="1" w:tplc="6F103E3E">
      <w:start w:val="1"/>
      <w:numFmt w:val="bullet"/>
      <w:lvlText w:val=""/>
      <w:lvlJc w:val="left"/>
      <w:pPr>
        <w:tabs>
          <w:tab w:val="num" w:pos="2716"/>
        </w:tabs>
        <w:ind w:left="2716" w:hanging="360"/>
      </w:pPr>
      <w:rPr>
        <w:rFonts w:ascii="Symbol" w:hAnsi="Symbol" w:hint="default"/>
        <w:sz w:val="20"/>
        <w:szCs w:val="20"/>
      </w:rPr>
    </w:lvl>
    <w:lvl w:ilvl="2" w:tplc="1ED8B8D4" w:tentative="1">
      <w:start w:val="1"/>
      <w:numFmt w:val="bullet"/>
      <w:lvlText w:val=""/>
      <w:lvlJc w:val="left"/>
      <w:pPr>
        <w:tabs>
          <w:tab w:val="num" w:pos="3436"/>
        </w:tabs>
        <w:ind w:left="3436" w:hanging="360"/>
      </w:pPr>
      <w:rPr>
        <w:rFonts w:ascii="Wingdings" w:hAnsi="Wingdings" w:hint="default"/>
      </w:rPr>
    </w:lvl>
    <w:lvl w:ilvl="3" w:tplc="0CCC2C8C" w:tentative="1">
      <w:start w:val="1"/>
      <w:numFmt w:val="bullet"/>
      <w:lvlText w:val=""/>
      <w:lvlJc w:val="left"/>
      <w:pPr>
        <w:tabs>
          <w:tab w:val="num" w:pos="4156"/>
        </w:tabs>
        <w:ind w:left="4156" w:hanging="360"/>
      </w:pPr>
      <w:rPr>
        <w:rFonts w:ascii="Symbol" w:hAnsi="Symbol" w:hint="default"/>
      </w:rPr>
    </w:lvl>
    <w:lvl w:ilvl="4" w:tplc="42342132" w:tentative="1">
      <w:start w:val="1"/>
      <w:numFmt w:val="bullet"/>
      <w:lvlText w:val="o"/>
      <w:lvlJc w:val="left"/>
      <w:pPr>
        <w:tabs>
          <w:tab w:val="num" w:pos="4876"/>
        </w:tabs>
        <w:ind w:left="4876" w:hanging="360"/>
      </w:pPr>
      <w:rPr>
        <w:rFonts w:ascii="Courier New" w:hAnsi="Courier New" w:cs="Courier New" w:hint="default"/>
      </w:rPr>
    </w:lvl>
    <w:lvl w:ilvl="5" w:tplc="CFBAC060" w:tentative="1">
      <w:start w:val="1"/>
      <w:numFmt w:val="bullet"/>
      <w:lvlText w:val=""/>
      <w:lvlJc w:val="left"/>
      <w:pPr>
        <w:tabs>
          <w:tab w:val="num" w:pos="5596"/>
        </w:tabs>
        <w:ind w:left="5596" w:hanging="360"/>
      </w:pPr>
      <w:rPr>
        <w:rFonts w:ascii="Wingdings" w:hAnsi="Wingdings" w:hint="default"/>
      </w:rPr>
    </w:lvl>
    <w:lvl w:ilvl="6" w:tplc="D6BA4D2C" w:tentative="1">
      <w:start w:val="1"/>
      <w:numFmt w:val="bullet"/>
      <w:lvlText w:val=""/>
      <w:lvlJc w:val="left"/>
      <w:pPr>
        <w:tabs>
          <w:tab w:val="num" w:pos="6316"/>
        </w:tabs>
        <w:ind w:left="6316" w:hanging="360"/>
      </w:pPr>
      <w:rPr>
        <w:rFonts w:ascii="Symbol" w:hAnsi="Symbol" w:hint="default"/>
      </w:rPr>
    </w:lvl>
    <w:lvl w:ilvl="7" w:tplc="E48A2CF2" w:tentative="1">
      <w:start w:val="1"/>
      <w:numFmt w:val="bullet"/>
      <w:lvlText w:val="o"/>
      <w:lvlJc w:val="left"/>
      <w:pPr>
        <w:tabs>
          <w:tab w:val="num" w:pos="7036"/>
        </w:tabs>
        <w:ind w:left="7036" w:hanging="360"/>
      </w:pPr>
      <w:rPr>
        <w:rFonts w:ascii="Courier New" w:hAnsi="Courier New" w:cs="Courier New" w:hint="default"/>
      </w:rPr>
    </w:lvl>
    <w:lvl w:ilvl="8" w:tplc="AE6607A8" w:tentative="1">
      <w:start w:val="1"/>
      <w:numFmt w:val="bullet"/>
      <w:lvlText w:val=""/>
      <w:lvlJc w:val="left"/>
      <w:pPr>
        <w:tabs>
          <w:tab w:val="num" w:pos="7756"/>
        </w:tabs>
        <w:ind w:left="7756" w:hanging="360"/>
      </w:pPr>
      <w:rPr>
        <w:rFonts w:ascii="Wingdings" w:hAnsi="Wingdings" w:hint="default"/>
      </w:rPr>
    </w:lvl>
  </w:abstractNum>
  <w:abstractNum w:abstractNumId="86" w15:restartNumberingAfterBreak="0">
    <w:nsid w:val="47054ECC"/>
    <w:multiLevelType w:val="hybridMultilevel"/>
    <w:tmpl w:val="52DAF146"/>
    <w:lvl w:ilvl="0" w:tplc="0C0A000F">
      <w:start w:val="1"/>
      <w:numFmt w:val="bullet"/>
      <w:lvlText w:val="­"/>
      <w:lvlJc w:val="left"/>
      <w:pPr>
        <w:ind w:left="1571" w:hanging="360"/>
      </w:pPr>
      <w:rPr>
        <w:rFonts w:ascii="Courier New" w:hAnsi="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7" w15:restartNumberingAfterBreak="0">
    <w:nsid w:val="481E6EA7"/>
    <w:multiLevelType w:val="hybridMultilevel"/>
    <w:tmpl w:val="D2B630BC"/>
    <w:lvl w:ilvl="0" w:tplc="0C0A0001">
      <w:start w:val="1"/>
      <w:numFmt w:val="bullet"/>
      <w:pStyle w:val="VIETAS1"/>
      <w:lvlText w:val=""/>
      <w:lvlJc w:val="left"/>
      <w:pPr>
        <w:tabs>
          <w:tab w:val="num" w:pos="1571"/>
        </w:tabs>
        <w:ind w:left="1571" w:hanging="360"/>
      </w:pPr>
      <w:rPr>
        <w:rFonts w:ascii="Symbol" w:hAnsi="Symbol" w:hint="default"/>
      </w:rPr>
    </w:lvl>
    <w:lvl w:ilvl="1" w:tplc="5EA2FE32">
      <w:start w:val="1"/>
      <w:numFmt w:val="bullet"/>
      <w:pStyle w:val="VIETAS2"/>
      <w:lvlText w:val="o"/>
      <w:lvlJc w:val="left"/>
      <w:pPr>
        <w:tabs>
          <w:tab w:val="num" w:pos="2291"/>
        </w:tabs>
        <w:ind w:left="2291" w:hanging="360"/>
      </w:pPr>
      <w:rPr>
        <w:rFonts w:ascii="Courier New" w:hAnsi="Courier New" w:cs="Courier New" w:hint="default"/>
      </w:rPr>
    </w:lvl>
    <w:lvl w:ilvl="2" w:tplc="0C0A0005">
      <w:numFmt w:val="bullet"/>
      <w:lvlText w:val="-"/>
      <w:lvlJc w:val="left"/>
      <w:pPr>
        <w:tabs>
          <w:tab w:val="num" w:pos="3071"/>
        </w:tabs>
        <w:ind w:left="3071" w:hanging="420"/>
      </w:pPr>
      <w:rPr>
        <w:rFont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88" w15:restartNumberingAfterBreak="0">
    <w:nsid w:val="485C25E1"/>
    <w:multiLevelType w:val="hybridMultilevel"/>
    <w:tmpl w:val="C0AE4F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9" w15:restartNumberingAfterBreak="0">
    <w:nsid w:val="48FE0E0B"/>
    <w:multiLevelType w:val="hybridMultilevel"/>
    <w:tmpl w:val="D920491E"/>
    <w:lvl w:ilvl="0" w:tplc="0C0A0003">
      <w:start w:val="1"/>
      <w:numFmt w:val="bullet"/>
      <w:lvlText w:val="o"/>
      <w:lvlJc w:val="left"/>
      <w:pPr>
        <w:ind w:left="1637" w:hanging="360"/>
      </w:pPr>
      <w:rPr>
        <w:rFonts w:ascii="Courier New" w:hAnsi="Courier New" w:cs="Courier New" w:hint="default"/>
      </w:rPr>
    </w:lvl>
    <w:lvl w:ilvl="1" w:tplc="0C0A0003">
      <w:start w:val="1"/>
      <w:numFmt w:val="bullet"/>
      <w:lvlText w:val="o"/>
      <w:lvlJc w:val="left"/>
      <w:pPr>
        <w:ind w:left="2357" w:hanging="360"/>
      </w:pPr>
      <w:rPr>
        <w:rFonts w:ascii="Courier New" w:hAnsi="Courier New" w:cs="Courier New" w:hint="default"/>
      </w:rPr>
    </w:lvl>
    <w:lvl w:ilvl="2" w:tplc="0C0A0005" w:tentative="1">
      <w:start w:val="1"/>
      <w:numFmt w:val="bullet"/>
      <w:lvlText w:val=""/>
      <w:lvlJc w:val="left"/>
      <w:pPr>
        <w:ind w:left="3077" w:hanging="360"/>
      </w:pPr>
      <w:rPr>
        <w:rFonts w:ascii="Wingdings" w:hAnsi="Wingdings" w:hint="default"/>
      </w:rPr>
    </w:lvl>
    <w:lvl w:ilvl="3" w:tplc="0C0A0001" w:tentative="1">
      <w:start w:val="1"/>
      <w:numFmt w:val="bullet"/>
      <w:lvlText w:val=""/>
      <w:lvlJc w:val="left"/>
      <w:pPr>
        <w:ind w:left="3797" w:hanging="360"/>
      </w:pPr>
      <w:rPr>
        <w:rFonts w:ascii="Symbol" w:hAnsi="Symbol" w:hint="default"/>
      </w:rPr>
    </w:lvl>
    <w:lvl w:ilvl="4" w:tplc="0C0A0003" w:tentative="1">
      <w:start w:val="1"/>
      <w:numFmt w:val="bullet"/>
      <w:lvlText w:val="o"/>
      <w:lvlJc w:val="left"/>
      <w:pPr>
        <w:ind w:left="4517" w:hanging="360"/>
      </w:pPr>
      <w:rPr>
        <w:rFonts w:ascii="Courier New" w:hAnsi="Courier New" w:cs="Courier New" w:hint="default"/>
      </w:rPr>
    </w:lvl>
    <w:lvl w:ilvl="5" w:tplc="0C0A0005" w:tentative="1">
      <w:start w:val="1"/>
      <w:numFmt w:val="bullet"/>
      <w:lvlText w:val=""/>
      <w:lvlJc w:val="left"/>
      <w:pPr>
        <w:ind w:left="5237" w:hanging="360"/>
      </w:pPr>
      <w:rPr>
        <w:rFonts w:ascii="Wingdings" w:hAnsi="Wingdings" w:hint="default"/>
      </w:rPr>
    </w:lvl>
    <w:lvl w:ilvl="6" w:tplc="0C0A0001" w:tentative="1">
      <w:start w:val="1"/>
      <w:numFmt w:val="bullet"/>
      <w:lvlText w:val=""/>
      <w:lvlJc w:val="left"/>
      <w:pPr>
        <w:ind w:left="5957" w:hanging="360"/>
      </w:pPr>
      <w:rPr>
        <w:rFonts w:ascii="Symbol" w:hAnsi="Symbol" w:hint="default"/>
      </w:rPr>
    </w:lvl>
    <w:lvl w:ilvl="7" w:tplc="0C0A0003" w:tentative="1">
      <w:start w:val="1"/>
      <w:numFmt w:val="bullet"/>
      <w:lvlText w:val="o"/>
      <w:lvlJc w:val="left"/>
      <w:pPr>
        <w:ind w:left="6677" w:hanging="360"/>
      </w:pPr>
      <w:rPr>
        <w:rFonts w:ascii="Courier New" w:hAnsi="Courier New" w:cs="Courier New" w:hint="default"/>
      </w:rPr>
    </w:lvl>
    <w:lvl w:ilvl="8" w:tplc="0C0A0005" w:tentative="1">
      <w:start w:val="1"/>
      <w:numFmt w:val="bullet"/>
      <w:lvlText w:val=""/>
      <w:lvlJc w:val="left"/>
      <w:pPr>
        <w:ind w:left="7397" w:hanging="360"/>
      </w:pPr>
      <w:rPr>
        <w:rFonts w:ascii="Wingdings" w:hAnsi="Wingdings" w:hint="default"/>
      </w:rPr>
    </w:lvl>
  </w:abstractNum>
  <w:abstractNum w:abstractNumId="90" w15:restartNumberingAfterBreak="0">
    <w:nsid w:val="49307678"/>
    <w:multiLevelType w:val="hybridMultilevel"/>
    <w:tmpl w:val="9FB8D7D8"/>
    <w:lvl w:ilvl="0" w:tplc="7CCAC860">
      <w:start w:val="1"/>
      <w:numFmt w:val="bullet"/>
      <w:lvlText w:val=""/>
      <w:lvlJc w:val="left"/>
      <w:pPr>
        <w:ind w:left="717"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497E33F1"/>
    <w:multiLevelType w:val="hybridMultilevel"/>
    <w:tmpl w:val="4E0EF200"/>
    <w:lvl w:ilvl="0" w:tplc="0C0A0001">
      <w:start w:val="1"/>
      <w:numFmt w:val="decimal"/>
      <w:lvlText w:val="%1."/>
      <w:lvlJc w:val="left"/>
      <w:pPr>
        <w:ind w:left="1778" w:hanging="360"/>
      </w:pPr>
    </w:lvl>
    <w:lvl w:ilvl="1" w:tplc="0C0A0003">
      <w:start w:val="1"/>
      <w:numFmt w:val="decimal"/>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92" w15:restartNumberingAfterBreak="0">
    <w:nsid w:val="4AD92783"/>
    <w:multiLevelType w:val="hybridMultilevel"/>
    <w:tmpl w:val="3386233C"/>
    <w:lvl w:ilvl="0" w:tplc="2862B474">
      <w:start w:val="1"/>
      <w:numFmt w:val="decimal"/>
      <w:pStyle w:val="Listatipo1"/>
      <w:lvlText w:val="%1."/>
      <w:lvlJc w:val="left"/>
      <w:pPr>
        <w:tabs>
          <w:tab w:val="num" w:pos="777"/>
        </w:tabs>
        <w:ind w:left="777" w:hanging="360"/>
      </w:pPr>
    </w:lvl>
    <w:lvl w:ilvl="1" w:tplc="0C0A0019">
      <w:start w:val="1"/>
      <w:numFmt w:val="lowerLetter"/>
      <w:lvlText w:val="%2."/>
      <w:lvlJc w:val="left"/>
      <w:pPr>
        <w:tabs>
          <w:tab w:val="num" w:pos="1497"/>
        </w:tabs>
        <w:ind w:left="1497" w:hanging="360"/>
      </w:pPr>
    </w:lvl>
    <w:lvl w:ilvl="2" w:tplc="0C0A001B">
      <w:start w:val="1"/>
      <w:numFmt w:val="lowerRoman"/>
      <w:lvlText w:val="%3."/>
      <w:lvlJc w:val="right"/>
      <w:pPr>
        <w:tabs>
          <w:tab w:val="num" w:pos="2217"/>
        </w:tabs>
        <w:ind w:left="2217" w:hanging="180"/>
      </w:pPr>
    </w:lvl>
    <w:lvl w:ilvl="3" w:tplc="0C0A000F">
      <w:start w:val="1"/>
      <w:numFmt w:val="decimal"/>
      <w:lvlText w:val="%4."/>
      <w:lvlJc w:val="left"/>
      <w:pPr>
        <w:tabs>
          <w:tab w:val="num" w:pos="2937"/>
        </w:tabs>
        <w:ind w:left="2937" w:hanging="360"/>
      </w:pPr>
    </w:lvl>
    <w:lvl w:ilvl="4" w:tplc="0C0A0019">
      <w:start w:val="1"/>
      <w:numFmt w:val="lowerLetter"/>
      <w:lvlText w:val="%5."/>
      <w:lvlJc w:val="left"/>
      <w:pPr>
        <w:tabs>
          <w:tab w:val="num" w:pos="3657"/>
        </w:tabs>
        <w:ind w:left="3657" w:hanging="360"/>
      </w:pPr>
    </w:lvl>
    <w:lvl w:ilvl="5" w:tplc="0C0A001B">
      <w:start w:val="1"/>
      <w:numFmt w:val="lowerRoman"/>
      <w:lvlText w:val="%6."/>
      <w:lvlJc w:val="right"/>
      <w:pPr>
        <w:tabs>
          <w:tab w:val="num" w:pos="4377"/>
        </w:tabs>
        <w:ind w:left="4377" w:hanging="180"/>
      </w:pPr>
    </w:lvl>
    <w:lvl w:ilvl="6" w:tplc="0C0A000F" w:tentative="1">
      <w:start w:val="1"/>
      <w:numFmt w:val="decimal"/>
      <w:lvlText w:val="%7."/>
      <w:lvlJc w:val="left"/>
      <w:pPr>
        <w:tabs>
          <w:tab w:val="num" w:pos="5097"/>
        </w:tabs>
        <w:ind w:left="5097" w:hanging="360"/>
      </w:pPr>
    </w:lvl>
    <w:lvl w:ilvl="7" w:tplc="0C0A0019" w:tentative="1">
      <w:start w:val="1"/>
      <w:numFmt w:val="lowerLetter"/>
      <w:lvlText w:val="%8."/>
      <w:lvlJc w:val="left"/>
      <w:pPr>
        <w:tabs>
          <w:tab w:val="num" w:pos="5817"/>
        </w:tabs>
        <w:ind w:left="5817" w:hanging="360"/>
      </w:pPr>
    </w:lvl>
    <w:lvl w:ilvl="8" w:tplc="0C0A001B" w:tentative="1">
      <w:start w:val="1"/>
      <w:numFmt w:val="lowerRoman"/>
      <w:lvlText w:val="%9."/>
      <w:lvlJc w:val="right"/>
      <w:pPr>
        <w:tabs>
          <w:tab w:val="num" w:pos="6537"/>
        </w:tabs>
        <w:ind w:left="6537" w:hanging="180"/>
      </w:pPr>
    </w:lvl>
  </w:abstractNum>
  <w:abstractNum w:abstractNumId="93" w15:restartNumberingAfterBreak="0">
    <w:nsid w:val="4CF6425E"/>
    <w:multiLevelType w:val="hybridMultilevel"/>
    <w:tmpl w:val="BF8C0FD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4" w15:restartNumberingAfterBreak="0">
    <w:nsid w:val="4D794FF0"/>
    <w:multiLevelType w:val="hybridMultilevel"/>
    <w:tmpl w:val="E574222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4DA451DB"/>
    <w:multiLevelType w:val="hybridMultilevel"/>
    <w:tmpl w:val="12B89C36"/>
    <w:lvl w:ilvl="0" w:tplc="06C2B6B4">
      <w:start w:val="1"/>
      <w:numFmt w:val="decimal"/>
      <w:pStyle w:val="Gif1-corre"/>
      <w:lvlText w:val="Fotografía %1.-"/>
      <w:lvlJc w:val="left"/>
      <w:pPr>
        <w:tabs>
          <w:tab w:val="num" w:pos="1800"/>
        </w:tabs>
        <w:ind w:left="0" w:firstLine="0"/>
      </w:pPr>
      <w:rPr>
        <w:rFonts w:ascii="Arial Negrita" w:hAnsi="Arial Negrita" w:hint="default"/>
        <w:b/>
        <w:i w:val="0"/>
        <w:sz w:val="20"/>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96" w15:restartNumberingAfterBreak="0">
    <w:nsid w:val="4DF60F70"/>
    <w:multiLevelType w:val="hybridMultilevel"/>
    <w:tmpl w:val="6DFCBCA2"/>
    <w:lvl w:ilvl="0" w:tplc="5D3A0044">
      <w:start w:val="202"/>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4E4D21C4"/>
    <w:multiLevelType w:val="hybridMultilevel"/>
    <w:tmpl w:val="07D84F3C"/>
    <w:lvl w:ilvl="0" w:tplc="0C0A0005">
      <w:start w:val="1"/>
      <w:numFmt w:val="bullet"/>
      <w:lvlText w:val=""/>
      <w:lvlJc w:val="left"/>
      <w:pPr>
        <w:ind w:left="927" w:hanging="360"/>
      </w:pPr>
      <w:rPr>
        <w:rFonts w:ascii="Wingdings" w:hAnsi="Wingdings"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8" w15:restartNumberingAfterBreak="0">
    <w:nsid w:val="4F024AEF"/>
    <w:multiLevelType w:val="hybridMultilevel"/>
    <w:tmpl w:val="D6400FCE"/>
    <w:lvl w:ilvl="0" w:tplc="8364FA4A">
      <w:start w:val="1"/>
      <w:numFmt w:val="lowerLetter"/>
      <w:lvlText w:val="%1."/>
      <w:lvlJc w:val="left"/>
      <w:pPr>
        <w:ind w:left="1571"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50F62E9C"/>
    <w:multiLevelType w:val="hybridMultilevel"/>
    <w:tmpl w:val="B462B5D0"/>
    <w:lvl w:ilvl="0" w:tplc="831678A6">
      <w:start w:val="1"/>
      <w:numFmt w:val="bullet"/>
      <w:pStyle w:val="listaguiones"/>
      <w:lvlText w:val="-"/>
      <w:lvlJc w:val="left"/>
      <w:pPr>
        <w:ind w:left="1287" w:hanging="360"/>
      </w:pPr>
      <w:rPr>
        <w:rFonts w:ascii="Segoe UI" w:hAnsi="Segoe U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0" w15:restartNumberingAfterBreak="0">
    <w:nsid w:val="51BE1FDE"/>
    <w:multiLevelType w:val="hybridMultilevel"/>
    <w:tmpl w:val="59E06012"/>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01" w15:restartNumberingAfterBreak="0">
    <w:nsid w:val="527C2114"/>
    <w:multiLevelType w:val="hybridMultilevel"/>
    <w:tmpl w:val="421A6AD2"/>
    <w:lvl w:ilvl="0" w:tplc="0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2" w15:restartNumberingAfterBreak="0">
    <w:nsid w:val="53400646"/>
    <w:multiLevelType w:val="hybridMultilevel"/>
    <w:tmpl w:val="C98EF902"/>
    <w:lvl w:ilvl="0" w:tplc="0C0A0001">
      <w:start w:val="1"/>
      <w:numFmt w:val="bullet"/>
      <w:lvlText w:val=""/>
      <w:lvlJc w:val="left"/>
      <w:pPr>
        <w:ind w:left="927" w:hanging="360"/>
      </w:pPr>
      <w:rPr>
        <w:rFonts w:ascii="Symbol" w:hAnsi="Symbol" w:hint="default"/>
      </w:rPr>
    </w:lvl>
    <w:lvl w:ilvl="1" w:tplc="FFFFFFFF">
      <w:numFmt w:val="bullet"/>
      <w:lvlText w:val=""/>
      <w:lvlJc w:val="left"/>
      <w:pPr>
        <w:ind w:left="2127" w:hanging="840"/>
      </w:pPr>
      <w:rPr>
        <w:rFonts w:ascii="Wingdings" w:eastAsia="Times New Roman" w:hAnsi="Wingdings" w:cs="Wingdings"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3" w15:restartNumberingAfterBreak="0">
    <w:nsid w:val="53D31D23"/>
    <w:multiLevelType w:val="hybridMultilevel"/>
    <w:tmpl w:val="ED44CA3E"/>
    <w:lvl w:ilvl="0" w:tplc="5D6A1BE8">
      <w:start w:val="1"/>
      <w:numFmt w:val="bullet"/>
      <w:lvlText w:val="-"/>
      <w:lvlJc w:val="left"/>
      <w:pPr>
        <w:ind w:left="1069" w:hanging="360"/>
      </w:pPr>
      <w:rPr>
        <w:rFonts w:ascii="Segoe UI" w:hAnsi="Segoe UI"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04" w15:restartNumberingAfterBreak="0">
    <w:nsid w:val="540875C0"/>
    <w:multiLevelType w:val="hybridMultilevel"/>
    <w:tmpl w:val="4412F79A"/>
    <w:lvl w:ilvl="0" w:tplc="FFFFFFFF">
      <w:start w:val="1"/>
      <w:numFmt w:val="decimal"/>
      <w:lvlText w:val="%1."/>
      <w:lvlJc w:val="left"/>
      <w:pPr>
        <w:ind w:left="720" w:hanging="360"/>
      </w:pPr>
    </w:lvl>
    <w:lvl w:ilvl="1" w:tplc="0C0A000F">
      <w:start w:val="1"/>
      <w:numFmt w:val="decimal"/>
      <w:lvlText w:val="%2."/>
      <w:lvlJc w:val="left"/>
      <w:pPr>
        <w:ind w:left="15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4EC24D6"/>
    <w:multiLevelType w:val="hybridMultilevel"/>
    <w:tmpl w:val="AC524A40"/>
    <w:lvl w:ilvl="0" w:tplc="648E2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5515423A"/>
    <w:multiLevelType w:val="hybridMultilevel"/>
    <w:tmpl w:val="B518F586"/>
    <w:lvl w:ilvl="0" w:tplc="0C0A0001">
      <w:start w:val="1"/>
      <w:numFmt w:val="bullet"/>
      <w:lvlText w:val=""/>
      <w:lvlJc w:val="left"/>
      <w:pPr>
        <w:ind w:left="1641" w:hanging="360"/>
      </w:pPr>
      <w:rPr>
        <w:rFonts w:ascii="Symbol" w:hAnsi="Symbol" w:hint="default"/>
      </w:rPr>
    </w:lvl>
    <w:lvl w:ilvl="1" w:tplc="0C0A0003">
      <w:start w:val="1"/>
      <w:numFmt w:val="bullet"/>
      <w:lvlText w:val="o"/>
      <w:lvlJc w:val="left"/>
      <w:pPr>
        <w:ind w:left="2361" w:hanging="360"/>
      </w:pPr>
      <w:rPr>
        <w:rFonts w:ascii="Courier New" w:hAnsi="Courier New" w:cs="Courier New" w:hint="default"/>
      </w:rPr>
    </w:lvl>
    <w:lvl w:ilvl="2" w:tplc="0C0A0005" w:tentative="1">
      <w:start w:val="1"/>
      <w:numFmt w:val="bullet"/>
      <w:lvlText w:val=""/>
      <w:lvlJc w:val="left"/>
      <w:pPr>
        <w:ind w:left="3081" w:hanging="360"/>
      </w:pPr>
      <w:rPr>
        <w:rFonts w:ascii="Wingdings" w:hAnsi="Wingdings" w:hint="default"/>
      </w:rPr>
    </w:lvl>
    <w:lvl w:ilvl="3" w:tplc="0C0A0001" w:tentative="1">
      <w:start w:val="1"/>
      <w:numFmt w:val="bullet"/>
      <w:lvlText w:val=""/>
      <w:lvlJc w:val="left"/>
      <w:pPr>
        <w:ind w:left="3801" w:hanging="360"/>
      </w:pPr>
      <w:rPr>
        <w:rFonts w:ascii="Symbol" w:hAnsi="Symbol" w:hint="default"/>
      </w:rPr>
    </w:lvl>
    <w:lvl w:ilvl="4" w:tplc="0C0A0003" w:tentative="1">
      <w:start w:val="1"/>
      <w:numFmt w:val="bullet"/>
      <w:lvlText w:val="o"/>
      <w:lvlJc w:val="left"/>
      <w:pPr>
        <w:ind w:left="4521" w:hanging="360"/>
      </w:pPr>
      <w:rPr>
        <w:rFonts w:ascii="Courier New" w:hAnsi="Courier New" w:cs="Courier New" w:hint="default"/>
      </w:rPr>
    </w:lvl>
    <w:lvl w:ilvl="5" w:tplc="0C0A0005" w:tentative="1">
      <w:start w:val="1"/>
      <w:numFmt w:val="bullet"/>
      <w:lvlText w:val=""/>
      <w:lvlJc w:val="left"/>
      <w:pPr>
        <w:ind w:left="5241" w:hanging="360"/>
      </w:pPr>
      <w:rPr>
        <w:rFonts w:ascii="Wingdings" w:hAnsi="Wingdings" w:hint="default"/>
      </w:rPr>
    </w:lvl>
    <w:lvl w:ilvl="6" w:tplc="0C0A0001" w:tentative="1">
      <w:start w:val="1"/>
      <w:numFmt w:val="bullet"/>
      <w:lvlText w:val=""/>
      <w:lvlJc w:val="left"/>
      <w:pPr>
        <w:ind w:left="5961" w:hanging="360"/>
      </w:pPr>
      <w:rPr>
        <w:rFonts w:ascii="Symbol" w:hAnsi="Symbol" w:hint="default"/>
      </w:rPr>
    </w:lvl>
    <w:lvl w:ilvl="7" w:tplc="0C0A0003" w:tentative="1">
      <w:start w:val="1"/>
      <w:numFmt w:val="bullet"/>
      <w:lvlText w:val="o"/>
      <w:lvlJc w:val="left"/>
      <w:pPr>
        <w:ind w:left="6681" w:hanging="360"/>
      </w:pPr>
      <w:rPr>
        <w:rFonts w:ascii="Courier New" w:hAnsi="Courier New" w:cs="Courier New" w:hint="default"/>
      </w:rPr>
    </w:lvl>
    <w:lvl w:ilvl="8" w:tplc="0C0A0005" w:tentative="1">
      <w:start w:val="1"/>
      <w:numFmt w:val="bullet"/>
      <w:lvlText w:val=""/>
      <w:lvlJc w:val="left"/>
      <w:pPr>
        <w:ind w:left="7401" w:hanging="360"/>
      </w:pPr>
      <w:rPr>
        <w:rFonts w:ascii="Wingdings" w:hAnsi="Wingdings" w:hint="default"/>
      </w:rPr>
    </w:lvl>
  </w:abstractNum>
  <w:abstractNum w:abstractNumId="107" w15:restartNumberingAfterBreak="0">
    <w:nsid w:val="56901C2B"/>
    <w:multiLevelType w:val="singleLevel"/>
    <w:tmpl w:val="2F5EACF4"/>
    <w:lvl w:ilvl="0">
      <w:start w:val="1"/>
      <w:numFmt w:val="decimal"/>
      <w:lvlText w:val="%1."/>
      <w:lvlJc w:val="left"/>
      <w:pPr>
        <w:tabs>
          <w:tab w:val="num" w:pos="705"/>
        </w:tabs>
        <w:ind w:left="705" w:hanging="705"/>
      </w:pPr>
      <w:rPr>
        <w:rFonts w:hint="default"/>
      </w:rPr>
    </w:lvl>
  </w:abstractNum>
  <w:abstractNum w:abstractNumId="108" w15:restartNumberingAfterBreak="0">
    <w:nsid w:val="56AC5A14"/>
    <w:multiLevelType w:val="hybridMultilevel"/>
    <w:tmpl w:val="E9285ADE"/>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9" w15:restartNumberingAfterBreak="0">
    <w:nsid w:val="57A92E31"/>
    <w:multiLevelType w:val="hybridMultilevel"/>
    <w:tmpl w:val="7D664D2E"/>
    <w:lvl w:ilvl="0" w:tplc="0C0A000B">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10" w15:restartNumberingAfterBreak="0">
    <w:nsid w:val="584351E9"/>
    <w:multiLevelType w:val="hybridMultilevel"/>
    <w:tmpl w:val="4E0EF200"/>
    <w:lvl w:ilvl="0" w:tplc="0C0A0001">
      <w:start w:val="1"/>
      <w:numFmt w:val="decimal"/>
      <w:lvlText w:val="%1."/>
      <w:lvlJc w:val="left"/>
      <w:pPr>
        <w:ind w:left="1778" w:hanging="360"/>
      </w:pPr>
    </w:lvl>
    <w:lvl w:ilvl="1" w:tplc="0C0A0003">
      <w:start w:val="1"/>
      <w:numFmt w:val="decimal"/>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111" w15:restartNumberingAfterBreak="0">
    <w:nsid w:val="587712BA"/>
    <w:multiLevelType w:val="hybridMultilevel"/>
    <w:tmpl w:val="580E8D76"/>
    <w:lvl w:ilvl="0" w:tplc="0C0A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12" w15:restartNumberingAfterBreak="0">
    <w:nsid w:val="59931B69"/>
    <w:multiLevelType w:val="hybridMultilevel"/>
    <w:tmpl w:val="66A076AC"/>
    <w:lvl w:ilvl="0" w:tplc="0C0A0005">
      <w:start w:val="1"/>
      <w:numFmt w:val="bullet"/>
      <w:lvlText w:val=""/>
      <w:lvlJc w:val="left"/>
      <w:pPr>
        <w:ind w:left="2441" w:hanging="360"/>
      </w:pPr>
      <w:rPr>
        <w:rFonts w:ascii="Wingdings" w:hAnsi="Wingdings" w:hint="default"/>
      </w:rPr>
    </w:lvl>
    <w:lvl w:ilvl="1" w:tplc="0C0A0003" w:tentative="1">
      <w:start w:val="1"/>
      <w:numFmt w:val="bullet"/>
      <w:lvlText w:val="o"/>
      <w:lvlJc w:val="left"/>
      <w:pPr>
        <w:ind w:left="3161" w:hanging="360"/>
      </w:pPr>
      <w:rPr>
        <w:rFonts w:ascii="Courier New" w:hAnsi="Courier New" w:cs="Courier New" w:hint="default"/>
      </w:rPr>
    </w:lvl>
    <w:lvl w:ilvl="2" w:tplc="0C0A0005">
      <w:start w:val="1"/>
      <w:numFmt w:val="bullet"/>
      <w:lvlText w:val=""/>
      <w:lvlJc w:val="left"/>
      <w:pPr>
        <w:ind w:left="3881" w:hanging="360"/>
      </w:pPr>
      <w:rPr>
        <w:rFonts w:ascii="Wingdings" w:hAnsi="Wingdings" w:hint="default"/>
      </w:rPr>
    </w:lvl>
    <w:lvl w:ilvl="3" w:tplc="0C0A0001" w:tentative="1">
      <w:start w:val="1"/>
      <w:numFmt w:val="bullet"/>
      <w:lvlText w:val=""/>
      <w:lvlJc w:val="left"/>
      <w:pPr>
        <w:ind w:left="4601" w:hanging="360"/>
      </w:pPr>
      <w:rPr>
        <w:rFonts w:ascii="Symbol" w:hAnsi="Symbol" w:hint="default"/>
      </w:rPr>
    </w:lvl>
    <w:lvl w:ilvl="4" w:tplc="0C0A0003" w:tentative="1">
      <w:start w:val="1"/>
      <w:numFmt w:val="bullet"/>
      <w:lvlText w:val="o"/>
      <w:lvlJc w:val="left"/>
      <w:pPr>
        <w:ind w:left="5321" w:hanging="360"/>
      </w:pPr>
      <w:rPr>
        <w:rFonts w:ascii="Courier New" w:hAnsi="Courier New" w:cs="Courier New" w:hint="default"/>
      </w:rPr>
    </w:lvl>
    <w:lvl w:ilvl="5" w:tplc="0C0A0005" w:tentative="1">
      <w:start w:val="1"/>
      <w:numFmt w:val="bullet"/>
      <w:lvlText w:val=""/>
      <w:lvlJc w:val="left"/>
      <w:pPr>
        <w:ind w:left="6041" w:hanging="360"/>
      </w:pPr>
      <w:rPr>
        <w:rFonts w:ascii="Wingdings" w:hAnsi="Wingdings" w:hint="default"/>
      </w:rPr>
    </w:lvl>
    <w:lvl w:ilvl="6" w:tplc="0C0A0001" w:tentative="1">
      <w:start w:val="1"/>
      <w:numFmt w:val="bullet"/>
      <w:lvlText w:val=""/>
      <w:lvlJc w:val="left"/>
      <w:pPr>
        <w:ind w:left="6761" w:hanging="360"/>
      </w:pPr>
      <w:rPr>
        <w:rFonts w:ascii="Symbol" w:hAnsi="Symbol" w:hint="default"/>
      </w:rPr>
    </w:lvl>
    <w:lvl w:ilvl="7" w:tplc="0C0A0003" w:tentative="1">
      <w:start w:val="1"/>
      <w:numFmt w:val="bullet"/>
      <w:lvlText w:val="o"/>
      <w:lvlJc w:val="left"/>
      <w:pPr>
        <w:ind w:left="7481" w:hanging="360"/>
      </w:pPr>
      <w:rPr>
        <w:rFonts w:ascii="Courier New" w:hAnsi="Courier New" w:cs="Courier New" w:hint="default"/>
      </w:rPr>
    </w:lvl>
    <w:lvl w:ilvl="8" w:tplc="0C0A0005" w:tentative="1">
      <w:start w:val="1"/>
      <w:numFmt w:val="bullet"/>
      <w:lvlText w:val=""/>
      <w:lvlJc w:val="left"/>
      <w:pPr>
        <w:ind w:left="8201" w:hanging="360"/>
      </w:pPr>
      <w:rPr>
        <w:rFonts w:ascii="Wingdings" w:hAnsi="Wingdings" w:hint="default"/>
      </w:rPr>
    </w:lvl>
  </w:abstractNum>
  <w:abstractNum w:abstractNumId="113" w15:restartNumberingAfterBreak="0">
    <w:nsid w:val="5A495CF5"/>
    <w:multiLevelType w:val="hybridMultilevel"/>
    <w:tmpl w:val="C7883294"/>
    <w:lvl w:ilvl="0" w:tplc="0C0A0001">
      <w:start w:val="1"/>
      <w:numFmt w:val="bullet"/>
      <w:lvlText w:val=""/>
      <w:lvlJc w:val="left"/>
      <w:pPr>
        <w:ind w:left="1855" w:hanging="360"/>
      </w:pPr>
      <w:rPr>
        <w:rFonts w:ascii="Symbol" w:hAnsi="Symbol" w:hint="default"/>
      </w:rPr>
    </w:lvl>
    <w:lvl w:ilvl="1" w:tplc="0C0A0003" w:tentative="1">
      <w:start w:val="1"/>
      <w:numFmt w:val="bullet"/>
      <w:lvlText w:val="o"/>
      <w:lvlJc w:val="left"/>
      <w:pPr>
        <w:ind w:left="2575" w:hanging="360"/>
      </w:pPr>
      <w:rPr>
        <w:rFonts w:ascii="Courier New" w:hAnsi="Courier New" w:cs="Courier New" w:hint="default"/>
      </w:rPr>
    </w:lvl>
    <w:lvl w:ilvl="2" w:tplc="0C0A0005" w:tentative="1">
      <w:start w:val="1"/>
      <w:numFmt w:val="bullet"/>
      <w:lvlText w:val=""/>
      <w:lvlJc w:val="left"/>
      <w:pPr>
        <w:ind w:left="3295" w:hanging="360"/>
      </w:pPr>
      <w:rPr>
        <w:rFonts w:ascii="Wingdings" w:hAnsi="Wingdings" w:hint="default"/>
      </w:rPr>
    </w:lvl>
    <w:lvl w:ilvl="3" w:tplc="0C0A0001" w:tentative="1">
      <w:start w:val="1"/>
      <w:numFmt w:val="bullet"/>
      <w:lvlText w:val=""/>
      <w:lvlJc w:val="left"/>
      <w:pPr>
        <w:ind w:left="4015" w:hanging="360"/>
      </w:pPr>
      <w:rPr>
        <w:rFonts w:ascii="Symbol" w:hAnsi="Symbol" w:hint="default"/>
      </w:rPr>
    </w:lvl>
    <w:lvl w:ilvl="4" w:tplc="0C0A0003" w:tentative="1">
      <w:start w:val="1"/>
      <w:numFmt w:val="bullet"/>
      <w:lvlText w:val="o"/>
      <w:lvlJc w:val="left"/>
      <w:pPr>
        <w:ind w:left="4735" w:hanging="360"/>
      </w:pPr>
      <w:rPr>
        <w:rFonts w:ascii="Courier New" w:hAnsi="Courier New" w:cs="Courier New" w:hint="default"/>
      </w:rPr>
    </w:lvl>
    <w:lvl w:ilvl="5" w:tplc="0C0A0005" w:tentative="1">
      <w:start w:val="1"/>
      <w:numFmt w:val="bullet"/>
      <w:lvlText w:val=""/>
      <w:lvlJc w:val="left"/>
      <w:pPr>
        <w:ind w:left="5455" w:hanging="360"/>
      </w:pPr>
      <w:rPr>
        <w:rFonts w:ascii="Wingdings" w:hAnsi="Wingdings" w:hint="default"/>
      </w:rPr>
    </w:lvl>
    <w:lvl w:ilvl="6" w:tplc="0C0A0001" w:tentative="1">
      <w:start w:val="1"/>
      <w:numFmt w:val="bullet"/>
      <w:lvlText w:val=""/>
      <w:lvlJc w:val="left"/>
      <w:pPr>
        <w:ind w:left="6175" w:hanging="360"/>
      </w:pPr>
      <w:rPr>
        <w:rFonts w:ascii="Symbol" w:hAnsi="Symbol" w:hint="default"/>
      </w:rPr>
    </w:lvl>
    <w:lvl w:ilvl="7" w:tplc="0C0A0003" w:tentative="1">
      <w:start w:val="1"/>
      <w:numFmt w:val="bullet"/>
      <w:lvlText w:val="o"/>
      <w:lvlJc w:val="left"/>
      <w:pPr>
        <w:ind w:left="6895" w:hanging="360"/>
      </w:pPr>
      <w:rPr>
        <w:rFonts w:ascii="Courier New" w:hAnsi="Courier New" w:cs="Courier New" w:hint="default"/>
      </w:rPr>
    </w:lvl>
    <w:lvl w:ilvl="8" w:tplc="0C0A0005" w:tentative="1">
      <w:start w:val="1"/>
      <w:numFmt w:val="bullet"/>
      <w:lvlText w:val=""/>
      <w:lvlJc w:val="left"/>
      <w:pPr>
        <w:ind w:left="7615" w:hanging="360"/>
      </w:pPr>
      <w:rPr>
        <w:rFonts w:ascii="Wingdings" w:hAnsi="Wingdings" w:hint="default"/>
      </w:rPr>
    </w:lvl>
  </w:abstractNum>
  <w:abstractNum w:abstractNumId="114" w15:restartNumberingAfterBreak="0">
    <w:nsid w:val="5B410772"/>
    <w:multiLevelType w:val="hybridMultilevel"/>
    <w:tmpl w:val="A3206C2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5" w15:restartNumberingAfterBreak="0">
    <w:nsid w:val="5B477986"/>
    <w:multiLevelType w:val="hybridMultilevel"/>
    <w:tmpl w:val="8036F438"/>
    <w:lvl w:ilvl="0" w:tplc="0C0A0001">
      <w:start w:val="1"/>
      <w:numFmt w:val="bullet"/>
      <w:lvlText w:val=""/>
      <w:lvlJc w:val="left"/>
      <w:pPr>
        <w:ind w:left="927" w:hanging="360"/>
      </w:pPr>
      <w:rPr>
        <w:rFonts w:ascii="Symbol" w:hAnsi="Symbol" w:hint="default"/>
      </w:rPr>
    </w:lvl>
    <w:lvl w:ilvl="1" w:tplc="FFFFFFFF">
      <w:numFmt w:val="bullet"/>
      <w:lvlText w:val=""/>
      <w:lvlJc w:val="left"/>
      <w:pPr>
        <w:ind w:left="2127" w:hanging="840"/>
      </w:pPr>
      <w:rPr>
        <w:rFonts w:ascii="Wingdings" w:eastAsia="Times New Roman" w:hAnsi="Wingdings" w:cs="Wingdings"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6" w15:restartNumberingAfterBreak="0">
    <w:nsid w:val="5C4934F9"/>
    <w:multiLevelType w:val="hybridMultilevel"/>
    <w:tmpl w:val="049E99CC"/>
    <w:lvl w:ilvl="0" w:tplc="0C0A000B">
      <w:start w:val="1"/>
      <w:numFmt w:val="decimal"/>
      <w:lvlText w:val="%1."/>
      <w:lvlJc w:val="left"/>
      <w:pPr>
        <w:tabs>
          <w:tab w:val="num" w:pos="2563"/>
        </w:tabs>
        <w:ind w:left="2563" w:hanging="360"/>
      </w:pPr>
      <w:rPr>
        <w:rFonts w:hint="default"/>
      </w:rPr>
    </w:lvl>
    <w:lvl w:ilvl="1" w:tplc="0C0A0003">
      <w:start w:val="1"/>
      <w:numFmt w:val="lowerLetter"/>
      <w:lvlText w:val="%2."/>
      <w:lvlJc w:val="left"/>
      <w:pPr>
        <w:tabs>
          <w:tab w:val="num" w:pos="3283"/>
        </w:tabs>
        <w:ind w:left="3283" w:hanging="360"/>
      </w:pPr>
    </w:lvl>
    <w:lvl w:ilvl="2" w:tplc="0C0A0005" w:tentative="1">
      <w:start w:val="1"/>
      <w:numFmt w:val="lowerRoman"/>
      <w:lvlText w:val="%3."/>
      <w:lvlJc w:val="right"/>
      <w:pPr>
        <w:tabs>
          <w:tab w:val="num" w:pos="4003"/>
        </w:tabs>
        <w:ind w:left="4003" w:hanging="180"/>
      </w:pPr>
    </w:lvl>
    <w:lvl w:ilvl="3" w:tplc="0C0A0001" w:tentative="1">
      <w:start w:val="1"/>
      <w:numFmt w:val="decimal"/>
      <w:lvlText w:val="%4."/>
      <w:lvlJc w:val="left"/>
      <w:pPr>
        <w:tabs>
          <w:tab w:val="num" w:pos="4723"/>
        </w:tabs>
        <w:ind w:left="4723" w:hanging="360"/>
      </w:pPr>
    </w:lvl>
    <w:lvl w:ilvl="4" w:tplc="0C0A0003" w:tentative="1">
      <w:start w:val="1"/>
      <w:numFmt w:val="lowerLetter"/>
      <w:lvlText w:val="%5."/>
      <w:lvlJc w:val="left"/>
      <w:pPr>
        <w:tabs>
          <w:tab w:val="num" w:pos="5443"/>
        </w:tabs>
        <w:ind w:left="5443" w:hanging="360"/>
      </w:pPr>
    </w:lvl>
    <w:lvl w:ilvl="5" w:tplc="0C0A0005" w:tentative="1">
      <w:start w:val="1"/>
      <w:numFmt w:val="lowerRoman"/>
      <w:lvlText w:val="%6."/>
      <w:lvlJc w:val="right"/>
      <w:pPr>
        <w:tabs>
          <w:tab w:val="num" w:pos="6163"/>
        </w:tabs>
        <w:ind w:left="6163" w:hanging="180"/>
      </w:pPr>
    </w:lvl>
    <w:lvl w:ilvl="6" w:tplc="0C0A0001" w:tentative="1">
      <w:start w:val="1"/>
      <w:numFmt w:val="decimal"/>
      <w:lvlText w:val="%7."/>
      <w:lvlJc w:val="left"/>
      <w:pPr>
        <w:tabs>
          <w:tab w:val="num" w:pos="6883"/>
        </w:tabs>
        <w:ind w:left="6883" w:hanging="360"/>
      </w:pPr>
    </w:lvl>
    <w:lvl w:ilvl="7" w:tplc="0C0A0003" w:tentative="1">
      <w:start w:val="1"/>
      <w:numFmt w:val="lowerLetter"/>
      <w:lvlText w:val="%8."/>
      <w:lvlJc w:val="left"/>
      <w:pPr>
        <w:tabs>
          <w:tab w:val="num" w:pos="7603"/>
        </w:tabs>
        <w:ind w:left="7603" w:hanging="360"/>
      </w:pPr>
    </w:lvl>
    <w:lvl w:ilvl="8" w:tplc="0C0A0005" w:tentative="1">
      <w:start w:val="1"/>
      <w:numFmt w:val="lowerRoman"/>
      <w:lvlText w:val="%9."/>
      <w:lvlJc w:val="right"/>
      <w:pPr>
        <w:tabs>
          <w:tab w:val="num" w:pos="8323"/>
        </w:tabs>
        <w:ind w:left="8323" w:hanging="180"/>
      </w:pPr>
    </w:lvl>
  </w:abstractNum>
  <w:abstractNum w:abstractNumId="117" w15:restartNumberingAfterBreak="0">
    <w:nsid w:val="5DB82012"/>
    <w:multiLevelType w:val="hybridMultilevel"/>
    <w:tmpl w:val="1A162296"/>
    <w:lvl w:ilvl="0" w:tplc="648E2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5F017150"/>
    <w:multiLevelType w:val="hybridMultilevel"/>
    <w:tmpl w:val="E00E0612"/>
    <w:lvl w:ilvl="0" w:tplc="4C26AEE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9" w15:restartNumberingAfterBreak="0">
    <w:nsid w:val="5F4A6CA8"/>
    <w:multiLevelType w:val="hybridMultilevel"/>
    <w:tmpl w:val="93B88830"/>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20" w15:restartNumberingAfterBreak="0">
    <w:nsid w:val="5FD65622"/>
    <w:multiLevelType w:val="hybridMultilevel"/>
    <w:tmpl w:val="167AC3DE"/>
    <w:lvl w:ilvl="0" w:tplc="64CA2D7C">
      <w:start w:val="1"/>
      <w:numFmt w:val="bullet"/>
      <w:pStyle w:val="Titulodefigura"/>
      <w:lvlText w:val="-"/>
      <w:lvlJc w:val="left"/>
      <w:pPr>
        <w:tabs>
          <w:tab w:val="num" w:pos="567"/>
        </w:tabs>
        <w:ind w:left="567" w:hanging="567"/>
      </w:pPr>
      <w:rPr>
        <w:rFonts w:hAnsi="Arial"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02250AF"/>
    <w:multiLevelType w:val="hybridMultilevel"/>
    <w:tmpl w:val="16A4FDF0"/>
    <w:lvl w:ilvl="0" w:tplc="64CA2D7C">
      <w:start w:val="1"/>
      <w:numFmt w:val="decimal"/>
      <w:pStyle w:val="Ttulo7modificado"/>
      <w:lvlText w:val="Tabla %1.-"/>
      <w:lvlJc w:val="left"/>
      <w:pPr>
        <w:tabs>
          <w:tab w:val="num" w:pos="1080"/>
        </w:tabs>
        <w:ind w:left="0" w:firstLine="0"/>
      </w:pPr>
      <w:rPr>
        <w:rFonts w:ascii="Arial Negrita" w:hAnsi="Arial Negrita" w:hint="default"/>
        <w:b/>
        <w:i w:val="0"/>
        <w:sz w:val="20"/>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22" w15:restartNumberingAfterBreak="0">
    <w:nsid w:val="60D76C41"/>
    <w:multiLevelType w:val="hybridMultilevel"/>
    <w:tmpl w:val="EFB0F7A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61431D35"/>
    <w:multiLevelType w:val="hybridMultilevel"/>
    <w:tmpl w:val="93968748"/>
    <w:lvl w:ilvl="0" w:tplc="0C0A0001">
      <w:start w:val="1"/>
      <w:numFmt w:val="bullet"/>
      <w:lvlText w:val=""/>
      <w:lvlJc w:val="left"/>
      <w:pPr>
        <w:ind w:left="1286" w:hanging="360"/>
      </w:pPr>
      <w:rPr>
        <w:rFonts w:ascii="Symbol" w:hAnsi="Symbol" w:hint="default"/>
      </w:rPr>
    </w:lvl>
    <w:lvl w:ilvl="1" w:tplc="FFFFFFFF">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124" w15:restartNumberingAfterBreak="0">
    <w:nsid w:val="61F25DE8"/>
    <w:multiLevelType w:val="hybridMultilevel"/>
    <w:tmpl w:val="4C945CE8"/>
    <w:lvl w:ilvl="0" w:tplc="C1D22F52">
      <w:start w:val="1"/>
      <w:numFmt w:val="decimal"/>
      <w:lvlText w:val="%1."/>
      <w:lvlJc w:val="left"/>
      <w:pPr>
        <w:ind w:left="720" w:hanging="360"/>
      </w:pPr>
      <w:rPr>
        <w:rFonts w:ascii="Arial" w:eastAsia="Times New Roman" w:hAnsi="Arial" w:cs="Times New Roman"/>
        <w:b w:val="0"/>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62C8502B"/>
    <w:multiLevelType w:val="hybridMultilevel"/>
    <w:tmpl w:val="CA467D92"/>
    <w:lvl w:ilvl="0" w:tplc="0C0A000F">
      <w:start w:val="1"/>
      <w:numFmt w:val="decimal"/>
      <w:lvlText w:val="%1."/>
      <w:lvlJc w:val="left"/>
      <w:pPr>
        <w:ind w:left="1571" w:hanging="360"/>
      </w:pPr>
      <w:rPr>
        <w:rFont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26" w15:restartNumberingAfterBreak="0">
    <w:nsid w:val="655E0A31"/>
    <w:multiLevelType w:val="multilevel"/>
    <w:tmpl w:val="555045E8"/>
    <w:lvl w:ilvl="0">
      <w:start w:val="1"/>
      <w:numFmt w:val="decimal"/>
      <w:lvlText w:val="%1.-"/>
      <w:lvlJc w:val="left"/>
      <w:pPr>
        <w:tabs>
          <w:tab w:val="num" w:pos="709"/>
        </w:tabs>
        <w:ind w:left="709" w:hanging="709"/>
      </w:pPr>
      <w:rPr>
        <w:rFonts w:ascii="Arial" w:hAnsi="Arial" w:hint="default"/>
        <w:b/>
        <w:i w:val="0"/>
        <w:sz w:val="32"/>
      </w:rPr>
    </w:lvl>
    <w:lvl w:ilvl="1">
      <w:start w:val="1"/>
      <w:numFmt w:val="decimal"/>
      <w:suff w:val="space"/>
      <w:lvlText w:val="%1.%2.-"/>
      <w:lvlJc w:val="left"/>
      <w:pPr>
        <w:ind w:left="1710" w:hanging="576"/>
      </w:pPr>
      <w:rPr>
        <w:rFonts w:ascii="Arial" w:hAnsi="Arial" w:hint="default"/>
        <w:b/>
        <w:i w:val="0"/>
        <w:sz w:val="28"/>
      </w:rPr>
    </w:lvl>
    <w:lvl w:ilvl="2">
      <w:start w:val="1"/>
      <w:numFmt w:val="decimal"/>
      <w:suff w:val="space"/>
      <w:lvlText w:val="%1.%2.%3.-"/>
      <w:lvlJc w:val="left"/>
      <w:pPr>
        <w:ind w:left="1854" w:hanging="720"/>
      </w:pPr>
      <w:rPr>
        <w:rFonts w:ascii="Arial" w:hAnsi="Arial" w:hint="default"/>
        <w:b w:val="0"/>
        <w:i/>
        <w:sz w:val="24"/>
        <w:u w:val="none"/>
      </w:rPr>
    </w:lvl>
    <w:lvl w:ilvl="3">
      <w:start w:val="1"/>
      <w:numFmt w:val="decimal"/>
      <w:suff w:val="space"/>
      <w:lvlText w:val="%1.%2.%3.%4.-"/>
      <w:lvlJc w:val="left"/>
      <w:pPr>
        <w:ind w:left="1998" w:hanging="864"/>
      </w:pPr>
      <w:rPr>
        <w:rFonts w:ascii="Arial" w:hAnsi="Arial" w:hint="default"/>
        <w:b w:val="0"/>
        <w:i w:val="0"/>
        <w:sz w:val="24"/>
      </w:rPr>
    </w:lvl>
    <w:lvl w:ilvl="4">
      <w:start w:val="1"/>
      <w:numFmt w:val="decimal"/>
      <w:pStyle w:val="Ttulo5"/>
      <w:lvlText w:val="%1.%2.%3.%4.%5"/>
      <w:lvlJc w:val="left"/>
      <w:pPr>
        <w:tabs>
          <w:tab w:val="num" w:pos="2142"/>
        </w:tabs>
        <w:ind w:left="2142" w:hanging="1008"/>
      </w:pPr>
      <w:rPr>
        <w:rFonts w:hint="default"/>
      </w:rPr>
    </w:lvl>
    <w:lvl w:ilvl="5">
      <w:start w:val="1"/>
      <w:numFmt w:val="decimal"/>
      <w:pStyle w:val="Ttulo6"/>
      <w:lvlText w:val="%1.%2.%3.%4.%5.%6"/>
      <w:lvlJc w:val="left"/>
      <w:pPr>
        <w:tabs>
          <w:tab w:val="num" w:pos="2286"/>
        </w:tabs>
        <w:ind w:left="2286" w:hanging="1152"/>
      </w:pPr>
      <w:rPr>
        <w:rFonts w:hint="default"/>
      </w:rPr>
    </w:lvl>
    <w:lvl w:ilvl="6">
      <w:start w:val="1"/>
      <w:numFmt w:val="decimal"/>
      <w:pStyle w:val="Ttulo7"/>
      <w:lvlText w:val="%1.%2.%3.%4.%5.%6.%7"/>
      <w:lvlJc w:val="left"/>
      <w:pPr>
        <w:tabs>
          <w:tab w:val="num" w:pos="2430"/>
        </w:tabs>
        <w:ind w:left="2430" w:hanging="1296"/>
      </w:pPr>
      <w:rPr>
        <w:rFonts w:hint="default"/>
      </w:rPr>
    </w:lvl>
    <w:lvl w:ilvl="7">
      <w:start w:val="1"/>
      <w:numFmt w:val="decimal"/>
      <w:pStyle w:val="Ttulo8"/>
      <w:lvlText w:val="%1.%2.%3.%4.%5.%6.%7.%8"/>
      <w:lvlJc w:val="left"/>
      <w:pPr>
        <w:tabs>
          <w:tab w:val="num" w:pos="2574"/>
        </w:tabs>
        <w:ind w:left="2574" w:hanging="1440"/>
      </w:pPr>
      <w:rPr>
        <w:rFonts w:hint="default"/>
      </w:rPr>
    </w:lvl>
    <w:lvl w:ilvl="8">
      <w:start w:val="1"/>
      <w:numFmt w:val="decimal"/>
      <w:pStyle w:val="Ttulo9"/>
      <w:lvlText w:val="%1.%2.%3.%4.%5.%6.%7.%8.%9"/>
      <w:lvlJc w:val="left"/>
      <w:pPr>
        <w:tabs>
          <w:tab w:val="num" w:pos="2718"/>
        </w:tabs>
        <w:ind w:left="2718" w:hanging="1584"/>
      </w:pPr>
      <w:rPr>
        <w:rFonts w:hint="default"/>
      </w:rPr>
    </w:lvl>
  </w:abstractNum>
  <w:abstractNum w:abstractNumId="127" w15:restartNumberingAfterBreak="0">
    <w:nsid w:val="6643643A"/>
    <w:multiLevelType w:val="hybridMultilevel"/>
    <w:tmpl w:val="8B666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665A5852"/>
    <w:multiLevelType w:val="hybridMultilevel"/>
    <w:tmpl w:val="F4C02216"/>
    <w:lvl w:ilvl="0" w:tplc="0C0A000F">
      <w:start w:val="1"/>
      <w:numFmt w:val="bullet"/>
      <w:lvlText w:val="­"/>
      <w:lvlJc w:val="left"/>
      <w:pPr>
        <w:ind w:left="1571" w:hanging="360"/>
      </w:pPr>
      <w:rPr>
        <w:rFonts w:ascii="Courier New" w:hAnsi="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29" w15:restartNumberingAfterBreak="0">
    <w:nsid w:val="6C67690F"/>
    <w:multiLevelType w:val="hybridMultilevel"/>
    <w:tmpl w:val="BC3CBF80"/>
    <w:lvl w:ilvl="0" w:tplc="4420EE02">
      <w:start w:val="1"/>
      <w:numFmt w:val="bullet"/>
      <w:pStyle w:val="Listatipo3"/>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CE15060"/>
    <w:multiLevelType w:val="hybridMultilevel"/>
    <w:tmpl w:val="5E846942"/>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6D495693"/>
    <w:multiLevelType w:val="hybridMultilevel"/>
    <w:tmpl w:val="3800E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6DCC7182"/>
    <w:multiLevelType w:val="hybridMultilevel"/>
    <w:tmpl w:val="D552266A"/>
    <w:lvl w:ilvl="0" w:tplc="0C0A000F">
      <w:start w:val="1"/>
      <w:numFmt w:val="bullet"/>
      <w:lvlText w:val="­"/>
      <w:lvlJc w:val="left"/>
      <w:pPr>
        <w:ind w:left="1571" w:hanging="360"/>
      </w:pPr>
      <w:rPr>
        <w:rFonts w:ascii="Courier New" w:hAnsi="Courier New" w:hint="default"/>
      </w:rPr>
    </w:lvl>
    <w:lvl w:ilvl="1" w:tplc="0C0A0019" w:tentative="1">
      <w:start w:val="1"/>
      <w:numFmt w:val="bullet"/>
      <w:lvlText w:val="o"/>
      <w:lvlJc w:val="left"/>
      <w:pPr>
        <w:ind w:left="2291" w:hanging="360"/>
      </w:pPr>
      <w:rPr>
        <w:rFonts w:ascii="Courier New" w:hAnsi="Courier New" w:cs="Courier New" w:hint="default"/>
      </w:rPr>
    </w:lvl>
    <w:lvl w:ilvl="2" w:tplc="0C0A001B" w:tentative="1">
      <w:start w:val="1"/>
      <w:numFmt w:val="bullet"/>
      <w:lvlText w:val=""/>
      <w:lvlJc w:val="left"/>
      <w:pPr>
        <w:ind w:left="3011" w:hanging="360"/>
      </w:pPr>
      <w:rPr>
        <w:rFonts w:ascii="Wingdings" w:hAnsi="Wingdings" w:hint="default"/>
      </w:rPr>
    </w:lvl>
    <w:lvl w:ilvl="3" w:tplc="0C0A000F" w:tentative="1">
      <w:start w:val="1"/>
      <w:numFmt w:val="bullet"/>
      <w:lvlText w:val=""/>
      <w:lvlJc w:val="left"/>
      <w:pPr>
        <w:ind w:left="3731" w:hanging="360"/>
      </w:pPr>
      <w:rPr>
        <w:rFonts w:ascii="Symbol" w:hAnsi="Symbol" w:hint="default"/>
      </w:rPr>
    </w:lvl>
    <w:lvl w:ilvl="4" w:tplc="0C0A0019" w:tentative="1">
      <w:start w:val="1"/>
      <w:numFmt w:val="bullet"/>
      <w:lvlText w:val="o"/>
      <w:lvlJc w:val="left"/>
      <w:pPr>
        <w:ind w:left="4451" w:hanging="360"/>
      </w:pPr>
      <w:rPr>
        <w:rFonts w:ascii="Courier New" w:hAnsi="Courier New" w:cs="Courier New" w:hint="default"/>
      </w:rPr>
    </w:lvl>
    <w:lvl w:ilvl="5" w:tplc="0C0A001B" w:tentative="1">
      <w:start w:val="1"/>
      <w:numFmt w:val="bullet"/>
      <w:lvlText w:val=""/>
      <w:lvlJc w:val="left"/>
      <w:pPr>
        <w:ind w:left="5171" w:hanging="360"/>
      </w:pPr>
      <w:rPr>
        <w:rFonts w:ascii="Wingdings" w:hAnsi="Wingdings" w:hint="default"/>
      </w:rPr>
    </w:lvl>
    <w:lvl w:ilvl="6" w:tplc="0C0A000F" w:tentative="1">
      <w:start w:val="1"/>
      <w:numFmt w:val="bullet"/>
      <w:lvlText w:val=""/>
      <w:lvlJc w:val="left"/>
      <w:pPr>
        <w:ind w:left="5891" w:hanging="360"/>
      </w:pPr>
      <w:rPr>
        <w:rFonts w:ascii="Symbol" w:hAnsi="Symbol" w:hint="default"/>
      </w:rPr>
    </w:lvl>
    <w:lvl w:ilvl="7" w:tplc="0C0A0019" w:tentative="1">
      <w:start w:val="1"/>
      <w:numFmt w:val="bullet"/>
      <w:lvlText w:val="o"/>
      <w:lvlJc w:val="left"/>
      <w:pPr>
        <w:ind w:left="6611" w:hanging="360"/>
      </w:pPr>
      <w:rPr>
        <w:rFonts w:ascii="Courier New" w:hAnsi="Courier New" w:cs="Courier New" w:hint="default"/>
      </w:rPr>
    </w:lvl>
    <w:lvl w:ilvl="8" w:tplc="0C0A001B" w:tentative="1">
      <w:start w:val="1"/>
      <w:numFmt w:val="bullet"/>
      <w:lvlText w:val=""/>
      <w:lvlJc w:val="left"/>
      <w:pPr>
        <w:ind w:left="7331" w:hanging="360"/>
      </w:pPr>
      <w:rPr>
        <w:rFonts w:ascii="Wingdings" w:hAnsi="Wingdings" w:hint="default"/>
      </w:rPr>
    </w:lvl>
  </w:abstractNum>
  <w:abstractNum w:abstractNumId="133" w15:restartNumberingAfterBreak="0">
    <w:nsid w:val="6E2F4D01"/>
    <w:multiLevelType w:val="hybridMultilevel"/>
    <w:tmpl w:val="CA467D92"/>
    <w:lvl w:ilvl="0" w:tplc="0C0A000F">
      <w:start w:val="1"/>
      <w:numFmt w:val="decimal"/>
      <w:lvlText w:val="%1."/>
      <w:lvlJc w:val="left"/>
      <w:pPr>
        <w:ind w:left="1571" w:hanging="360"/>
      </w:pPr>
    </w:lvl>
    <w:lvl w:ilvl="1" w:tplc="0C0A0003">
      <w:start w:val="1"/>
      <w:numFmt w:val="bullet"/>
      <w:lvlText w:val="o"/>
      <w:lvlJc w:val="left"/>
      <w:pPr>
        <w:ind w:left="2291" w:hanging="360"/>
      </w:pPr>
      <w:rPr>
        <w:rFonts w:ascii="Courier New" w:hAnsi="Courier New" w:cs="Courier New" w:hint="default"/>
      </w:rPr>
    </w:lvl>
    <w:lvl w:ilvl="2" w:tplc="0C0A0005">
      <w:start w:val="1"/>
      <w:numFmt w:val="bullet"/>
      <w:lvlText w:val=""/>
      <w:lvlJc w:val="left"/>
      <w:pPr>
        <w:ind w:left="3011" w:hanging="360"/>
      </w:pPr>
      <w:rPr>
        <w:rFonts w:ascii="Wingdings" w:hAnsi="Wingdings" w:hint="default"/>
      </w:rPr>
    </w:lvl>
    <w:lvl w:ilvl="3" w:tplc="0C0A0001">
      <w:start w:val="1"/>
      <w:numFmt w:val="bullet"/>
      <w:lvlText w:val=""/>
      <w:lvlJc w:val="left"/>
      <w:pPr>
        <w:ind w:left="3731" w:hanging="360"/>
      </w:pPr>
      <w:rPr>
        <w:rFonts w:ascii="Symbol" w:hAnsi="Symbol" w:hint="default"/>
      </w:rPr>
    </w:lvl>
    <w:lvl w:ilvl="4" w:tplc="0C0A0003">
      <w:start w:val="1"/>
      <w:numFmt w:val="bullet"/>
      <w:lvlText w:val="o"/>
      <w:lvlJc w:val="left"/>
      <w:pPr>
        <w:ind w:left="4451" w:hanging="360"/>
      </w:pPr>
      <w:rPr>
        <w:rFonts w:ascii="Courier New" w:hAnsi="Courier New" w:cs="Courier New" w:hint="default"/>
      </w:rPr>
    </w:lvl>
    <w:lvl w:ilvl="5" w:tplc="0C0A0005">
      <w:start w:val="1"/>
      <w:numFmt w:val="bullet"/>
      <w:lvlText w:val=""/>
      <w:lvlJc w:val="left"/>
      <w:pPr>
        <w:ind w:left="5171" w:hanging="360"/>
      </w:pPr>
      <w:rPr>
        <w:rFonts w:ascii="Wingdings" w:hAnsi="Wingdings" w:hint="default"/>
      </w:rPr>
    </w:lvl>
    <w:lvl w:ilvl="6" w:tplc="0C0A0001">
      <w:start w:val="1"/>
      <w:numFmt w:val="bullet"/>
      <w:lvlText w:val=""/>
      <w:lvlJc w:val="left"/>
      <w:pPr>
        <w:ind w:left="5891" w:hanging="360"/>
      </w:pPr>
      <w:rPr>
        <w:rFonts w:ascii="Symbol" w:hAnsi="Symbol" w:hint="default"/>
      </w:rPr>
    </w:lvl>
    <w:lvl w:ilvl="7" w:tplc="0C0A0003">
      <w:start w:val="1"/>
      <w:numFmt w:val="bullet"/>
      <w:lvlText w:val="o"/>
      <w:lvlJc w:val="left"/>
      <w:pPr>
        <w:ind w:left="6611" w:hanging="360"/>
      </w:pPr>
      <w:rPr>
        <w:rFonts w:ascii="Courier New" w:hAnsi="Courier New" w:cs="Courier New" w:hint="default"/>
      </w:rPr>
    </w:lvl>
    <w:lvl w:ilvl="8" w:tplc="0C0A0005">
      <w:start w:val="1"/>
      <w:numFmt w:val="bullet"/>
      <w:lvlText w:val=""/>
      <w:lvlJc w:val="left"/>
      <w:pPr>
        <w:ind w:left="7331" w:hanging="360"/>
      </w:pPr>
      <w:rPr>
        <w:rFonts w:ascii="Wingdings" w:hAnsi="Wingdings" w:hint="default"/>
      </w:rPr>
    </w:lvl>
  </w:abstractNum>
  <w:abstractNum w:abstractNumId="134" w15:restartNumberingAfterBreak="0">
    <w:nsid w:val="702A44C9"/>
    <w:multiLevelType w:val="hybridMultilevel"/>
    <w:tmpl w:val="27F2CC90"/>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35" w15:restartNumberingAfterBreak="0">
    <w:nsid w:val="711B64D8"/>
    <w:multiLevelType w:val="hybridMultilevel"/>
    <w:tmpl w:val="D55E0F04"/>
    <w:lvl w:ilvl="0" w:tplc="0C0A000F">
      <w:start w:val="1"/>
      <w:numFmt w:val="bullet"/>
      <w:pStyle w:val="GTTListaVietas20"/>
      <w:lvlText w:val=""/>
      <w:lvlJc w:val="left"/>
      <w:pPr>
        <w:tabs>
          <w:tab w:val="num" w:pos="1429"/>
        </w:tabs>
        <w:ind w:left="1429" w:hanging="360"/>
      </w:pPr>
      <w:rPr>
        <w:rFonts w:ascii="Wingdings" w:hAnsi="Wingdings" w:hint="default"/>
      </w:rPr>
    </w:lvl>
    <w:lvl w:ilvl="1" w:tplc="0C0A0019">
      <w:start w:val="1"/>
      <w:numFmt w:val="bullet"/>
      <w:lvlText w:val="o"/>
      <w:lvlJc w:val="left"/>
      <w:pPr>
        <w:tabs>
          <w:tab w:val="num" w:pos="2149"/>
        </w:tabs>
        <w:ind w:left="2149" w:hanging="360"/>
      </w:pPr>
      <w:rPr>
        <w:rFonts w:ascii="Courier New" w:hAnsi="Courier New" w:cs="Courier New" w:hint="default"/>
      </w:rPr>
    </w:lvl>
    <w:lvl w:ilvl="2" w:tplc="0C0A001B">
      <w:start w:val="1"/>
      <w:numFmt w:val="bullet"/>
      <w:lvlText w:val=""/>
      <w:lvlJc w:val="left"/>
      <w:pPr>
        <w:tabs>
          <w:tab w:val="num" w:pos="2869"/>
        </w:tabs>
        <w:ind w:left="2869" w:hanging="360"/>
      </w:pPr>
      <w:rPr>
        <w:rFonts w:ascii="Wingdings" w:hAnsi="Wingdings" w:hint="default"/>
      </w:rPr>
    </w:lvl>
    <w:lvl w:ilvl="3" w:tplc="0C0A000F" w:tentative="1">
      <w:start w:val="1"/>
      <w:numFmt w:val="bullet"/>
      <w:lvlText w:val=""/>
      <w:lvlJc w:val="left"/>
      <w:pPr>
        <w:tabs>
          <w:tab w:val="num" w:pos="3589"/>
        </w:tabs>
        <w:ind w:left="3589" w:hanging="360"/>
      </w:pPr>
      <w:rPr>
        <w:rFonts w:ascii="Symbol" w:hAnsi="Symbol" w:hint="default"/>
      </w:rPr>
    </w:lvl>
    <w:lvl w:ilvl="4" w:tplc="0C0A0019" w:tentative="1">
      <w:start w:val="1"/>
      <w:numFmt w:val="bullet"/>
      <w:lvlText w:val="o"/>
      <w:lvlJc w:val="left"/>
      <w:pPr>
        <w:tabs>
          <w:tab w:val="num" w:pos="4309"/>
        </w:tabs>
        <w:ind w:left="4309" w:hanging="360"/>
      </w:pPr>
      <w:rPr>
        <w:rFonts w:ascii="Courier New" w:hAnsi="Courier New" w:cs="Courier New" w:hint="default"/>
      </w:rPr>
    </w:lvl>
    <w:lvl w:ilvl="5" w:tplc="0C0A001B" w:tentative="1">
      <w:start w:val="1"/>
      <w:numFmt w:val="bullet"/>
      <w:lvlText w:val=""/>
      <w:lvlJc w:val="left"/>
      <w:pPr>
        <w:tabs>
          <w:tab w:val="num" w:pos="5029"/>
        </w:tabs>
        <w:ind w:left="5029" w:hanging="360"/>
      </w:pPr>
      <w:rPr>
        <w:rFonts w:ascii="Wingdings" w:hAnsi="Wingdings" w:hint="default"/>
      </w:rPr>
    </w:lvl>
    <w:lvl w:ilvl="6" w:tplc="0C0A000F" w:tentative="1">
      <w:start w:val="1"/>
      <w:numFmt w:val="bullet"/>
      <w:lvlText w:val=""/>
      <w:lvlJc w:val="left"/>
      <w:pPr>
        <w:tabs>
          <w:tab w:val="num" w:pos="5749"/>
        </w:tabs>
        <w:ind w:left="5749" w:hanging="360"/>
      </w:pPr>
      <w:rPr>
        <w:rFonts w:ascii="Symbol" w:hAnsi="Symbol" w:hint="default"/>
      </w:rPr>
    </w:lvl>
    <w:lvl w:ilvl="7" w:tplc="0C0A0019" w:tentative="1">
      <w:start w:val="1"/>
      <w:numFmt w:val="bullet"/>
      <w:lvlText w:val="o"/>
      <w:lvlJc w:val="left"/>
      <w:pPr>
        <w:tabs>
          <w:tab w:val="num" w:pos="6469"/>
        </w:tabs>
        <w:ind w:left="6469" w:hanging="360"/>
      </w:pPr>
      <w:rPr>
        <w:rFonts w:ascii="Courier New" w:hAnsi="Courier New" w:cs="Courier New" w:hint="default"/>
      </w:rPr>
    </w:lvl>
    <w:lvl w:ilvl="8" w:tplc="0C0A001B" w:tentative="1">
      <w:start w:val="1"/>
      <w:numFmt w:val="bullet"/>
      <w:lvlText w:val=""/>
      <w:lvlJc w:val="left"/>
      <w:pPr>
        <w:tabs>
          <w:tab w:val="num" w:pos="7189"/>
        </w:tabs>
        <w:ind w:left="7189" w:hanging="360"/>
      </w:pPr>
      <w:rPr>
        <w:rFonts w:ascii="Wingdings" w:hAnsi="Wingdings" w:hint="default"/>
      </w:rPr>
    </w:lvl>
  </w:abstractNum>
  <w:abstractNum w:abstractNumId="136" w15:restartNumberingAfterBreak="0">
    <w:nsid w:val="711E51B3"/>
    <w:multiLevelType w:val="hybridMultilevel"/>
    <w:tmpl w:val="A0AA2DD8"/>
    <w:lvl w:ilvl="0" w:tplc="3D3A6DF0">
      <w:start w:val="1"/>
      <w:numFmt w:val="decimal"/>
      <w:lvlText w:val="%1."/>
      <w:lvlJc w:val="left"/>
      <w:pPr>
        <w:ind w:left="1571" w:hanging="360"/>
      </w:pPr>
      <w:rPr>
        <w:rFonts w:hint="default"/>
        <w:b w:val="0"/>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37" w15:restartNumberingAfterBreak="0">
    <w:nsid w:val="72015943"/>
    <w:multiLevelType w:val="hybridMultilevel"/>
    <w:tmpl w:val="593CCF66"/>
    <w:lvl w:ilvl="0" w:tplc="64CA2D7C">
      <w:start w:val="1"/>
      <w:numFmt w:val="bullet"/>
      <w:pStyle w:val="VIETA1"/>
      <w:lvlText w:val=""/>
      <w:lvlJc w:val="left"/>
      <w:pPr>
        <w:tabs>
          <w:tab w:val="num" w:pos="567"/>
        </w:tabs>
        <w:ind w:left="567" w:hanging="567"/>
      </w:pPr>
      <w:rPr>
        <w:rFonts w:ascii="Symbol" w:hAnsi="Symbol" w:hint="default"/>
        <w:sz w:val="20"/>
      </w:rPr>
    </w:lvl>
    <w:lvl w:ilvl="1" w:tplc="0C0A0003">
      <w:start w:val="1"/>
      <w:numFmt w:val="bullet"/>
      <w:lvlText w:val=""/>
      <w:lvlJc w:val="left"/>
      <w:pPr>
        <w:tabs>
          <w:tab w:val="num" w:pos="1247"/>
        </w:tabs>
        <w:ind w:left="1247" w:hanging="396"/>
      </w:pPr>
      <w:rPr>
        <w:rFonts w:ascii="Webdings" w:hAnsi="Webdings" w:hint="default"/>
        <w:sz w:val="24"/>
      </w:rPr>
    </w:lvl>
    <w:lvl w:ilvl="2" w:tplc="0C0A0005">
      <w:numFmt w:val="bullet"/>
      <w:lvlText w:val="-"/>
      <w:lvlJc w:val="left"/>
      <w:pPr>
        <w:tabs>
          <w:tab w:val="num" w:pos="2160"/>
        </w:tabs>
        <w:ind w:left="2160" w:hanging="360"/>
      </w:pPr>
      <w:rPr>
        <w:rFonts w:ascii="Times New Roman" w:eastAsia="Times New Roman" w:hAnsi="Times New Roman" w:cs="Times New Roman"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2404389"/>
    <w:multiLevelType w:val="hybridMultilevel"/>
    <w:tmpl w:val="60180722"/>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39" w15:restartNumberingAfterBreak="0">
    <w:nsid w:val="72B26408"/>
    <w:multiLevelType w:val="hybridMultilevel"/>
    <w:tmpl w:val="285A8B7A"/>
    <w:lvl w:ilvl="0" w:tplc="0C0A0005">
      <w:start w:val="1"/>
      <w:numFmt w:val="bullet"/>
      <w:lvlText w:val=""/>
      <w:lvlJc w:val="left"/>
      <w:pPr>
        <w:ind w:left="1571" w:hanging="360"/>
      </w:pPr>
      <w:rPr>
        <w:rFonts w:ascii="Wingdings" w:hAnsi="Wingdings" w:hint="default"/>
      </w:rPr>
    </w:lvl>
    <w:lvl w:ilvl="1" w:tplc="0C0A0003">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40" w15:restartNumberingAfterBreak="0">
    <w:nsid w:val="72E3404B"/>
    <w:multiLevelType w:val="hybridMultilevel"/>
    <w:tmpl w:val="977033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 w15:restartNumberingAfterBreak="0">
    <w:nsid w:val="739D1410"/>
    <w:multiLevelType w:val="hybridMultilevel"/>
    <w:tmpl w:val="C0DEA94E"/>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42" w15:restartNumberingAfterBreak="0">
    <w:nsid w:val="73A54C9E"/>
    <w:multiLevelType w:val="multilevel"/>
    <w:tmpl w:val="A6744FB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74676EF4"/>
    <w:multiLevelType w:val="hybridMultilevel"/>
    <w:tmpl w:val="FC782834"/>
    <w:lvl w:ilvl="0" w:tplc="D1C4FDB6">
      <w:start w:val="1"/>
      <w:numFmt w:val="bullet"/>
      <w:pStyle w:val="Listaconvietas3c"/>
      <w:lvlText w:val="-"/>
      <w:lvlJc w:val="left"/>
      <w:pPr>
        <w:ind w:left="1286" w:hanging="360"/>
      </w:pPr>
      <w:rPr>
        <w:rFonts w:ascii="Vladimir Script" w:hAnsi="Vladimir Script" w:hint="default"/>
      </w:rPr>
    </w:lvl>
    <w:lvl w:ilvl="1" w:tplc="0C0A0003">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144" w15:restartNumberingAfterBreak="0">
    <w:nsid w:val="750B6E3C"/>
    <w:multiLevelType w:val="hybridMultilevel"/>
    <w:tmpl w:val="FDF4FD94"/>
    <w:lvl w:ilvl="0" w:tplc="641285C2">
      <w:start w:val="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15:restartNumberingAfterBreak="0">
    <w:nsid w:val="75E64526"/>
    <w:multiLevelType w:val="singleLevel"/>
    <w:tmpl w:val="D7BE520C"/>
    <w:lvl w:ilvl="0">
      <w:start w:val="1"/>
      <w:numFmt w:val="decimal"/>
      <w:pStyle w:val="Titulo1"/>
      <w:lvlText w:val="%1."/>
      <w:lvlJc w:val="left"/>
      <w:pPr>
        <w:tabs>
          <w:tab w:val="num" w:pos="454"/>
        </w:tabs>
        <w:ind w:left="454" w:hanging="454"/>
      </w:pPr>
    </w:lvl>
  </w:abstractNum>
  <w:abstractNum w:abstractNumId="146" w15:restartNumberingAfterBreak="0">
    <w:nsid w:val="782D35FD"/>
    <w:multiLevelType w:val="hybridMultilevel"/>
    <w:tmpl w:val="B10474F2"/>
    <w:lvl w:ilvl="0" w:tplc="0C0A0017">
      <w:start w:val="1"/>
      <w:numFmt w:val="lowerLetter"/>
      <w:lvlText w:val="%1)"/>
      <w:lvlJc w:val="left"/>
      <w:pPr>
        <w:ind w:left="1571" w:hanging="360"/>
      </w:pPr>
    </w:lvl>
    <w:lvl w:ilvl="1" w:tplc="0C0A0019">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47" w15:restartNumberingAfterBreak="0">
    <w:nsid w:val="7856465B"/>
    <w:multiLevelType w:val="hybridMultilevel"/>
    <w:tmpl w:val="53EE6364"/>
    <w:lvl w:ilvl="0" w:tplc="06C2B6B4">
      <w:start w:val="1"/>
      <w:numFmt w:val="bullet"/>
      <w:pStyle w:val="Normalconvietas"/>
      <w:lvlText w:val=""/>
      <w:lvlJc w:val="left"/>
      <w:pPr>
        <w:tabs>
          <w:tab w:val="num" w:pos="1418"/>
        </w:tabs>
        <w:ind w:left="1418" w:hanging="340"/>
      </w:pPr>
      <w:rPr>
        <w:rFonts w:ascii="Wingdings" w:hAnsi="Wingdings" w:hint="default"/>
      </w:rPr>
    </w:lvl>
    <w:lvl w:ilvl="1" w:tplc="0C0A0003">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148" w15:restartNumberingAfterBreak="0">
    <w:nsid w:val="79440408"/>
    <w:multiLevelType w:val="multilevel"/>
    <w:tmpl w:val="B894B9A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pStyle w:val="TITU3"/>
      <w:isLgl/>
      <w:lvlText w:val="%1.%2.%3."/>
      <w:lvlJc w:val="left"/>
      <w:pPr>
        <w:ind w:left="720" w:hanging="720"/>
      </w:pPr>
      <w:rPr>
        <w:rFonts w:hint="default"/>
      </w:rPr>
    </w:lvl>
    <w:lvl w:ilvl="3">
      <w:start w:val="1"/>
      <w:numFmt w:val="decimal"/>
      <w:pStyle w:val="TITU4"/>
      <w:isLgl/>
      <w:lvlText w:val="%1.%2.%3.%4."/>
      <w:lvlJc w:val="left"/>
      <w:pPr>
        <w:ind w:left="1288" w:hanging="720"/>
      </w:pPr>
      <w:rPr>
        <w:rFonts w:hint="default"/>
      </w:rPr>
    </w:lvl>
    <w:lvl w:ilvl="4">
      <w:start w:val="1"/>
      <w:numFmt w:val="decimal"/>
      <w:pStyle w:val="TITU5"/>
      <w:isLgl/>
      <w:lvlText w:val="%1.%2.%3.%4.%5."/>
      <w:lvlJc w:val="left"/>
      <w:pPr>
        <w:ind w:left="720" w:hanging="720"/>
      </w:pPr>
      <w:rPr>
        <w:rFonts w:hint="default"/>
      </w:rPr>
    </w:lvl>
    <w:lvl w:ilvl="5">
      <w:start w:val="1"/>
      <w:numFmt w:val="decimal"/>
      <w:pStyle w:val="TITU6"/>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49" w15:restartNumberingAfterBreak="0">
    <w:nsid w:val="79C55397"/>
    <w:multiLevelType w:val="hybridMultilevel"/>
    <w:tmpl w:val="3F48108A"/>
    <w:lvl w:ilvl="0" w:tplc="0C0A000F">
      <w:start w:val="1"/>
      <w:numFmt w:val="bullet"/>
      <w:lvlText w:val="­"/>
      <w:lvlJc w:val="left"/>
      <w:pPr>
        <w:ind w:left="1571" w:hanging="360"/>
      </w:pPr>
      <w:rPr>
        <w:rFonts w:ascii="Courier New" w:hAnsi="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0" w15:restartNumberingAfterBreak="0">
    <w:nsid w:val="7A887A68"/>
    <w:multiLevelType w:val="hybridMultilevel"/>
    <w:tmpl w:val="DB18A764"/>
    <w:lvl w:ilvl="0" w:tplc="8716F678">
      <w:start w:val="1"/>
      <w:numFmt w:val="bullet"/>
      <w:lvlText w:val=""/>
      <w:lvlJc w:val="left"/>
      <w:pPr>
        <w:ind w:left="1446" w:hanging="360"/>
      </w:pPr>
      <w:rPr>
        <w:rFonts w:ascii="Wingdings" w:hAnsi="Wingdings" w:hint="default"/>
      </w:rPr>
    </w:lvl>
    <w:lvl w:ilvl="1" w:tplc="F43A07F2">
      <w:numFmt w:val="bullet"/>
      <w:lvlText w:val="-"/>
      <w:lvlJc w:val="left"/>
      <w:pPr>
        <w:ind w:left="2166" w:hanging="360"/>
      </w:pPr>
      <w:rPr>
        <w:rFonts w:ascii="Arial" w:eastAsia="Arial" w:hAnsi="Arial" w:cs="Arial" w:hint="default"/>
        <w:color w:val="auto"/>
        <w:sz w:val="18"/>
      </w:rPr>
    </w:lvl>
    <w:lvl w:ilvl="2" w:tplc="44386700">
      <w:numFmt w:val="bullet"/>
      <w:lvlText w:val="•"/>
      <w:lvlJc w:val="left"/>
      <w:pPr>
        <w:ind w:left="2886" w:hanging="360"/>
      </w:pPr>
      <w:rPr>
        <w:rFonts w:ascii="Arial" w:eastAsia="Times New Roman" w:hAnsi="Arial" w:cs="Arial" w:hint="default"/>
      </w:rPr>
    </w:lvl>
    <w:lvl w:ilvl="3" w:tplc="01A2147E" w:tentative="1">
      <w:start w:val="1"/>
      <w:numFmt w:val="bullet"/>
      <w:lvlText w:val=""/>
      <w:lvlJc w:val="left"/>
      <w:pPr>
        <w:ind w:left="3606" w:hanging="360"/>
      </w:pPr>
      <w:rPr>
        <w:rFonts w:ascii="Symbol" w:hAnsi="Symbol" w:hint="default"/>
      </w:rPr>
    </w:lvl>
    <w:lvl w:ilvl="4" w:tplc="67362046" w:tentative="1">
      <w:start w:val="1"/>
      <w:numFmt w:val="bullet"/>
      <w:lvlText w:val="o"/>
      <w:lvlJc w:val="left"/>
      <w:pPr>
        <w:ind w:left="4326" w:hanging="360"/>
      </w:pPr>
      <w:rPr>
        <w:rFonts w:ascii="Courier New" w:hAnsi="Courier New" w:cs="Courier New" w:hint="default"/>
      </w:rPr>
    </w:lvl>
    <w:lvl w:ilvl="5" w:tplc="994441E6" w:tentative="1">
      <w:start w:val="1"/>
      <w:numFmt w:val="bullet"/>
      <w:lvlText w:val=""/>
      <w:lvlJc w:val="left"/>
      <w:pPr>
        <w:ind w:left="5046" w:hanging="360"/>
      </w:pPr>
      <w:rPr>
        <w:rFonts w:ascii="Wingdings" w:hAnsi="Wingdings" w:hint="default"/>
      </w:rPr>
    </w:lvl>
    <w:lvl w:ilvl="6" w:tplc="79C878EA" w:tentative="1">
      <w:start w:val="1"/>
      <w:numFmt w:val="bullet"/>
      <w:lvlText w:val=""/>
      <w:lvlJc w:val="left"/>
      <w:pPr>
        <w:ind w:left="5766" w:hanging="360"/>
      </w:pPr>
      <w:rPr>
        <w:rFonts w:ascii="Symbol" w:hAnsi="Symbol" w:hint="default"/>
      </w:rPr>
    </w:lvl>
    <w:lvl w:ilvl="7" w:tplc="34E83188" w:tentative="1">
      <w:start w:val="1"/>
      <w:numFmt w:val="bullet"/>
      <w:lvlText w:val="o"/>
      <w:lvlJc w:val="left"/>
      <w:pPr>
        <w:ind w:left="6486" w:hanging="360"/>
      </w:pPr>
      <w:rPr>
        <w:rFonts w:ascii="Courier New" w:hAnsi="Courier New" w:cs="Courier New" w:hint="default"/>
      </w:rPr>
    </w:lvl>
    <w:lvl w:ilvl="8" w:tplc="76AC2266" w:tentative="1">
      <w:start w:val="1"/>
      <w:numFmt w:val="bullet"/>
      <w:lvlText w:val=""/>
      <w:lvlJc w:val="left"/>
      <w:pPr>
        <w:ind w:left="7206" w:hanging="360"/>
      </w:pPr>
      <w:rPr>
        <w:rFonts w:ascii="Wingdings" w:hAnsi="Wingdings" w:hint="default"/>
      </w:rPr>
    </w:lvl>
  </w:abstractNum>
  <w:abstractNum w:abstractNumId="151" w15:restartNumberingAfterBreak="0">
    <w:nsid w:val="7AC8124D"/>
    <w:multiLevelType w:val="hybridMultilevel"/>
    <w:tmpl w:val="74B484A8"/>
    <w:lvl w:ilvl="0" w:tplc="5D6A1BE8">
      <w:start w:val="1"/>
      <w:numFmt w:val="bullet"/>
      <w:lvlText w:val="-"/>
      <w:lvlJc w:val="left"/>
      <w:pPr>
        <w:ind w:left="1571" w:hanging="360"/>
      </w:pPr>
      <w:rPr>
        <w:rFonts w:ascii="Segoe UI" w:hAnsi="Segoe UI"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2" w15:restartNumberingAfterBreak="0">
    <w:nsid w:val="7C6F7C21"/>
    <w:multiLevelType w:val="hybridMultilevel"/>
    <w:tmpl w:val="B7281078"/>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3" w15:restartNumberingAfterBreak="0">
    <w:nsid w:val="7CED64C0"/>
    <w:multiLevelType w:val="hybridMultilevel"/>
    <w:tmpl w:val="BDB6A72C"/>
    <w:lvl w:ilvl="0" w:tplc="BEAC84A4">
      <w:start w:val="1"/>
      <w:numFmt w:val="bullet"/>
      <w:lvlText w:val="-"/>
      <w:lvlJc w:val="left"/>
      <w:pPr>
        <w:ind w:left="1068" w:hanging="360"/>
      </w:pPr>
      <w:rPr>
        <w:rFonts w:ascii="Arial" w:hAnsi="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4" w15:restartNumberingAfterBreak="0">
    <w:nsid w:val="7D626E08"/>
    <w:multiLevelType w:val="multilevel"/>
    <w:tmpl w:val="531A5D3E"/>
    <w:lvl w:ilvl="0">
      <w:start w:val="1"/>
      <w:numFmt w:val="bullet"/>
      <w:lvlText w:val="-"/>
      <w:lvlJc w:val="left"/>
      <w:pPr>
        <w:ind w:left="720" w:hanging="360"/>
      </w:pPr>
      <w:rPr>
        <w:rFonts w:ascii="Vladimir Script" w:hAnsi="Vladimir Script"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Vladimir Script" w:hAnsi="Vladimir Script" w:hint="default"/>
      </w:rPr>
    </w:lvl>
    <w:lvl w:ilvl="3">
      <w:numFmt w:val="bullet"/>
      <w:lvlText w:val="•"/>
      <w:lvlJc w:val="left"/>
      <w:pPr>
        <w:ind w:left="1800" w:hanging="360"/>
      </w:pPr>
      <w:rPr>
        <w:rFonts w:ascii="Arial" w:eastAsia="Times New Roman" w:hAnsi="Arial" w:cs="Aria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5" w15:restartNumberingAfterBreak="0">
    <w:nsid w:val="7D67214F"/>
    <w:multiLevelType w:val="hybridMultilevel"/>
    <w:tmpl w:val="802223C0"/>
    <w:lvl w:ilvl="0" w:tplc="0C0A000F">
      <w:start w:val="1"/>
      <w:numFmt w:val="bullet"/>
      <w:lvlText w:val="­"/>
      <w:lvlJc w:val="left"/>
      <w:pPr>
        <w:ind w:left="1571" w:hanging="360"/>
      </w:pPr>
      <w:rPr>
        <w:rFonts w:ascii="Courier New" w:hAnsi="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6" w15:restartNumberingAfterBreak="0">
    <w:nsid w:val="7D784029"/>
    <w:multiLevelType w:val="hybridMultilevel"/>
    <w:tmpl w:val="50787286"/>
    <w:lvl w:ilvl="0" w:tplc="64CA2D7C">
      <w:start w:val="1"/>
      <w:numFmt w:val="bullet"/>
      <w:pStyle w:val="Titulodefotografa"/>
      <w:lvlText w:val="-"/>
      <w:lvlJc w:val="left"/>
      <w:pPr>
        <w:tabs>
          <w:tab w:val="num" w:pos="567"/>
        </w:tabs>
        <w:ind w:left="567" w:hanging="567"/>
      </w:pPr>
      <w:rPr>
        <w:rFonts w:hAnsi="Arial" w:hint="default"/>
        <w:sz w:val="16"/>
      </w:rPr>
    </w:lvl>
    <w:lvl w:ilvl="1" w:tplc="0C0A0003">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7EB35ABE"/>
    <w:multiLevelType w:val="hybridMultilevel"/>
    <w:tmpl w:val="5A609D24"/>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8" w15:restartNumberingAfterBreak="0">
    <w:nsid w:val="7F14663F"/>
    <w:multiLevelType w:val="hybridMultilevel"/>
    <w:tmpl w:val="DC22A8E6"/>
    <w:lvl w:ilvl="0" w:tplc="0C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9" w15:restartNumberingAfterBreak="0">
    <w:nsid w:val="7F3B55E5"/>
    <w:multiLevelType w:val="hybridMultilevel"/>
    <w:tmpl w:val="E0E414BE"/>
    <w:lvl w:ilvl="0" w:tplc="06C2B6B4">
      <w:start w:val="1"/>
      <w:numFmt w:val="bullet"/>
      <w:pStyle w:val="Titulo1GIF"/>
      <w:lvlText w:val=""/>
      <w:lvlJc w:val="left"/>
      <w:pPr>
        <w:tabs>
          <w:tab w:val="num" w:pos="360"/>
        </w:tabs>
        <w:ind w:left="360" w:hanging="360"/>
      </w:pPr>
      <w:rPr>
        <w:rFonts w:ascii="Symbol" w:hAnsi="Symbol" w:hint="default"/>
      </w:rPr>
    </w:lvl>
    <w:lvl w:ilvl="1" w:tplc="0C0A0003" w:tentative="1">
      <w:start w:val="1"/>
      <w:numFmt w:val="bullet"/>
      <w:pStyle w:val="Titulo2GIF"/>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7FE53ACA"/>
    <w:multiLevelType w:val="multilevel"/>
    <w:tmpl w:val="85BC1E9E"/>
    <w:lvl w:ilvl="0">
      <w:start w:val="1"/>
      <w:numFmt w:val="decimal"/>
      <w:pStyle w:val="GTTTitulo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sz w:val="28"/>
        <w:szCs w:val="28"/>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46895639">
    <w:abstractNumId w:val="5"/>
  </w:num>
  <w:num w:numId="2" w16cid:durableId="1278678613">
    <w:abstractNumId w:val="4"/>
  </w:num>
  <w:num w:numId="3" w16cid:durableId="389500940">
    <w:abstractNumId w:val="3"/>
  </w:num>
  <w:num w:numId="4" w16cid:durableId="836114755">
    <w:abstractNumId w:val="6"/>
  </w:num>
  <w:num w:numId="5" w16cid:durableId="1000236026">
    <w:abstractNumId w:val="2"/>
  </w:num>
  <w:num w:numId="6" w16cid:durableId="181631110">
    <w:abstractNumId w:val="1"/>
  </w:num>
  <w:num w:numId="7" w16cid:durableId="1667248178">
    <w:abstractNumId w:val="0"/>
  </w:num>
  <w:num w:numId="8" w16cid:durableId="716272341">
    <w:abstractNumId w:val="126"/>
  </w:num>
  <w:num w:numId="9" w16cid:durableId="344669519">
    <w:abstractNumId w:val="132"/>
  </w:num>
  <w:num w:numId="10" w16cid:durableId="1410150668">
    <w:abstractNumId w:val="5"/>
  </w:num>
  <w:num w:numId="11" w16cid:durableId="855383473">
    <w:abstractNumId w:val="87"/>
  </w:num>
  <w:num w:numId="12" w16cid:durableId="617294602">
    <w:abstractNumId w:val="72"/>
  </w:num>
  <w:num w:numId="13" w16cid:durableId="617105972">
    <w:abstractNumId w:val="21"/>
  </w:num>
  <w:num w:numId="14" w16cid:durableId="1157498385">
    <w:abstractNumId w:val="110"/>
  </w:num>
  <w:num w:numId="15" w16cid:durableId="740105688">
    <w:abstractNumId w:val="52"/>
  </w:num>
  <w:num w:numId="16" w16cid:durableId="1441804758">
    <w:abstractNumId w:val="19"/>
  </w:num>
  <w:num w:numId="17" w16cid:durableId="385378372">
    <w:abstractNumId w:val="143"/>
  </w:num>
  <w:num w:numId="18" w16cid:durableId="1140804538">
    <w:abstractNumId w:val="97"/>
  </w:num>
  <w:num w:numId="19" w16cid:durableId="832984948">
    <w:abstractNumId w:val="90"/>
  </w:num>
  <w:num w:numId="20" w16cid:durableId="2013070140">
    <w:abstractNumId w:val="41"/>
  </w:num>
  <w:num w:numId="21" w16cid:durableId="2065173584">
    <w:abstractNumId w:val="74"/>
  </w:num>
  <w:num w:numId="22" w16cid:durableId="153491929">
    <w:abstractNumId w:val="11"/>
  </w:num>
  <w:num w:numId="23" w16cid:durableId="1129326758">
    <w:abstractNumId w:val="96"/>
  </w:num>
  <w:num w:numId="24" w16cid:durableId="37243987">
    <w:abstractNumId w:val="157"/>
  </w:num>
  <w:num w:numId="25" w16cid:durableId="389614180">
    <w:abstractNumId w:val="99"/>
  </w:num>
  <w:num w:numId="26" w16cid:durableId="1311135404">
    <w:abstractNumId w:val="85"/>
  </w:num>
  <w:num w:numId="27" w16cid:durableId="1919702818">
    <w:abstractNumId w:val="37"/>
    <w:lvlOverride w:ilvl="0">
      <w:startOverride w:val="1"/>
    </w:lvlOverride>
  </w:num>
  <w:num w:numId="28" w16cid:durableId="223565137">
    <w:abstractNumId w:val="65"/>
  </w:num>
  <w:num w:numId="29" w16cid:durableId="356465787">
    <w:abstractNumId w:val="153"/>
  </w:num>
  <w:num w:numId="30" w16cid:durableId="1944457024">
    <w:abstractNumId w:val="119"/>
  </w:num>
  <w:num w:numId="31" w16cid:durableId="1154832908">
    <w:abstractNumId w:val="15"/>
  </w:num>
  <w:num w:numId="32" w16cid:durableId="967663538">
    <w:abstractNumId w:val="141"/>
  </w:num>
  <w:num w:numId="33" w16cid:durableId="916551351">
    <w:abstractNumId w:val="27"/>
  </w:num>
  <w:num w:numId="34" w16cid:durableId="1969896942">
    <w:abstractNumId w:val="63"/>
  </w:num>
  <w:num w:numId="35" w16cid:durableId="844050047">
    <w:abstractNumId w:val="10"/>
  </w:num>
  <w:num w:numId="36" w16cid:durableId="1709795630">
    <w:abstractNumId w:val="103"/>
  </w:num>
  <w:num w:numId="37" w16cid:durableId="1696883458">
    <w:abstractNumId w:val="39"/>
  </w:num>
  <w:num w:numId="38" w16cid:durableId="247807258">
    <w:abstractNumId w:val="78"/>
  </w:num>
  <w:num w:numId="39" w16cid:durableId="1901213951">
    <w:abstractNumId w:val="144"/>
  </w:num>
  <w:num w:numId="40" w16cid:durableId="1631551436">
    <w:abstractNumId w:val="91"/>
  </w:num>
  <w:num w:numId="41" w16cid:durableId="1414011899">
    <w:abstractNumId w:val="79"/>
  </w:num>
  <w:num w:numId="42" w16cid:durableId="492723906">
    <w:abstractNumId w:val="92"/>
  </w:num>
  <w:num w:numId="43" w16cid:durableId="352418575">
    <w:abstractNumId w:val="73"/>
  </w:num>
  <w:num w:numId="44" w16cid:durableId="264533940">
    <w:abstractNumId w:val="56"/>
  </w:num>
  <w:num w:numId="45" w16cid:durableId="229460721">
    <w:abstractNumId w:val="129"/>
  </w:num>
  <w:num w:numId="46" w16cid:durableId="707147063">
    <w:abstractNumId w:val="24"/>
  </w:num>
  <w:num w:numId="47" w16cid:durableId="216358597">
    <w:abstractNumId w:val="88"/>
  </w:num>
  <w:num w:numId="48" w16cid:durableId="730150291">
    <w:abstractNumId w:val="29"/>
  </w:num>
  <w:num w:numId="49" w16cid:durableId="635843683">
    <w:abstractNumId w:val="134"/>
  </w:num>
  <w:num w:numId="50" w16cid:durableId="1222400617">
    <w:abstractNumId w:val="62"/>
  </w:num>
  <w:num w:numId="51" w16cid:durableId="1321544697">
    <w:abstractNumId w:val="49"/>
  </w:num>
  <w:num w:numId="52" w16cid:durableId="1977832003">
    <w:abstractNumId w:val="94"/>
  </w:num>
  <w:num w:numId="53" w16cid:durableId="825822501">
    <w:abstractNumId w:val="122"/>
  </w:num>
  <w:num w:numId="54" w16cid:durableId="1835296962">
    <w:abstractNumId w:val="145"/>
  </w:num>
  <w:num w:numId="55" w16cid:durableId="1594435394">
    <w:abstractNumId w:val="156"/>
  </w:num>
  <w:num w:numId="56" w16cid:durableId="1323197111">
    <w:abstractNumId w:val="120"/>
  </w:num>
  <w:num w:numId="57" w16cid:durableId="710148950">
    <w:abstractNumId w:val="159"/>
  </w:num>
  <w:num w:numId="58" w16cid:durableId="1693533546">
    <w:abstractNumId w:val="7"/>
  </w:num>
  <w:num w:numId="59" w16cid:durableId="449204426">
    <w:abstractNumId w:val="121"/>
  </w:num>
  <w:num w:numId="60" w16cid:durableId="793863216">
    <w:abstractNumId w:val="95"/>
  </w:num>
  <w:num w:numId="61" w16cid:durableId="261844476">
    <w:abstractNumId w:val="137"/>
  </w:num>
  <w:num w:numId="62" w16cid:durableId="1169440689">
    <w:abstractNumId w:val="147"/>
  </w:num>
  <w:num w:numId="63" w16cid:durableId="563102223">
    <w:abstractNumId w:val="13"/>
  </w:num>
  <w:num w:numId="64" w16cid:durableId="1782794618">
    <w:abstractNumId w:val="148"/>
  </w:num>
  <w:num w:numId="65" w16cid:durableId="194655459">
    <w:abstractNumId w:val="54"/>
  </w:num>
  <w:num w:numId="66" w16cid:durableId="1371418200">
    <w:abstractNumId w:val="84"/>
  </w:num>
  <w:num w:numId="67" w16cid:durableId="884291980">
    <w:abstractNumId w:val="61"/>
  </w:num>
  <w:num w:numId="68" w16cid:durableId="308635475">
    <w:abstractNumId w:val="160"/>
  </w:num>
  <w:num w:numId="69" w16cid:durableId="823089272">
    <w:abstractNumId w:val="135"/>
  </w:num>
  <w:num w:numId="70" w16cid:durableId="1191795148">
    <w:abstractNumId w:val="76"/>
  </w:num>
  <w:num w:numId="71" w16cid:durableId="981229998">
    <w:abstractNumId w:val="124"/>
  </w:num>
  <w:num w:numId="72" w16cid:durableId="2125415742">
    <w:abstractNumId w:val="7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471563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5079022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21591722">
    <w:abstractNumId w:val="89"/>
  </w:num>
  <w:num w:numId="76" w16cid:durableId="2032681768">
    <w:abstractNumId w:val="44"/>
  </w:num>
  <w:num w:numId="77" w16cid:durableId="1487892668">
    <w:abstractNumId w:val="59"/>
  </w:num>
  <w:num w:numId="78" w16cid:durableId="55326073">
    <w:abstractNumId w:val="26"/>
  </w:num>
  <w:num w:numId="79" w16cid:durableId="1302342222">
    <w:abstractNumId w:val="114"/>
  </w:num>
  <w:num w:numId="80" w16cid:durableId="465314873">
    <w:abstractNumId w:val="93"/>
  </w:num>
  <w:num w:numId="81" w16cid:durableId="1429036523">
    <w:abstractNumId w:val="66"/>
  </w:num>
  <w:num w:numId="82" w16cid:durableId="356658087">
    <w:abstractNumId w:val="81"/>
  </w:num>
  <w:num w:numId="83" w16cid:durableId="1347245403">
    <w:abstractNumId w:val="51"/>
  </w:num>
  <w:num w:numId="84" w16cid:durableId="1601798041">
    <w:abstractNumId w:val="125"/>
  </w:num>
  <w:num w:numId="85" w16cid:durableId="1677414957">
    <w:abstractNumId w:val="107"/>
  </w:num>
  <w:num w:numId="86" w16cid:durableId="1261568464">
    <w:abstractNumId w:val="155"/>
  </w:num>
  <w:num w:numId="87" w16cid:durableId="348411834">
    <w:abstractNumId w:val="149"/>
  </w:num>
  <w:num w:numId="88" w16cid:durableId="1419205699">
    <w:abstractNumId w:val="128"/>
  </w:num>
  <w:num w:numId="89" w16cid:durableId="1269896295">
    <w:abstractNumId w:val="40"/>
  </w:num>
  <w:num w:numId="90" w16cid:durableId="492259494">
    <w:abstractNumId w:val="136"/>
  </w:num>
  <w:num w:numId="91" w16cid:durableId="786319374">
    <w:abstractNumId w:val="60"/>
  </w:num>
  <w:num w:numId="92" w16cid:durableId="1810127963">
    <w:abstractNumId w:val="45"/>
  </w:num>
  <w:num w:numId="93" w16cid:durableId="802772754">
    <w:abstractNumId w:val="142"/>
  </w:num>
  <w:num w:numId="94" w16cid:durableId="72746827">
    <w:abstractNumId w:val="133"/>
    <w:lvlOverride w:ilvl="0">
      <w:startOverride w:val="1"/>
    </w:lvlOverride>
    <w:lvlOverride w:ilvl="1"/>
    <w:lvlOverride w:ilvl="2"/>
    <w:lvlOverride w:ilvl="3"/>
    <w:lvlOverride w:ilvl="4"/>
    <w:lvlOverride w:ilvl="5"/>
    <w:lvlOverride w:ilvl="6"/>
    <w:lvlOverride w:ilvl="7"/>
    <w:lvlOverride w:ilvl="8"/>
  </w:num>
  <w:num w:numId="95" w16cid:durableId="1157959588">
    <w:abstractNumId w:val="48"/>
  </w:num>
  <w:num w:numId="96" w16cid:durableId="1081176082">
    <w:abstractNumId w:val="34"/>
  </w:num>
  <w:num w:numId="97" w16cid:durableId="621225597">
    <w:abstractNumId w:val="112"/>
  </w:num>
  <w:num w:numId="98" w16cid:durableId="1551501524">
    <w:abstractNumId w:val="104"/>
  </w:num>
  <w:num w:numId="99" w16cid:durableId="57292506">
    <w:abstractNumId w:val="82"/>
  </w:num>
  <w:num w:numId="100" w16cid:durableId="106240653">
    <w:abstractNumId w:val="108"/>
  </w:num>
  <w:num w:numId="101" w16cid:durableId="1958952149">
    <w:abstractNumId w:val="101"/>
  </w:num>
  <w:num w:numId="102" w16cid:durableId="1196504477">
    <w:abstractNumId w:val="31"/>
  </w:num>
  <w:num w:numId="103" w16cid:durableId="1766606461">
    <w:abstractNumId w:val="25"/>
  </w:num>
  <w:num w:numId="104" w16cid:durableId="142745916">
    <w:abstractNumId w:val="118"/>
  </w:num>
  <w:num w:numId="105" w16cid:durableId="1424296466">
    <w:abstractNumId w:val="109"/>
  </w:num>
  <w:num w:numId="106" w16cid:durableId="848835557">
    <w:abstractNumId w:val="47"/>
  </w:num>
  <w:num w:numId="107" w16cid:durableId="1538200436">
    <w:abstractNumId w:val="57"/>
  </w:num>
  <w:num w:numId="108" w16cid:durableId="1254172041">
    <w:abstractNumId w:val="20"/>
  </w:num>
  <w:num w:numId="109" w16cid:durableId="2045933941">
    <w:abstractNumId w:val="64"/>
  </w:num>
  <w:num w:numId="110" w16cid:durableId="668603687">
    <w:abstractNumId w:val="138"/>
  </w:num>
  <w:num w:numId="111" w16cid:durableId="613483403">
    <w:abstractNumId w:val="146"/>
  </w:num>
  <w:num w:numId="112" w16cid:durableId="913512843">
    <w:abstractNumId w:val="152"/>
  </w:num>
  <w:num w:numId="113" w16cid:durableId="572741215">
    <w:abstractNumId w:val="58"/>
  </w:num>
  <w:num w:numId="114" w16cid:durableId="250822815">
    <w:abstractNumId w:val="100"/>
  </w:num>
  <w:num w:numId="115" w16cid:durableId="775833779">
    <w:abstractNumId w:val="139"/>
  </w:num>
  <w:num w:numId="116" w16cid:durableId="377976377">
    <w:abstractNumId w:val="8"/>
  </w:num>
  <w:num w:numId="117" w16cid:durableId="1310597570">
    <w:abstractNumId w:val="35"/>
  </w:num>
  <w:num w:numId="118" w16cid:durableId="481772941">
    <w:abstractNumId w:val="150"/>
  </w:num>
  <w:num w:numId="119" w16cid:durableId="685835006">
    <w:abstractNumId w:val="106"/>
  </w:num>
  <w:num w:numId="120" w16cid:durableId="1176337164">
    <w:abstractNumId w:val="151"/>
  </w:num>
  <w:num w:numId="121" w16cid:durableId="1437747148">
    <w:abstractNumId w:val="86"/>
  </w:num>
  <w:num w:numId="122" w16cid:durableId="673218343">
    <w:abstractNumId w:val="23"/>
  </w:num>
  <w:num w:numId="123" w16cid:durableId="1094933242">
    <w:abstractNumId w:val="36"/>
  </w:num>
  <w:num w:numId="124" w16cid:durableId="2056196416">
    <w:abstractNumId w:val="22"/>
  </w:num>
  <w:num w:numId="125" w16cid:durableId="1161237837">
    <w:abstractNumId w:val="154"/>
  </w:num>
  <w:num w:numId="126" w16cid:durableId="328485444">
    <w:abstractNumId w:val="9"/>
  </w:num>
  <w:num w:numId="127" w16cid:durableId="1988705510">
    <w:abstractNumId w:val="71"/>
  </w:num>
  <w:num w:numId="128" w16cid:durableId="459422015">
    <w:abstractNumId w:val="46"/>
  </w:num>
  <w:num w:numId="129" w16cid:durableId="1049721801">
    <w:abstractNumId w:val="158"/>
  </w:num>
  <w:num w:numId="130" w16cid:durableId="1872108284">
    <w:abstractNumId w:val="43"/>
  </w:num>
  <w:num w:numId="131" w16cid:durableId="190342802">
    <w:abstractNumId w:val="105"/>
  </w:num>
  <w:num w:numId="132" w16cid:durableId="737435384">
    <w:abstractNumId w:val="67"/>
  </w:num>
  <w:num w:numId="133" w16cid:durableId="499467663">
    <w:abstractNumId w:val="117"/>
  </w:num>
  <w:num w:numId="134" w16cid:durableId="1265572617">
    <w:abstractNumId w:val="68"/>
  </w:num>
  <w:num w:numId="135" w16cid:durableId="1653872626">
    <w:abstractNumId w:val="42"/>
  </w:num>
  <w:num w:numId="136" w16cid:durableId="114835150">
    <w:abstractNumId w:val="75"/>
  </w:num>
  <w:num w:numId="137" w16cid:durableId="670110855">
    <w:abstractNumId w:val="69"/>
  </w:num>
  <w:num w:numId="138" w16cid:durableId="198009548">
    <w:abstractNumId w:val="130"/>
  </w:num>
  <w:num w:numId="139" w16cid:durableId="701632164">
    <w:abstractNumId w:val="18"/>
  </w:num>
  <w:num w:numId="140" w16cid:durableId="1458138328">
    <w:abstractNumId w:val="33"/>
  </w:num>
  <w:num w:numId="141" w16cid:durableId="2057194661">
    <w:abstractNumId w:val="70"/>
  </w:num>
  <w:num w:numId="142" w16cid:durableId="1633516908">
    <w:abstractNumId w:val="80"/>
  </w:num>
  <w:num w:numId="143" w16cid:durableId="1991901834">
    <w:abstractNumId w:val="53"/>
  </w:num>
  <w:num w:numId="144" w16cid:durableId="1802572416">
    <w:abstractNumId w:val="116"/>
  </w:num>
  <w:num w:numId="145" w16cid:durableId="579485696">
    <w:abstractNumId w:val="32"/>
  </w:num>
  <w:num w:numId="146" w16cid:durableId="296498841">
    <w:abstractNumId w:val="14"/>
  </w:num>
  <w:num w:numId="147" w16cid:durableId="818811343">
    <w:abstractNumId w:val="111"/>
  </w:num>
  <w:num w:numId="148" w16cid:durableId="1301154947">
    <w:abstractNumId w:val="30"/>
  </w:num>
  <w:num w:numId="149" w16cid:durableId="715932446">
    <w:abstractNumId w:val="131"/>
  </w:num>
  <w:num w:numId="150" w16cid:durableId="1171607002">
    <w:abstractNumId w:val="140"/>
  </w:num>
  <w:num w:numId="151" w16cid:durableId="311252603">
    <w:abstractNumId w:val="127"/>
  </w:num>
  <w:num w:numId="152" w16cid:durableId="1173228761">
    <w:abstractNumId w:val="28"/>
  </w:num>
  <w:num w:numId="153" w16cid:durableId="307130705">
    <w:abstractNumId w:val="102"/>
  </w:num>
  <w:num w:numId="154" w16cid:durableId="1833180276">
    <w:abstractNumId w:val="115"/>
  </w:num>
  <w:num w:numId="155" w16cid:durableId="1626615882">
    <w:abstractNumId w:val="50"/>
  </w:num>
  <w:num w:numId="156" w16cid:durableId="639267278">
    <w:abstractNumId w:val="123"/>
  </w:num>
  <w:num w:numId="157" w16cid:durableId="1712001667">
    <w:abstractNumId w:val="17"/>
  </w:num>
  <w:num w:numId="158" w16cid:durableId="915475562">
    <w:abstractNumId w:val="38"/>
  </w:num>
  <w:num w:numId="159" w16cid:durableId="693383955">
    <w:abstractNumId w:val="12"/>
  </w:num>
  <w:num w:numId="160" w16cid:durableId="315647160">
    <w:abstractNumId w:val="113"/>
  </w:num>
  <w:num w:numId="161" w16cid:durableId="1092045711">
    <w:abstractNumId w:val="83"/>
  </w:num>
  <w:num w:numId="162" w16cid:durableId="671493050">
    <w:abstractNumId w:val="16"/>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fr-FR" w:vendorID="64" w:dllVersion="6" w:nlCheck="1" w:checkStyle="1"/>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DB"/>
    <w:rsid w:val="00002886"/>
    <w:rsid w:val="000028EB"/>
    <w:rsid w:val="0000301E"/>
    <w:rsid w:val="000031E0"/>
    <w:rsid w:val="00004276"/>
    <w:rsid w:val="00004401"/>
    <w:rsid w:val="00004A62"/>
    <w:rsid w:val="00004FC3"/>
    <w:rsid w:val="000062FE"/>
    <w:rsid w:val="000069A7"/>
    <w:rsid w:val="00006B9C"/>
    <w:rsid w:val="00007255"/>
    <w:rsid w:val="000076D0"/>
    <w:rsid w:val="00007C5C"/>
    <w:rsid w:val="00010F81"/>
    <w:rsid w:val="00011417"/>
    <w:rsid w:val="0001239A"/>
    <w:rsid w:val="000131F5"/>
    <w:rsid w:val="0001351A"/>
    <w:rsid w:val="0001412D"/>
    <w:rsid w:val="00014C08"/>
    <w:rsid w:val="00014ED8"/>
    <w:rsid w:val="00014F80"/>
    <w:rsid w:val="00015426"/>
    <w:rsid w:val="000160F8"/>
    <w:rsid w:val="00016AED"/>
    <w:rsid w:val="00016BB6"/>
    <w:rsid w:val="0001770F"/>
    <w:rsid w:val="000218A3"/>
    <w:rsid w:val="00022C12"/>
    <w:rsid w:val="00022CF8"/>
    <w:rsid w:val="00023628"/>
    <w:rsid w:val="000241E0"/>
    <w:rsid w:val="00024B89"/>
    <w:rsid w:val="00024D3A"/>
    <w:rsid w:val="000252A0"/>
    <w:rsid w:val="000254F2"/>
    <w:rsid w:val="0002574E"/>
    <w:rsid w:val="00026347"/>
    <w:rsid w:val="000275CA"/>
    <w:rsid w:val="00027F57"/>
    <w:rsid w:val="0003214A"/>
    <w:rsid w:val="0003256D"/>
    <w:rsid w:val="00032633"/>
    <w:rsid w:val="00032B59"/>
    <w:rsid w:val="000334BA"/>
    <w:rsid w:val="000337F0"/>
    <w:rsid w:val="000345A5"/>
    <w:rsid w:val="0003513E"/>
    <w:rsid w:val="00035664"/>
    <w:rsid w:val="00036134"/>
    <w:rsid w:val="00036A64"/>
    <w:rsid w:val="00037409"/>
    <w:rsid w:val="000374C5"/>
    <w:rsid w:val="00037BAE"/>
    <w:rsid w:val="00040078"/>
    <w:rsid w:val="00040448"/>
    <w:rsid w:val="00040543"/>
    <w:rsid w:val="0004097A"/>
    <w:rsid w:val="00040F3D"/>
    <w:rsid w:val="000410AF"/>
    <w:rsid w:val="000416C8"/>
    <w:rsid w:val="000438FB"/>
    <w:rsid w:val="00044550"/>
    <w:rsid w:val="000449CF"/>
    <w:rsid w:val="00044E81"/>
    <w:rsid w:val="00045C51"/>
    <w:rsid w:val="000469AD"/>
    <w:rsid w:val="00046F4E"/>
    <w:rsid w:val="000470A7"/>
    <w:rsid w:val="00047DCD"/>
    <w:rsid w:val="000515D5"/>
    <w:rsid w:val="000520A1"/>
    <w:rsid w:val="0005235B"/>
    <w:rsid w:val="000524E4"/>
    <w:rsid w:val="00052D6E"/>
    <w:rsid w:val="00055C29"/>
    <w:rsid w:val="00055D67"/>
    <w:rsid w:val="0005609F"/>
    <w:rsid w:val="000568C8"/>
    <w:rsid w:val="000569BE"/>
    <w:rsid w:val="00057148"/>
    <w:rsid w:val="000578F9"/>
    <w:rsid w:val="00057BB6"/>
    <w:rsid w:val="000601B0"/>
    <w:rsid w:val="00061548"/>
    <w:rsid w:val="000619A3"/>
    <w:rsid w:val="00062FD0"/>
    <w:rsid w:val="000632A0"/>
    <w:rsid w:val="00063706"/>
    <w:rsid w:val="00064C6D"/>
    <w:rsid w:val="00065260"/>
    <w:rsid w:val="0006573C"/>
    <w:rsid w:val="00065788"/>
    <w:rsid w:val="00066F3A"/>
    <w:rsid w:val="00067DAE"/>
    <w:rsid w:val="000700C8"/>
    <w:rsid w:val="00070626"/>
    <w:rsid w:val="000708C4"/>
    <w:rsid w:val="00071021"/>
    <w:rsid w:val="00071152"/>
    <w:rsid w:val="0007246B"/>
    <w:rsid w:val="000724F0"/>
    <w:rsid w:val="00072EFF"/>
    <w:rsid w:val="00073114"/>
    <w:rsid w:val="00075069"/>
    <w:rsid w:val="000756F1"/>
    <w:rsid w:val="00076142"/>
    <w:rsid w:val="0007650E"/>
    <w:rsid w:val="00077322"/>
    <w:rsid w:val="000835AB"/>
    <w:rsid w:val="00083612"/>
    <w:rsid w:val="00083C5B"/>
    <w:rsid w:val="00083F81"/>
    <w:rsid w:val="00085915"/>
    <w:rsid w:val="00087744"/>
    <w:rsid w:val="000878F8"/>
    <w:rsid w:val="000900AE"/>
    <w:rsid w:val="00090441"/>
    <w:rsid w:val="0009210F"/>
    <w:rsid w:val="0009283B"/>
    <w:rsid w:val="000936B6"/>
    <w:rsid w:val="000941AD"/>
    <w:rsid w:val="00094746"/>
    <w:rsid w:val="000950B8"/>
    <w:rsid w:val="00095852"/>
    <w:rsid w:val="000960ED"/>
    <w:rsid w:val="00097E63"/>
    <w:rsid w:val="000A023D"/>
    <w:rsid w:val="000A1453"/>
    <w:rsid w:val="000A193B"/>
    <w:rsid w:val="000A1F71"/>
    <w:rsid w:val="000A20BB"/>
    <w:rsid w:val="000A21AC"/>
    <w:rsid w:val="000A2817"/>
    <w:rsid w:val="000A3EEC"/>
    <w:rsid w:val="000A4083"/>
    <w:rsid w:val="000A4BC0"/>
    <w:rsid w:val="000A5A5D"/>
    <w:rsid w:val="000A5B0D"/>
    <w:rsid w:val="000A5C62"/>
    <w:rsid w:val="000A604D"/>
    <w:rsid w:val="000A6ACC"/>
    <w:rsid w:val="000A7D01"/>
    <w:rsid w:val="000B09FE"/>
    <w:rsid w:val="000B0DE2"/>
    <w:rsid w:val="000B0F26"/>
    <w:rsid w:val="000B2366"/>
    <w:rsid w:val="000B2503"/>
    <w:rsid w:val="000B28AF"/>
    <w:rsid w:val="000B29DB"/>
    <w:rsid w:val="000B2F68"/>
    <w:rsid w:val="000B315B"/>
    <w:rsid w:val="000B3490"/>
    <w:rsid w:val="000B3E53"/>
    <w:rsid w:val="000B50D9"/>
    <w:rsid w:val="000B5439"/>
    <w:rsid w:val="000B561C"/>
    <w:rsid w:val="000B56ED"/>
    <w:rsid w:val="000B6A03"/>
    <w:rsid w:val="000B7627"/>
    <w:rsid w:val="000B7D6F"/>
    <w:rsid w:val="000C00BF"/>
    <w:rsid w:val="000C1472"/>
    <w:rsid w:val="000C15EC"/>
    <w:rsid w:val="000C201C"/>
    <w:rsid w:val="000C23B1"/>
    <w:rsid w:val="000C2665"/>
    <w:rsid w:val="000C2818"/>
    <w:rsid w:val="000C2FAC"/>
    <w:rsid w:val="000C3ABC"/>
    <w:rsid w:val="000C3FE3"/>
    <w:rsid w:val="000C408A"/>
    <w:rsid w:val="000C42A3"/>
    <w:rsid w:val="000C4CE5"/>
    <w:rsid w:val="000C5D16"/>
    <w:rsid w:val="000C5D70"/>
    <w:rsid w:val="000C5F93"/>
    <w:rsid w:val="000C631E"/>
    <w:rsid w:val="000C6333"/>
    <w:rsid w:val="000C704A"/>
    <w:rsid w:val="000C75F9"/>
    <w:rsid w:val="000D0CF0"/>
    <w:rsid w:val="000D18A0"/>
    <w:rsid w:val="000D3065"/>
    <w:rsid w:val="000D53EB"/>
    <w:rsid w:val="000D63A2"/>
    <w:rsid w:val="000D67A4"/>
    <w:rsid w:val="000D7775"/>
    <w:rsid w:val="000E1143"/>
    <w:rsid w:val="000E199C"/>
    <w:rsid w:val="000E1F30"/>
    <w:rsid w:val="000E2066"/>
    <w:rsid w:val="000E2657"/>
    <w:rsid w:val="000E2A4F"/>
    <w:rsid w:val="000E2AC5"/>
    <w:rsid w:val="000E34D5"/>
    <w:rsid w:val="000E4912"/>
    <w:rsid w:val="000E50B9"/>
    <w:rsid w:val="000E5485"/>
    <w:rsid w:val="000E5951"/>
    <w:rsid w:val="000E5CA7"/>
    <w:rsid w:val="000E5EB4"/>
    <w:rsid w:val="000E6808"/>
    <w:rsid w:val="000E696A"/>
    <w:rsid w:val="000E6E02"/>
    <w:rsid w:val="000E763D"/>
    <w:rsid w:val="000E7E27"/>
    <w:rsid w:val="000F09F1"/>
    <w:rsid w:val="000F13A4"/>
    <w:rsid w:val="000F20FA"/>
    <w:rsid w:val="000F2C79"/>
    <w:rsid w:val="000F2D90"/>
    <w:rsid w:val="000F3329"/>
    <w:rsid w:val="000F5139"/>
    <w:rsid w:val="000F5620"/>
    <w:rsid w:val="000F57F4"/>
    <w:rsid w:val="000F6482"/>
    <w:rsid w:val="000F64A6"/>
    <w:rsid w:val="001000EB"/>
    <w:rsid w:val="00100961"/>
    <w:rsid w:val="001020C5"/>
    <w:rsid w:val="00102BB0"/>
    <w:rsid w:val="001047B5"/>
    <w:rsid w:val="001049CE"/>
    <w:rsid w:val="00104E9B"/>
    <w:rsid w:val="00105EF8"/>
    <w:rsid w:val="00106702"/>
    <w:rsid w:val="00106F61"/>
    <w:rsid w:val="00110641"/>
    <w:rsid w:val="00110839"/>
    <w:rsid w:val="00111E1E"/>
    <w:rsid w:val="00112AE2"/>
    <w:rsid w:val="00113CFF"/>
    <w:rsid w:val="00114AF2"/>
    <w:rsid w:val="001157AC"/>
    <w:rsid w:val="0011586E"/>
    <w:rsid w:val="00115F79"/>
    <w:rsid w:val="00117A2F"/>
    <w:rsid w:val="00117F89"/>
    <w:rsid w:val="00120757"/>
    <w:rsid w:val="001209B0"/>
    <w:rsid w:val="00120FCB"/>
    <w:rsid w:val="00121460"/>
    <w:rsid w:val="00121694"/>
    <w:rsid w:val="0012246C"/>
    <w:rsid w:val="00122BF0"/>
    <w:rsid w:val="00124E41"/>
    <w:rsid w:val="0012766B"/>
    <w:rsid w:val="00130008"/>
    <w:rsid w:val="001302CD"/>
    <w:rsid w:val="001306FD"/>
    <w:rsid w:val="00130E97"/>
    <w:rsid w:val="00131146"/>
    <w:rsid w:val="00131BEC"/>
    <w:rsid w:val="00132A63"/>
    <w:rsid w:val="001348AF"/>
    <w:rsid w:val="0013619B"/>
    <w:rsid w:val="00136BB6"/>
    <w:rsid w:val="00137A12"/>
    <w:rsid w:val="00140DD2"/>
    <w:rsid w:val="00141038"/>
    <w:rsid w:val="00141333"/>
    <w:rsid w:val="00142398"/>
    <w:rsid w:val="00143225"/>
    <w:rsid w:val="001435E4"/>
    <w:rsid w:val="00143C77"/>
    <w:rsid w:val="0014443D"/>
    <w:rsid w:val="00144918"/>
    <w:rsid w:val="00145E72"/>
    <w:rsid w:val="00145EE7"/>
    <w:rsid w:val="0014719E"/>
    <w:rsid w:val="001475C1"/>
    <w:rsid w:val="00147711"/>
    <w:rsid w:val="001477B7"/>
    <w:rsid w:val="00147EE9"/>
    <w:rsid w:val="00147F64"/>
    <w:rsid w:val="0015009D"/>
    <w:rsid w:val="00150CEA"/>
    <w:rsid w:val="00150D7F"/>
    <w:rsid w:val="001533F9"/>
    <w:rsid w:val="00153F04"/>
    <w:rsid w:val="00154460"/>
    <w:rsid w:val="001546B6"/>
    <w:rsid w:val="001548B2"/>
    <w:rsid w:val="00154DF5"/>
    <w:rsid w:val="001556D1"/>
    <w:rsid w:val="001557E8"/>
    <w:rsid w:val="00156E8F"/>
    <w:rsid w:val="00157D4A"/>
    <w:rsid w:val="0016043D"/>
    <w:rsid w:val="0016096F"/>
    <w:rsid w:val="00162478"/>
    <w:rsid w:val="00162970"/>
    <w:rsid w:val="00163BBD"/>
    <w:rsid w:val="00164054"/>
    <w:rsid w:val="00164B15"/>
    <w:rsid w:val="00164CB4"/>
    <w:rsid w:val="0016563E"/>
    <w:rsid w:val="00165AB0"/>
    <w:rsid w:val="00165D13"/>
    <w:rsid w:val="00165D2F"/>
    <w:rsid w:val="00165E70"/>
    <w:rsid w:val="00165F0B"/>
    <w:rsid w:val="00166A2C"/>
    <w:rsid w:val="00166F60"/>
    <w:rsid w:val="001673F3"/>
    <w:rsid w:val="00171813"/>
    <w:rsid w:val="00171C37"/>
    <w:rsid w:val="001725DB"/>
    <w:rsid w:val="001726D4"/>
    <w:rsid w:val="00172AB8"/>
    <w:rsid w:val="00172FC1"/>
    <w:rsid w:val="0017376D"/>
    <w:rsid w:val="001740B2"/>
    <w:rsid w:val="001744E3"/>
    <w:rsid w:val="001745AB"/>
    <w:rsid w:val="0017485D"/>
    <w:rsid w:val="00174F91"/>
    <w:rsid w:val="001754AE"/>
    <w:rsid w:val="0017571C"/>
    <w:rsid w:val="0017578C"/>
    <w:rsid w:val="001758B1"/>
    <w:rsid w:val="001760F4"/>
    <w:rsid w:val="001772FC"/>
    <w:rsid w:val="001778F7"/>
    <w:rsid w:val="001803CC"/>
    <w:rsid w:val="0018185C"/>
    <w:rsid w:val="00182F81"/>
    <w:rsid w:val="001838A6"/>
    <w:rsid w:val="00184394"/>
    <w:rsid w:val="00184BA1"/>
    <w:rsid w:val="00185163"/>
    <w:rsid w:val="0018570B"/>
    <w:rsid w:val="001879D1"/>
    <w:rsid w:val="00190DAE"/>
    <w:rsid w:val="00191552"/>
    <w:rsid w:val="00192766"/>
    <w:rsid w:val="00193241"/>
    <w:rsid w:val="001938F4"/>
    <w:rsid w:val="00193D33"/>
    <w:rsid w:val="00193D9E"/>
    <w:rsid w:val="0019431F"/>
    <w:rsid w:val="00194AB0"/>
    <w:rsid w:val="00194EBE"/>
    <w:rsid w:val="0019572A"/>
    <w:rsid w:val="00195C6A"/>
    <w:rsid w:val="00195CDE"/>
    <w:rsid w:val="00195E70"/>
    <w:rsid w:val="0019612E"/>
    <w:rsid w:val="00196637"/>
    <w:rsid w:val="00196821"/>
    <w:rsid w:val="00196CDC"/>
    <w:rsid w:val="001978B8"/>
    <w:rsid w:val="001979C0"/>
    <w:rsid w:val="001A00D9"/>
    <w:rsid w:val="001A0D6E"/>
    <w:rsid w:val="001A0FD8"/>
    <w:rsid w:val="001A14F6"/>
    <w:rsid w:val="001A18C9"/>
    <w:rsid w:val="001A23BF"/>
    <w:rsid w:val="001A2B35"/>
    <w:rsid w:val="001A2DD4"/>
    <w:rsid w:val="001A311C"/>
    <w:rsid w:val="001A3A27"/>
    <w:rsid w:val="001A3FEC"/>
    <w:rsid w:val="001A459A"/>
    <w:rsid w:val="001A4BA8"/>
    <w:rsid w:val="001A4F78"/>
    <w:rsid w:val="001A56C2"/>
    <w:rsid w:val="001A6515"/>
    <w:rsid w:val="001A68BE"/>
    <w:rsid w:val="001A7118"/>
    <w:rsid w:val="001B04D1"/>
    <w:rsid w:val="001B0EE7"/>
    <w:rsid w:val="001B1340"/>
    <w:rsid w:val="001B1FEE"/>
    <w:rsid w:val="001B28C8"/>
    <w:rsid w:val="001B3017"/>
    <w:rsid w:val="001B3568"/>
    <w:rsid w:val="001B3744"/>
    <w:rsid w:val="001B3BDA"/>
    <w:rsid w:val="001B3F2B"/>
    <w:rsid w:val="001B41C3"/>
    <w:rsid w:val="001B5126"/>
    <w:rsid w:val="001B5C06"/>
    <w:rsid w:val="001B61C1"/>
    <w:rsid w:val="001B62D1"/>
    <w:rsid w:val="001B65EA"/>
    <w:rsid w:val="001B711C"/>
    <w:rsid w:val="001B7B1D"/>
    <w:rsid w:val="001C0345"/>
    <w:rsid w:val="001C04EF"/>
    <w:rsid w:val="001C17E3"/>
    <w:rsid w:val="001C1AED"/>
    <w:rsid w:val="001C1F37"/>
    <w:rsid w:val="001C1FED"/>
    <w:rsid w:val="001C209D"/>
    <w:rsid w:val="001C2B6D"/>
    <w:rsid w:val="001C2E0D"/>
    <w:rsid w:val="001C341E"/>
    <w:rsid w:val="001C3AC9"/>
    <w:rsid w:val="001C4050"/>
    <w:rsid w:val="001C4AE4"/>
    <w:rsid w:val="001C6997"/>
    <w:rsid w:val="001C6E06"/>
    <w:rsid w:val="001C72DC"/>
    <w:rsid w:val="001C737B"/>
    <w:rsid w:val="001C76B4"/>
    <w:rsid w:val="001D133A"/>
    <w:rsid w:val="001D1416"/>
    <w:rsid w:val="001D1A81"/>
    <w:rsid w:val="001D1C8B"/>
    <w:rsid w:val="001D25CC"/>
    <w:rsid w:val="001D2621"/>
    <w:rsid w:val="001D2CCD"/>
    <w:rsid w:val="001D2EB7"/>
    <w:rsid w:val="001D3494"/>
    <w:rsid w:val="001D3DD7"/>
    <w:rsid w:val="001D5740"/>
    <w:rsid w:val="001D62B5"/>
    <w:rsid w:val="001D6717"/>
    <w:rsid w:val="001D6AD5"/>
    <w:rsid w:val="001D6DBD"/>
    <w:rsid w:val="001D7B48"/>
    <w:rsid w:val="001E0A83"/>
    <w:rsid w:val="001E0F88"/>
    <w:rsid w:val="001E176E"/>
    <w:rsid w:val="001E2E40"/>
    <w:rsid w:val="001E39DA"/>
    <w:rsid w:val="001E428F"/>
    <w:rsid w:val="001E4307"/>
    <w:rsid w:val="001E5047"/>
    <w:rsid w:val="001E5A36"/>
    <w:rsid w:val="001E5AAE"/>
    <w:rsid w:val="001E5EFD"/>
    <w:rsid w:val="001E60E6"/>
    <w:rsid w:val="001E7CBE"/>
    <w:rsid w:val="001F005E"/>
    <w:rsid w:val="001F07A3"/>
    <w:rsid w:val="001F0B0C"/>
    <w:rsid w:val="001F1AA5"/>
    <w:rsid w:val="001F250F"/>
    <w:rsid w:val="001F2B4A"/>
    <w:rsid w:val="001F2D2F"/>
    <w:rsid w:val="001F32E4"/>
    <w:rsid w:val="001F44EB"/>
    <w:rsid w:val="001F5715"/>
    <w:rsid w:val="001F5816"/>
    <w:rsid w:val="001F6005"/>
    <w:rsid w:val="001F602B"/>
    <w:rsid w:val="001F6C03"/>
    <w:rsid w:val="001F6EC3"/>
    <w:rsid w:val="00200330"/>
    <w:rsid w:val="00201522"/>
    <w:rsid w:val="00201664"/>
    <w:rsid w:val="002021CD"/>
    <w:rsid w:val="00202465"/>
    <w:rsid w:val="00203656"/>
    <w:rsid w:val="00203EE3"/>
    <w:rsid w:val="00204B18"/>
    <w:rsid w:val="00204B8C"/>
    <w:rsid w:val="00204C39"/>
    <w:rsid w:val="00204CB6"/>
    <w:rsid w:val="00205AEE"/>
    <w:rsid w:val="00205AFF"/>
    <w:rsid w:val="00205D8D"/>
    <w:rsid w:val="00205EF4"/>
    <w:rsid w:val="00206138"/>
    <w:rsid w:val="002077BE"/>
    <w:rsid w:val="00207CE7"/>
    <w:rsid w:val="00211990"/>
    <w:rsid w:val="00212182"/>
    <w:rsid w:val="002121F1"/>
    <w:rsid w:val="00212C14"/>
    <w:rsid w:val="00212CA8"/>
    <w:rsid w:val="0021309B"/>
    <w:rsid w:val="00213441"/>
    <w:rsid w:val="00213D93"/>
    <w:rsid w:val="00214E5F"/>
    <w:rsid w:val="002150F6"/>
    <w:rsid w:val="0021541C"/>
    <w:rsid w:val="0021542A"/>
    <w:rsid w:val="00215D57"/>
    <w:rsid w:val="00215E82"/>
    <w:rsid w:val="002168A4"/>
    <w:rsid w:val="0021778B"/>
    <w:rsid w:val="00217CCD"/>
    <w:rsid w:val="00220D18"/>
    <w:rsid w:val="00222015"/>
    <w:rsid w:val="00222CF4"/>
    <w:rsid w:val="00223A60"/>
    <w:rsid w:val="00225AA6"/>
    <w:rsid w:val="002263F9"/>
    <w:rsid w:val="0022666D"/>
    <w:rsid w:val="002273F8"/>
    <w:rsid w:val="00227F92"/>
    <w:rsid w:val="00230A4C"/>
    <w:rsid w:val="0023110A"/>
    <w:rsid w:val="002314B4"/>
    <w:rsid w:val="00231B0E"/>
    <w:rsid w:val="00232147"/>
    <w:rsid w:val="002321DC"/>
    <w:rsid w:val="002331DD"/>
    <w:rsid w:val="00233A1F"/>
    <w:rsid w:val="00234708"/>
    <w:rsid w:val="00234A0D"/>
    <w:rsid w:val="002351FA"/>
    <w:rsid w:val="002357B3"/>
    <w:rsid w:val="00235D98"/>
    <w:rsid w:val="00237EE7"/>
    <w:rsid w:val="002409C1"/>
    <w:rsid w:val="00240C86"/>
    <w:rsid w:val="00240F0E"/>
    <w:rsid w:val="00240F59"/>
    <w:rsid w:val="00241398"/>
    <w:rsid w:val="002416B2"/>
    <w:rsid w:val="0024198A"/>
    <w:rsid w:val="002421F2"/>
    <w:rsid w:val="00242387"/>
    <w:rsid w:val="00242F09"/>
    <w:rsid w:val="00243517"/>
    <w:rsid w:val="00243C3E"/>
    <w:rsid w:val="00246365"/>
    <w:rsid w:val="00246DFF"/>
    <w:rsid w:val="00246F13"/>
    <w:rsid w:val="00247427"/>
    <w:rsid w:val="00247D73"/>
    <w:rsid w:val="002511DA"/>
    <w:rsid w:val="00251227"/>
    <w:rsid w:val="00251996"/>
    <w:rsid w:val="00251C9B"/>
    <w:rsid w:val="00252C66"/>
    <w:rsid w:val="00252EAF"/>
    <w:rsid w:val="00252FAC"/>
    <w:rsid w:val="00254A92"/>
    <w:rsid w:val="00254C1C"/>
    <w:rsid w:val="00254F7C"/>
    <w:rsid w:val="0025500D"/>
    <w:rsid w:val="00255840"/>
    <w:rsid w:val="00255E68"/>
    <w:rsid w:val="00256EF7"/>
    <w:rsid w:val="002578AA"/>
    <w:rsid w:val="002600C8"/>
    <w:rsid w:val="00260C4A"/>
    <w:rsid w:val="00261290"/>
    <w:rsid w:val="00261439"/>
    <w:rsid w:val="002615DC"/>
    <w:rsid w:val="0026174E"/>
    <w:rsid w:val="00263331"/>
    <w:rsid w:val="002637FF"/>
    <w:rsid w:val="00263F15"/>
    <w:rsid w:val="00264DA7"/>
    <w:rsid w:val="00265226"/>
    <w:rsid w:val="00265D7F"/>
    <w:rsid w:val="00266423"/>
    <w:rsid w:val="00266641"/>
    <w:rsid w:val="00266754"/>
    <w:rsid w:val="002678D4"/>
    <w:rsid w:val="0026795C"/>
    <w:rsid w:val="00270711"/>
    <w:rsid w:val="00271278"/>
    <w:rsid w:val="002716C8"/>
    <w:rsid w:val="00271CE5"/>
    <w:rsid w:val="00272CD9"/>
    <w:rsid w:val="00273065"/>
    <w:rsid w:val="00273CF3"/>
    <w:rsid w:val="00273D10"/>
    <w:rsid w:val="002741ED"/>
    <w:rsid w:val="0027498C"/>
    <w:rsid w:val="002754C2"/>
    <w:rsid w:val="00275EF6"/>
    <w:rsid w:val="00276158"/>
    <w:rsid w:val="00276342"/>
    <w:rsid w:val="002768F9"/>
    <w:rsid w:val="00277863"/>
    <w:rsid w:val="00277A4C"/>
    <w:rsid w:val="00280084"/>
    <w:rsid w:val="00280481"/>
    <w:rsid w:val="00280FFA"/>
    <w:rsid w:val="00281FE3"/>
    <w:rsid w:val="002826AE"/>
    <w:rsid w:val="002826BF"/>
    <w:rsid w:val="0028295D"/>
    <w:rsid w:val="00282A66"/>
    <w:rsid w:val="00282C74"/>
    <w:rsid w:val="00283FA4"/>
    <w:rsid w:val="00284D46"/>
    <w:rsid w:val="00285901"/>
    <w:rsid w:val="002865A4"/>
    <w:rsid w:val="0028768E"/>
    <w:rsid w:val="00287818"/>
    <w:rsid w:val="00290BF0"/>
    <w:rsid w:val="0029237A"/>
    <w:rsid w:val="002926D8"/>
    <w:rsid w:val="00293C06"/>
    <w:rsid w:val="00293F7F"/>
    <w:rsid w:val="002942A5"/>
    <w:rsid w:val="00294470"/>
    <w:rsid w:val="0029467D"/>
    <w:rsid w:val="00294DCE"/>
    <w:rsid w:val="00294FB5"/>
    <w:rsid w:val="00295A01"/>
    <w:rsid w:val="00295F41"/>
    <w:rsid w:val="002965A6"/>
    <w:rsid w:val="002967BF"/>
    <w:rsid w:val="002967D4"/>
    <w:rsid w:val="0029686C"/>
    <w:rsid w:val="002976D3"/>
    <w:rsid w:val="002A0106"/>
    <w:rsid w:val="002A0FF7"/>
    <w:rsid w:val="002A1023"/>
    <w:rsid w:val="002A1A94"/>
    <w:rsid w:val="002A24DC"/>
    <w:rsid w:val="002A2A2F"/>
    <w:rsid w:val="002A34B9"/>
    <w:rsid w:val="002A4E22"/>
    <w:rsid w:val="002A4E4F"/>
    <w:rsid w:val="002A55E2"/>
    <w:rsid w:val="002A57C6"/>
    <w:rsid w:val="002A59E9"/>
    <w:rsid w:val="002A786E"/>
    <w:rsid w:val="002A799E"/>
    <w:rsid w:val="002B029A"/>
    <w:rsid w:val="002B0586"/>
    <w:rsid w:val="002B05A4"/>
    <w:rsid w:val="002B1E1F"/>
    <w:rsid w:val="002B2373"/>
    <w:rsid w:val="002B26BB"/>
    <w:rsid w:val="002B38C4"/>
    <w:rsid w:val="002B64DB"/>
    <w:rsid w:val="002B653E"/>
    <w:rsid w:val="002B6F91"/>
    <w:rsid w:val="002C05B3"/>
    <w:rsid w:val="002C16FD"/>
    <w:rsid w:val="002C1BC6"/>
    <w:rsid w:val="002C2877"/>
    <w:rsid w:val="002C2AB9"/>
    <w:rsid w:val="002C2D28"/>
    <w:rsid w:val="002C3525"/>
    <w:rsid w:val="002C39FA"/>
    <w:rsid w:val="002C5AE7"/>
    <w:rsid w:val="002C6628"/>
    <w:rsid w:val="002C7AA0"/>
    <w:rsid w:val="002C7F00"/>
    <w:rsid w:val="002D05D8"/>
    <w:rsid w:val="002D0FDD"/>
    <w:rsid w:val="002D10F0"/>
    <w:rsid w:val="002D22B1"/>
    <w:rsid w:val="002D29C8"/>
    <w:rsid w:val="002D2E9C"/>
    <w:rsid w:val="002D3ECA"/>
    <w:rsid w:val="002D5528"/>
    <w:rsid w:val="002D5983"/>
    <w:rsid w:val="002D5B83"/>
    <w:rsid w:val="002D7711"/>
    <w:rsid w:val="002D7CF6"/>
    <w:rsid w:val="002D7FC6"/>
    <w:rsid w:val="002E01B3"/>
    <w:rsid w:val="002E2CCC"/>
    <w:rsid w:val="002E4232"/>
    <w:rsid w:val="002E424F"/>
    <w:rsid w:val="002E4752"/>
    <w:rsid w:val="002E5095"/>
    <w:rsid w:val="002E5381"/>
    <w:rsid w:val="002E6349"/>
    <w:rsid w:val="002E69E1"/>
    <w:rsid w:val="002E74D0"/>
    <w:rsid w:val="002E7814"/>
    <w:rsid w:val="002F072F"/>
    <w:rsid w:val="002F0A42"/>
    <w:rsid w:val="002F1739"/>
    <w:rsid w:val="002F221D"/>
    <w:rsid w:val="002F2DE1"/>
    <w:rsid w:val="002F2E5A"/>
    <w:rsid w:val="002F376C"/>
    <w:rsid w:val="002F380B"/>
    <w:rsid w:val="002F40EF"/>
    <w:rsid w:val="002F445D"/>
    <w:rsid w:val="002F58AE"/>
    <w:rsid w:val="002F5C76"/>
    <w:rsid w:val="002F6993"/>
    <w:rsid w:val="002F6F5C"/>
    <w:rsid w:val="0030005A"/>
    <w:rsid w:val="00300BC2"/>
    <w:rsid w:val="003013DE"/>
    <w:rsid w:val="003014FE"/>
    <w:rsid w:val="00301A69"/>
    <w:rsid w:val="00301C8E"/>
    <w:rsid w:val="00301CB8"/>
    <w:rsid w:val="00301EFF"/>
    <w:rsid w:val="00302469"/>
    <w:rsid w:val="00302765"/>
    <w:rsid w:val="0030295E"/>
    <w:rsid w:val="0030377B"/>
    <w:rsid w:val="003049B2"/>
    <w:rsid w:val="00304F9D"/>
    <w:rsid w:val="003054C1"/>
    <w:rsid w:val="00305F8C"/>
    <w:rsid w:val="003069CF"/>
    <w:rsid w:val="00307119"/>
    <w:rsid w:val="0030732B"/>
    <w:rsid w:val="00307704"/>
    <w:rsid w:val="003111C7"/>
    <w:rsid w:val="003124A1"/>
    <w:rsid w:val="00312BA3"/>
    <w:rsid w:val="003132E1"/>
    <w:rsid w:val="00313C37"/>
    <w:rsid w:val="00314083"/>
    <w:rsid w:val="003148B8"/>
    <w:rsid w:val="00315496"/>
    <w:rsid w:val="00315B6F"/>
    <w:rsid w:val="00316428"/>
    <w:rsid w:val="003164A1"/>
    <w:rsid w:val="003167A7"/>
    <w:rsid w:val="00316D2F"/>
    <w:rsid w:val="00316FD1"/>
    <w:rsid w:val="003171BA"/>
    <w:rsid w:val="003172E9"/>
    <w:rsid w:val="00317CE5"/>
    <w:rsid w:val="0032040C"/>
    <w:rsid w:val="003204E5"/>
    <w:rsid w:val="00322225"/>
    <w:rsid w:val="00322CAB"/>
    <w:rsid w:val="0032353F"/>
    <w:rsid w:val="00323899"/>
    <w:rsid w:val="0032425B"/>
    <w:rsid w:val="00324EB2"/>
    <w:rsid w:val="00325077"/>
    <w:rsid w:val="003259D6"/>
    <w:rsid w:val="00325B71"/>
    <w:rsid w:val="003273B3"/>
    <w:rsid w:val="00327572"/>
    <w:rsid w:val="003275FE"/>
    <w:rsid w:val="003305F6"/>
    <w:rsid w:val="003309CE"/>
    <w:rsid w:val="00330B39"/>
    <w:rsid w:val="0033160D"/>
    <w:rsid w:val="00332151"/>
    <w:rsid w:val="003328FC"/>
    <w:rsid w:val="00332EFE"/>
    <w:rsid w:val="0033381A"/>
    <w:rsid w:val="00334349"/>
    <w:rsid w:val="00334546"/>
    <w:rsid w:val="00334CE3"/>
    <w:rsid w:val="00334FAB"/>
    <w:rsid w:val="00335658"/>
    <w:rsid w:val="0033730E"/>
    <w:rsid w:val="00337513"/>
    <w:rsid w:val="00340969"/>
    <w:rsid w:val="003409E7"/>
    <w:rsid w:val="00341275"/>
    <w:rsid w:val="003412FB"/>
    <w:rsid w:val="00341396"/>
    <w:rsid w:val="00341A7B"/>
    <w:rsid w:val="00341F8D"/>
    <w:rsid w:val="0034263E"/>
    <w:rsid w:val="00342E53"/>
    <w:rsid w:val="00343CE6"/>
    <w:rsid w:val="00344588"/>
    <w:rsid w:val="00344729"/>
    <w:rsid w:val="00346104"/>
    <w:rsid w:val="003465AB"/>
    <w:rsid w:val="00346B86"/>
    <w:rsid w:val="0034769A"/>
    <w:rsid w:val="00351A06"/>
    <w:rsid w:val="00351AFC"/>
    <w:rsid w:val="00352235"/>
    <w:rsid w:val="003522FE"/>
    <w:rsid w:val="003525F2"/>
    <w:rsid w:val="003527A9"/>
    <w:rsid w:val="003528D1"/>
    <w:rsid w:val="003532C3"/>
    <w:rsid w:val="00354DEF"/>
    <w:rsid w:val="003550D3"/>
    <w:rsid w:val="00355B56"/>
    <w:rsid w:val="00355E28"/>
    <w:rsid w:val="003571E6"/>
    <w:rsid w:val="00357CAC"/>
    <w:rsid w:val="00357D6D"/>
    <w:rsid w:val="00361094"/>
    <w:rsid w:val="00362416"/>
    <w:rsid w:val="00363EBA"/>
    <w:rsid w:val="003643F2"/>
    <w:rsid w:val="00364A47"/>
    <w:rsid w:val="00364DD5"/>
    <w:rsid w:val="00364F4D"/>
    <w:rsid w:val="003657F0"/>
    <w:rsid w:val="0036599F"/>
    <w:rsid w:val="00366407"/>
    <w:rsid w:val="003667F0"/>
    <w:rsid w:val="00367258"/>
    <w:rsid w:val="00367F93"/>
    <w:rsid w:val="00367FCE"/>
    <w:rsid w:val="00370469"/>
    <w:rsid w:val="003715F6"/>
    <w:rsid w:val="0037228B"/>
    <w:rsid w:val="003728F9"/>
    <w:rsid w:val="00372D1C"/>
    <w:rsid w:val="00373AEC"/>
    <w:rsid w:val="00373DF2"/>
    <w:rsid w:val="00374317"/>
    <w:rsid w:val="00374CE7"/>
    <w:rsid w:val="00374FE8"/>
    <w:rsid w:val="00375D1B"/>
    <w:rsid w:val="00375F92"/>
    <w:rsid w:val="0037673E"/>
    <w:rsid w:val="00376C39"/>
    <w:rsid w:val="00377F32"/>
    <w:rsid w:val="00381B7D"/>
    <w:rsid w:val="00381CE5"/>
    <w:rsid w:val="0038287B"/>
    <w:rsid w:val="00383558"/>
    <w:rsid w:val="003835D2"/>
    <w:rsid w:val="00383896"/>
    <w:rsid w:val="00383B55"/>
    <w:rsid w:val="00383DD6"/>
    <w:rsid w:val="003840E7"/>
    <w:rsid w:val="0038434D"/>
    <w:rsid w:val="0038482C"/>
    <w:rsid w:val="003853E6"/>
    <w:rsid w:val="0038556E"/>
    <w:rsid w:val="00386482"/>
    <w:rsid w:val="00386D34"/>
    <w:rsid w:val="00387055"/>
    <w:rsid w:val="00387172"/>
    <w:rsid w:val="0038744B"/>
    <w:rsid w:val="0039133A"/>
    <w:rsid w:val="0039135F"/>
    <w:rsid w:val="00391945"/>
    <w:rsid w:val="00392E3C"/>
    <w:rsid w:val="00393569"/>
    <w:rsid w:val="0039380D"/>
    <w:rsid w:val="00393F87"/>
    <w:rsid w:val="00394371"/>
    <w:rsid w:val="003947B6"/>
    <w:rsid w:val="00394908"/>
    <w:rsid w:val="00394F12"/>
    <w:rsid w:val="00395C74"/>
    <w:rsid w:val="00396137"/>
    <w:rsid w:val="0039631C"/>
    <w:rsid w:val="003965EC"/>
    <w:rsid w:val="00396679"/>
    <w:rsid w:val="00396F82"/>
    <w:rsid w:val="00397D24"/>
    <w:rsid w:val="003A00E8"/>
    <w:rsid w:val="003A0C82"/>
    <w:rsid w:val="003A1001"/>
    <w:rsid w:val="003A13AB"/>
    <w:rsid w:val="003A1491"/>
    <w:rsid w:val="003A25A7"/>
    <w:rsid w:val="003A3180"/>
    <w:rsid w:val="003A41BC"/>
    <w:rsid w:val="003A4AFC"/>
    <w:rsid w:val="003A52AC"/>
    <w:rsid w:val="003A52EC"/>
    <w:rsid w:val="003A59E8"/>
    <w:rsid w:val="003A5CD9"/>
    <w:rsid w:val="003A6849"/>
    <w:rsid w:val="003A6992"/>
    <w:rsid w:val="003A7075"/>
    <w:rsid w:val="003A72C8"/>
    <w:rsid w:val="003A7639"/>
    <w:rsid w:val="003B014B"/>
    <w:rsid w:val="003B05D8"/>
    <w:rsid w:val="003B1089"/>
    <w:rsid w:val="003B1374"/>
    <w:rsid w:val="003B137A"/>
    <w:rsid w:val="003B1A53"/>
    <w:rsid w:val="003B268B"/>
    <w:rsid w:val="003B2C68"/>
    <w:rsid w:val="003B30BC"/>
    <w:rsid w:val="003B30D5"/>
    <w:rsid w:val="003B3939"/>
    <w:rsid w:val="003B41E5"/>
    <w:rsid w:val="003B434E"/>
    <w:rsid w:val="003B4C1E"/>
    <w:rsid w:val="003B5338"/>
    <w:rsid w:val="003B62B8"/>
    <w:rsid w:val="003B64C5"/>
    <w:rsid w:val="003B6B2B"/>
    <w:rsid w:val="003B73E7"/>
    <w:rsid w:val="003B76D1"/>
    <w:rsid w:val="003B7D50"/>
    <w:rsid w:val="003B7F89"/>
    <w:rsid w:val="003C00AC"/>
    <w:rsid w:val="003C091C"/>
    <w:rsid w:val="003C0A59"/>
    <w:rsid w:val="003C1D30"/>
    <w:rsid w:val="003C20A4"/>
    <w:rsid w:val="003C21F9"/>
    <w:rsid w:val="003C244E"/>
    <w:rsid w:val="003C2595"/>
    <w:rsid w:val="003C2832"/>
    <w:rsid w:val="003C2A03"/>
    <w:rsid w:val="003C2E3B"/>
    <w:rsid w:val="003C357F"/>
    <w:rsid w:val="003C36D4"/>
    <w:rsid w:val="003C4303"/>
    <w:rsid w:val="003C4ADC"/>
    <w:rsid w:val="003C4B6D"/>
    <w:rsid w:val="003C4B9E"/>
    <w:rsid w:val="003C5D2A"/>
    <w:rsid w:val="003C63FA"/>
    <w:rsid w:val="003C6BD3"/>
    <w:rsid w:val="003C6D3D"/>
    <w:rsid w:val="003D26A2"/>
    <w:rsid w:val="003D2CE6"/>
    <w:rsid w:val="003D336B"/>
    <w:rsid w:val="003D460D"/>
    <w:rsid w:val="003D49F9"/>
    <w:rsid w:val="003D531B"/>
    <w:rsid w:val="003D556B"/>
    <w:rsid w:val="003D5C09"/>
    <w:rsid w:val="003D66E9"/>
    <w:rsid w:val="003D67E8"/>
    <w:rsid w:val="003D68F8"/>
    <w:rsid w:val="003D6BA4"/>
    <w:rsid w:val="003D77FA"/>
    <w:rsid w:val="003D7F80"/>
    <w:rsid w:val="003E0D4D"/>
    <w:rsid w:val="003E1025"/>
    <w:rsid w:val="003E1110"/>
    <w:rsid w:val="003E1324"/>
    <w:rsid w:val="003E285E"/>
    <w:rsid w:val="003E2A8B"/>
    <w:rsid w:val="003E43BF"/>
    <w:rsid w:val="003E43C9"/>
    <w:rsid w:val="003E4E73"/>
    <w:rsid w:val="003E68B5"/>
    <w:rsid w:val="003E6C72"/>
    <w:rsid w:val="003E7328"/>
    <w:rsid w:val="003F066E"/>
    <w:rsid w:val="003F1947"/>
    <w:rsid w:val="003F2137"/>
    <w:rsid w:val="003F277B"/>
    <w:rsid w:val="003F3DF5"/>
    <w:rsid w:val="003F4B9C"/>
    <w:rsid w:val="003F4D62"/>
    <w:rsid w:val="003F52F7"/>
    <w:rsid w:val="003F5AC5"/>
    <w:rsid w:val="003F73C9"/>
    <w:rsid w:val="003F74E1"/>
    <w:rsid w:val="00400148"/>
    <w:rsid w:val="00400FE3"/>
    <w:rsid w:val="00402B6E"/>
    <w:rsid w:val="00403938"/>
    <w:rsid w:val="00403991"/>
    <w:rsid w:val="004039BB"/>
    <w:rsid w:val="00403F45"/>
    <w:rsid w:val="00404894"/>
    <w:rsid w:val="00404EBB"/>
    <w:rsid w:val="00410276"/>
    <w:rsid w:val="00410BD9"/>
    <w:rsid w:val="00410CBA"/>
    <w:rsid w:val="004115DD"/>
    <w:rsid w:val="00413497"/>
    <w:rsid w:val="0041388A"/>
    <w:rsid w:val="00413C9B"/>
    <w:rsid w:val="004178A5"/>
    <w:rsid w:val="00417B6E"/>
    <w:rsid w:val="00420965"/>
    <w:rsid w:val="004209C7"/>
    <w:rsid w:val="00420F24"/>
    <w:rsid w:val="0042107E"/>
    <w:rsid w:val="004216EB"/>
    <w:rsid w:val="004218E1"/>
    <w:rsid w:val="00421CB9"/>
    <w:rsid w:val="00422631"/>
    <w:rsid w:val="00422BA5"/>
    <w:rsid w:val="00423BF2"/>
    <w:rsid w:val="004251D5"/>
    <w:rsid w:val="004255F2"/>
    <w:rsid w:val="00425B9F"/>
    <w:rsid w:val="00426062"/>
    <w:rsid w:val="00426071"/>
    <w:rsid w:val="00426256"/>
    <w:rsid w:val="0042686B"/>
    <w:rsid w:val="00426A27"/>
    <w:rsid w:val="00426D91"/>
    <w:rsid w:val="004271B6"/>
    <w:rsid w:val="00427276"/>
    <w:rsid w:val="00430085"/>
    <w:rsid w:val="00430949"/>
    <w:rsid w:val="00430AE6"/>
    <w:rsid w:val="004312A4"/>
    <w:rsid w:val="00431729"/>
    <w:rsid w:val="00432AC0"/>
    <w:rsid w:val="00432AD8"/>
    <w:rsid w:val="004344D6"/>
    <w:rsid w:val="00434992"/>
    <w:rsid w:val="004349C2"/>
    <w:rsid w:val="00435243"/>
    <w:rsid w:val="00435287"/>
    <w:rsid w:val="00435614"/>
    <w:rsid w:val="00435BBC"/>
    <w:rsid w:val="00435C12"/>
    <w:rsid w:val="00436987"/>
    <w:rsid w:val="0043777F"/>
    <w:rsid w:val="00437B2B"/>
    <w:rsid w:val="00437EB6"/>
    <w:rsid w:val="00440A8F"/>
    <w:rsid w:val="004417FA"/>
    <w:rsid w:val="004423F2"/>
    <w:rsid w:val="004428EF"/>
    <w:rsid w:val="00442C2F"/>
    <w:rsid w:val="00442FC0"/>
    <w:rsid w:val="00443281"/>
    <w:rsid w:val="0044375A"/>
    <w:rsid w:val="00444AE5"/>
    <w:rsid w:val="004450D9"/>
    <w:rsid w:val="00445B60"/>
    <w:rsid w:val="00445F4C"/>
    <w:rsid w:val="00447A48"/>
    <w:rsid w:val="00450028"/>
    <w:rsid w:val="00450A0E"/>
    <w:rsid w:val="00450FE1"/>
    <w:rsid w:val="00451424"/>
    <w:rsid w:val="00451518"/>
    <w:rsid w:val="004518C1"/>
    <w:rsid w:val="00453EB3"/>
    <w:rsid w:val="004544C7"/>
    <w:rsid w:val="004563CF"/>
    <w:rsid w:val="00457482"/>
    <w:rsid w:val="00457BBA"/>
    <w:rsid w:val="004606ED"/>
    <w:rsid w:val="0046213D"/>
    <w:rsid w:val="00462531"/>
    <w:rsid w:val="0046268B"/>
    <w:rsid w:val="00462A27"/>
    <w:rsid w:val="00462C9B"/>
    <w:rsid w:val="004635A3"/>
    <w:rsid w:val="00464A85"/>
    <w:rsid w:val="0046501D"/>
    <w:rsid w:val="00465199"/>
    <w:rsid w:val="00465A2A"/>
    <w:rsid w:val="00465A58"/>
    <w:rsid w:val="004666C4"/>
    <w:rsid w:val="0046711D"/>
    <w:rsid w:val="004673F0"/>
    <w:rsid w:val="00467A8D"/>
    <w:rsid w:val="004706B7"/>
    <w:rsid w:val="00470B24"/>
    <w:rsid w:val="00472B01"/>
    <w:rsid w:val="00473D8A"/>
    <w:rsid w:val="00474FC7"/>
    <w:rsid w:val="00475AD4"/>
    <w:rsid w:val="00475D5F"/>
    <w:rsid w:val="0047637D"/>
    <w:rsid w:val="00476E62"/>
    <w:rsid w:val="00477D68"/>
    <w:rsid w:val="00481EE5"/>
    <w:rsid w:val="00481F1E"/>
    <w:rsid w:val="0048225F"/>
    <w:rsid w:val="004827B9"/>
    <w:rsid w:val="00482F66"/>
    <w:rsid w:val="00483778"/>
    <w:rsid w:val="00483895"/>
    <w:rsid w:val="00483D3E"/>
    <w:rsid w:val="00483D43"/>
    <w:rsid w:val="00485484"/>
    <w:rsid w:val="004855C8"/>
    <w:rsid w:val="0048788C"/>
    <w:rsid w:val="00487F6C"/>
    <w:rsid w:val="00487FA1"/>
    <w:rsid w:val="0049267A"/>
    <w:rsid w:val="00492BA9"/>
    <w:rsid w:val="00493225"/>
    <w:rsid w:val="00494DCE"/>
    <w:rsid w:val="004952EF"/>
    <w:rsid w:val="0049539A"/>
    <w:rsid w:val="0049555A"/>
    <w:rsid w:val="00496C25"/>
    <w:rsid w:val="00496FB3"/>
    <w:rsid w:val="004A0A36"/>
    <w:rsid w:val="004A0F97"/>
    <w:rsid w:val="004A1CFA"/>
    <w:rsid w:val="004A26E4"/>
    <w:rsid w:val="004A30E1"/>
    <w:rsid w:val="004A4BE7"/>
    <w:rsid w:val="004A5A62"/>
    <w:rsid w:val="004A6696"/>
    <w:rsid w:val="004A6B63"/>
    <w:rsid w:val="004A749C"/>
    <w:rsid w:val="004B04B4"/>
    <w:rsid w:val="004B215E"/>
    <w:rsid w:val="004B240A"/>
    <w:rsid w:val="004B424E"/>
    <w:rsid w:val="004B5956"/>
    <w:rsid w:val="004B5F01"/>
    <w:rsid w:val="004B6536"/>
    <w:rsid w:val="004B730C"/>
    <w:rsid w:val="004C04B8"/>
    <w:rsid w:val="004C0643"/>
    <w:rsid w:val="004C09C2"/>
    <w:rsid w:val="004C1135"/>
    <w:rsid w:val="004C18D3"/>
    <w:rsid w:val="004C1DD0"/>
    <w:rsid w:val="004C2565"/>
    <w:rsid w:val="004C27B9"/>
    <w:rsid w:val="004C2B64"/>
    <w:rsid w:val="004C2E32"/>
    <w:rsid w:val="004C38E5"/>
    <w:rsid w:val="004C41F6"/>
    <w:rsid w:val="004C481A"/>
    <w:rsid w:val="004C5056"/>
    <w:rsid w:val="004C51E6"/>
    <w:rsid w:val="004C5A77"/>
    <w:rsid w:val="004C5A89"/>
    <w:rsid w:val="004C6204"/>
    <w:rsid w:val="004D0495"/>
    <w:rsid w:val="004D1383"/>
    <w:rsid w:val="004D1DCF"/>
    <w:rsid w:val="004D277B"/>
    <w:rsid w:val="004D2E0B"/>
    <w:rsid w:val="004D41F1"/>
    <w:rsid w:val="004D4A7B"/>
    <w:rsid w:val="004D59F9"/>
    <w:rsid w:val="004D5EEB"/>
    <w:rsid w:val="004D604D"/>
    <w:rsid w:val="004D6C64"/>
    <w:rsid w:val="004D72ED"/>
    <w:rsid w:val="004E03BC"/>
    <w:rsid w:val="004E0A56"/>
    <w:rsid w:val="004E0E83"/>
    <w:rsid w:val="004E1C18"/>
    <w:rsid w:val="004E1E02"/>
    <w:rsid w:val="004E2539"/>
    <w:rsid w:val="004E2B48"/>
    <w:rsid w:val="004E2F4B"/>
    <w:rsid w:val="004E342A"/>
    <w:rsid w:val="004E354B"/>
    <w:rsid w:val="004E36D6"/>
    <w:rsid w:val="004E4DE0"/>
    <w:rsid w:val="004E4F17"/>
    <w:rsid w:val="004E51A8"/>
    <w:rsid w:val="004E618A"/>
    <w:rsid w:val="004E65B9"/>
    <w:rsid w:val="004E6AF1"/>
    <w:rsid w:val="004E7615"/>
    <w:rsid w:val="004F10DA"/>
    <w:rsid w:val="004F21AA"/>
    <w:rsid w:val="004F428D"/>
    <w:rsid w:val="004F4B74"/>
    <w:rsid w:val="004F5316"/>
    <w:rsid w:val="004F5483"/>
    <w:rsid w:val="004F6B8B"/>
    <w:rsid w:val="005019B7"/>
    <w:rsid w:val="005027D8"/>
    <w:rsid w:val="00502D7F"/>
    <w:rsid w:val="005030B9"/>
    <w:rsid w:val="00503238"/>
    <w:rsid w:val="005039DC"/>
    <w:rsid w:val="0050414F"/>
    <w:rsid w:val="005047DF"/>
    <w:rsid w:val="00504C2F"/>
    <w:rsid w:val="00504E9B"/>
    <w:rsid w:val="00504F98"/>
    <w:rsid w:val="00505225"/>
    <w:rsid w:val="00506280"/>
    <w:rsid w:val="005062DB"/>
    <w:rsid w:val="00506F82"/>
    <w:rsid w:val="00507F3B"/>
    <w:rsid w:val="00507FAA"/>
    <w:rsid w:val="005105BB"/>
    <w:rsid w:val="00510AB6"/>
    <w:rsid w:val="00511C8F"/>
    <w:rsid w:val="00513221"/>
    <w:rsid w:val="005136CD"/>
    <w:rsid w:val="00514681"/>
    <w:rsid w:val="00514AB0"/>
    <w:rsid w:val="00515105"/>
    <w:rsid w:val="0051687F"/>
    <w:rsid w:val="00516B25"/>
    <w:rsid w:val="005172FE"/>
    <w:rsid w:val="005205D1"/>
    <w:rsid w:val="005207A1"/>
    <w:rsid w:val="00520CFF"/>
    <w:rsid w:val="00520E3F"/>
    <w:rsid w:val="005213AD"/>
    <w:rsid w:val="00521F09"/>
    <w:rsid w:val="00522C24"/>
    <w:rsid w:val="005232BC"/>
    <w:rsid w:val="00523C40"/>
    <w:rsid w:val="00523D0E"/>
    <w:rsid w:val="0052426E"/>
    <w:rsid w:val="005249C9"/>
    <w:rsid w:val="005251D0"/>
    <w:rsid w:val="00525265"/>
    <w:rsid w:val="0052536E"/>
    <w:rsid w:val="005258D1"/>
    <w:rsid w:val="00525B81"/>
    <w:rsid w:val="00525F04"/>
    <w:rsid w:val="00525F0D"/>
    <w:rsid w:val="00526130"/>
    <w:rsid w:val="00526FCC"/>
    <w:rsid w:val="0052706D"/>
    <w:rsid w:val="00530426"/>
    <w:rsid w:val="0053088A"/>
    <w:rsid w:val="005318FB"/>
    <w:rsid w:val="005326CC"/>
    <w:rsid w:val="00533691"/>
    <w:rsid w:val="00533F11"/>
    <w:rsid w:val="00534C23"/>
    <w:rsid w:val="00536610"/>
    <w:rsid w:val="005367D9"/>
    <w:rsid w:val="00536D99"/>
    <w:rsid w:val="0053787D"/>
    <w:rsid w:val="00540F33"/>
    <w:rsid w:val="00541207"/>
    <w:rsid w:val="00541859"/>
    <w:rsid w:val="00541A9E"/>
    <w:rsid w:val="00541B95"/>
    <w:rsid w:val="00544286"/>
    <w:rsid w:val="00544B7D"/>
    <w:rsid w:val="0054636F"/>
    <w:rsid w:val="00546A06"/>
    <w:rsid w:val="00546A76"/>
    <w:rsid w:val="00546AB3"/>
    <w:rsid w:val="00546F78"/>
    <w:rsid w:val="0054726E"/>
    <w:rsid w:val="0054759D"/>
    <w:rsid w:val="00547D40"/>
    <w:rsid w:val="0055005C"/>
    <w:rsid w:val="00550199"/>
    <w:rsid w:val="00550C49"/>
    <w:rsid w:val="00551CF6"/>
    <w:rsid w:val="005522CC"/>
    <w:rsid w:val="0055363D"/>
    <w:rsid w:val="0055416E"/>
    <w:rsid w:val="0055437A"/>
    <w:rsid w:val="005550BD"/>
    <w:rsid w:val="005554E9"/>
    <w:rsid w:val="00555565"/>
    <w:rsid w:val="005556E2"/>
    <w:rsid w:val="00555F8B"/>
    <w:rsid w:val="005565F9"/>
    <w:rsid w:val="0055708E"/>
    <w:rsid w:val="00557315"/>
    <w:rsid w:val="00557D74"/>
    <w:rsid w:val="005600E6"/>
    <w:rsid w:val="0056015A"/>
    <w:rsid w:val="00560427"/>
    <w:rsid w:val="00560557"/>
    <w:rsid w:val="00560789"/>
    <w:rsid w:val="00560BB9"/>
    <w:rsid w:val="00560CC6"/>
    <w:rsid w:val="00561443"/>
    <w:rsid w:val="00561A26"/>
    <w:rsid w:val="005631E2"/>
    <w:rsid w:val="00563C0E"/>
    <w:rsid w:val="005644BD"/>
    <w:rsid w:val="00564553"/>
    <w:rsid w:val="00564B66"/>
    <w:rsid w:val="00565220"/>
    <w:rsid w:val="00565B70"/>
    <w:rsid w:val="00565BC1"/>
    <w:rsid w:val="00565FB8"/>
    <w:rsid w:val="00566CD9"/>
    <w:rsid w:val="00566F30"/>
    <w:rsid w:val="00567E53"/>
    <w:rsid w:val="0057026F"/>
    <w:rsid w:val="00570A1C"/>
    <w:rsid w:val="00570B1E"/>
    <w:rsid w:val="00570EFC"/>
    <w:rsid w:val="00571E38"/>
    <w:rsid w:val="0057227C"/>
    <w:rsid w:val="00572DEA"/>
    <w:rsid w:val="00573367"/>
    <w:rsid w:val="00573932"/>
    <w:rsid w:val="00573ECA"/>
    <w:rsid w:val="0057528C"/>
    <w:rsid w:val="00575369"/>
    <w:rsid w:val="005755DD"/>
    <w:rsid w:val="00575B0A"/>
    <w:rsid w:val="0057654D"/>
    <w:rsid w:val="005765AA"/>
    <w:rsid w:val="005776EE"/>
    <w:rsid w:val="00580318"/>
    <w:rsid w:val="00581953"/>
    <w:rsid w:val="00581B9E"/>
    <w:rsid w:val="00581CFC"/>
    <w:rsid w:val="00582555"/>
    <w:rsid w:val="005825FF"/>
    <w:rsid w:val="00584081"/>
    <w:rsid w:val="0058415B"/>
    <w:rsid w:val="005843A6"/>
    <w:rsid w:val="00584BEF"/>
    <w:rsid w:val="005857BD"/>
    <w:rsid w:val="00585D84"/>
    <w:rsid w:val="005869A3"/>
    <w:rsid w:val="00587BC7"/>
    <w:rsid w:val="00590607"/>
    <w:rsid w:val="00590627"/>
    <w:rsid w:val="00590766"/>
    <w:rsid w:val="00591243"/>
    <w:rsid w:val="005914A8"/>
    <w:rsid w:val="00591E2A"/>
    <w:rsid w:val="00591FE2"/>
    <w:rsid w:val="00592129"/>
    <w:rsid w:val="00592764"/>
    <w:rsid w:val="0059375E"/>
    <w:rsid w:val="00593C57"/>
    <w:rsid w:val="0059424E"/>
    <w:rsid w:val="005945C2"/>
    <w:rsid w:val="00594675"/>
    <w:rsid w:val="0059467B"/>
    <w:rsid w:val="00595233"/>
    <w:rsid w:val="0059548D"/>
    <w:rsid w:val="0059559E"/>
    <w:rsid w:val="005958CD"/>
    <w:rsid w:val="00595B93"/>
    <w:rsid w:val="00595D73"/>
    <w:rsid w:val="00596B19"/>
    <w:rsid w:val="00596F7E"/>
    <w:rsid w:val="0059769A"/>
    <w:rsid w:val="005979C6"/>
    <w:rsid w:val="005A190C"/>
    <w:rsid w:val="005A276C"/>
    <w:rsid w:val="005A3449"/>
    <w:rsid w:val="005A413C"/>
    <w:rsid w:val="005A5287"/>
    <w:rsid w:val="005A63B1"/>
    <w:rsid w:val="005A6546"/>
    <w:rsid w:val="005A771F"/>
    <w:rsid w:val="005A7786"/>
    <w:rsid w:val="005B052A"/>
    <w:rsid w:val="005B05A6"/>
    <w:rsid w:val="005B0A96"/>
    <w:rsid w:val="005B18A6"/>
    <w:rsid w:val="005B29B5"/>
    <w:rsid w:val="005B3484"/>
    <w:rsid w:val="005B3D25"/>
    <w:rsid w:val="005B4954"/>
    <w:rsid w:val="005B5C75"/>
    <w:rsid w:val="005B7515"/>
    <w:rsid w:val="005B760E"/>
    <w:rsid w:val="005B7D9E"/>
    <w:rsid w:val="005C12BC"/>
    <w:rsid w:val="005C19E4"/>
    <w:rsid w:val="005C1B73"/>
    <w:rsid w:val="005C1CAA"/>
    <w:rsid w:val="005C3755"/>
    <w:rsid w:val="005C427B"/>
    <w:rsid w:val="005C4B14"/>
    <w:rsid w:val="005C5186"/>
    <w:rsid w:val="005C58D0"/>
    <w:rsid w:val="005C61EF"/>
    <w:rsid w:val="005C66F1"/>
    <w:rsid w:val="005C6FB3"/>
    <w:rsid w:val="005C7904"/>
    <w:rsid w:val="005C79EE"/>
    <w:rsid w:val="005D2A73"/>
    <w:rsid w:val="005D3F2F"/>
    <w:rsid w:val="005D4020"/>
    <w:rsid w:val="005D4084"/>
    <w:rsid w:val="005D4649"/>
    <w:rsid w:val="005D46DE"/>
    <w:rsid w:val="005D49AC"/>
    <w:rsid w:val="005D516E"/>
    <w:rsid w:val="005D5256"/>
    <w:rsid w:val="005D5739"/>
    <w:rsid w:val="005D6DBE"/>
    <w:rsid w:val="005D7701"/>
    <w:rsid w:val="005E002E"/>
    <w:rsid w:val="005E0336"/>
    <w:rsid w:val="005E072C"/>
    <w:rsid w:val="005E0EF9"/>
    <w:rsid w:val="005E146F"/>
    <w:rsid w:val="005E1759"/>
    <w:rsid w:val="005E1DC7"/>
    <w:rsid w:val="005E1F11"/>
    <w:rsid w:val="005E23BC"/>
    <w:rsid w:val="005E35ED"/>
    <w:rsid w:val="005E3621"/>
    <w:rsid w:val="005E38B6"/>
    <w:rsid w:val="005E4A2D"/>
    <w:rsid w:val="005E5301"/>
    <w:rsid w:val="005F00B5"/>
    <w:rsid w:val="005F0740"/>
    <w:rsid w:val="005F0AB6"/>
    <w:rsid w:val="005F2A44"/>
    <w:rsid w:val="005F33BD"/>
    <w:rsid w:val="005F3580"/>
    <w:rsid w:val="005F3C51"/>
    <w:rsid w:val="005F497F"/>
    <w:rsid w:val="005F5970"/>
    <w:rsid w:val="005F6440"/>
    <w:rsid w:val="005F6611"/>
    <w:rsid w:val="005F7553"/>
    <w:rsid w:val="0060029D"/>
    <w:rsid w:val="00601160"/>
    <w:rsid w:val="00601469"/>
    <w:rsid w:val="00602425"/>
    <w:rsid w:val="00602426"/>
    <w:rsid w:val="0060275D"/>
    <w:rsid w:val="00602D3E"/>
    <w:rsid w:val="00603681"/>
    <w:rsid w:val="006042CF"/>
    <w:rsid w:val="00604DD7"/>
    <w:rsid w:val="006051E8"/>
    <w:rsid w:val="0060541F"/>
    <w:rsid w:val="00605D75"/>
    <w:rsid w:val="00606598"/>
    <w:rsid w:val="0060774D"/>
    <w:rsid w:val="00607EC7"/>
    <w:rsid w:val="0061009E"/>
    <w:rsid w:val="00610BE8"/>
    <w:rsid w:val="00610DB9"/>
    <w:rsid w:val="00611036"/>
    <w:rsid w:val="00611381"/>
    <w:rsid w:val="00611B1D"/>
    <w:rsid w:val="00612690"/>
    <w:rsid w:val="00612911"/>
    <w:rsid w:val="00613079"/>
    <w:rsid w:val="0061336E"/>
    <w:rsid w:val="00613715"/>
    <w:rsid w:val="00613B27"/>
    <w:rsid w:val="00614274"/>
    <w:rsid w:val="006144A3"/>
    <w:rsid w:val="00614ADF"/>
    <w:rsid w:val="0061564A"/>
    <w:rsid w:val="00615B8F"/>
    <w:rsid w:val="00615F67"/>
    <w:rsid w:val="00616197"/>
    <w:rsid w:val="00617938"/>
    <w:rsid w:val="006179D2"/>
    <w:rsid w:val="00620EAA"/>
    <w:rsid w:val="0062108D"/>
    <w:rsid w:val="006218CC"/>
    <w:rsid w:val="00623213"/>
    <w:rsid w:val="006232C8"/>
    <w:rsid w:val="00623399"/>
    <w:rsid w:val="0062340B"/>
    <w:rsid w:val="00624039"/>
    <w:rsid w:val="006243F5"/>
    <w:rsid w:val="0062560B"/>
    <w:rsid w:val="00625A27"/>
    <w:rsid w:val="00625AF0"/>
    <w:rsid w:val="00625B1E"/>
    <w:rsid w:val="006266DC"/>
    <w:rsid w:val="00626918"/>
    <w:rsid w:val="00626D41"/>
    <w:rsid w:val="006270C6"/>
    <w:rsid w:val="006273FD"/>
    <w:rsid w:val="0062792B"/>
    <w:rsid w:val="00627C27"/>
    <w:rsid w:val="00631187"/>
    <w:rsid w:val="00631822"/>
    <w:rsid w:val="00631883"/>
    <w:rsid w:val="006322AF"/>
    <w:rsid w:val="006332A9"/>
    <w:rsid w:val="006338CF"/>
    <w:rsid w:val="006352A1"/>
    <w:rsid w:val="00635369"/>
    <w:rsid w:val="00635FE0"/>
    <w:rsid w:val="00636470"/>
    <w:rsid w:val="00636969"/>
    <w:rsid w:val="0063792C"/>
    <w:rsid w:val="00640301"/>
    <w:rsid w:val="006411BE"/>
    <w:rsid w:val="00641370"/>
    <w:rsid w:val="0064147B"/>
    <w:rsid w:val="00641524"/>
    <w:rsid w:val="006415FE"/>
    <w:rsid w:val="006417A5"/>
    <w:rsid w:val="00642652"/>
    <w:rsid w:val="00642A35"/>
    <w:rsid w:val="00642E84"/>
    <w:rsid w:val="00646E09"/>
    <w:rsid w:val="006476C3"/>
    <w:rsid w:val="00647FB9"/>
    <w:rsid w:val="006505A7"/>
    <w:rsid w:val="00650691"/>
    <w:rsid w:val="00650A15"/>
    <w:rsid w:val="00651168"/>
    <w:rsid w:val="00651A34"/>
    <w:rsid w:val="006520DF"/>
    <w:rsid w:val="00652296"/>
    <w:rsid w:val="00652A11"/>
    <w:rsid w:val="00653560"/>
    <w:rsid w:val="00653850"/>
    <w:rsid w:val="00653D2A"/>
    <w:rsid w:val="00654100"/>
    <w:rsid w:val="00654A1A"/>
    <w:rsid w:val="00654A36"/>
    <w:rsid w:val="00654D62"/>
    <w:rsid w:val="006555A3"/>
    <w:rsid w:val="00655785"/>
    <w:rsid w:val="006563D4"/>
    <w:rsid w:val="0065700A"/>
    <w:rsid w:val="006572FD"/>
    <w:rsid w:val="00660011"/>
    <w:rsid w:val="00660202"/>
    <w:rsid w:val="00660CB6"/>
    <w:rsid w:val="00661219"/>
    <w:rsid w:val="0066127A"/>
    <w:rsid w:val="0066170F"/>
    <w:rsid w:val="006624EC"/>
    <w:rsid w:val="00662567"/>
    <w:rsid w:val="006626D6"/>
    <w:rsid w:val="006649D1"/>
    <w:rsid w:val="00664DA6"/>
    <w:rsid w:val="00665474"/>
    <w:rsid w:val="0066549F"/>
    <w:rsid w:val="00666187"/>
    <w:rsid w:val="006669AC"/>
    <w:rsid w:val="00667D01"/>
    <w:rsid w:val="00667E98"/>
    <w:rsid w:val="0067006C"/>
    <w:rsid w:val="00670311"/>
    <w:rsid w:val="00670B1B"/>
    <w:rsid w:val="00670D96"/>
    <w:rsid w:val="00672A06"/>
    <w:rsid w:val="00672C44"/>
    <w:rsid w:val="00673B80"/>
    <w:rsid w:val="00674261"/>
    <w:rsid w:val="00675069"/>
    <w:rsid w:val="00675D0B"/>
    <w:rsid w:val="00676337"/>
    <w:rsid w:val="00677314"/>
    <w:rsid w:val="00683251"/>
    <w:rsid w:val="00683449"/>
    <w:rsid w:val="00683EBD"/>
    <w:rsid w:val="00684AD8"/>
    <w:rsid w:val="006851DD"/>
    <w:rsid w:val="00685873"/>
    <w:rsid w:val="00685CD2"/>
    <w:rsid w:val="0068618B"/>
    <w:rsid w:val="00686290"/>
    <w:rsid w:val="00686E5B"/>
    <w:rsid w:val="006872B1"/>
    <w:rsid w:val="00687679"/>
    <w:rsid w:val="00687F1B"/>
    <w:rsid w:val="00690EC4"/>
    <w:rsid w:val="0069136E"/>
    <w:rsid w:val="00691C17"/>
    <w:rsid w:val="00692D31"/>
    <w:rsid w:val="00692F9F"/>
    <w:rsid w:val="006935B8"/>
    <w:rsid w:val="0069479F"/>
    <w:rsid w:val="006947F9"/>
    <w:rsid w:val="00694F9F"/>
    <w:rsid w:val="00695288"/>
    <w:rsid w:val="00695424"/>
    <w:rsid w:val="006957D8"/>
    <w:rsid w:val="0069661C"/>
    <w:rsid w:val="00696E18"/>
    <w:rsid w:val="0069782A"/>
    <w:rsid w:val="006A0D67"/>
    <w:rsid w:val="006A0F7D"/>
    <w:rsid w:val="006A2A6C"/>
    <w:rsid w:val="006A2F8F"/>
    <w:rsid w:val="006A47CB"/>
    <w:rsid w:val="006A5161"/>
    <w:rsid w:val="006A5460"/>
    <w:rsid w:val="006A5680"/>
    <w:rsid w:val="006A5C5C"/>
    <w:rsid w:val="006A6D41"/>
    <w:rsid w:val="006A76E3"/>
    <w:rsid w:val="006A78EB"/>
    <w:rsid w:val="006B021E"/>
    <w:rsid w:val="006B33C0"/>
    <w:rsid w:val="006B3535"/>
    <w:rsid w:val="006B40AE"/>
    <w:rsid w:val="006B42CE"/>
    <w:rsid w:val="006B519E"/>
    <w:rsid w:val="006B5427"/>
    <w:rsid w:val="006B5937"/>
    <w:rsid w:val="006B5BD3"/>
    <w:rsid w:val="006B6CBD"/>
    <w:rsid w:val="006B773F"/>
    <w:rsid w:val="006B7E11"/>
    <w:rsid w:val="006C07F9"/>
    <w:rsid w:val="006C0949"/>
    <w:rsid w:val="006C0951"/>
    <w:rsid w:val="006C16BA"/>
    <w:rsid w:val="006C185B"/>
    <w:rsid w:val="006C1BD2"/>
    <w:rsid w:val="006C214E"/>
    <w:rsid w:val="006C26E7"/>
    <w:rsid w:val="006C2DE0"/>
    <w:rsid w:val="006C2E1A"/>
    <w:rsid w:val="006C362E"/>
    <w:rsid w:val="006C38B3"/>
    <w:rsid w:val="006C3981"/>
    <w:rsid w:val="006C3FB2"/>
    <w:rsid w:val="006C5098"/>
    <w:rsid w:val="006C5AD8"/>
    <w:rsid w:val="006C6CE3"/>
    <w:rsid w:val="006D100A"/>
    <w:rsid w:val="006D14A0"/>
    <w:rsid w:val="006D1B9C"/>
    <w:rsid w:val="006D2602"/>
    <w:rsid w:val="006D2D05"/>
    <w:rsid w:val="006D2E0D"/>
    <w:rsid w:val="006D3323"/>
    <w:rsid w:val="006D3DDD"/>
    <w:rsid w:val="006D3E0A"/>
    <w:rsid w:val="006D435D"/>
    <w:rsid w:val="006D47D7"/>
    <w:rsid w:val="006D5D09"/>
    <w:rsid w:val="006D7DF6"/>
    <w:rsid w:val="006E00E8"/>
    <w:rsid w:val="006E07C4"/>
    <w:rsid w:val="006E0817"/>
    <w:rsid w:val="006E0DDE"/>
    <w:rsid w:val="006E1F30"/>
    <w:rsid w:val="006E243F"/>
    <w:rsid w:val="006E2983"/>
    <w:rsid w:val="006E37BA"/>
    <w:rsid w:val="006E41E6"/>
    <w:rsid w:val="006E499E"/>
    <w:rsid w:val="006E5300"/>
    <w:rsid w:val="006E6EC9"/>
    <w:rsid w:val="006E71F6"/>
    <w:rsid w:val="006E73B4"/>
    <w:rsid w:val="006E74F4"/>
    <w:rsid w:val="006E7E5A"/>
    <w:rsid w:val="006F0729"/>
    <w:rsid w:val="006F0E3D"/>
    <w:rsid w:val="006F0F1B"/>
    <w:rsid w:val="006F1B3F"/>
    <w:rsid w:val="006F2E10"/>
    <w:rsid w:val="006F2F69"/>
    <w:rsid w:val="006F317F"/>
    <w:rsid w:val="006F31D4"/>
    <w:rsid w:val="006F3523"/>
    <w:rsid w:val="006F37AE"/>
    <w:rsid w:val="006F3C4E"/>
    <w:rsid w:val="006F3E51"/>
    <w:rsid w:val="006F453C"/>
    <w:rsid w:val="006F51C9"/>
    <w:rsid w:val="006F5380"/>
    <w:rsid w:val="006F55D1"/>
    <w:rsid w:val="006F57B8"/>
    <w:rsid w:val="006F5B00"/>
    <w:rsid w:val="006F61E8"/>
    <w:rsid w:val="006F6BD6"/>
    <w:rsid w:val="006F7030"/>
    <w:rsid w:val="006F746F"/>
    <w:rsid w:val="006F7BB3"/>
    <w:rsid w:val="007005C9"/>
    <w:rsid w:val="00700B93"/>
    <w:rsid w:val="00701C32"/>
    <w:rsid w:val="00701D8B"/>
    <w:rsid w:val="00702481"/>
    <w:rsid w:val="00702521"/>
    <w:rsid w:val="007027C6"/>
    <w:rsid w:val="0070290B"/>
    <w:rsid w:val="007029E8"/>
    <w:rsid w:val="007030CF"/>
    <w:rsid w:val="0070349B"/>
    <w:rsid w:val="00703559"/>
    <w:rsid w:val="00703C74"/>
    <w:rsid w:val="0070478F"/>
    <w:rsid w:val="00705751"/>
    <w:rsid w:val="00705D36"/>
    <w:rsid w:val="00706142"/>
    <w:rsid w:val="0070621D"/>
    <w:rsid w:val="007066E8"/>
    <w:rsid w:val="00707340"/>
    <w:rsid w:val="007074BF"/>
    <w:rsid w:val="00710406"/>
    <w:rsid w:val="00710422"/>
    <w:rsid w:val="00710657"/>
    <w:rsid w:val="00712749"/>
    <w:rsid w:val="00712CCE"/>
    <w:rsid w:val="0071310A"/>
    <w:rsid w:val="00713E2E"/>
    <w:rsid w:val="007145B9"/>
    <w:rsid w:val="0071594E"/>
    <w:rsid w:val="00715F96"/>
    <w:rsid w:val="007168D9"/>
    <w:rsid w:val="00716BF7"/>
    <w:rsid w:val="00716F74"/>
    <w:rsid w:val="007201C4"/>
    <w:rsid w:val="00720497"/>
    <w:rsid w:val="00720733"/>
    <w:rsid w:val="00720FF9"/>
    <w:rsid w:val="0072180B"/>
    <w:rsid w:val="00722B05"/>
    <w:rsid w:val="007238A6"/>
    <w:rsid w:val="007243A3"/>
    <w:rsid w:val="00724917"/>
    <w:rsid w:val="0072539B"/>
    <w:rsid w:val="00725975"/>
    <w:rsid w:val="007265F4"/>
    <w:rsid w:val="00726A91"/>
    <w:rsid w:val="0072787F"/>
    <w:rsid w:val="00727D9B"/>
    <w:rsid w:val="00730EA9"/>
    <w:rsid w:val="00731C09"/>
    <w:rsid w:val="00732079"/>
    <w:rsid w:val="00732F54"/>
    <w:rsid w:val="0073348F"/>
    <w:rsid w:val="0073349C"/>
    <w:rsid w:val="00733E4F"/>
    <w:rsid w:val="00734C1C"/>
    <w:rsid w:val="007354B2"/>
    <w:rsid w:val="007354C9"/>
    <w:rsid w:val="00735C2D"/>
    <w:rsid w:val="00736771"/>
    <w:rsid w:val="00737046"/>
    <w:rsid w:val="0073754F"/>
    <w:rsid w:val="00740A33"/>
    <w:rsid w:val="00743A44"/>
    <w:rsid w:val="00744334"/>
    <w:rsid w:val="00744C4D"/>
    <w:rsid w:val="00744E9E"/>
    <w:rsid w:val="00745E62"/>
    <w:rsid w:val="007468D7"/>
    <w:rsid w:val="007473C9"/>
    <w:rsid w:val="007473F0"/>
    <w:rsid w:val="007477CB"/>
    <w:rsid w:val="0075044C"/>
    <w:rsid w:val="00750CC3"/>
    <w:rsid w:val="007512B6"/>
    <w:rsid w:val="00751B30"/>
    <w:rsid w:val="00752582"/>
    <w:rsid w:val="00752D8D"/>
    <w:rsid w:val="0075331C"/>
    <w:rsid w:val="00755150"/>
    <w:rsid w:val="007551CC"/>
    <w:rsid w:val="00755450"/>
    <w:rsid w:val="00756966"/>
    <w:rsid w:val="0076050C"/>
    <w:rsid w:val="00760EAE"/>
    <w:rsid w:val="00761BF7"/>
    <w:rsid w:val="00762313"/>
    <w:rsid w:val="00762FA9"/>
    <w:rsid w:val="0076355E"/>
    <w:rsid w:val="00764141"/>
    <w:rsid w:val="0076453E"/>
    <w:rsid w:val="00764E15"/>
    <w:rsid w:val="00764EAC"/>
    <w:rsid w:val="007656FA"/>
    <w:rsid w:val="00770007"/>
    <w:rsid w:val="007706F7"/>
    <w:rsid w:val="007740A1"/>
    <w:rsid w:val="007742C5"/>
    <w:rsid w:val="00774C28"/>
    <w:rsid w:val="00774DCB"/>
    <w:rsid w:val="0077510C"/>
    <w:rsid w:val="007751E3"/>
    <w:rsid w:val="0077591B"/>
    <w:rsid w:val="00775B7C"/>
    <w:rsid w:val="00776AAA"/>
    <w:rsid w:val="00777349"/>
    <w:rsid w:val="0077746F"/>
    <w:rsid w:val="00777BD5"/>
    <w:rsid w:val="00777E9F"/>
    <w:rsid w:val="0078157E"/>
    <w:rsid w:val="007816D0"/>
    <w:rsid w:val="00782294"/>
    <w:rsid w:val="00782367"/>
    <w:rsid w:val="00782CCA"/>
    <w:rsid w:val="007834BD"/>
    <w:rsid w:val="00783977"/>
    <w:rsid w:val="007841FD"/>
    <w:rsid w:val="007860AA"/>
    <w:rsid w:val="00786522"/>
    <w:rsid w:val="0078696F"/>
    <w:rsid w:val="00786C4A"/>
    <w:rsid w:val="00786C82"/>
    <w:rsid w:val="00787793"/>
    <w:rsid w:val="00790642"/>
    <w:rsid w:val="00790735"/>
    <w:rsid w:val="00790C4E"/>
    <w:rsid w:val="00792397"/>
    <w:rsid w:val="0079240B"/>
    <w:rsid w:val="0079293E"/>
    <w:rsid w:val="00792AFA"/>
    <w:rsid w:val="00792E19"/>
    <w:rsid w:val="007932C8"/>
    <w:rsid w:val="00793348"/>
    <w:rsid w:val="0079338D"/>
    <w:rsid w:val="00794C8C"/>
    <w:rsid w:val="00795160"/>
    <w:rsid w:val="00795200"/>
    <w:rsid w:val="00795333"/>
    <w:rsid w:val="007953F2"/>
    <w:rsid w:val="007954EF"/>
    <w:rsid w:val="007961FE"/>
    <w:rsid w:val="00796957"/>
    <w:rsid w:val="00796EFA"/>
    <w:rsid w:val="00796FAB"/>
    <w:rsid w:val="0079754B"/>
    <w:rsid w:val="00797A69"/>
    <w:rsid w:val="007A0404"/>
    <w:rsid w:val="007A0C64"/>
    <w:rsid w:val="007A1847"/>
    <w:rsid w:val="007A1B31"/>
    <w:rsid w:val="007A254B"/>
    <w:rsid w:val="007A3145"/>
    <w:rsid w:val="007A3B4E"/>
    <w:rsid w:val="007A3DB9"/>
    <w:rsid w:val="007A5F00"/>
    <w:rsid w:val="007A60EB"/>
    <w:rsid w:val="007A6C99"/>
    <w:rsid w:val="007A7ACB"/>
    <w:rsid w:val="007A7E92"/>
    <w:rsid w:val="007A7FE0"/>
    <w:rsid w:val="007B062F"/>
    <w:rsid w:val="007B07D4"/>
    <w:rsid w:val="007B2E2D"/>
    <w:rsid w:val="007B2E36"/>
    <w:rsid w:val="007B3FAF"/>
    <w:rsid w:val="007B429A"/>
    <w:rsid w:val="007B5583"/>
    <w:rsid w:val="007B56FC"/>
    <w:rsid w:val="007B599D"/>
    <w:rsid w:val="007B6493"/>
    <w:rsid w:val="007B6EEF"/>
    <w:rsid w:val="007B74B5"/>
    <w:rsid w:val="007C0327"/>
    <w:rsid w:val="007C0A04"/>
    <w:rsid w:val="007C0B67"/>
    <w:rsid w:val="007C1130"/>
    <w:rsid w:val="007C13D8"/>
    <w:rsid w:val="007C1A58"/>
    <w:rsid w:val="007C1ED8"/>
    <w:rsid w:val="007C2414"/>
    <w:rsid w:val="007C28EE"/>
    <w:rsid w:val="007C2AB8"/>
    <w:rsid w:val="007C4066"/>
    <w:rsid w:val="007C42AE"/>
    <w:rsid w:val="007C44E4"/>
    <w:rsid w:val="007C4EBA"/>
    <w:rsid w:val="007C5879"/>
    <w:rsid w:val="007C5966"/>
    <w:rsid w:val="007C61A9"/>
    <w:rsid w:val="007C6638"/>
    <w:rsid w:val="007C6EBF"/>
    <w:rsid w:val="007D06AE"/>
    <w:rsid w:val="007D083E"/>
    <w:rsid w:val="007D199E"/>
    <w:rsid w:val="007D1E28"/>
    <w:rsid w:val="007D30DB"/>
    <w:rsid w:val="007D391F"/>
    <w:rsid w:val="007D3928"/>
    <w:rsid w:val="007D4A41"/>
    <w:rsid w:val="007D514D"/>
    <w:rsid w:val="007D6022"/>
    <w:rsid w:val="007D79A9"/>
    <w:rsid w:val="007D7AEF"/>
    <w:rsid w:val="007E0F17"/>
    <w:rsid w:val="007E2F26"/>
    <w:rsid w:val="007E30D2"/>
    <w:rsid w:val="007E36CE"/>
    <w:rsid w:val="007E4329"/>
    <w:rsid w:val="007E434C"/>
    <w:rsid w:val="007E553E"/>
    <w:rsid w:val="007E5641"/>
    <w:rsid w:val="007E7B2A"/>
    <w:rsid w:val="007F0510"/>
    <w:rsid w:val="007F057B"/>
    <w:rsid w:val="007F05C7"/>
    <w:rsid w:val="007F265E"/>
    <w:rsid w:val="007F2AD8"/>
    <w:rsid w:val="007F2FD3"/>
    <w:rsid w:val="007F41FC"/>
    <w:rsid w:val="007F4B3A"/>
    <w:rsid w:val="007F4BF5"/>
    <w:rsid w:val="007F5402"/>
    <w:rsid w:val="007F6311"/>
    <w:rsid w:val="007F797E"/>
    <w:rsid w:val="007F79F6"/>
    <w:rsid w:val="007F7FA8"/>
    <w:rsid w:val="008001FB"/>
    <w:rsid w:val="008004DE"/>
    <w:rsid w:val="008012A4"/>
    <w:rsid w:val="008016F8"/>
    <w:rsid w:val="00801F93"/>
    <w:rsid w:val="00802431"/>
    <w:rsid w:val="00803A8F"/>
    <w:rsid w:val="00804149"/>
    <w:rsid w:val="008050E9"/>
    <w:rsid w:val="00805470"/>
    <w:rsid w:val="00805477"/>
    <w:rsid w:val="0080558D"/>
    <w:rsid w:val="0080604D"/>
    <w:rsid w:val="00806A32"/>
    <w:rsid w:val="008076E4"/>
    <w:rsid w:val="00810731"/>
    <w:rsid w:val="00811642"/>
    <w:rsid w:val="008119F4"/>
    <w:rsid w:val="008136E5"/>
    <w:rsid w:val="00813FF1"/>
    <w:rsid w:val="00814941"/>
    <w:rsid w:val="00814A43"/>
    <w:rsid w:val="00814E7F"/>
    <w:rsid w:val="008168AD"/>
    <w:rsid w:val="0081696D"/>
    <w:rsid w:val="008173E7"/>
    <w:rsid w:val="008178C2"/>
    <w:rsid w:val="00817B7B"/>
    <w:rsid w:val="0082025E"/>
    <w:rsid w:val="008211E9"/>
    <w:rsid w:val="00821239"/>
    <w:rsid w:val="0082314B"/>
    <w:rsid w:val="00823264"/>
    <w:rsid w:val="00823546"/>
    <w:rsid w:val="0082387C"/>
    <w:rsid w:val="00823BDA"/>
    <w:rsid w:val="00823E04"/>
    <w:rsid w:val="00823F15"/>
    <w:rsid w:val="008242FE"/>
    <w:rsid w:val="008249E3"/>
    <w:rsid w:val="00824C21"/>
    <w:rsid w:val="00825609"/>
    <w:rsid w:val="0082563A"/>
    <w:rsid w:val="00826065"/>
    <w:rsid w:val="008262CE"/>
    <w:rsid w:val="00826D94"/>
    <w:rsid w:val="00827022"/>
    <w:rsid w:val="008270A1"/>
    <w:rsid w:val="00830C2C"/>
    <w:rsid w:val="008345EB"/>
    <w:rsid w:val="00834BC6"/>
    <w:rsid w:val="00834DAA"/>
    <w:rsid w:val="008354B0"/>
    <w:rsid w:val="00835C47"/>
    <w:rsid w:val="008361AD"/>
    <w:rsid w:val="008363B9"/>
    <w:rsid w:val="00836F3D"/>
    <w:rsid w:val="00840080"/>
    <w:rsid w:val="00840281"/>
    <w:rsid w:val="00840AD5"/>
    <w:rsid w:val="008410D3"/>
    <w:rsid w:val="00841262"/>
    <w:rsid w:val="008414A1"/>
    <w:rsid w:val="00841EE5"/>
    <w:rsid w:val="0084303D"/>
    <w:rsid w:val="00843805"/>
    <w:rsid w:val="008439C5"/>
    <w:rsid w:val="00843D81"/>
    <w:rsid w:val="00845091"/>
    <w:rsid w:val="00845101"/>
    <w:rsid w:val="00845A4E"/>
    <w:rsid w:val="00845CBD"/>
    <w:rsid w:val="00845F1B"/>
    <w:rsid w:val="008463D4"/>
    <w:rsid w:val="008465B2"/>
    <w:rsid w:val="0084661E"/>
    <w:rsid w:val="00846F45"/>
    <w:rsid w:val="0084769E"/>
    <w:rsid w:val="00847868"/>
    <w:rsid w:val="00847AF0"/>
    <w:rsid w:val="00851B23"/>
    <w:rsid w:val="00851B31"/>
    <w:rsid w:val="008529D0"/>
    <w:rsid w:val="00853129"/>
    <w:rsid w:val="0085317C"/>
    <w:rsid w:val="008531A6"/>
    <w:rsid w:val="00853337"/>
    <w:rsid w:val="0085339D"/>
    <w:rsid w:val="00853AB3"/>
    <w:rsid w:val="00855A1C"/>
    <w:rsid w:val="00855C60"/>
    <w:rsid w:val="008560C1"/>
    <w:rsid w:val="0085644B"/>
    <w:rsid w:val="0085695E"/>
    <w:rsid w:val="00857005"/>
    <w:rsid w:val="00860AE9"/>
    <w:rsid w:val="00862226"/>
    <w:rsid w:val="008624F1"/>
    <w:rsid w:val="008632F1"/>
    <w:rsid w:val="008638FD"/>
    <w:rsid w:val="008649BC"/>
    <w:rsid w:val="0086593E"/>
    <w:rsid w:val="00865ECB"/>
    <w:rsid w:val="008674BB"/>
    <w:rsid w:val="008677E3"/>
    <w:rsid w:val="00867BD0"/>
    <w:rsid w:val="008704CD"/>
    <w:rsid w:val="00870541"/>
    <w:rsid w:val="00870ACE"/>
    <w:rsid w:val="008718D2"/>
    <w:rsid w:val="00872360"/>
    <w:rsid w:val="0087271E"/>
    <w:rsid w:val="008734F7"/>
    <w:rsid w:val="008739D9"/>
    <w:rsid w:val="00873C75"/>
    <w:rsid w:val="00874C3D"/>
    <w:rsid w:val="008759D8"/>
    <w:rsid w:val="00876691"/>
    <w:rsid w:val="008769C8"/>
    <w:rsid w:val="00876CDD"/>
    <w:rsid w:val="00876F6C"/>
    <w:rsid w:val="008774B1"/>
    <w:rsid w:val="008775CA"/>
    <w:rsid w:val="00877754"/>
    <w:rsid w:val="00877E29"/>
    <w:rsid w:val="008805D1"/>
    <w:rsid w:val="00880874"/>
    <w:rsid w:val="00880D20"/>
    <w:rsid w:val="008810D3"/>
    <w:rsid w:val="00881D2B"/>
    <w:rsid w:val="00881EEF"/>
    <w:rsid w:val="00882CB8"/>
    <w:rsid w:val="0088344F"/>
    <w:rsid w:val="008847DB"/>
    <w:rsid w:val="00885B9B"/>
    <w:rsid w:val="00886359"/>
    <w:rsid w:val="0088661F"/>
    <w:rsid w:val="00886769"/>
    <w:rsid w:val="00886AEA"/>
    <w:rsid w:val="008870B1"/>
    <w:rsid w:val="0089031D"/>
    <w:rsid w:val="00891A50"/>
    <w:rsid w:val="00893FFC"/>
    <w:rsid w:val="008945F7"/>
    <w:rsid w:val="0089466A"/>
    <w:rsid w:val="0089495B"/>
    <w:rsid w:val="00894D12"/>
    <w:rsid w:val="008951C5"/>
    <w:rsid w:val="008969D0"/>
    <w:rsid w:val="00896D3C"/>
    <w:rsid w:val="008A09C5"/>
    <w:rsid w:val="008A0A15"/>
    <w:rsid w:val="008A13FF"/>
    <w:rsid w:val="008A1D4E"/>
    <w:rsid w:val="008A2F37"/>
    <w:rsid w:val="008A4096"/>
    <w:rsid w:val="008A4C25"/>
    <w:rsid w:val="008A5A18"/>
    <w:rsid w:val="008A5ECE"/>
    <w:rsid w:val="008A64CF"/>
    <w:rsid w:val="008A6E06"/>
    <w:rsid w:val="008A6EC0"/>
    <w:rsid w:val="008A75D3"/>
    <w:rsid w:val="008B041A"/>
    <w:rsid w:val="008B0EBB"/>
    <w:rsid w:val="008B2C91"/>
    <w:rsid w:val="008B3DC7"/>
    <w:rsid w:val="008B4019"/>
    <w:rsid w:val="008B6C67"/>
    <w:rsid w:val="008B6EDD"/>
    <w:rsid w:val="008B779F"/>
    <w:rsid w:val="008B7D5D"/>
    <w:rsid w:val="008C07C4"/>
    <w:rsid w:val="008C0BBE"/>
    <w:rsid w:val="008C1167"/>
    <w:rsid w:val="008C327D"/>
    <w:rsid w:val="008C4253"/>
    <w:rsid w:val="008C4F63"/>
    <w:rsid w:val="008C6852"/>
    <w:rsid w:val="008C6E5E"/>
    <w:rsid w:val="008C7D46"/>
    <w:rsid w:val="008D0B3E"/>
    <w:rsid w:val="008D2570"/>
    <w:rsid w:val="008D2DA2"/>
    <w:rsid w:val="008D32B4"/>
    <w:rsid w:val="008D46AB"/>
    <w:rsid w:val="008D4790"/>
    <w:rsid w:val="008D4CEA"/>
    <w:rsid w:val="008D5920"/>
    <w:rsid w:val="008D7188"/>
    <w:rsid w:val="008D7A3F"/>
    <w:rsid w:val="008E05F5"/>
    <w:rsid w:val="008E0ABA"/>
    <w:rsid w:val="008E117C"/>
    <w:rsid w:val="008E11EA"/>
    <w:rsid w:val="008E1560"/>
    <w:rsid w:val="008E18B7"/>
    <w:rsid w:val="008E2ECC"/>
    <w:rsid w:val="008E2F45"/>
    <w:rsid w:val="008E308A"/>
    <w:rsid w:val="008E334B"/>
    <w:rsid w:val="008E3735"/>
    <w:rsid w:val="008E3AEE"/>
    <w:rsid w:val="008E4293"/>
    <w:rsid w:val="008E4E44"/>
    <w:rsid w:val="008E57D2"/>
    <w:rsid w:val="008E723D"/>
    <w:rsid w:val="008E74B1"/>
    <w:rsid w:val="008F08A7"/>
    <w:rsid w:val="008F24B7"/>
    <w:rsid w:val="008F258A"/>
    <w:rsid w:val="008F5754"/>
    <w:rsid w:val="008F6704"/>
    <w:rsid w:val="008F671D"/>
    <w:rsid w:val="008F7305"/>
    <w:rsid w:val="00900321"/>
    <w:rsid w:val="00901072"/>
    <w:rsid w:val="0090170B"/>
    <w:rsid w:val="009018EC"/>
    <w:rsid w:val="00902CFD"/>
    <w:rsid w:val="00903305"/>
    <w:rsid w:val="0090378F"/>
    <w:rsid w:val="009051E8"/>
    <w:rsid w:val="00905B14"/>
    <w:rsid w:val="00905FE9"/>
    <w:rsid w:val="009065CC"/>
    <w:rsid w:val="00907596"/>
    <w:rsid w:val="009078E1"/>
    <w:rsid w:val="00907A86"/>
    <w:rsid w:val="00907DB6"/>
    <w:rsid w:val="00910684"/>
    <w:rsid w:val="00912BF1"/>
    <w:rsid w:val="00915B7C"/>
    <w:rsid w:val="009178A6"/>
    <w:rsid w:val="00917BFD"/>
    <w:rsid w:val="00917CD9"/>
    <w:rsid w:val="00917D61"/>
    <w:rsid w:val="009200B8"/>
    <w:rsid w:val="0092063E"/>
    <w:rsid w:val="00921A46"/>
    <w:rsid w:val="00921E5D"/>
    <w:rsid w:val="00922708"/>
    <w:rsid w:val="00923278"/>
    <w:rsid w:val="0092381A"/>
    <w:rsid w:val="00924D02"/>
    <w:rsid w:val="00925029"/>
    <w:rsid w:val="009255F3"/>
    <w:rsid w:val="0092575F"/>
    <w:rsid w:val="00925875"/>
    <w:rsid w:val="00926019"/>
    <w:rsid w:val="0092701E"/>
    <w:rsid w:val="009270F5"/>
    <w:rsid w:val="00927C7B"/>
    <w:rsid w:val="009300CB"/>
    <w:rsid w:val="00930ACC"/>
    <w:rsid w:val="00930BC5"/>
    <w:rsid w:val="00930CE4"/>
    <w:rsid w:val="00932BFA"/>
    <w:rsid w:val="00932E3A"/>
    <w:rsid w:val="00933982"/>
    <w:rsid w:val="00933AAC"/>
    <w:rsid w:val="00934356"/>
    <w:rsid w:val="00934386"/>
    <w:rsid w:val="009350F7"/>
    <w:rsid w:val="0093530B"/>
    <w:rsid w:val="009357AE"/>
    <w:rsid w:val="0093582B"/>
    <w:rsid w:val="00935F0B"/>
    <w:rsid w:val="009364B7"/>
    <w:rsid w:val="00936A11"/>
    <w:rsid w:val="00937D0D"/>
    <w:rsid w:val="00937E02"/>
    <w:rsid w:val="009409AA"/>
    <w:rsid w:val="00941062"/>
    <w:rsid w:val="00941A59"/>
    <w:rsid w:val="009422B4"/>
    <w:rsid w:val="00942E08"/>
    <w:rsid w:val="00942E9F"/>
    <w:rsid w:val="00943777"/>
    <w:rsid w:val="009439E2"/>
    <w:rsid w:val="00943A54"/>
    <w:rsid w:val="00944639"/>
    <w:rsid w:val="0094495C"/>
    <w:rsid w:val="00944966"/>
    <w:rsid w:val="00944C13"/>
    <w:rsid w:val="00944F89"/>
    <w:rsid w:val="0094546B"/>
    <w:rsid w:val="0094551C"/>
    <w:rsid w:val="009459A4"/>
    <w:rsid w:val="00946D42"/>
    <w:rsid w:val="009473BB"/>
    <w:rsid w:val="0094786C"/>
    <w:rsid w:val="009505B5"/>
    <w:rsid w:val="00951AC7"/>
    <w:rsid w:val="00952239"/>
    <w:rsid w:val="0095237D"/>
    <w:rsid w:val="009531D5"/>
    <w:rsid w:val="00953673"/>
    <w:rsid w:val="00954E2D"/>
    <w:rsid w:val="0095515E"/>
    <w:rsid w:val="00955BE4"/>
    <w:rsid w:val="00956044"/>
    <w:rsid w:val="009563DE"/>
    <w:rsid w:val="00960051"/>
    <w:rsid w:val="009608D6"/>
    <w:rsid w:val="00960A7F"/>
    <w:rsid w:val="00960BE0"/>
    <w:rsid w:val="0096110C"/>
    <w:rsid w:val="00961D5F"/>
    <w:rsid w:val="009623F5"/>
    <w:rsid w:val="00963B4C"/>
    <w:rsid w:val="00963DF4"/>
    <w:rsid w:val="00964099"/>
    <w:rsid w:val="00964394"/>
    <w:rsid w:val="00964F46"/>
    <w:rsid w:val="00966F3F"/>
    <w:rsid w:val="009675C2"/>
    <w:rsid w:val="00967B5A"/>
    <w:rsid w:val="00970B6C"/>
    <w:rsid w:val="00971345"/>
    <w:rsid w:val="00971821"/>
    <w:rsid w:val="00971DC5"/>
    <w:rsid w:val="00971FFD"/>
    <w:rsid w:val="00972186"/>
    <w:rsid w:val="00972B2F"/>
    <w:rsid w:val="00973A53"/>
    <w:rsid w:val="0097484F"/>
    <w:rsid w:val="00974AA2"/>
    <w:rsid w:val="00975C05"/>
    <w:rsid w:val="00977383"/>
    <w:rsid w:val="009779B2"/>
    <w:rsid w:val="009779CC"/>
    <w:rsid w:val="00977DCF"/>
    <w:rsid w:val="00977E96"/>
    <w:rsid w:val="00977FA1"/>
    <w:rsid w:val="00977FBA"/>
    <w:rsid w:val="009803CB"/>
    <w:rsid w:val="009803D4"/>
    <w:rsid w:val="009803E1"/>
    <w:rsid w:val="009805EF"/>
    <w:rsid w:val="0098066B"/>
    <w:rsid w:val="00980B78"/>
    <w:rsid w:val="00981037"/>
    <w:rsid w:val="009815FA"/>
    <w:rsid w:val="00981A54"/>
    <w:rsid w:val="00982743"/>
    <w:rsid w:val="00982DE5"/>
    <w:rsid w:val="00982EE5"/>
    <w:rsid w:val="009833E0"/>
    <w:rsid w:val="00984265"/>
    <w:rsid w:val="00984E50"/>
    <w:rsid w:val="00985221"/>
    <w:rsid w:val="00985685"/>
    <w:rsid w:val="009862F3"/>
    <w:rsid w:val="009871CC"/>
    <w:rsid w:val="009879E0"/>
    <w:rsid w:val="00987F63"/>
    <w:rsid w:val="0099050C"/>
    <w:rsid w:val="00990B4E"/>
    <w:rsid w:val="00990D1B"/>
    <w:rsid w:val="00990DD8"/>
    <w:rsid w:val="00990E04"/>
    <w:rsid w:val="009921CB"/>
    <w:rsid w:val="009922C4"/>
    <w:rsid w:val="00993407"/>
    <w:rsid w:val="00993FDC"/>
    <w:rsid w:val="009944A4"/>
    <w:rsid w:val="00994E65"/>
    <w:rsid w:val="00995273"/>
    <w:rsid w:val="0099538A"/>
    <w:rsid w:val="00995951"/>
    <w:rsid w:val="009960CB"/>
    <w:rsid w:val="0099650C"/>
    <w:rsid w:val="009978DC"/>
    <w:rsid w:val="009A180F"/>
    <w:rsid w:val="009A18CB"/>
    <w:rsid w:val="009A1E2F"/>
    <w:rsid w:val="009A2269"/>
    <w:rsid w:val="009A3321"/>
    <w:rsid w:val="009A3BC1"/>
    <w:rsid w:val="009A4033"/>
    <w:rsid w:val="009A40AB"/>
    <w:rsid w:val="009A43EC"/>
    <w:rsid w:val="009A44CA"/>
    <w:rsid w:val="009A482D"/>
    <w:rsid w:val="009A4AF7"/>
    <w:rsid w:val="009A5C34"/>
    <w:rsid w:val="009A6A84"/>
    <w:rsid w:val="009A7128"/>
    <w:rsid w:val="009A720D"/>
    <w:rsid w:val="009A72A4"/>
    <w:rsid w:val="009A75E1"/>
    <w:rsid w:val="009A7A84"/>
    <w:rsid w:val="009A7C7A"/>
    <w:rsid w:val="009A7C8D"/>
    <w:rsid w:val="009B0157"/>
    <w:rsid w:val="009B1222"/>
    <w:rsid w:val="009B23E5"/>
    <w:rsid w:val="009B2441"/>
    <w:rsid w:val="009B26DA"/>
    <w:rsid w:val="009B30D9"/>
    <w:rsid w:val="009B6DD5"/>
    <w:rsid w:val="009B75E7"/>
    <w:rsid w:val="009B7FF7"/>
    <w:rsid w:val="009C0C23"/>
    <w:rsid w:val="009C18BE"/>
    <w:rsid w:val="009C1AB4"/>
    <w:rsid w:val="009C1C20"/>
    <w:rsid w:val="009C1F08"/>
    <w:rsid w:val="009C2592"/>
    <w:rsid w:val="009C2D2C"/>
    <w:rsid w:val="009C3C3F"/>
    <w:rsid w:val="009C40D4"/>
    <w:rsid w:val="009C4EAD"/>
    <w:rsid w:val="009C684A"/>
    <w:rsid w:val="009C68E4"/>
    <w:rsid w:val="009C6EDE"/>
    <w:rsid w:val="009C73A9"/>
    <w:rsid w:val="009C749C"/>
    <w:rsid w:val="009C75A3"/>
    <w:rsid w:val="009D025E"/>
    <w:rsid w:val="009D0EF1"/>
    <w:rsid w:val="009D179A"/>
    <w:rsid w:val="009D204F"/>
    <w:rsid w:val="009D236C"/>
    <w:rsid w:val="009D34AC"/>
    <w:rsid w:val="009D36F5"/>
    <w:rsid w:val="009D3B31"/>
    <w:rsid w:val="009D5A37"/>
    <w:rsid w:val="009D5DFD"/>
    <w:rsid w:val="009D6493"/>
    <w:rsid w:val="009D735F"/>
    <w:rsid w:val="009D7B45"/>
    <w:rsid w:val="009E03ED"/>
    <w:rsid w:val="009E0721"/>
    <w:rsid w:val="009E1059"/>
    <w:rsid w:val="009E2909"/>
    <w:rsid w:val="009E32C9"/>
    <w:rsid w:val="009E38FD"/>
    <w:rsid w:val="009E51AE"/>
    <w:rsid w:val="009E7134"/>
    <w:rsid w:val="009E740F"/>
    <w:rsid w:val="009E7564"/>
    <w:rsid w:val="009F0C27"/>
    <w:rsid w:val="009F1966"/>
    <w:rsid w:val="009F272B"/>
    <w:rsid w:val="009F3000"/>
    <w:rsid w:val="009F3F76"/>
    <w:rsid w:val="009F4618"/>
    <w:rsid w:val="009F496C"/>
    <w:rsid w:val="009F679A"/>
    <w:rsid w:val="00A00212"/>
    <w:rsid w:val="00A011F1"/>
    <w:rsid w:val="00A016B1"/>
    <w:rsid w:val="00A02586"/>
    <w:rsid w:val="00A03C1B"/>
    <w:rsid w:val="00A03D04"/>
    <w:rsid w:val="00A043FA"/>
    <w:rsid w:val="00A044F9"/>
    <w:rsid w:val="00A04EA6"/>
    <w:rsid w:val="00A057A5"/>
    <w:rsid w:val="00A05886"/>
    <w:rsid w:val="00A0608E"/>
    <w:rsid w:val="00A068F3"/>
    <w:rsid w:val="00A078DB"/>
    <w:rsid w:val="00A07BBD"/>
    <w:rsid w:val="00A1030B"/>
    <w:rsid w:val="00A10C40"/>
    <w:rsid w:val="00A126F0"/>
    <w:rsid w:val="00A146D6"/>
    <w:rsid w:val="00A148FB"/>
    <w:rsid w:val="00A14AB9"/>
    <w:rsid w:val="00A14D82"/>
    <w:rsid w:val="00A15161"/>
    <w:rsid w:val="00A155DE"/>
    <w:rsid w:val="00A157A9"/>
    <w:rsid w:val="00A15ADB"/>
    <w:rsid w:val="00A15BB3"/>
    <w:rsid w:val="00A16152"/>
    <w:rsid w:val="00A165D1"/>
    <w:rsid w:val="00A16B94"/>
    <w:rsid w:val="00A16DF2"/>
    <w:rsid w:val="00A16E22"/>
    <w:rsid w:val="00A170E7"/>
    <w:rsid w:val="00A17710"/>
    <w:rsid w:val="00A17807"/>
    <w:rsid w:val="00A17B47"/>
    <w:rsid w:val="00A17DF0"/>
    <w:rsid w:val="00A17EE3"/>
    <w:rsid w:val="00A20C32"/>
    <w:rsid w:val="00A20FCB"/>
    <w:rsid w:val="00A2159D"/>
    <w:rsid w:val="00A22017"/>
    <w:rsid w:val="00A22F05"/>
    <w:rsid w:val="00A2304E"/>
    <w:rsid w:val="00A2347D"/>
    <w:rsid w:val="00A23B36"/>
    <w:rsid w:val="00A24555"/>
    <w:rsid w:val="00A248A9"/>
    <w:rsid w:val="00A25150"/>
    <w:rsid w:val="00A25845"/>
    <w:rsid w:val="00A258DC"/>
    <w:rsid w:val="00A25943"/>
    <w:rsid w:val="00A25ECB"/>
    <w:rsid w:val="00A26DE2"/>
    <w:rsid w:val="00A26E02"/>
    <w:rsid w:val="00A30AEC"/>
    <w:rsid w:val="00A30B63"/>
    <w:rsid w:val="00A30C74"/>
    <w:rsid w:val="00A31285"/>
    <w:rsid w:val="00A319D9"/>
    <w:rsid w:val="00A32B2F"/>
    <w:rsid w:val="00A32D8B"/>
    <w:rsid w:val="00A3357E"/>
    <w:rsid w:val="00A3406D"/>
    <w:rsid w:val="00A34C28"/>
    <w:rsid w:val="00A34EBC"/>
    <w:rsid w:val="00A36479"/>
    <w:rsid w:val="00A36B17"/>
    <w:rsid w:val="00A370F2"/>
    <w:rsid w:val="00A3713F"/>
    <w:rsid w:val="00A405A4"/>
    <w:rsid w:val="00A40BA5"/>
    <w:rsid w:val="00A40BE6"/>
    <w:rsid w:val="00A40CC3"/>
    <w:rsid w:val="00A4177B"/>
    <w:rsid w:val="00A42EFA"/>
    <w:rsid w:val="00A43B55"/>
    <w:rsid w:val="00A43DAD"/>
    <w:rsid w:val="00A44679"/>
    <w:rsid w:val="00A446AE"/>
    <w:rsid w:val="00A45291"/>
    <w:rsid w:val="00A45E76"/>
    <w:rsid w:val="00A46189"/>
    <w:rsid w:val="00A469F3"/>
    <w:rsid w:val="00A47C4B"/>
    <w:rsid w:val="00A47EF8"/>
    <w:rsid w:val="00A5009D"/>
    <w:rsid w:val="00A50737"/>
    <w:rsid w:val="00A50F73"/>
    <w:rsid w:val="00A510C9"/>
    <w:rsid w:val="00A5190A"/>
    <w:rsid w:val="00A535F5"/>
    <w:rsid w:val="00A5374F"/>
    <w:rsid w:val="00A53BF6"/>
    <w:rsid w:val="00A54087"/>
    <w:rsid w:val="00A542D6"/>
    <w:rsid w:val="00A5465D"/>
    <w:rsid w:val="00A561F1"/>
    <w:rsid w:val="00A566D6"/>
    <w:rsid w:val="00A569BA"/>
    <w:rsid w:val="00A576A5"/>
    <w:rsid w:val="00A57D25"/>
    <w:rsid w:val="00A6006A"/>
    <w:rsid w:val="00A606DB"/>
    <w:rsid w:val="00A6090C"/>
    <w:rsid w:val="00A61217"/>
    <w:rsid w:val="00A61F25"/>
    <w:rsid w:val="00A62E01"/>
    <w:rsid w:val="00A62FFD"/>
    <w:rsid w:val="00A63EAA"/>
    <w:rsid w:val="00A64599"/>
    <w:rsid w:val="00A64E54"/>
    <w:rsid w:val="00A655D1"/>
    <w:rsid w:val="00A66024"/>
    <w:rsid w:val="00A6619F"/>
    <w:rsid w:val="00A66612"/>
    <w:rsid w:val="00A66A8A"/>
    <w:rsid w:val="00A66C12"/>
    <w:rsid w:val="00A703FB"/>
    <w:rsid w:val="00A709B4"/>
    <w:rsid w:val="00A70E12"/>
    <w:rsid w:val="00A71B14"/>
    <w:rsid w:val="00A7245B"/>
    <w:rsid w:val="00A7268F"/>
    <w:rsid w:val="00A72D79"/>
    <w:rsid w:val="00A733A0"/>
    <w:rsid w:val="00A73576"/>
    <w:rsid w:val="00A736D3"/>
    <w:rsid w:val="00A73E6D"/>
    <w:rsid w:val="00A74FBB"/>
    <w:rsid w:val="00A77E91"/>
    <w:rsid w:val="00A81029"/>
    <w:rsid w:val="00A81338"/>
    <w:rsid w:val="00A823D0"/>
    <w:rsid w:val="00A82D45"/>
    <w:rsid w:val="00A82F6F"/>
    <w:rsid w:val="00A82F80"/>
    <w:rsid w:val="00A836A6"/>
    <w:rsid w:val="00A85716"/>
    <w:rsid w:val="00A85718"/>
    <w:rsid w:val="00A8628F"/>
    <w:rsid w:val="00A8645D"/>
    <w:rsid w:val="00A86AD6"/>
    <w:rsid w:val="00A87433"/>
    <w:rsid w:val="00A90552"/>
    <w:rsid w:val="00A908B7"/>
    <w:rsid w:val="00A9133C"/>
    <w:rsid w:val="00A91CCA"/>
    <w:rsid w:val="00A91D5A"/>
    <w:rsid w:val="00A9372B"/>
    <w:rsid w:val="00A940F1"/>
    <w:rsid w:val="00A94753"/>
    <w:rsid w:val="00A94D1C"/>
    <w:rsid w:val="00A9520B"/>
    <w:rsid w:val="00A95A17"/>
    <w:rsid w:val="00A965CE"/>
    <w:rsid w:val="00A967D5"/>
    <w:rsid w:val="00A96903"/>
    <w:rsid w:val="00A96CEF"/>
    <w:rsid w:val="00A9700A"/>
    <w:rsid w:val="00A972EC"/>
    <w:rsid w:val="00A97827"/>
    <w:rsid w:val="00AA02CB"/>
    <w:rsid w:val="00AA0832"/>
    <w:rsid w:val="00AA0D75"/>
    <w:rsid w:val="00AA0D78"/>
    <w:rsid w:val="00AA13A6"/>
    <w:rsid w:val="00AA18F9"/>
    <w:rsid w:val="00AA1ED0"/>
    <w:rsid w:val="00AA278F"/>
    <w:rsid w:val="00AA2849"/>
    <w:rsid w:val="00AA2D80"/>
    <w:rsid w:val="00AA2ECD"/>
    <w:rsid w:val="00AA434A"/>
    <w:rsid w:val="00AA43C8"/>
    <w:rsid w:val="00AA5AFB"/>
    <w:rsid w:val="00AA72EF"/>
    <w:rsid w:val="00AA7E30"/>
    <w:rsid w:val="00AB00CB"/>
    <w:rsid w:val="00AB205A"/>
    <w:rsid w:val="00AB244B"/>
    <w:rsid w:val="00AB2906"/>
    <w:rsid w:val="00AB3523"/>
    <w:rsid w:val="00AB49DC"/>
    <w:rsid w:val="00AB4E18"/>
    <w:rsid w:val="00AB62A5"/>
    <w:rsid w:val="00AB71E4"/>
    <w:rsid w:val="00AB78B7"/>
    <w:rsid w:val="00AB7C45"/>
    <w:rsid w:val="00AC003F"/>
    <w:rsid w:val="00AC03BB"/>
    <w:rsid w:val="00AC0F88"/>
    <w:rsid w:val="00AC1280"/>
    <w:rsid w:val="00AC1576"/>
    <w:rsid w:val="00AC1A31"/>
    <w:rsid w:val="00AC1BE1"/>
    <w:rsid w:val="00AC2183"/>
    <w:rsid w:val="00AC260C"/>
    <w:rsid w:val="00AC2AF0"/>
    <w:rsid w:val="00AC2B6D"/>
    <w:rsid w:val="00AC372C"/>
    <w:rsid w:val="00AC3BEC"/>
    <w:rsid w:val="00AC3F6D"/>
    <w:rsid w:val="00AC4B37"/>
    <w:rsid w:val="00AC525A"/>
    <w:rsid w:val="00AC528C"/>
    <w:rsid w:val="00AC63C9"/>
    <w:rsid w:val="00AC6CE7"/>
    <w:rsid w:val="00AC6D17"/>
    <w:rsid w:val="00AC72E2"/>
    <w:rsid w:val="00AC7A7C"/>
    <w:rsid w:val="00AD107C"/>
    <w:rsid w:val="00AD16A2"/>
    <w:rsid w:val="00AD18D9"/>
    <w:rsid w:val="00AD1A5E"/>
    <w:rsid w:val="00AD1F17"/>
    <w:rsid w:val="00AD2E1C"/>
    <w:rsid w:val="00AD34BE"/>
    <w:rsid w:val="00AD41D7"/>
    <w:rsid w:val="00AD45E9"/>
    <w:rsid w:val="00AD4F78"/>
    <w:rsid w:val="00AD501F"/>
    <w:rsid w:val="00AD52F6"/>
    <w:rsid w:val="00AD64E7"/>
    <w:rsid w:val="00AD6568"/>
    <w:rsid w:val="00AD71F4"/>
    <w:rsid w:val="00AD72C4"/>
    <w:rsid w:val="00AE0C39"/>
    <w:rsid w:val="00AE0D7D"/>
    <w:rsid w:val="00AE0E36"/>
    <w:rsid w:val="00AE0F93"/>
    <w:rsid w:val="00AE134E"/>
    <w:rsid w:val="00AE17E7"/>
    <w:rsid w:val="00AE1A23"/>
    <w:rsid w:val="00AE1D2E"/>
    <w:rsid w:val="00AE30DE"/>
    <w:rsid w:val="00AE3209"/>
    <w:rsid w:val="00AE3601"/>
    <w:rsid w:val="00AE4B1A"/>
    <w:rsid w:val="00AE4DF5"/>
    <w:rsid w:val="00AE6819"/>
    <w:rsid w:val="00AE6B72"/>
    <w:rsid w:val="00AE7B65"/>
    <w:rsid w:val="00AF0848"/>
    <w:rsid w:val="00AF1736"/>
    <w:rsid w:val="00AF1D1F"/>
    <w:rsid w:val="00AF214B"/>
    <w:rsid w:val="00AF2338"/>
    <w:rsid w:val="00AF2E4E"/>
    <w:rsid w:val="00AF45A2"/>
    <w:rsid w:val="00AF4654"/>
    <w:rsid w:val="00AF5A0A"/>
    <w:rsid w:val="00AF6009"/>
    <w:rsid w:val="00AF620A"/>
    <w:rsid w:val="00AF6724"/>
    <w:rsid w:val="00AF6891"/>
    <w:rsid w:val="00AF77A4"/>
    <w:rsid w:val="00B0021D"/>
    <w:rsid w:val="00B00250"/>
    <w:rsid w:val="00B010BB"/>
    <w:rsid w:val="00B0243A"/>
    <w:rsid w:val="00B026C0"/>
    <w:rsid w:val="00B02701"/>
    <w:rsid w:val="00B0433B"/>
    <w:rsid w:val="00B04B79"/>
    <w:rsid w:val="00B05451"/>
    <w:rsid w:val="00B058A7"/>
    <w:rsid w:val="00B068F5"/>
    <w:rsid w:val="00B06C0D"/>
    <w:rsid w:val="00B109F8"/>
    <w:rsid w:val="00B112FD"/>
    <w:rsid w:val="00B11501"/>
    <w:rsid w:val="00B147BE"/>
    <w:rsid w:val="00B14BFF"/>
    <w:rsid w:val="00B16563"/>
    <w:rsid w:val="00B166E2"/>
    <w:rsid w:val="00B1711C"/>
    <w:rsid w:val="00B1794E"/>
    <w:rsid w:val="00B17E7F"/>
    <w:rsid w:val="00B2073D"/>
    <w:rsid w:val="00B208D3"/>
    <w:rsid w:val="00B20AB2"/>
    <w:rsid w:val="00B20E51"/>
    <w:rsid w:val="00B2261D"/>
    <w:rsid w:val="00B22DFF"/>
    <w:rsid w:val="00B2345D"/>
    <w:rsid w:val="00B235FB"/>
    <w:rsid w:val="00B24AF5"/>
    <w:rsid w:val="00B24D6F"/>
    <w:rsid w:val="00B2528F"/>
    <w:rsid w:val="00B2687D"/>
    <w:rsid w:val="00B26A51"/>
    <w:rsid w:val="00B26F67"/>
    <w:rsid w:val="00B310D0"/>
    <w:rsid w:val="00B319A1"/>
    <w:rsid w:val="00B31BEC"/>
    <w:rsid w:val="00B32C3A"/>
    <w:rsid w:val="00B330BC"/>
    <w:rsid w:val="00B33520"/>
    <w:rsid w:val="00B33CE8"/>
    <w:rsid w:val="00B347E9"/>
    <w:rsid w:val="00B35929"/>
    <w:rsid w:val="00B35A18"/>
    <w:rsid w:val="00B36700"/>
    <w:rsid w:val="00B3728C"/>
    <w:rsid w:val="00B3773C"/>
    <w:rsid w:val="00B37F52"/>
    <w:rsid w:val="00B40895"/>
    <w:rsid w:val="00B40ACC"/>
    <w:rsid w:val="00B40C9E"/>
    <w:rsid w:val="00B419A5"/>
    <w:rsid w:val="00B419FD"/>
    <w:rsid w:val="00B41EA2"/>
    <w:rsid w:val="00B41F58"/>
    <w:rsid w:val="00B428B8"/>
    <w:rsid w:val="00B43894"/>
    <w:rsid w:val="00B447E7"/>
    <w:rsid w:val="00B4540B"/>
    <w:rsid w:val="00B45ABD"/>
    <w:rsid w:val="00B45C9C"/>
    <w:rsid w:val="00B46D38"/>
    <w:rsid w:val="00B478B5"/>
    <w:rsid w:val="00B5075E"/>
    <w:rsid w:val="00B50FC7"/>
    <w:rsid w:val="00B510B0"/>
    <w:rsid w:val="00B51B93"/>
    <w:rsid w:val="00B5252D"/>
    <w:rsid w:val="00B52E78"/>
    <w:rsid w:val="00B5340A"/>
    <w:rsid w:val="00B53661"/>
    <w:rsid w:val="00B5407A"/>
    <w:rsid w:val="00B55166"/>
    <w:rsid w:val="00B562DE"/>
    <w:rsid w:val="00B5709C"/>
    <w:rsid w:val="00B576A1"/>
    <w:rsid w:val="00B57B3D"/>
    <w:rsid w:val="00B600E4"/>
    <w:rsid w:val="00B6012E"/>
    <w:rsid w:val="00B60510"/>
    <w:rsid w:val="00B61349"/>
    <w:rsid w:val="00B62975"/>
    <w:rsid w:val="00B638F4"/>
    <w:rsid w:val="00B63B8F"/>
    <w:rsid w:val="00B64444"/>
    <w:rsid w:val="00B64613"/>
    <w:rsid w:val="00B649B3"/>
    <w:rsid w:val="00B651DC"/>
    <w:rsid w:val="00B652DC"/>
    <w:rsid w:val="00B65336"/>
    <w:rsid w:val="00B66712"/>
    <w:rsid w:val="00B66DE1"/>
    <w:rsid w:val="00B6788B"/>
    <w:rsid w:val="00B70200"/>
    <w:rsid w:val="00B70364"/>
    <w:rsid w:val="00B72245"/>
    <w:rsid w:val="00B722B3"/>
    <w:rsid w:val="00B72AF5"/>
    <w:rsid w:val="00B72E60"/>
    <w:rsid w:val="00B7310F"/>
    <w:rsid w:val="00B736FA"/>
    <w:rsid w:val="00B737B1"/>
    <w:rsid w:val="00B739B4"/>
    <w:rsid w:val="00B73D08"/>
    <w:rsid w:val="00B7518E"/>
    <w:rsid w:val="00B76C7A"/>
    <w:rsid w:val="00B76E77"/>
    <w:rsid w:val="00B76FDD"/>
    <w:rsid w:val="00B77114"/>
    <w:rsid w:val="00B774AB"/>
    <w:rsid w:val="00B7769B"/>
    <w:rsid w:val="00B77CE4"/>
    <w:rsid w:val="00B81B39"/>
    <w:rsid w:val="00B82499"/>
    <w:rsid w:val="00B82565"/>
    <w:rsid w:val="00B82E1F"/>
    <w:rsid w:val="00B831FF"/>
    <w:rsid w:val="00B8391C"/>
    <w:rsid w:val="00B83C03"/>
    <w:rsid w:val="00B83EF5"/>
    <w:rsid w:val="00B8468C"/>
    <w:rsid w:val="00B84C4A"/>
    <w:rsid w:val="00B85293"/>
    <w:rsid w:val="00B85EA4"/>
    <w:rsid w:val="00B85F24"/>
    <w:rsid w:val="00B869EE"/>
    <w:rsid w:val="00B875F8"/>
    <w:rsid w:val="00B907F6"/>
    <w:rsid w:val="00B9093D"/>
    <w:rsid w:val="00B9121D"/>
    <w:rsid w:val="00B91483"/>
    <w:rsid w:val="00B915F3"/>
    <w:rsid w:val="00B91A30"/>
    <w:rsid w:val="00B9214B"/>
    <w:rsid w:val="00B925A6"/>
    <w:rsid w:val="00B92916"/>
    <w:rsid w:val="00B92927"/>
    <w:rsid w:val="00B92C67"/>
    <w:rsid w:val="00B9458C"/>
    <w:rsid w:val="00B94F30"/>
    <w:rsid w:val="00B9563D"/>
    <w:rsid w:val="00B95848"/>
    <w:rsid w:val="00B962E1"/>
    <w:rsid w:val="00B96345"/>
    <w:rsid w:val="00B96837"/>
    <w:rsid w:val="00BA0A40"/>
    <w:rsid w:val="00BA0A5C"/>
    <w:rsid w:val="00BA0FE7"/>
    <w:rsid w:val="00BA1E8D"/>
    <w:rsid w:val="00BA21A4"/>
    <w:rsid w:val="00BA2C6B"/>
    <w:rsid w:val="00BA450B"/>
    <w:rsid w:val="00BA4867"/>
    <w:rsid w:val="00BA4E17"/>
    <w:rsid w:val="00BA559F"/>
    <w:rsid w:val="00BA56F2"/>
    <w:rsid w:val="00BA5921"/>
    <w:rsid w:val="00BA5B97"/>
    <w:rsid w:val="00BA6DAF"/>
    <w:rsid w:val="00BB0119"/>
    <w:rsid w:val="00BB0379"/>
    <w:rsid w:val="00BB06D0"/>
    <w:rsid w:val="00BB0A69"/>
    <w:rsid w:val="00BB0B92"/>
    <w:rsid w:val="00BB0F14"/>
    <w:rsid w:val="00BB1085"/>
    <w:rsid w:val="00BB1482"/>
    <w:rsid w:val="00BB15B7"/>
    <w:rsid w:val="00BB1962"/>
    <w:rsid w:val="00BB3AB9"/>
    <w:rsid w:val="00BB3B9C"/>
    <w:rsid w:val="00BB4141"/>
    <w:rsid w:val="00BB47AB"/>
    <w:rsid w:val="00BB4A61"/>
    <w:rsid w:val="00BB4D74"/>
    <w:rsid w:val="00BB50F4"/>
    <w:rsid w:val="00BB6513"/>
    <w:rsid w:val="00BB6908"/>
    <w:rsid w:val="00BB746C"/>
    <w:rsid w:val="00BB770A"/>
    <w:rsid w:val="00BC01F1"/>
    <w:rsid w:val="00BC065C"/>
    <w:rsid w:val="00BC071D"/>
    <w:rsid w:val="00BC0C0E"/>
    <w:rsid w:val="00BC1F93"/>
    <w:rsid w:val="00BC21A9"/>
    <w:rsid w:val="00BC2705"/>
    <w:rsid w:val="00BC292D"/>
    <w:rsid w:val="00BC30C6"/>
    <w:rsid w:val="00BC3F70"/>
    <w:rsid w:val="00BC4EA8"/>
    <w:rsid w:val="00BC547A"/>
    <w:rsid w:val="00BC6934"/>
    <w:rsid w:val="00BC698B"/>
    <w:rsid w:val="00BC6DE2"/>
    <w:rsid w:val="00BC6EFC"/>
    <w:rsid w:val="00BC71C9"/>
    <w:rsid w:val="00BC77A1"/>
    <w:rsid w:val="00BD04F1"/>
    <w:rsid w:val="00BD05A3"/>
    <w:rsid w:val="00BD0A25"/>
    <w:rsid w:val="00BD13F6"/>
    <w:rsid w:val="00BD1418"/>
    <w:rsid w:val="00BD1E38"/>
    <w:rsid w:val="00BD2BF8"/>
    <w:rsid w:val="00BD2E39"/>
    <w:rsid w:val="00BD434E"/>
    <w:rsid w:val="00BD4656"/>
    <w:rsid w:val="00BD4E05"/>
    <w:rsid w:val="00BD526D"/>
    <w:rsid w:val="00BD59F2"/>
    <w:rsid w:val="00BD5C17"/>
    <w:rsid w:val="00BD62E0"/>
    <w:rsid w:val="00BD650C"/>
    <w:rsid w:val="00BD6842"/>
    <w:rsid w:val="00BD6F16"/>
    <w:rsid w:val="00BD6F5E"/>
    <w:rsid w:val="00BD723B"/>
    <w:rsid w:val="00BD785A"/>
    <w:rsid w:val="00BD7A73"/>
    <w:rsid w:val="00BE06C2"/>
    <w:rsid w:val="00BE0EB0"/>
    <w:rsid w:val="00BE128F"/>
    <w:rsid w:val="00BE164F"/>
    <w:rsid w:val="00BE1F4A"/>
    <w:rsid w:val="00BE2724"/>
    <w:rsid w:val="00BE3885"/>
    <w:rsid w:val="00BE39C0"/>
    <w:rsid w:val="00BE4D99"/>
    <w:rsid w:val="00BE557F"/>
    <w:rsid w:val="00BE58FF"/>
    <w:rsid w:val="00BE59EA"/>
    <w:rsid w:val="00BE6004"/>
    <w:rsid w:val="00BE65C1"/>
    <w:rsid w:val="00BE683D"/>
    <w:rsid w:val="00BE68B7"/>
    <w:rsid w:val="00BE6C94"/>
    <w:rsid w:val="00BF041D"/>
    <w:rsid w:val="00BF171A"/>
    <w:rsid w:val="00BF2F72"/>
    <w:rsid w:val="00BF3210"/>
    <w:rsid w:val="00BF39A8"/>
    <w:rsid w:val="00BF3DB4"/>
    <w:rsid w:val="00BF42CC"/>
    <w:rsid w:val="00BF5484"/>
    <w:rsid w:val="00BF6C0B"/>
    <w:rsid w:val="00BF6D2B"/>
    <w:rsid w:val="00BF6FCA"/>
    <w:rsid w:val="00C00865"/>
    <w:rsid w:val="00C0165A"/>
    <w:rsid w:val="00C01ACC"/>
    <w:rsid w:val="00C01AF6"/>
    <w:rsid w:val="00C01DCD"/>
    <w:rsid w:val="00C025C9"/>
    <w:rsid w:val="00C03730"/>
    <w:rsid w:val="00C03C89"/>
    <w:rsid w:val="00C04391"/>
    <w:rsid w:val="00C04629"/>
    <w:rsid w:val="00C049F0"/>
    <w:rsid w:val="00C04AAF"/>
    <w:rsid w:val="00C04EC8"/>
    <w:rsid w:val="00C055BF"/>
    <w:rsid w:val="00C062AD"/>
    <w:rsid w:val="00C062C9"/>
    <w:rsid w:val="00C066C1"/>
    <w:rsid w:val="00C06AA9"/>
    <w:rsid w:val="00C0731E"/>
    <w:rsid w:val="00C077B2"/>
    <w:rsid w:val="00C07812"/>
    <w:rsid w:val="00C116F8"/>
    <w:rsid w:val="00C1228C"/>
    <w:rsid w:val="00C12460"/>
    <w:rsid w:val="00C129E8"/>
    <w:rsid w:val="00C12E83"/>
    <w:rsid w:val="00C12F61"/>
    <w:rsid w:val="00C13394"/>
    <w:rsid w:val="00C1350A"/>
    <w:rsid w:val="00C13EC8"/>
    <w:rsid w:val="00C143EA"/>
    <w:rsid w:val="00C144E1"/>
    <w:rsid w:val="00C14510"/>
    <w:rsid w:val="00C16025"/>
    <w:rsid w:val="00C167FA"/>
    <w:rsid w:val="00C168F2"/>
    <w:rsid w:val="00C17088"/>
    <w:rsid w:val="00C17C60"/>
    <w:rsid w:val="00C17D39"/>
    <w:rsid w:val="00C17FD3"/>
    <w:rsid w:val="00C21487"/>
    <w:rsid w:val="00C23A0E"/>
    <w:rsid w:val="00C240AC"/>
    <w:rsid w:val="00C24F3B"/>
    <w:rsid w:val="00C2518B"/>
    <w:rsid w:val="00C251EF"/>
    <w:rsid w:val="00C25C00"/>
    <w:rsid w:val="00C26FDC"/>
    <w:rsid w:val="00C27226"/>
    <w:rsid w:val="00C30ECD"/>
    <w:rsid w:val="00C31343"/>
    <w:rsid w:val="00C31A5B"/>
    <w:rsid w:val="00C31F6C"/>
    <w:rsid w:val="00C32EFC"/>
    <w:rsid w:val="00C33075"/>
    <w:rsid w:val="00C3317E"/>
    <w:rsid w:val="00C335E2"/>
    <w:rsid w:val="00C33682"/>
    <w:rsid w:val="00C34278"/>
    <w:rsid w:val="00C3442F"/>
    <w:rsid w:val="00C355F0"/>
    <w:rsid w:val="00C363E9"/>
    <w:rsid w:val="00C37049"/>
    <w:rsid w:val="00C40EEC"/>
    <w:rsid w:val="00C41161"/>
    <w:rsid w:val="00C41897"/>
    <w:rsid w:val="00C41A6D"/>
    <w:rsid w:val="00C41FC9"/>
    <w:rsid w:val="00C42B6C"/>
    <w:rsid w:val="00C42B71"/>
    <w:rsid w:val="00C42DB2"/>
    <w:rsid w:val="00C4305F"/>
    <w:rsid w:val="00C43255"/>
    <w:rsid w:val="00C4434D"/>
    <w:rsid w:val="00C452CE"/>
    <w:rsid w:val="00C45FBE"/>
    <w:rsid w:val="00C460DD"/>
    <w:rsid w:val="00C4666C"/>
    <w:rsid w:val="00C47C67"/>
    <w:rsid w:val="00C47DF5"/>
    <w:rsid w:val="00C50556"/>
    <w:rsid w:val="00C51962"/>
    <w:rsid w:val="00C51E18"/>
    <w:rsid w:val="00C526BA"/>
    <w:rsid w:val="00C527AB"/>
    <w:rsid w:val="00C53077"/>
    <w:rsid w:val="00C534E1"/>
    <w:rsid w:val="00C54C93"/>
    <w:rsid w:val="00C54D13"/>
    <w:rsid w:val="00C55BDE"/>
    <w:rsid w:val="00C56535"/>
    <w:rsid w:val="00C56651"/>
    <w:rsid w:val="00C567C5"/>
    <w:rsid w:val="00C576F1"/>
    <w:rsid w:val="00C57A7F"/>
    <w:rsid w:val="00C60020"/>
    <w:rsid w:val="00C61FD5"/>
    <w:rsid w:val="00C62729"/>
    <w:rsid w:val="00C62BD2"/>
    <w:rsid w:val="00C6518E"/>
    <w:rsid w:val="00C652E9"/>
    <w:rsid w:val="00C657AD"/>
    <w:rsid w:val="00C65B1E"/>
    <w:rsid w:val="00C65CE7"/>
    <w:rsid w:val="00C65EB4"/>
    <w:rsid w:val="00C671BF"/>
    <w:rsid w:val="00C70B0B"/>
    <w:rsid w:val="00C7192E"/>
    <w:rsid w:val="00C72B9B"/>
    <w:rsid w:val="00C72EB7"/>
    <w:rsid w:val="00C72FF5"/>
    <w:rsid w:val="00C746A3"/>
    <w:rsid w:val="00C7514C"/>
    <w:rsid w:val="00C756A7"/>
    <w:rsid w:val="00C75BA8"/>
    <w:rsid w:val="00C76073"/>
    <w:rsid w:val="00C77B44"/>
    <w:rsid w:val="00C77C7C"/>
    <w:rsid w:val="00C802F8"/>
    <w:rsid w:val="00C811FE"/>
    <w:rsid w:val="00C81386"/>
    <w:rsid w:val="00C81784"/>
    <w:rsid w:val="00C82030"/>
    <w:rsid w:val="00C8396F"/>
    <w:rsid w:val="00C84653"/>
    <w:rsid w:val="00C85226"/>
    <w:rsid w:val="00C854EB"/>
    <w:rsid w:val="00C85DF5"/>
    <w:rsid w:val="00C85F34"/>
    <w:rsid w:val="00C86871"/>
    <w:rsid w:val="00C872CD"/>
    <w:rsid w:val="00C875DF"/>
    <w:rsid w:val="00C878B5"/>
    <w:rsid w:val="00C903DD"/>
    <w:rsid w:val="00C90A67"/>
    <w:rsid w:val="00C919A7"/>
    <w:rsid w:val="00C91B4F"/>
    <w:rsid w:val="00C91D88"/>
    <w:rsid w:val="00C9263B"/>
    <w:rsid w:val="00C93167"/>
    <w:rsid w:val="00C938D0"/>
    <w:rsid w:val="00C94E75"/>
    <w:rsid w:val="00C9538F"/>
    <w:rsid w:val="00C96428"/>
    <w:rsid w:val="00C96576"/>
    <w:rsid w:val="00C96740"/>
    <w:rsid w:val="00CA00DB"/>
    <w:rsid w:val="00CA0708"/>
    <w:rsid w:val="00CA10C0"/>
    <w:rsid w:val="00CA16F6"/>
    <w:rsid w:val="00CA1A4E"/>
    <w:rsid w:val="00CA1F73"/>
    <w:rsid w:val="00CA2408"/>
    <w:rsid w:val="00CA29E0"/>
    <w:rsid w:val="00CA2CA4"/>
    <w:rsid w:val="00CA2E5D"/>
    <w:rsid w:val="00CA342B"/>
    <w:rsid w:val="00CA3618"/>
    <w:rsid w:val="00CA378C"/>
    <w:rsid w:val="00CA39BB"/>
    <w:rsid w:val="00CA3E36"/>
    <w:rsid w:val="00CA489D"/>
    <w:rsid w:val="00CA5265"/>
    <w:rsid w:val="00CA67AD"/>
    <w:rsid w:val="00CA6C58"/>
    <w:rsid w:val="00CA6C78"/>
    <w:rsid w:val="00CA6CFF"/>
    <w:rsid w:val="00CA6D30"/>
    <w:rsid w:val="00CA7E02"/>
    <w:rsid w:val="00CB0F44"/>
    <w:rsid w:val="00CB1930"/>
    <w:rsid w:val="00CB1EF6"/>
    <w:rsid w:val="00CB29A9"/>
    <w:rsid w:val="00CB2B46"/>
    <w:rsid w:val="00CB2B5A"/>
    <w:rsid w:val="00CB319F"/>
    <w:rsid w:val="00CB41BC"/>
    <w:rsid w:val="00CB420A"/>
    <w:rsid w:val="00CB43F1"/>
    <w:rsid w:val="00CB459D"/>
    <w:rsid w:val="00CB4C3D"/>
    <w:rsid w:val="00CB4F60"/>
    <w:rsid w:val="00CB6603"/>
    <w:rsid w:val="00CB7D0A"/>
    <w:rsid w:val="00CB7D74"/>
    <w:rsid w:val="00CC01D6"/>
    <w:rsid w:val="00CC069E"/>
    <w:rsid w:val="00CC0D1F"/>
    <w:rsid w:val="00CC1D80"/>
    <w:rsid w:val="00CC1EEC"/>
    <w:rsid w:val="00CC26AB"/>
    <w:rsid w:val="00CC2CD2"/>
    <w:rsid w:val="00CC3352"/>
    <w:rsid w:val="00CC3FA9"/>
    <w:rsid w:val="00CC4BBE"/>
    <w:rsid w:val="00CC4FC0"/>
    <w:rsid w:val="00CC53EE"/>
    <w:rsid w:val="00CC5A37"/>
    <w:rsid w:val="00CC6433"/>
    <w:rsid w:val="00CC69DB"/>
    <w:rsid w:val="00CC7A78"/>
    <w:rsid w:val="00CD061C"/>
    <w:rsid w:val="00CD1061"/>
    <w:rsid w:val="00CD3DBA"/>
    <w:rsid w:val="00CD49DC"/>
    <w:rsid w:val="00CD4C05"/>
    <w:rsid w:val="00CD555E"/>
    <w:rsid w:val="00CD5F6D"/>
    <w:rsid w:val="00CD6414"/>
    <w:rsid w:val="00CD695A"/>
    <w:rsid w:val="00CD6B4C"/>
    <w:rsid w:val="00CD6C70"/>
    <w:rsid w:val="00CD706F"/>
    <w:rsid w:val="00CE0648"/>
    <w:rsid w:val="00CE0711"/>
    <w:rsid w:val="00CE1870"/>
    <w:rsid w:val="00CE20E5"/>
    <w:rsid w:val="00CE2C77"/>
    <w:rsid w:val="00CE2E52"/>
    <w:rsid w:val="00CE3B86"/>
    <w:rsid w:val="00CE3CE0"/>
    <w:rsid w:val="00CE3EBD"/>
    <w:rsid w:val="00CE4DF6"/>
    <w:rsid w:val="00CE57F7"/>
    <w:rsid w:val="00CE5E67"/>
    <w:rsid w:val="00CE7303"/>
    <w:rsid w:val="00CE794C"/>
    <w:rsid w:val="00CE7D29"/>
    <w:rsid w:val="00CE7F60"/>
    <w:rsid w:val="00CF0653"/>
    <w:rsid w:val="00CF0B9A"/>
    <w:rsid w:val="00CF136E"/>
    <w:rsid w:val="00CF26CA"/>
    <w:rsid w:val="00CF297A"/>
    <w:rsid w:val="00CF3609"/>
    <w:rsid w:val="00CF38CF"/>
    <w:rsid w:val="00CF4BAE"/>
    <w:rsid w:val="00CF4D79"/>
    <w:rsid w:val="00CF550C"/>
    <w:rsid w:val="00CF6087"/>
    <w:rsid w:val="00CF62AF"/>
    <w:rsid w:val="00CF764C"/>
    <w:rsid w:val="00CF7AC5"/>
    <w:rsid w:val="00D00289"/>
    <w:rsid w:val="00D01144"/>
    <w:rsid w:val="00D0121B"/>
    <w:rsid w:val="00D01402"/>
    <w:rsid w:val="00D01E19"/>
    <w:rsid w:val="00D04C17"/>
    <w:rsid w:val="00D04CA0"/>
    <w:rsid w:val="00D04CFA"/>
    <w:rsid w:val="00D0536B"/>
    <w:rsid w:val="00D060C8"/>
    <w:rsid w:val="00D0663E"/>
    <w:rsid w:val="00D06BAF"/>
    <w:rsid w:val="00D075FC"/>
    <w:rsid w:val="00D07897"/>
    <w:rsid w:val="00D100F5"/>
    <w:rsid w:val="00D102D5"/>
    <w:rsid w:val="00D10573"/>
    <w:rsid w:val="00D114BF"/>
    <w:rsid w:val="00D121A8"/>
    <w:rsid w:val="00D126FC"/>
    <w:rsid w:val="00D128F0"/>
    <w:rsid w:val="00D12B07"/>
    <w:rsid w:val="00D13A74"/>
    <w:rsid w:val="00D144CF"/>
    <w:rsid w:val="00D14C8A"/>
    <w:rsid w:val="00D14E21"/>
    <w:rsid w:val="00D1533A"/>
    <w:rsid w:val="00D15765"/>
    <w:rsid w:val="00D158D4"/>
    <w:rsid w:val="00D15D17"/>
    <w:rsid w:val="00D1627F"/>
    <w:rsid w:val="00D16486"/>
    <w:rsid w:val="00D20722"/>
    <w:rsid w:val="00D210BB"/>
    <w:rsid w:val="00D211E8"/>
    <w:rsid w:val="00D21307"/>
    <w:rsid w:val="00D21A7A"/>
    <w:rsid w:val="00D21E1C"/>
    <w:rsid w:val="00D227B2"/>
    <w:rsid w:val="00D227E8"/>
    <w:rsid w:val="00D25970"/>
    <w:rsid w:val="00D25B93"/>
    <w:rsid w:val="00D25D79"/>
    <w:rsid w:val="00D274C4"/>
    <w:rsid w:val="00D3000C"/>
    <w:rsid w:val="00D30408"/>
    <w:rsid w:val="00D31556"/>
    <w:rsid w:val="00D3243D"/>
    <w:rsid w:val="00D32A1B"/>
    <w:rsid w:val="00D32B59"/>
    <w:rsid w:val="00D33451"/>
    <w:rsid w:val="00D33AB4"/>
    <w:rsid w:val="00D36398"/>
    <w:rsid w:val="00D363E1"/>
    <w:rsid w:val="00D36E0B"/>
    <w:rsid w:val="00D37FA4"/>
    <w:rsid w:val="00D405C5"/>
    <w:rsid w:val="00D418C7"/>
    <w:rsid w:val="00D431D0"/>
    <w:rsid w:val="00D4343C"/>
    <w:rsid w:val="00D452A6"/>
    <w:rsid w:val="00D45519"/>
    <w:rsid w:val="00D45DDD"/>
    <w:rsid w:val="00D474C9"/>
    <w:rsid w:val="00D4770F"/>
    <w:rsid w:val="00D4789B"/>
    <w:rsid w:val="00D5068C"/>
    <w:rsid w:val="00D50A80"/>
    <w:rsid w:val="00D52177"/>
    <w:rsid w:val="00D523A0"/>
    <w:rsid w:val="00D5246C"/>
    <w:rsid w:val="00D526DE"/>
    <w:rsid w:val="00D53A65"/>
    <w:rsid w:val="00D54708"/>
    <w:rsid w:val="00D55738"/>
    <w:rsid w:val="00D5616B"/>
    <w:rsid w:val="00D57372"/>
    <w:rsid w:val="00D5769A"/>
    <w:rsid w:val="00D57A23"/>
    <w:rsid w:val="00D57ADA"/>
    <w:rsid w:val="00D57E19"/>
    <w:rsid w:val="00D62026"/>
    <w:rsid w:val="00D624C3"/>
    <w:rsid w:val="00D62C5F"/>
    <w:rsid w:val="00D63A4A"/>
    <w:rsid w:val="00D6404B"/>
    <w:rsid w:val="00D640A0"/>
    <w:rsid w:val="00D64170"/>
    <w:rsid w:val="00D642E0"/>
    <w:rsid w:val="00D6470E"/>
    <w:rsid w:val="00D6519C"/>
    <w:rsid w:val="00D65BF1"/>
    <w:rsid w:val="00D67038"/>
    <w:rsid w:val="00D67619"/>
    <w:rsid w:val="00D67783"/>
    <w:rsid w:val="00D677A4"/>
    <w:rsid w:val="00D70D05"/>
    <w:rsid w:val="00D71836"/>
    <w:rsid w:val="00D72767"/>
    <w:rsid w:val="00D72779"/>
    <w:rsid w:val="00D72B6F"/>
    <w:rsid w:val="00D74011"/>
    <w:rsid w:val="00D754B2"/>
    <w:rsid w:val="00D76E4E"/>
    <w:rsid w:val="00D7702F"/>
    <w:rsid w:val="00D778AD"/>
    <w:rsid w:val="00D8041C"/>
    <w:rsid w:val="00D80B8C"/>
    <w:rsid w:val="00D80DBD"/>
    <w:rsid w:val="00D81221"/>
    <w:rsid w:val="00D81A5D"/>
    <w:rsid w:val="00D82457"/>
    <w:rsid w:val="00D825FC"/>
    <w:rsid w:val="00D82732"/>
    <w:rsid w:val="00D82C45"/>
    <w:rsid w:val="00D832A7"/>
    <w:rsid w:val="00D83760"/>
    <w:rsid w:val="00D83A49"/>
    <w:rsid w:val="00D83C50"/>
    <w:rsid w:val="00D84102"/>
    <w:rsid w:val="00D84286"/>
    <w:rsid w:val="00D856DF"/>
    <w:rsid w:val="00D85D47"/>
    <w:rsid w:val="00D86B81"/>
    <w:rsid w:val="00D87040"/>
    <w:rsid w:val="00D870EE"/>
    <w:rsid w:val="00D8780A"/>
    <w:rsid w:val="00D879D4"/>
    <w:rsid w:val="00D90037"/>
    <w:rsid w:val="00D90BE3"/>
    <w:rsid w:val="00D91204"/>
    <w:rsid w:val="00D91C75"/>
    <w:rsid w:val="00D91D0A"/>
    <w:rsid w:val="00D92292"/>
    <w:rsid w:val="00D92492"/>
    <w:rsid w:val="00D9250B"/>
    <w:rsid w:val="00D931D7"/>
    <w:rsid w:val="00D9394D"/>
    <w:rsid w:val="00D93D19"/>
    <w:rsid w:val="00D93D86"/>
    <w:rsid w:val="00D9558C"/>
    <w:rsid w:val="00D95B44"/>
    <w:rsid w:val="00D9653A"/>
    <w:rsid w:val="00D96B39"/>
    <w:rsid w:val="00D97090"/>
    <w:rsid w:val="00D9778B"/>
    <w:rsid w:val="00DA0781"/>
    <w:rsid w:val="00DA12FB"/>
    <w:rsid w:val="00DA228B"/>
    <w:rsid w:val="00DA333B"/>
    <w:rsid w:val="00DA37B3"/>
    <w:rsid w:val="00DA3B21"/>
    <w:rsid w:val="00DA3BFA"/>
    <w:rsid w:val="00DA3D1A"/>
    <w:rsid w:val="00DA472F"/>
    <w:rsid w:val="00DA53CB"/>
    <w:rsid w:val="00DA641B"/>
    <w:rsid w:val="00DA6FDE"/>
    <w:rsid w:val="00DA7BD4"/>
    <w:rsid w:val="00DB00AC"/>
    <w:rsid w:val="00DB1B5F"/>
    <w:rsid w:val="00DB2642"/>
    <w:rsid w:val="00DB3B28"/>
    <w:rsid w:val="00DB58F2"/>
    <w:rsid w:val="00DB6FCE"/>
    <w:rsid w:val="00DB78E6"/>
    <w:rsid w:val="00DB7B70"/>
    <w:rsid w:val="00DC005E"/>
    <w:rsid w:val="00DC02CC"/>
    <w:rsid w:val="00DC090F"/>
    <w:rsid w:val="00DC0AEF"/>
    <w:rsid w:val="00DC0D02"/>
    <w:rsid w:val="00DC1D67"/>
    <w:rsid w:val="00DC1E76"/>
    <w:rsid w:val="00DC35AF"/>
    <w:rsid w:val="00DC3E65"/>
    <w:rsid w:val="00DC45D0"/>
    <w:rsid w:val="00DC4AAC"/>
    <w:rsid w:val="00DC5E34"/>
    <w:rsid w:val="00DC5ECB"/>
    <w:rsid w:val="00DC5EEC"/>
    <w:rsid w:val="00DC662E"/>
    <w:rsid w:val="00DC6B28"/>
    <w:rsid w:val="00DC6B7C"/>
    <w:rsid w:val="00DD02EE"/>
    <w:rsid w:val="00DD0820"/>
    <w:rsid w:val="00DD1346"/>
    <w:rsid w:val="00DD175E"/>
    <w:rsid w:val="00DD1ADE"/>
    <w:rsid w:val="00DD28BE"/>
    <w:rsid w:val="00DD42A4"/>
    <w:rsid w:val="00DD48FA"/>
    <w:rsid w:val="00DD4B06"/>
    <w:rsid w:val="00DD4D3B"/>
    <w:rsid w:val="00DD5B1A"/>
    <w:rsid w:val="00DD6A97"/>
    <w:rsid w:val="00DD6CCB"/>
    <w:rsid w:val="00DE0078"/>
    <w:rsid w:val="00DE0199"/>
    <w:rsid w:val="00DE0F79"/>
    <w:rsid w:val="00DE1366"/>
    <w:rsid w:val="00DE19E6"/>
    <w:rsid w:val="00DE22C5"/>
    <w:rsid w:val="00DE2585"/>
    <w:rsid w:val="00DE2EBA"/>
    <w:rsid w:val="00DE326E"/>
    <w:rsid w:val="00DE4859"/>
    <w:rsid w:val="00DE4900"/>
    <w:rsid w:val="00DE4C49"/>
    <w:rsid w:val="00DE4F16"/>
    <w:rsid w:val="00DE5337"/>
    <w:rsid w:val="00DE5835"/>
    <w:rsid w:val="00DE71B0"/>
    <w:rsid w:val="00DE7FBF"/>
    <w:rsid w:val="00DF02DF"/>
    <w:rsid w:val="00DF0524"/>
    <w:rsid w:val="00DF1586"/>
    <w:rsid w:val="00DF1EAA"/>
    <w:rsid w:val="00DF25C6"/>
    <w:rsid w:val="00DF3AF5"/>
    <w:rsid w:val="00DF42B0"/>
    <w:rsid w:val="00DF4EB2"/>
    <w:rsid w:val="00DF5387"/>
    <w:rsid w:val="00DF69F5"/>
    <w:rsid w:val="00DF7143"/>
    <w:rsid w:val="00DF7314"/>
    <w:rsid w:val="00DF7DE2"/>
    <w:rsid w:val="00E0074F"/>
    <w:rsid w:val="00E00DCA"/>
    <w:rsid w:val="00E00E6D"/>
    <w:rsid w:val="00E013E9"/>
    <w:rsid w:val="00E01982"/>
    <w:rsid w:val="00E01E94"/>
    <w:rsid w:val="00E022EB"/>
    <w:rsid w:val="00E0362F"/>
    <w:rsid w:val="00E04091"/>
    <w:rsid w:val="00E042C2"/>
    <w:rsid w:val="00E04579"/>
    <w:rsid w:val="00E04B7E"/>
    <w:rsid w:val="00E05C4C"/>
    <w:rsid w:val="00E05FBB"/>
    <w:rsid w:val="00E060FF"/>
    <w:rsid w:val="00E06571"/>
    <w:rsid w:val="00E065CF"/>
    <w:rsid w:val="00E069FA"/>
    <w:rsid w:val="00E07AAD"/>
    <w:rsid w:val="00E07C09"/>
    <w:rsid w:val="00E10D61"/>
    <w:rsid w:val="00E11155"/>
    <w:rsid w:val="00E115F3"/>
    <w:rsid w:val="00E11C3E"/>
    <w:rsid w:val="00E121FD"/>
    <w:rsid w:val="00E12C85"/>
    <w:rsid w:val="00E12C96"/>
    <w:rsid w:val="00E12FCF"/>
    <w:rsid w:val="00E13396"/>
    <w:rsid w:val="00E134C4"/>
    <w:rsid w:val="00E13C07"/>
    <w:rsid w:val="00E13C39"/>
    <w:rsid w:val="00E13EDB"/>
    <w:rsid w:val="00E143B4"/>
    <w:rsid w:val="00E14BFC"/>
    <w:rsid w:val="00E14CF5"/>
    <w:rsid w:val="00E15CAE"/>
    <w:rsid w:val="00E225A9"/>
    <w:rsid w:val="00E22602"/>
    <w:rsid w:val="00E228C3"/>
    <w:rsid w:val="00E233E6"/>
    <w:rsid w:val="00E245C1"/>
    <w:rsid w:val="00E268EF"/>
    <w:rsid w:val="00E27572"/>
    <w:rsid w:val="00E27D28"/>
    <w:rsid w:val="00E316D3"/>
    <w:rsid w:val="00E32AB3"/>
    <w:rsid w:val="00E34152"/>
    <w:rsid w:val="00E34C8A"/>
    <w:rsid w:val="00E3519F"/>
    <w:rsid w:val="00E3586E"/>
    <w:rsid w:val="00E3614F"/>
    <w:rsid w:val="00E37053"/>
    <w:rsid w:val="00E37E87"/>
    <w:rsid w:val="00E400A1"/>
    <w:rsid w:val="00E4029A"/>
    <w:rsid w:val="00E4062E"/>
    <w:rsid w:val="00E40DDD"/>
    <w:rsid w:val="00E41477"/>
    <w:rsid w:val="00E418AA"/>
    <w:rsid w:val="00E4194E"/>
    <w:rsid w:val="00E426F8"/>
    <w:rsid w:val="00E42735"/>
    <w:rsid w:val="00E42BE1"/>
    <w:rsid w:val="00E43808"/>
    <w:rsid w:val="00E43CA6"/>
    <w:rsid w:val="00E448F6"/>
    <w:rsid w:val="00E44FE4"/>
    <w:rsid w:val="00E45068"/>
    <w:rsid w:val="00E45557"/>
    <w:rsid w:val="00E456FC"/>
    <w:rsid w:val="00E45DA0"/>
    <w:rsid w:val="00E45E8C"/>
    <w:rsid w:val="00E46187"/>
    <w:rsid w:val="00E46694"/>
    <w:rsid w:val="00E468AA"/>
    <w:rsid w:val="00E46BF3"/>
    <w:rsid w:val="00E46E05"/>
    <w:rsid w:val="00E5072F"/>
    <w:rsid w:val="00E50D82"/>
    <w:rsid w:val="00E50F48"/>
    <w:rsid w:val="00E519E4"/>
    <w:rsid w:val="00E51BF6"/>
    <w:rsid w:val="00E51D72"/>
    <w:rsid w:val="00E5252B"/>
    <w:rsid w:val="00E52CD8"/>
    <w:rsid w:val="00E53725"/>
    <w:rsid w:val="00E56054"/>
    <w:rsid w:val="00E56245"/>
    <w:rsid w:val="00E569A5"/>
    <w:rsid w:val="00E57D92"/>
    <w:rsid w:val="00E602EE"/>
    <w:rsid w:val="00E60461"/>
    <w:rsid w:val="00E606D3"/>
    <w:rsid w:val="00E60A10"/>
    <w:rsid w:val="00E60C1C"/>
    <w:rsid w:val="00E60E54"/>
    <w:rsid w:val="00E622E5"/>
    <w:rsid w:val="00E642C6"/>
    <w:rsid w:val="00E6489E"/>
    <w:rsid w:val="00E64EF9"/>
    <w:rsid w:val="00E653E5"/>
    <w:rsid w:val="00E65771"/>
    <w:rsid w:val="00E657F5"/>
    <w:rsid w:val="00E658BC"/>
    <w:rsid w:val="00E66AB6"/>
    <w:rsid w:val="00E6702E"/>
    <w:rsid w:val="00E67374"/>
    <w:rsid w:val="00E6765E"/>
    <w:rsid w:val="00E678F4"/>
    <w:rsid w:val="00E70EC0"/>
    <w:rsid w:val="00E71500"/>
    <w:rsid w:val="00E71C1A"/>
    <w:rsid w:val="00E71C4D"/>
    <w:rsid w:val="00E749D8"/>
    <w:rsid w:val="00E749D9"/>
    <w:rsid w:val="00E74C8A"/>
    <w:rsid w:val="00E765E3"/>
    <w:rsid w:val="00E76C43"/>
    <w:rsid w:val="00E77013"/>
    <w:rsid w:val="00E77F6F"/>
    <w:rsid w:val="00E80740"/>
    <w:rsid w:val="00E80BFC"/>
    <w:rsid w:val="00E81FCF"/>
    <w:rsid w:val="00E8297E"/>
    <w:rsid w:val="00E82AD5"/>
    <w:rsid w:val="00E8304F"/>
    <w:rsid w:val="00E8342D"/>
    <w:rsid w:val="00E84A06"/>
    <w:rsid w:val="00E856D0"/>
    <w:rsid w:val="00E868EE"/>
    <w:rsid w:val="00E86A10"/>
    <w:rsid w:val="00E86C0C"/>
    <w:rsid w:val="00E87A14"/>
    <w:rsid w:val="00E901DE"/>
    <w:rsid w:val="00E90390"/>
    <w:rsid w:val="00E904BB"/>
    <w:rsid w:val="00E923FE"/>
    <w:rsid w:val="00E9251E"/>
    <w:rsid w:val="00E925DA"/>
    <w:rsid w:val="00E9472D"/>
    <w:rsid w:val="00E962A6"/>
    <w:rsid w:val="00E96AD4"/>
    <w:rsid w:val="00E9741F"/>
    <w:rsid w:val="00EA0565"/>
    <w:rsid w:val="00EA0B04"/>
    <w:rsid w:val="00EA1855"/>
    <w:rsid w:val="00EA2136"/>
    <w:rsid w:val="00EA2D52"/>
    <w:rsid w:val="00EA325B"/>
    <w:rsid w:val="00EA3CCE"/>
    <w:rsid w:val="00EA4813"/>
    <w:rsid w:val="00EA5635"/>
    <w:rsid w:val="00EA5B1B"/>
    <w:rsid w:val="00EA5B9E"/>
    <w:rsid w:val="00EA63E1"/>
    <w:rsid w:val="00EA6E41"/>
    <w:rsid w:val="00EA73BD"/>
    <w:rsid w:val="00EB025A"/>
    <w:rsid w:val="00EB036C"/>
    <w:rsid w:val="00EB1457"/>
    <w:rsid w:val="00EB24EE"/>
    <w:rsid w:val="00EB2D7B"/>
    <w:rsid w:val="00EB4AD1"/>
    <w:rsid w:val="00EB5A49"/>
    <w:rsid w:val="00EB61D1"/>
    <w:rsid w:val="00EB6C9A"/>
    <w:rsid w:val="00EB7590"/>
    <w:rsid w:val="00EB76DB"/>
    <w:rsid w:val="00EB76F4"/>
    <w:rsid w:val="00EB799E"/>
    <w:rsid w:val="00EB7F90"/>
    <w:rsid w:val="00EC05A6"/>
    <w:rsid w:val="00EC1014"/>
    <w:rsid w:val="00EC2E12"/>
    <w:rsid w:val="00EC2F62"/>
    <w:rsid w:val="00EC368A"/>
    <w:rsid w:val="00EC3C1F"/>
    <w:rsid w:val="00EC3DF3"/>
    <w:rsid w:val="00EC4A34"/>
    <w:rsid w:val="00EC4DC1"/>
    <w:rsid w:val="00EC53C1"/>
    <w:rsid w:val="00EC5A61"/>
    <w:rsid w:val="00EC5DF9"/>
    <w:rsid w:val="00EC5E05"/>
    <w:rsid w:val="00EC6076"/>
    <w:rsid w:val="00EC769D"/>
    <w:rsid w:val="00EC7F75"/>
    <w:rsid w:val="00ED097E"/>
    <w:rsid w:val="00ED0AE4"/>
    <w:rsid w:val="00ED199D"/>
    <w:rsid w:val="00ED222B"/>
    <w:rsid w:val="00ED2852"/>
    <w:rsid w:val="00ED2930"/>
    <w:rsid w:val="00ED2F68"/>
    <w:rsid w:val="00ED37D0"/>
    <w:rsid w:val="00ED3EA9"/>
    <w:rsid w:val="00ED4645"/>
    <w:rsid w:val="00ED4A63"/>
    <w:rsid w:val="00ED5767"/>
    <w:rsid w:val="00ED5990"/>
    <w:rsid w:val="00ED59E5"/>
    <w:rsid w:val="00ED5A9A"/>
    <w:rsid w:val="00ED5E1F"/>
    <w:rsid w:val="00ED669C"/>
    <w:rsid w:val="00ED7006"/>
    <w:rsid w:val="00ED7C57"/>
    <w:rsid w:val="00EE0298"/>
    <w:rsid w:val="00EE0A29"/>
    <w:rsid w:val="00EE1D18"/>
    <w:rsid w:val="00EE4E06"/>
    <w:rsid w:val="00EE6CE3"/>
    <w:rsid w:val="00EE72E6"/>
    <w:rsid w:val="00EE79C2"/>
    <w:rsid w:val="00EF017A"/>
    <w:rsid w:val="00EF0481"/>
    <w:rsid w:val="00EF0696"/>
    <w:rsid w:val="00EF0D94"/>
    <w:rsid w:val="00EF16A0"/>
    <w:rsid w:val="00EF2B7E"/>
    <w:rsid w:val="00EF3922"/>
    <w:rsid w:val="00EF3EBF"/>
    <w:rsid w:val="00EF48D6"/>
    <w:rsid w:val="00EF49A9"/>
    <w:rsid w:val="00EF6B58"/>
    <w:rsid w:val="00F00763"/>
    <w:rsid w:val="00F01241"/>
    <w:rsid w:val="00F01984"/>
    <w:rsid w:val="00F02347"/>
    <w:rsid w:val="00F02A04"/>
    <w:rsid w:val="00F03944"/>
    <w:rsid w:val="00F03A07"/>
    <w:rsid w:val="00F04520"/>
    <w:rsid w:val="00F0484C"/>
    <w:rsid w:val="00F04CC1"/>
    <w:rsid w:val="00F050F4"/>
    <w:rsid w:val="00F0535F"/>
    <w:rsid w:val="00F053C2"/>
    <w:rsid w:val="00F05E35"/>
    <w:rsid w:val="00F0628E"/>
    <w:rsid w:val="00F0673D"/>
    <w:rsid w:val="00F0688C"/>
    <w:rsid w:val="00F07080"/>
    <w:rsid w:val="00F07D98"/>
    <w:rsid w:val="00F10201"/>
    <w:rsid w:val="00F10639"/>
    <w:rsid w:val="00F10800"/>
    <w:rsid w:val="00F10C3D"/>
    <w:rsid w:val="00F131FF"/>
    <w:rsid w:val="00F134DF"/>
    <w:rsid w:val="00F139CE"/>
    <w:rsid w:val="00F13A2F"/>
    <w:rsid w:val="00F13BF4"/>
    <w:rsid w:val="00F14011"/>
    <w:rsid w:val="00F144D3"/>
    <w:rsid w:val="00F1661B"/>
    <w:rsid w:val="00F16A79"/>
    <w:rsid w:val="00F16E8B"/>
    <w:rsid w:val="00F17625"/>
    <w:rsid w:val="00F20108"/>
    <w:rsid w:val="00F219AF"/>
    <w:rsid w:val="00F21AC0"/>
    <w:rsid w:val="00F22512"/>
    <w:rsid w:val="00F230C5"/>
    <w:rsid w:val="00F2331B"/>
    <w:rsid w:val="00F23998"/>
    <w:rsid w:val="00F239C2"/>
    <w:rsid w:val="00F24363"/>
    <w:rsid w:val="00F244F8"/>
    <w:rsid w:val="00F249E8"/>
    <w:rsid w:val="00F2526B"/>
    <w:rsid w:val="00F260CE"/>
    <w:rsid w:val="00F26579"/>
    <w:rsid w:val="00F2664D"/>
    <w:rsid w:val="00F275D9"/>
    <w:rsid w:val="00F30956"/>
    <w:rsid w:val="00F30C09"/>
    <w:rsid w:val="00F30ECA"/>
    <w:rsid w:val="00F31253"/>
    <w:rsid w:val="00F3132E"/>
    <w:rsid w:val="00F316B0"/>
    <w:rsid w:val="00F31B59"/>
    <w:rsid w:val="00F32C51"/>
    <w:rsid w:val="00F32E5C"/>
    <w:rsid w:val="00F33198"/>
    <w:rsid w:val="00F33B1F"/>
    <w:rsid w:val="00F3485A"/>
    <w:rsid w:val="00F34AFA"/>
    <w:rsid w:val="00F34C83"/>
    <w:rsid w:val="00F354D0"/>
    <w:rsid w:val="00F35BBB"/>
    <w:rsid w:val="00F36A03"/>
    <w:rsid w:val="00F376E1"/>
    <w:rsid w:val="00F37705"/>
    <w:rsid w:val="00F3775E"/>
    <w:rsid w:val="00F40F91"/>
    <w:rsid w:val="00F446C6"/>
    <w:rsid w:val="00F453D7"/>
    <w:rsid w:val="00F4569E"/>
    <w:rsid w:val="00F458AB"/>
    <w:rsid w:val="00F45980"/>
    <w:rsid w:val="00F46903"/>
    <w:rsid w:val="00F47651"/>
    <w:rsid w:val="00F5019C"/>
    <w:rsid w:val="00F50DD8"/>
    <w:rsid w:val="00F50FE7"/>
    <w:rsid w:val="00F52191"/>
    <w:rsid w:val="00F52878"/>
    <w:rsid w:val="00F531FB"/>
    <w:rsid w:val="00F5360E"/>
    <w:rsid w:val="00F53970"/>
    <w:rsid w:val="00F57BF9"/>
    <w:rsid w:val="00F60E47"/>
    <w:rsid w:val="00F60FB7"/>
    <w:rsid w:val="00F61564"/>
    <w:rsid w:val="00F61917"/>
    <w:rsid w:val="00F61FE0"/>
    <w:rsid w:val="00F62351"/>
    <w:rsid w:val="00F623F7"/>
    <w:rsid w:val="00F6274C"/>
    <w:rsid w:val="00F639AC"/>
    <w:rsid w:val="00F63E70"/>
    <w:rsid w:val="00F63EC2"/>
    <w:rsid w:val="00F6453B"/>
    <w:rsid w:val="00F64576"/>
    <w:rsid w:val="00F64B2B"/>
    <w:rsid w:val="00F64D23"/>
    <w:rsid w:val="00F6580D"/>
    <w:rsid w:val="00F66B17"/>
    <w:rsid w:val="00F71631"/>
    <w:rsid w:val="00F73440"/>
    <w:rsid w:val="00F7353F"/>
    <w:rsid w:val="00F749CB"/>
    <w:rsid w:val="00F753F5"/>
    <w:rsid w:val="00F759EE"/>
    <w:rsid w:val="00F76E26"/>
    <w:rsid w:val="00F77684"/>
    <w:rsid w:val="00F777F3"/>
    <w:rsid w:val="00F77E55"/>
    <w:rsid w:val="00F8037B"/>
    <w:rsid w:val="00F80842"/>
    <w:rsid w:val="00F80AF9"/>
    <w:rsid w:val="00F81718"/>
    <w:rsid w:val="00F82346"/>
    <w:rsid w:val="00F82DAE"/>
    <w:rsid w:val="00F83583"/>
    <w:rsid w:val="00F84D7E"/>
    <w:rsid w:val="00F8529D"/>
    <w:rsid w:val="00F85C98"/>
    <w:rsid w:val="00F86952"/>
    <w:rsid w:val="00F8747C"/>
    <w:rsid w:val="00F87CD6"/>
    <w:rsid w:val="00F903A2"/>
    <w:rsid w:val="00F9081D"/>
    <w:rsid w:val="00F91E2E"/>
    <w:rsid w:val="00F92745"/>
    <w:rsid w:val="00F92EDD"/>
    <w:rsid w:val="00F92F4A"/>
    <w:rsid w:val="00F93296"/>
    <w:rsid w:val="00F9362E"/>
    <w:rsid w:val="00F93CE0"/>
    <w:rsid w:val="00F940B5"/>
    <w:rsid w:val="00F95504"/>
    <w:rsid w:val="00F964F0"/>
    <w:rsid w:val="00FA019F"/>
    <w:rsid w:val="00FA0288"/>
    <w:rsid w:val="00FA072C"/>
    <w:rsid w:val="00FA1126"/>
    <w:rsid w:val="00FA117F"/>
    <w:rsid w:val="00FA1E26"/>
    <w:rsid w:val="00FA2CDE"/>
    <w:rsid w:val="00FA36AA"/>
    <w:rsid w:val="00FA413E"/>
    <w:rsid w:val="00FA448C"/>
    <w:rsid w:val="00FA4E7E"/>
    <w:rsid w:val="00FA5C6D"/>
    <w:rsid w:val="00FA6350"/>
    <w:rsid w:val="00FA636B"/>
    <w:rsid w:val="00FA71C2"/>
    <w:rsid w:val="00FA757E"/>
    <w:rsid w:val="00FA7BE7"/>
    <w:rsid w:val="00FB1492"/>
    <w:rsid w:val="00FB169C"/>
    <w:rsid w:val="00FB1CE4"/>
    <w:rsid w:val="00FB252F"/>
    <w:rsid w:val="00FB2567"/>
    <w:rsid w:val="00FB29A1"/>
    <w:rsid w:val="00FB40B8"/>
    <w:rsid w:val="00FB47BF"/>
    <w:rsid w:val="00FB49B7"/>
    <w:rsid w:val="00FB4A95"/>
    <w:rsid w:val="00FB67DA"/>
    <w:rsid w:val="00FB6C73"/>
    <w:rsid w:val="00FB7692"/>
    <w:rsid w:val="00FB7B23"/>
    <w:rsid w:val="00FC0A02"/>
    <w:rsid w:val="00FC15BE"/>
    <w:rsid w:val="00FC240A"/>
    <w:rsid w:val="00FC2643"/>
    <w:rsid w:val="00FC2789"/>
    <w:rsid w:val="00FC29C9"/>
    <w:rsid w:val="00FC3156"/>
    <w:rsid w:val="00FC37B4"/>
    <w:rsid w:val="00FC37C8"/>
    <w:rsid w:val="00FC3AE9"/>
    <w:rsid w:val="00FC44EB"/>
    <w:rsid w:val="00FC461F"/>
    <w:rsid w:val="00FC4DAF"/>
    <w:rsid w:val="00FC7E6A"/>
    <w:rsid w:val="00FD0620"/>
    <w:rsid w:val="00FD0790"/>
    <w:rsid w:val="00FD09B6"/>
    <w:rsid w:val="00FD1602"/>
    <w:rsid w:val="00FD173B"/>
    <w:rsid w:val="00FD3C4C"/>
    <w:rsid w:val="00FD3D4C"/>
    <w:rsid w:val="00FD5426"/>
    <w:rsid w:val="00FD54A3"/>
    <w:rsid w:val="00FD5A61"/>
    <w:rsid w:val="00FD5C9D"/>
    <w:rsid w:val="00FD65F2"/>
    <w:rsid w:val="00FD67C9"/>
    <w:rsid w:val="00FD7275"/>
    <w:rsid w:val="00FD7606"/>
    <w:rsid w:val="00FE0DBF"/>
    <w:rsid w:val="00FE0EDD"/>
    <w:rsid w:val="00FE0F53"/>
    <w:rsid w:val="00FE1528"/>
    <w:rsid w:val="00FE187C"/>
    <w:rsid w:val="00FE18B8"/>
    <w:rsid w:val="00FE1BFA"/>
    <w:rsid w:val="00FE1C7D"/>
    <w:rsid w:val="00FE1DA7"/>
    <w:rsid w:val="00FE20E9"/>
    <w:rsid w:val="00FE2110"/>
    <w:rsid w:val="00FE369A"/>
    <w:rsid w:val="00FE3723"/>
    <w:rsid w:val="00FE3D2A"/>
    <w:rsid w:val="00FE648D"/>
    <w:rsid w:val="00FE674A"/>
    <w:rsid w:val="00FE7A66"/>
    <w:rsid w:val="00FE7C37"/>
    <w:rsid w:val="00FE7FBF"/>
    <w:rsid w:val="00FF185C"/>
    <w:rsid w:val="00FF1CCC"/>
    <w:rsid w:val="00FF2664"/>
    <w:rsid w:val="00FF3335"/>
    <w:rsid w:val="00FF3D28"/>
    <w:rsid w:val="00FF4284"/>
    <w:rsid w:val="00FF54BF"/>
    <w:rsid w:val="00FF5714"/>
    <w:rsid w:val="00FF6B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31DF7D"/>
  <w15:docId w15:val="{75E9AE4A-4B75-45A7-A57C-32B9003A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360" w:after="240" w:line="36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31B"/>
    <w:pPr>
      <w:spacing w:before="120" w:after="120"/>
      <w:ind w:firstLine="851"/>
      <w:jc w:val="both"/>
    </w:pPr>
    <w:rPr>
      <w:rFonts w:ascii="Arial" w:hAnsi="Arial"/>
      <w:sz w:val="22"/>
    </w:rPr>
  </w:style>
  <w:style w:type="paragraph" w:styleId="Ttulo1">
    <w:name w:val="heading 1"/>
    <w:aliases w:val="título 1,Título 1+,Estilo 1,Parte,ARTÍCULO,título1,CAPÍTULO,APARTADO 1,CAPÍTULO1,CAPÍTULO2,CAPÍTULO3,CAPÍTULO4,CAPÍTULO5,CAPÍTULO6,CAPÍTULO7,CAPÍTULO8,DOCUMENTO Nº 1,DOCUMENTO Nº 11,Sener 1,Título 1. Sener,CAPÍTULO11,CAPÍTULO21,CAPÍTULO31,H1"/>
    <w:basedOn w:val="Normal"/>
    <w:next w:val="Normal"/>
    <w:link w:val="Ttulo1Car"/>
    <w:qFormat/>
    <w:rsid w:val="00440A8F"/>
    <w:pPr>
      <w:keepNext/>
      <w:pageBreakBefore/>
      <w:spacing w:before="360" w:after="240"/>
      <w:ind w:firstLine="0"/>
      <w:jc w:val="left"/>
      <w:outlineLvl w:val="0"/>
    </w:pPr>
    <w:rPr>
      <w:rFonts w:cs="Arial"/>
      <w:sz w:val="32"/>
      <w:lang w:val="es-ES_tradnl"/>
    </w:rPr>
  </w:style>
  <w:style w:type="paragraph" w:styleId="Ttulo2">
    <w:name w:val="heading 2"/>
    <w:aliases w:val="Título 2 modificado,título 2,Capítulo,Título apartado,Título 2+,TIT-PLIEGO PAC,Car Car,Apartado,Título nivel 2,SUBAPARTAD 1.1,Apartado1,Apartado2,Apartado3,Apartado4,Apartado5,Apartado6,Apartado7,Apartado8,TITULO ANEJO,TÍTULO 2 DIG"/>
    <w:basedOn w:val="Normal"/>
    <w:next w:val="Normal"/>
    <w:link w:val="Ttulo2Car"/>
    <w:autoRedefine/>
    <w:qFormat/>
    <w:rsid w:val="00481F1E"/>
    <w:pPr>
      <w:keepNext/>
      <w:tabs>
        <w:tab w:val="left" w:pos="851"/>
      </w:tabs>
      <w:spacing w:before="360"/>
      <w:ind w:firstLine="0"/>
      <w:outlineLvl w:val="1"/>
    </w:pPr>
    <w:rPr>
      <w:b/>
    </w:rPr>
  </w:style>
  <w:style w:type="paragraph" w:styleId="Ttulo3">
    <w:name w:val="heading 3"/>
    <w:aliases w:val="Título 3 Car Car Car,Título 3 Car Car Car Car Car Car,Título 3 Car Car Car Car Car,Título 3 Car Car Car Car,Título proyecto,1.1.1 Car,1.1.1,Bold Head,bh,título 3,Titre3,heading 3,Portadilla 3,h3,H31,H32,Subhead B,3 bullet,b,2,3,H3,Bullet 1°,l3."/>
    <w:basedOn w:val="Ttulo5"/>
    <w:next w:val="Normal"/>
    <w:link w:val="Ttulo3Car"/>
    <w:autoRedefine/>
    <w:qFormat/>
    <w:rsid w:val="00691C17"/>
    <w:pPr>
      <w:numPr>
        <w:ilvl w:val="0"/>
        <w:numId w:val="0"/>
      </w:numPr>
      <w:outlineLvl w:val="2"/>
    </w:pPr>
    <w:rPr>
      <w:bCs/>
      <w:i/>
    </w:rPr>
  </w:style>
  <w:style w:type="paragraph" w:styleId="Ttulo4">
    <w:name w:val="heading 4"/>
    <w:aliases w:val="Título 4 Car Car Car Car Car Car Car Car,titulo graficas,GATT titulo 3,Título 4_Genérico_A3,SubArticulo,Título 4_Genérico_A4,Título 4 Car Car,Requisito,proj4,proj41,proj42,proj43,proj44,proj45,proj46,proj47,proj48,proj49,proj410,Sub-subaptdo"/>
    <w:basedOn w:val="Ttulo6"/>
    <w:next w:val="Normal"/>
    <w:link w:val="Ttulo4Car"/>
    <w:autoRedefine/>
    <w:qFormat/>
    <w:rsid w:val="00DE22C5"/>
    <w:pPr>
      <w:numPr>
        <w:ilvl w:val="0"/>
        <w:numId w:val="0"/>
      </w:numPr>
      <w:ind w:left="1418"/>
      <w:outlineLvl w:val="3"/>
    </w:pPr>
    <w:rPr>
      <w:b w:val="0"/>
      <w:i/>
    </w:rPr>
  </w:style>
  <w:style w:type="paragraph" w:styleId="Ttulo5">
    <w:name w:val="heading 5"/>
    <w:aliases w:val="MOVE-it 5,Título 5:1.1.1.1.1,Sub-sub-subaptdo,3.1.1.1.1.Título 5,Ofertas alfa-numérico,TITULO 5 SENER BOADILLA,Titulo 5"/>
    <w:basedOn w:val="Normal"/>
    <w:next w:val="Normal"/>
    <w:link w:val="Ttulo5Car"/>
    <w:qFormat/>
    <w:rsid w:val="00EB1457"/>
    <w:pPr>
      <w:keepNext/>
      <w:numPr>
        <w:ilvl w:val="4"/>
        <w:numId w:val="8"/>
      </w:numPr>
      <w:spacing w:before="240"/>
      <w:jc w:val="left"/>
      <w:outlineLvl w:val="4"/>
    </w:pPr>
    <w:rPr>
      <w:b/>
    </w:rPr>
  </w:style>
  <w:style w:type="paragraph" w:styleId="Ttulo6">
    <w:name w:val="heading 6"/>
    <w:aliases w:val="Título 6 Car Car"/>
    <w:basedOn w:val="Ttulo5"/>
    <w:next w:val="Normal"/>
    <w:link w:val="Ttulo6Car"/>
    <w:qFormat/>
    <w:rsid w:val="00EB1457"/>
    <w:pPr>
      <w:numPr>
        <w:ilvl w:val="5"/>
      </w:numPr>
      <w:spacing w:before="120"/>
      <w:outlineLvl w:val="5"/>
    </w:pPr>
  </w:style>
  <w:style w:type="paragraph" w:styleId="Ttulo7">
    <w:name w:val="heading 7"/>
    <w:aliases w:val="Título 7 Pliego,Título 6_TIPO 2,ANEXO 1"/>
    <w:basedOn w:val="Normal"/>
    <w:next w:val="Normal"/>
    <w:link w:val="Ttulo7Car"/>
    <w:qFormat/>
    <w:rsid w:val="00EB1457"/>
    <w:pPr>
      <w:numPr>
        <w:ilvl w:val="6"/>
        <w:numId w:val="8"/>
      </w:numPr>
      <w:spacing w:before="240" w:after="60"/>
      <w:outlineLvl w:val="6"/>
    </w:pPr>
    <w:rPr>
      <w:sz w:val="20"/>
    </w:rPr>
  </w:style>
  <w:style w:type="paragraph" w:styleId="Ttulo8">
    <w:name w:val="heading 8"/>
    <w:aliases w:val="Título 8 Pliego,Título 8 ANEXO 2"/>
    <w:basedOn w:val="Normal"/>
    <w:next w:val="Normal"/>
    <w:link w:val="Ttulo8Car"/>
    <w:qFormat/>
    <w:rsid w:val="00EB1457"/>
    <w:pPr>
      <w:numPr>
        <w:ilvl w:val="7"/>
        <w:numId w:val="8"/>
      </w:numPr>
      <w:spacing w:before="240" w:after="60"/>
      <w:outlineLvl w:val="7"/>
    </w:pPr>
    <w:rPr>
      <w:i/>
      <w:sz w:val="20"/>
    </w:rPr>
  </w:style>
  <w:style w:type="paragraph" w:styleId="Ttulo9">
    <w:name w:val="heading 9"/>
    <w:aliases w:val="T9"/>
    <w:basedOn w:val="Normal"/>
    <w:next w:val="Normal"/>
    <w:link w:val="Ttulo9Car"/>
    <w:qFormat/>
    <w:rsid w:val="00EB1457"/>
    <w:pPr>
      <w:numPr>
        <w:ilvl w:val="8"/>
        <w:numId w:val="8"/>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 2 modificado Car,título 2 Car,Capítulo Car,Título apartado Car,Título 2+ Car,TIT-PLIEGO PAC Car,Car Car Car,Apartado Car,Título nivel 2 Car,SUBAPARTAD 1.1 Car,Apartado1 Car,Apartado2 Car,Apartado3 Car,Apartado4 Car,Apartado5 Car"/>
    <w:basedOn w:val="Fuentedeprrafopredeter"/>
    <w:link w:val="Ttulo2"/>
    <w:rsid w:val="00481F1E"/>
    <w:rPr>
      <w:rFonts w:ascii="Arial" w:hAnsi="Arial"/>
      <w:b/>
      <w:sz w:val="22"/>
    </w:rPr>
  </w:style>
  <w:style w:type="character" w:customStyle="1" w:styleId="Ttulo4Car">
    <w:name w:val="Título 4 Car"/>
    <w:aliases w:val="Título 4 Car Car Car Car Car Car Car Car Car,titulo graficas Car,GATT titulo 3 Car,Título 4_Genérico_A3 Car,SubArticulo Car,Título 4_Genérico_A4 Car,Título 4 Car Car Car,Requisito Car,proj4 Car,proj41 Car,proj42 Car,proj43 Car,proj44 Car"/>
    <w:basedOn w:val="Fuentedeprrafopredeter"/>
    <w:link w:val="Ttulo4"/>
    <w:qFormat/>
    <w:rsid w:val="00DE22C5"/>
    <w:rPr>
      <w:rFonts w:ascii="Arial" w:hAnsi="Arial"/>
      <w:i/>
      <w:noProof/>
      <w:sz w:val="24"/>
    </w:rPr>
  </w:style>
  <w:style w:type="paragraph" w:styleId="Encabezado">
    <w:name w:val="header"/>
    <w:aliases w:val="encabezado,Encabezado 2"/>
    <w:basedOn w:val="Normal"/>
    <w:link w:val="EncabezadoCar"/>
    <w:uiPriority w:val="99"/>
    <w:rsid w:val="00631187"/>
    <w:pPr>
      <w:tabs>
        <w:tab w:val="center" w:pos="4252"/>
        <w:tab w:val="right" w:pos="8504"/>
      </w:tabs>
      <w:spacing w:before="0" w:after="0" w:line="240" w:lineRule="auto"/>
      <w:ind w:firstLine="0"/>
    </w:pPr>
    <w:rPr>
      <w:sz w:val="20"/>
    </w:rPr>
  </w:style>
  <w:style w:type="paragraph" w:styleId="Piedepgina">
    <w:name w:val="footer"/>
    <w:aliases w:val="pie de página"/>
    <w:basedOn w:val="Normal"/>
    <w:link w:val="PiedepginaCar"/>
    <w:rsid w:val="00EB1457"/>
    <w:pPr>
      <w:tabs>
        <w:tab w:val="center" w:pos="4252"/>
        <w:tab w:val="right" w:pos="8504"/>
      </w:tabs>
    </w:pPr>
  </w:style>
  <w:style w:type="character" w:styleId="Nmerodepgina">
    <w:name w:val="page number"/>
    <w:basedOn w:val="Fuentedeprrafopredeter"/>
    <w:rsid w:val="00EB1457"/>
  </w:style>
  <w:style w:type="paragraph" w:styleId="TDC1">
    <w:name w:val="toc 1"/>
    <w:basedOn w:val="Ttulo1"/>
    <w:next w:val="Normal"/>
    <w:autoRedefine/>
    <w:uiPriority w:val="39"/>
    <w:qFormat/>
    <w:rsid w:val="00D20722"/>
    <w:pPr>
      <w:pageBreakBefore w:val="0"/>
      <w:tabs>
        <w:tab w:val="right" w:leader="dot" w:pos="9061"/>
      </w:tabs>
      <w:spacing w:after="0"/>
      <w:ind w:firstLine="851"/>
      <w:outlineLvl w:val="9"/>
    </w:pPr>
    <w:rPr>
      <w:b/>
      <w:bCs/>
      <w:noProof/>
      <w:sz w:val="24"/>
      <w:szCs w:val="28"/>
    </w:rPr>
  </w:style>
  <w:style w:type="paragraph" w:styleId="TDC2">
    <w:name w:val="toc 2"/>
    <w:basedOn w:val="Normal"/>
    <w:next w:val="Normal"/>
    <w:uiPriority w:val="39"/>
    <w:qFormat/>
    <w:rsid w:val="00EB1457"/>
    <w:pPr>
      <w:ind w:left="340"/>
      <w:jc w:val="left"/>
    </w:pPr>
    <w:rPr>
      <w:bCs/>
      <w:smallCaps/>
      <w:szCs w:val="24"/>
    </w:rPr>
  </w:style>
  <w:style w:type="paragraph" w:styleId="TDC3">
    <w:name w:val="toc 3"/>
    <w:basedOn w:val="Normal"/>
    <w:next w:val="Normal"/>
    <w:uiPriority w:val="39"/>
    <w:qFormat/>
    <w:rsid w:val="00EB1457"/>
    <w:pPr>
      <w:spacing w:before="60" w:after="60" w:line="240" w:lineRule="auto"/>
      <w:ind w:left="680"/>
      <w:jc w:val="left"/>
    </w:pPr>
    <w:rPr>
      <w:i/>
      <w:szCs w:val="24"/>
    </w:rPr>
  </w:style>
  <w:style w:type="paragraph" w:styleId="TDC4">
    <w:name w:val="toc 4"/>
    <w:basedOn w:val="Normal"/>
    <w:next w:val="Normal"/>
    <w:autoRedefine/>
    <w:uiPriority w:val="39"/>
    <w:rsid w:val="00EB1457"/>
    <w:pPr>
      <w:spacing w:before="0" w:after="0"/>
      <w:ind w:left="480"/>
      <w:jc w:val="left"/>
    </w:pPr>
    <w:rPr>
      <w:rFonts w:ascii="Times New Roman" w:hAnsi="Times New Roman"/>
      <w:szCs w:val="24"/>
    </w:rPr>
  </w:style>
  <w:style w:type="paragraph" w:styleId="TDC5">
    <w:name w:val="toc 5"/>
    <w:basedOn w:val="Normal"/>
    <w:next w:val="Normal"/>
    <w:autoRedefine/>
    <w:uiPriority w:val="39"/>
    <w:rsid w:val="00EB1457"/>
    <w:pPr>
      <w:spacing w:before="0" w:after="0"/>
      <w:ind w:left="720"/>
      <w:jc w:val="left"/>
    </w:pPr>
    <w:rPr>
      <w:rFonts w:ascii="Times New Roman" w:hAnsi="Times New Roman"/>
      <w:szCs w:val="24"/>
    </w:rPr>
  </w:style>
  <w:style w:type="paragraph" w:styleId="TDC6">
    <w:name w:val="toc 6"/>
    <w:basedOn w:val="Normal"/>
    <w:next w:val="Normal"/>
    <w:autoRedefine/>
    <w:uiPriority w:val="39"/>
    <w:rsid w:val="00EB1457"/>
    <w:pPr>
      <w:spacing w:before="0" w:after="0"/>
      <w:ind w:left="960"/>
      <w:jc w:val="left"/>
    </w:pPr>
    <w:rPr>
      <w:rFonts w:ascii="Times New Roman" w:hAnsi="Times New Roman"/>
      <w:szCs w:val="24"/>
    </w:rPr>
  </w:style>
  <w:style w:type="paragraph" w:styleId="TDC7">
    <w:name w:val="toc 7"/>
    <w:basedOn w:val="Normal"/>
    <w:next w:val="Normal"/>
    <w:autoRedefine/>
    <w:uiPriority w:val="39"/>
    <w:rsid w:val="00EB1457"/>
    <w:pPr>
      <w:spacing w:before="0" w:after="0"/>
      <w:ind w:left="1200"/>
      <w:jc w:val="left"/>
    </w:pPr>
    <w:rPr>
      <w:rFonts w:ascii="Times New Roman" w:hAnsi="Times New Roman"/>
      <w:szCs w:val="24"/>
    </w:rPr>
  </w:style>
  <w:style w:type="paragraph" w:styleId="TDC8">
    <w:name w:val="toc 8"/>
    <w:basedOn w:val="Normal"/>
    <w:next w:val="Normal"/>
    <w:autoRedefine/>
    <w:uiPriority w:val="39"/>
    <w:rsid w:val="00EB1457"/>
    <w:pPr>
      <w:spacing w:before="0" w:after="0"/>
      <w:ind w:left="1440"/>
      <w:jc w:val="left"/>
    </w:pPr>
    <w:rPr>
      <w:rFonts w:ascii="Times New Roman" w:hAnsi="Times New Roman"/>
      <w:szCs w:val="24"/>
    </w:rPr>
  </w:style>
  <w:style w:type="paragraph" w:styleId="TDC9">
    <w:name w:val="toc 9"/>
    <w:basedOn w:val="Normal"/>
    <w:next w:val="Normal"/>
    <w:autoRedefine/>
    <w:uiPriority w:val="39"/>
    <w:rsid w:val="00EB1457"/>
    <w:pPr>
      <w:spacing w:before="0" w:after="0"/>
      <w:ind w:left="1680"/>
      <w:jc w:val="left"/>
    </w:pPr>
    <w:rPr>
      <w:rFonts w:ascii="Times New Roman" w:hAnsi="Times New Roman"/>
      <w:szCs w:val="24"/>
    </w:rPr>
  </w:style>
  <w:style w:type="paragraph" w:customStyle="1" w:styleId="LCATabla">
    <w:name w:val="LCA_Tabla"/>
    <w:basedOn w:val="Normal"/>
    <w:rsid w:val="008774B1"/>
    <w:pPr>
      <w:spacing w:line="240" w:lineRule="auto"/>
      <w:ind w:firstLine="0"/>
      <w:jc w:val="left"/>
    </w:pPr>
    <w:rPr>
      <w:rFonts w:asciiTheme="minorHAnsi" w:hAnsiTheme="minorHAnsi"/>
    </w:rPr>
  </w:style>
  <w:style w:type="paragraph" w:customStyle="1" w:styleId="TtuloCaptulo">
    <w:name w:val="Título_Capítulo"/>
    <w:basedOn w:val="Ttulo1"/>
    <w:qFormat/>
    <w:rsid w:val="00AF214B"/>
    <w:rPr>
      <w:b/>
    </w:rPr>
  </w:style>
  <w:style w:type="paragraph" w:styleId="Saludo">
    <w:name w:val="Salutation"/>
    <w:basedOn w:val="Normal"/>
    <w:next w:val="Normal"/>
    <w:link w:val="SaludoCar"/>
    <w:uiPriority w:val="99"/>
    <w:rsid w:val="00EB1457"/>
  </w:style>
  <w:style w:type="paragraph" w:styleId="Listaconvietas2">
    <w:name w:val="List Bullet 2"/>
    <w:basedOn w:val="Normal"/>
    <w:autoRedefine/>
    <w:uiPriority w:val="99"/>
    <w:rsid w:val="00EB1457"/>
    <w:pPr>
      <w:ind w:left="708" w:hanging="141"/>
    </w:pPr>
    <w:rPr>
      <w:spacing w:val="-3"/>
    </w:rPr>
  </w:style>
  <w:style w:type="paragraph" w:styleId="Listaconvietas3">
    <w:name w:val="List Bullet 3"/>
    <w:basedOn w:val="Normal"/>
    <w:rsid w:val="001302CD"/>
    <w:pPr>
      <w:numPr>
        <w:numId w:val="10"/>
      </w:numPr>
      <w:tabs>
        <w:tab w:val="left" w:pos="993"/>
      </w:tabs>
    </w:pPr>
  </w:style>
  <w:style w:type="paragraph" w:styleId="Listaconvietas4">
    <w:name w:val="List Bullet 4"/>
    <w:basedOn w:val="Normal"/>
    <w:autoRedefine/>
    <w:rsid w:val="00EB1457"/>
    <w:pPr>
      <w:numPr>
        <w:numId w:val="2"/>
      </w:numPr>
    </w:pPr>
  </w:style>
  <w:style w:type="paragraph" w:styleId="Listaconvietas5">
    <w:name w:val="List Bullet 5"/>
    <w:aliases w:val="GTT Lista con viñetas 5"/>
    <w:basedOn w:val="Normal"/>
    <w:autoRedefine/>
    <w:uiPriority w:val="99"/>
    <w:rsid w:val="00EB1457"/>
    <w:pPr>
      <w:numPr>
        <w:numId w:val="3"/>
      </w:numPr>
    </w:pPr>
  </w:style>
  <w:style w:type="paragraph" w:styleId="Listaconnmeros">
    <w:name w:val="List Number"/>
    <w:basedOn w:val="Normal"/>
    <w:uiPriority w:val="99"/>
    <w:rsid w:val="00EB1457"/>
    <w:pPr>
      <w:numPr>
        <w:numId w:val="4"/>
      </w:numPr>
    </w:pPr>
  </w:style>
  <w:style w:type="paragraph" w:styleId="Listaconnmeros2">
    <w:name w:val="List Number 2"/>
    <w:basedOn w:val="Normal"/>
    <w:uiPriority w:val="99"/>
    <w:rsid w:val="00EB1457"/>
    <w:pPr>
      <w:numPr>
        <w:numId w:val="5"/>
      </w:numPr>
    </w:pPr>
  </w:style>
  <w:style w:type="paragraph" w:styleId="Listaconnmeros3">
    <w:name w:val="List Number 3"/>
    <w:basedOn w:val="Normal"/>
    <w:uiPriority w:val="99"/>
    <w:rsid w:val="00EB1457"/>
    <w:pPr>
      <w:numPr>
        <w:numId w:val="6"/>
      </w:numPr>
    </w:pPr>
  </w:style>
  <w:style w:type="paragraph" w:styleId="Listaconnmeros4">
    <w:name w:val="List Number 4"/>
    <w:basedOn w:val="Normal"/>
    <w:rsid w:val="00EB1457"/>
    <w:pPr>
      <w:numPr>
        <w:numId w:val="7"/>
      </w:numPr>
    </w:pPr>
  </w:style>
  <w:style w:type="paragraph" w:styleId="Listaconnmeros5">
    <w:name w:val="List Number 5"/>
    <w:basedOn w:val="Normal"/>
    <w:uiPriority w:val="99"/>
    <w:rsid w:val="00EB1457"/>
    <w:pPr>
      <w:ind w:firstLine="0"/>
    </w:pPr>
  </w:style>
  <w:style w:type="paragraph" w:styleId="Listaconvietas">
    <w:name w:val="List Bullet"/>
    <w:basedOn w:val="Normal"/>
    <w:autoRedefine/>
    <w:uiPriority w:val="99"/>
    <w:rsid w:val="00FB7692"/>
    <w:pPr>
      <w:spacing w:before="60"/>
      <w:ind w:left="1211" w:firstLine="0"/>
    </w:pPr>
  </w:style>
  <w:style w:type="character" w:styleId="Nmerodelnea">
    <w:name w:val="line number"/>
    <w:basedOn w:val="Fuentedeprrafopredeter"/>
    <w:rsid w:val="00EB1457"/>
    <w:rPr>
      <w:rFonts w:ascii="Tahoma" w:hAnsi="Tahoma"/>
      <w:sz w:val="20"/>
    </w:rPr>
  </w:style>
  <w:style w:type="paragraph" w:customStyle="1" w:styleId="LCAUnidaddeobra">
    <w:name w:val="LCA_Unidad de obra"/>
    <w:basedOn w:val="Normal"/>
    <w:uiPriority w:val="99"/>
    <w:qFormat/>
    <w:rsid w:val="003D531B"/>
    <w:pPr>
      <w:tabs>
        <w:tab w:val="left" w:pos="1440"/>
      </w:tabs>
      <w:spacing w:before="240" w:after="240" w:line="240" w:lineRule="auto"/>
      <w:ind w:left="2517" w:hanging="2517"/>
    </w:pPr>
    <w:rPr>
      <w:i/>
      <w:iCs/>
    </w:rPr>
  </w:style>
  <w:style w:type="paragraph" w:customStyle="1" w:styleId="TIMESNORMAL">
    <w:name w:val="TIMES NORMAL"/>
    <w:link w:val="TIMESNORMALCar"/>
    <w:uiPriority w:val="99"/>
    <w:rsid w:val="00EB1457"/>
    <w:pPr>
      <w:suppressAutoHyphens/>
      <w:ind w:firstLine="567"/>
      <w:jc w:val="both"/>
    </w:pPr>
    <w:rPr>
      <w:sz w:val="24"/>
      <w:lang w:val="es-ES_tradnl"/>
    </w:rPr>
  </w:style>
  <w:style w:type="paragraph" w:customStyle="1" w:styleId="Pietabla">
    <w:name w:val="Pie tabla"/>
    <w:basedOn w:val="Normal"/>
    <w:uiPriority w:val="99"/>
    <w:rsid w:val="00EB1457"/>
    <w:pPr>
      <w:spacing w:line="240" w:lineRule="auto"/>
      <w:jc w:val="center"/>
    </w:pPr>
    <w:rPr>
      <w:i/>
      <w:sz w:val="20"/>
    </w:rPr>
  </w:style>
  <w:style w:type="paragraph" w:customStyle="1" w:styleId="TTULOPortadilla">
    <w:name w:val="TÍTULO_Portadilla"/>
    <w:basedOn w:val="Normal"/>
    <w:uiPriority w:val="99"/>
    <w:qFormat/>
    <w:rsid w:val="00204CB6"/>
    <w:pPr>
      <w:pageBreakBefore/>
      <w:pBdr>
        <w:bottom w:val="single" w:sz="18" w:space="1" w:color="auto"/>
      </w:pBdr>
      <w:spacing w:before="6400" w:after="0" w:line="240" w:lineRule="auto"/>
      <w:ind w:right="1416" w:firstLine="0"/>
      <w:jc w:val="right"/>
    </w:pPr>
    <w:rPr>
      <w:b/>
      <w:bCs/>
      <w:smallCaps/>
      <w:sz w:val="40"/>
    </w:rPr>
  </w:style>
  <w:style w:type="paragraph" w:styleId="Descripcin">
    <w:name w:val="caption"/>
    <w:aliases w:val="Epígrafe"/>
    <w:basedOn w:val="Normal"/>
    <w:next w:val="Normal"/>
    <w:link w:val="DescripcinCar1"/>
    <w:qFormat/>
    <w:rsid w:val="00FC44EB"/>
    <w:pPr>
      <w:keepNext/>
      <w:spacing w:before="360"/>
      <w:ind w:left="851" w:firstLine="0"/>
    </w:pPr>
    <w:rPr>
      <w:b/>
      <w:bCs/>
      <w:i/>
    </w:rPr>
  </w:style>
  <w:style w:type="paragraph" w:customStyle="1" w:styleId="PORTADILLA">
    <w:name w:val="PORTADILLA"/>
    <w:basedOn w:val="Ttulo1"/>
    <w:uiPriority w:val="99"/>
    <w:rsid w:val="00EB1457"/>
    <w:pPr>
      <w:spacing w:before="8000" w:after="0"/>
      <w:jc w:val="right"/>
    </w:pPr>
  </w:style>
  <w:style w:type="paragraph" w:customStyle="1" w:styleId="TTULOGENERAL">
    <w:name w:val="TÍTULO GENERAL"/>
    <w:basedOn w:val="Normal"/>
    <w:uiPriority w:val="99"/>
    <w:rsid w:val="00EB1457"/>
    <w:pPr>
      <w:widowControl w:val="0"/>
      <w:spacing w:before="0" w:after="0"/>
      <w:ind w:firstLine="0"/>
      <w:jc w:val="center"/>
    </w:pPr>
    <w:rPr>
      <w:rFonts w:cs="Arial"/>
      <w:b/>
      <w:caps/>
      <w:snapToGrid w:val="0"/>
      <w:sz w:val="28"/>
    </w:rPr>
  </w:style>
  <w:style w:type="character" w:styleId="Refdenotaalpie">
    <w:name w:val="footnote reference"/>
    <w:basedOn w:val="Fuentedeprrafopredeter"/>
    <w:rsid w:val="00EB1457"/>
    <w:rPr>
      <w:vertAlign w:val="superscript"/>
    </w:rPr>
  </w:style>
  <w:style w:type="paragraph" w:customStyle="1" w:styleId="Piefoto">
    <w:name w:val="Pie foto"/>
    <w:basedOn w:val="Normal"/>
    <w:next w:val="Normal"/>
    <w:uiPriority w:val="99"/>
    <w:rsid w:val="00EB1457"/>
    <w:pPr>
      <w:tabs>
        <w:tab w:val="left" w:pos="1260"/>
      </w:tabs>
      <w:spacing w:before="0" w:after="0" w:line="240" w:lineRule="auto"/>
      <w:ind w:firstLine="0"/>
      <w:jc w:val="center"/>
    </w:pPr>
    <w:rPr>
      <w:rFonts w:ascii="Times New Roman" w:hAnsi="Times New Roman"/>
      <w:b/>
    </w:rPr>
  </w:style>
  <w:style w:type="paragraph" w:customStyle="1" w:styleId="MTDisplayEquation">
    <w:name w:val="MTDisplayEquation"/>
    <w:basedOn w:val="Normal"/>
    <w:next w:val="Normal"/>
    <w:uiPriority w:val="99"/>
    <w:rsid w:val="00EB1457"/>
    <w:pPr>
      <w:tabs>
        <w:tab w:val="center" w:pos="3960"/>
        <w:tab w:val="right" w:pos="7940"/>
      </w:tabs>
    </w:pPr>
    <w:rPr>
      <w:lang w:val="es-ES_tradnl"/>
    </w:rPr>
  </w:style>
  <w:style w:type="character" w:styleId="Refdecomentario">
    <w:name w:val="annotation reference"/>
    <w:basedOn w:val="Fuentedeprrafopredeter"/>
    <w:semiHidden/>
    <w:rsid w:val="00EB1457"/>
    <w:rPr>
      <w:sz w:val="16"/>
      <w:szCs w:val="16"/>
    </w:rPr>
  </w:style>
  <w:style w:type="paragraph" w:styleId="NormalWeb">
    <w:name w:val="Normal (Web)"/>
    <w:basedOn w:val="Normal"/>
    <w:uiPriority w:val="99"/>
    <w:rsid w:val="004E36D6"/>
    <w:pPr>
      <w:spacing w:before="0" w:after="100" w:afterAutospacing="1" w:line="240" w:lineRule="auto"/>
      <w:ind w:left="500" w:firstLine="700"/>
      <w:jc w:val="left"/>
    </w:pPr>
    <w:rPr>
      <w:rFonts w:ascii="Arial Unicode MS" w:eastAsia="Arial Unicode MS" w:hAnsi="Arial Unicode MS" w:cs="Arial Unicode MS"/>
      <w:szCs w:val="24"/>
    </w:rPr>
  </w:style>
  <w:style w:type="paragraph" w:customStyle="1" w:styleId="z-BottomofForm">
    <w:name w:val="z-Bottom of Form"/>
    <w:next w:val="Normal"/>
    <w:hidden/>
    <w:uiPriority w:val="99"/>
    <w:rsid w:val="004E36D6"/>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hidden/>
    <w:uiPriority w:val="99"/>
    <w:rsid w:val="004E36D6"/>
    <w:pPr>
      <w:pBdr>
        <w:bottom w:val="double" w:sz="2" w:space="0" w:color="000000"/>
      </w:pBdr>
      <w:autoSpaceDE w:val="0"/>
      <w:autoSpaceDN w:val="0"/>
      <w:adjustRightInd w:val="0"/>
      <w:jc w:val="center"/>
    </w:pPr>
    <w:rPr>
      <w:rFonts w:ascii="Arial" w:hAnsi="Arial" w:cs="Arial"/>
      <w:vanish/>
      <w:sz w:val="16"/>
      <w:szCs w:val="16"/>
    </w:rPr>
  </w:style>
  <w:style w:type="paragraph" w:customStyle="1" w:styleId="listaconvietas1">
    <w:name w:val="lista con viñetas1"/>
    <w:basedOn w:val="Normal"/>
    <w:uiPriority w:val="99"/>
    <w:rsid w:val="00AF214B"/>
    <w:pPr>
      <w:tabs>
        <w:tab w:val="num" w:pos="1209"/>
      </w:tabs>
      <w:spacing w:before="60" w:after="0" w:line="312" w:lineRule="auto"/>
      <w:ind w:left="1209" w:hanging="360"/>
    </w:pPr>
  </w:style>
  <w:style w:type="character" w:styleId="Hipervnculovisitado">
    <w:name w:val="FollowedHyperlink"/>
    <w:basedOn w:val="Fuentedeprrafopredeter"/>
    <w:rsid w:val="00631187"/>
    <w:rPr>
      <w:color w:val="800080"/>
      <w:u w:val="single"/>
    </w:rPr>
  </w:style>
  <w:style w:type="character" w:styleId="Hipervnculo">
    <w:name w:val="Hyperlink"/>
    <w:basedOn w:val="Fuentedeprrafopredeter"/>
    <w:uiPriority w:val="99"/>
    <w:unhideWhenUsed/>
    <w:rsid w:val="00114AF2"/>
    <w:rPr>
      <w:color w:val="0000FF"/>
      <w:u w:val="single"/>
    </w:rPr>
  </w:style>
  <w:style w:type="paragraph" w:styleId="Textodeglobo">
    <w:name w:val="Balloon Text"/>
    <w:basedOn w:val="Normal"/>
    <w:link w:val="TextodegloboCar"/>
    <w:uiPriority w:val="99"/>
    <w:rsid w:val="00CD641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CD6414"/>
    <w:rPr>
      <w:rFonts w:ascii="Tahoma" w:hAnsi="Tahoma" w:cs="Tahoma"/>
      <w:noProof/>
      <w:sz w:val="16"/>
      <w:szCs w:val="16"/>
    </w:rPr>
  </w:style>
  <w:style w:type="paragraph" w:styleId="Prrafodelista">
    <w:name w:val="List Paragraph"/>
    <w:aliases w:val="Párrafo de lista2,TIT 2 IND,Párrafo de lista NUEVO,Fuente:,List Paragraph Char Char,b1,cuadrado,Párrafo de lista1"/>
    <w:basedOn w:val="Normal"/>
    <w:link w:val="PrrafodelistaCar"/>
    <w:uiPriority w:val="34"/>
    <w:qFormat/>
    <w:rsid w:val="004F4B74"/>
    <w:pPr>
      <w:ind w:left="720"/>
      <w:contextualSpacing/>
    </w:pPr>
  </w:style>
  <w:style w:type="table" w:styleId="Tablaclsica4">
    <w:name w:val="Table Classic 4"/>
    <w:basedOn w:val="Tablanormal"/>
    <w:rsid w:val="00E13396"/>
    <w:pPr>
      <w:spacing w:before="120" w:after="120"/>
      <w:ind w:firstLine="851"/>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uadrcula">
    <w:name w:val="Table Grid"/>
    <w:basedOn w:val="Tablanormal"/>
    <w:uiPriority w:val="39"/>
    <w:rsid w:val="001F32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F21AC0"/>
    <w:rPr>
      <w:color w:val="808080"/>
    </w:rPr>
  </w:style>
  <w:style w:type="paragraph" w:styleId="Ttulo">
    <w:name w:val="Title"/>
    <w:basedOn w:val="Normal"/>
    <w:next w:val="Normal"/>
    <w:link w:val="TtuloCar"/>
    <w:uiPriority w:val="99"/>
    <w:qFormat/>
    <w:rsid w:val="00F21AC0"/>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99"/>
    <w:rsid w:val="00F21AC0"/>
    <w:rPr>
      <w:rFonts w:asciiTheme="majorHAnsi" w:eastAsiaTheme="majorEastAsia" w:hAnsiTheme="majorHAnsi" w:cstheme="majorBidi"/>
      <w:noProof/>
      <w:color w:val="17365D" w:themeColor="text2" w:themeShade="BF"/>
      <w:spacing w:val="5"/>
      <w:kern w:val="28"/>
      <w:sz w:val="52"/>
      <w:szCs w:val="52"/>
    </w:rPr>
  </w:style>
  <w:style w:type="paragraph" w:customStyle="1" w:styleId="Default">
    <w:name w:val="Default"/>
    <w:rsid w:val="007F057B"/>
    <w:pPr>
      <w:autoSpaceDE w:val="0"/>
      <w:autoSpaceDN w:val="0"/>
      <w:adjustRightInd w:val="0"/>
    </w:pPr>
    <w:rPr>
      <w:rFonts w:ascii="OFMMJ A+ 5485" w:hAnsi="OFMMJ A+ 5485" w:cs="OFMMJ A+ 5485"/>
      <w:color w:val="000000"/>
      <w:sz w:val="24"/>
      <w:szCs w:val="24"/>
    </w:rPr>
  </w:style>
  <w:style w:type="paragraph" w:styleId="Textonotapie">
    <w:name w:val="footnote text"/>
    <w:basedOn w:val="Normal"/>
    <w:link w:val="TextonotapieCar"/>
    <w:uiPriority w:val="99"/>
    <w:rsid w:val="008363B9"/>
    <w:pPr>
      <w:spacing w:line="288" w:lineRule="auto"/>
      <w:ind w:firstLine="0"/>
    </w:pPr>
    <w:rPr>
      <w:rFonts w:ascii="Tahoma" w:hAnsi="Tahoma"/>
      <w:lang w:val="es-ES_tradnl"/>
    </w:rPr>
  </w:style>
  <w:style w:type="character" w:customStyle="1" w:styleId="TextonotapieCar">
    <w:name w:val="Texto nota pie Car"/>
    <w:basedOn w:val="Fuentedeprrafopredeter"/>
    <w:link w:val="Textonotapie"/>
    <w:uiPriority w:val="99"/>
    <w:rsid w:val="008363B9"/>
    <w:rPr>
      <w:rFonts w:ascii="Tahoma" w:hAnsi="Tahoma"/>
      <w:sz w:val="24"/>
      <w:lang w:val="es-ES_tradnl"/>
    </w:rPr>
  </w:style>
  <w:style w:type="paragraph" w:customStyle="1" w:styleId="xl27">
    <w:name w:val="xl27"/>
    <w:basedOn w:val="Normal"/>
    <w:uiPriority w:val="99"/>
    <w:rsid w:val="008363B9"/>
    <w:pPr>
      <w:pBdr>
        <w:left w:val="double" w:sz="6" w:space="0" w:color="auto"/>
        <w:right w:val="single" w:sz="4" w:space="0" w:color="auto"/>
      </w:pBdr>
      <w:spacing w:before="100" w:beforeAutospacing="1" w:after="100" w:afterAutospacing="1"/>
      <w:ind w:firstLine="0"/>
      <w:jc w:val="center"/>
    </w:pPr>
    <w:rPr>
      <w:szCs w:val="24"/>
    </w:rPr>
  </w:style>
  <w:style w:type="character" w:styleId="Textoennegrita">
    <w:name w:val="Strong"/>
    <w:basedOn w:val="Fuentedeprrafopredeter"/>
    <w:uiPriority w:val="22"/>
    <w:qFormat/>
    <w:rsid w:val="006A0F7D"/>
    <w:rPr>
      <w:b/>
      <w:bCs/>
    </w:rPr>
  </w:style>
  <w:style w:type="paragraph" w:styleId="Revisin">
    <w:name w:val="Revision"/>
    <w:hidden/>
    <w:uiPriority w:val="99"/>
    <w:semiHidden/>
    <w:rsid w:val="00F16A79"/>
    <w:rPr>
      <w:rFonts w:ascii="Arial" w:hAnsi="Arial"/>
      <w:noProof/>
      <w:sz w:val="24"/>
    </w:rPr>
  </w:style>
  <w:style w:type="paragraph" w:styleId="Sangra3detindependiente">
    <w:name w:val="Body Text Indent 3"/>
    <w:basedOn w:val="Normal"/>
    <w:link w:val="Sangra3detindependienteCar"/>
    <w:rsid w:val="00F531FB"/>
    <w:rPr>
      <w:lang w:val="es-ES_tradnl"/>
    </w:rPr>
  </w:style>
  <w:style w:type="character" w:customStyle="1" w:styleId="Sangra3detindependienteCar">
    <w:name w:val="Sangría 3 de t. independiente Car"/>
    <w:basedOn w:val="Fuentedeprrafopredeter"/>
    <w:link w:val="Sangra3detindependiente"/>
    <w:rsid w:val="00F531FB"/>
    <w:rPr>
      <w:rFonts w:ascii="Arial" w:hAnsi="Arial"/>
      <w:sz w:val="24"/>
      <w:lang w:val="es-ES_tradnl"/>
    </w:rPr>
  </w:style>
  <w:style w:type="paragraph" w:customStyle="1" w:styleId="Normal2">
    <w:name w:val="Normal2"/>
    <w:basedOn w:val="Normal"/>
    <w:uiPriority w:val="99"/>
    <w:semiHidden/>
    <w:rsid w:val="00F531FB"/>
    <w:pPr>
      <w:widowControl w:val="0"/>
      <w:suppressAutoHyphens/>
      <w:spacing w:before="240" w:after="360"/>
      <w:ind w:firstLine="0"/>
    </w:pPr>
    <w:rPr>
      <w:snapToGrid w:val="0"/>
      <w:lang w:val="es-ES_tradnl"/>
    </w:rPr>
  </w:style>
  <w:style w:type="paragraph" w:customStyle="1" w:styleId="VIETAS1">
    <w:name w:val="VIÑETAS 1"/>
    <w:basedOn w:val="Normal"/>
    <w:uiPriority w:val="99"/>
    <w:rsid w:val="00F531FB"/>
    <w:pPr>
      <w:numPr>
        <w:numId w:val="11"/>
      </w:numPr>
    </w:pPr>
    <w:rPr>
      <w:lang w:val="es-ES_tradnl"/>
    </w:rPr>
  </w:style>
  <w:style w:type="paragraph" w:customStyle="1" w:styleId="VIETAS2">
    <w:name w:val="VIÑETAS 2"/>
    <w:basedOn w:val="Normal"/>
    <w:uiPriority w:val="99"/>
    <w:rsid w:val="00F531FB"/>
    <w:pPr>
      <w:numPr>
        <w:ilvl w:val="1"/>
        <w:numId w:val="11"/>
      </w:numPr>
    </w:pPr>
    <w:rPr>
      <w:lang w:val="es-ES_tradnl"/>
    </w:rPr>
  </w:style>
  <w:style w:type="paragraph" w:customStyle="1" w:styleId="titulo5">
    <w:name w:val="titulo 5"/>
    <w:basedOn w:val="Normal"/>
    <w:next w:val="Normal"/>
    <w:uiPriority w:val="99"/>
    <w:rsid w:val="00F531FB"/>
    <w:pPr>
      <w:spacing w:before="360" w:after="240"/>
      <w:ind w:firstLine="0"/>
    </w:pPr>
    <w:rPr>
      <w:szCs w:val="24"/>
    </w:rPr>
  </w:style>
  <w:style w:type="paragraph" w:customStyle="1" w:styleId="Tablafigura">
    <w:name w:val="Tabla ó figura"/>
    <w:basedOn w:val="Normal"/>
    <w:uiPriority w:val="99"/>
    <w:rsid w:val="00F531FB"/>
    <w:pPr>
      <w:keepNext/>
      <w:spacing w:before="0" w:after="0" w:line="240" w:lineRule="auto"/>
      <w:ind w:firstLine="0"/>
      <w:jc w:val="center"/>
    </w:pPr>
    <w:rPr>
      <w:lang w:val="es-ES_tradnl"/>
    </w:rPr>
  </w:style>
  <w:style w:type="character" w:customStyle="1" w:styleId="Ttulo2Car1">
    <w:name w:val="Título 2 Car1"/>
    <w:aliases w:val="Título 2 modificado Car1,título 2 Car1,Capítulo Car1,Título apartado Car1,Título 2+ Car1"/>
    <w:basedOn w:val="Fuentedeprrafopredeter"/>
    <w:rsid w:val="00357CAC"/>
    <w:rPr>
      <w:rFonts w:ascii="Arial Negrita" w:hAnsi="Arial Negrita"/>
      <w:b/>
      <w:smallCaps/>
      <w:noProof/>
      <w:sz w:val="24"/>
    </w:rPr>
  </w:style>
  <w:style w:type="paragraph" w:styleId="Textoindependiente">
    <w:name w:val="Body Text"/>
    <w:aliases w:val="PlantA3"/>
    <w:basedOn w:val="Normal"/>
    <w:link w:val="TextoindependienteCar"/>
    <w:uiPriority w:val="99"/>
    <w:rsid w:val="00E901DE"/>
    <w:pPr>
      <w:spacing w:before="0" w:after="0"/>
      <w:ind w:firstLine="0"/>
    </w:pPr>
    <w:rPr>
      <w:rFonts w:ascii="Times New Roman" w:hAnsi="Times New Roman"/>
      <w:lang w:val="es-ES_tradnl"/>
    </w:rPr>
  </w:style>
  <w:style w:type="character" w:customStyle="1" w:styleId="TextoindependienteCar">
    <w:name w:val="Texto independiente Car"/>
    <w:aliases w:val="PlantA3 Car"/>
    <w:basedOn w:val="Fuentedeprrafopredeter"/>
    <w:link w:val="Textoindependiente"/>
    <w:uiPriority w:val="99"/>
    <w:rsid w:val="00E901DE"/>
    <w:rPr>
      <w:sz w:val="24"/>
      <w:lang w:val="es-ES_tradnl"/>
    </w:rPr>
  </w:style>
  <w:style w:type="paragraph" w:styleId="Textoindependiente2">
    <w:name w:val="Body Text 2"/>
    <w:basedOn w:val="Normal"/>
    <w:link w:val="Textoindependiente2Car"/>
    <w:uiPriority w:val="99"/>
    <w:rsid w:val="00642A35"/>
    <w:pPr>
      <w:spacing w:before="0" w:after="0"/>
      <w:ind w:firstLine="0"/>
      <w:jc w:val="left"/>
    </w:pPr>
  </w:style>
  <w:style w:type="character" w:customStyle="1" w:styleId="Textoindependiente2Car">
    <w:name w:val="Texto independiente 2 Car"/>
    <w:basedOn w:val="Fuentedeprrafopredeter"/>
    <w:link w:val="Textoindependiente2"/>
    <w:uiPriority w:val="99"/>
    <w:rsid w:val="00642A35"/>
    <w:rPr>
      <w:rFonts w:ascii="Arial" w:hAnsi="Arial"/>
      <w:sz w:val="24"/>
    </w:rPr>
  </w:style>
  <w:style w:type="paragraph" w:customStyle="1" w:styleId="Normal1">
    <w:name w:val="Normal1"/>
    <w:basedOn w:val="Normal"/>
    <w:uiPriority w:val="99"/>
    <w:rsid w:val="002F40EF"/>
    <w:pPr>
      <w:tabs>
        <w:tab w:val="left" w:pos="567"/>
        <w:tab w:val="left" w:pos="851"/>
        <w:tab w:val="left" w:pos="1134"/>
        <w:tab w:val="left" w:pos="1418"/>
        <w:tab w:val="left" w:pos="1701"/>
      </w:tabs>
      <w:spacing w:before="0" w:after="0" w:line="300" w:lineRule="atLeast"/>
      <w:ind w:firstLine="0"/>
    </w:pPr>
    <w:rPr>
      <w:rFonts w:ascii="CG Times" w:hAnsi="CG Times"/>
      <w:lang w:val="es-ES_tradnl"/>
    </w:rPr>
  </w:style>
  <w:style w:type="character" w:customStyle="1" w:styleId="primera1">
    <w:name w:val="primera1"/>
    <w:basedOn w:val="Fuentedeprrafopredeter"/>
    <w:rsid w:val="000062FE"/>
    <w:rPr>
      <w:b/>
      <w:bCs/>
      <w:color w:val="FF0000"/>
      <w:sz w:val="32"/>
      <w:szCs w:val="32"/>
    </w:rPr>
  </w:style>
  <w:style w:type="paragraph" w:customStyle="1" w:styleId="EPTextoIndependiente">
    <w:name w:val="EP_Texto Independiente"/>
    <w:basedOn w:val="Normal"/>
    <w:link w:val="EPTextoIndependienteCar"/>
    <w:rsid w:val="00845101"/>
    <w:rPr>
      <w:noProof/>
    </w:rPr>
  </w:style>
  <w:style w:type="character" w:customStyle="1" w:styleId="EPTextoIndependienteCar">
    <w:name w:val="EP_Texto Independiente Car"/>
    <w:basedOn w:val="Fuentedeprrafopredeter"/>
    <w:link w:val="EPTextoIndependiente"/>
    <w:rsid w:val="00845101"/>
    <w:rPr>
      <w:rFonts w:ascii="Arial" w:hAnsi="Arial"/>
      <w:noProof/>
      <w:sz w:val="22"/>
    </w:rPr>
  </w:style>
  <w:style w:type="paragraph" w:customStyle="1" w:styleId="Rpido">
    <w:name w:val="Rápido ­"/>
    <w:basedOn w:val="Normal"/>
    <w:uiPriority w:val="99"/>
    <w:rsid w:val="00845101"/>
    <w:pPr>
      <w:widowControl w:val="0"/>
      <w:autoSpaceDE w:val="0"/>
      <w:autoSpaceDN w:val="0"/>
      <w:adjustRightInd w:val="0"/>
      <w:spacing w:before="0" w:after="0" w:line="240" w:lineRule="auto"/>
      <w:ind w:left="396" w:hanging="396"/>
      <w:jc w:val="left"/>
    </w:pPr>
    <w:rPr>
      <w:rFonts w:ascii="Times New Roman" w:hAnsi="Times New Roman"/>
      <w:sz w:val="20"/>
      <w:szCs w:val="24"/>
      <w:lang w:val="en-US"/>
    </w:rPr>
  </w:style>
  <w:style w:type="paragraph" w:customStyle="1" w:styleId="GTTVIETAS">
    <w:name w:val="GTT VIÑETAS"/>
    <w:basedOn w:val="Normal"/>
    <w:uiPriority w:val="99"/>
    <w:rsid w:val="00541207"/>
    <w:rPr>
      <w:noProof/>
    </w:rPr>
  </w:style>
  <w:style w:type="paragraph" w:customStyle="1" w:styleId="EstiloTextoindependienteTimesNewRoman">
    <w:name w:val="Estilo Texto independiente + Times New Roman"/>
    <w:basedOn w:val="Textoindependiente"/>
    <w:uiPriority w:val="99"/>
    <w:rsid w:val="00EA0565"/>
    <w:pPr>
      <w:spacing w:before="60" w:after="120"/>
      <w:ind w:firstLine="851"/>
    </w:pPr>
    <w:rPr>
      <w:rFonts w:ascii="Arial" w:hAnsi="Arial"/>
    </w:rPr>
  </w:style>
  <w:style w:type="paragraph" w:customStyle="1" w:styleId="GTTEpgrafe2">
    <w:name w:val="GTT Epígrafe 2"/>
    <w:basedOn w:val="Normal"/>
    <w:uiPriority w:val="99"/>
    <w:rsid w:val="00EA0565"/>
    <w:pPr>
      <w:tabs>
        <w:tab w:val="num" w:pos="2563"/>
      </w:tabs>
      <w:spacing w:before="60"/>
      <w:ind w:left="2563" w:hanging="360"/>
    </w:pPr>
    <w:rPr>
      <w:lang w:val="es-ES_tradnl"/>
    </w:rPr>
  </w:style>
  <w:style w:type="paragraph" w:customStyle="1" w:styleId="Apndice3">
    <w:name w:val="Apéndice 3"/>
    <w:basedOn w:val="Normal"/>
    <w:next w:val="Normal"/>
    <w:uiPriority w:val="99"/>
    <w:rsid w:val="00EA0565"/>
    <w:pPr>
      <w:widowControl w:val="0"/>
      <w:tabs>
        <w:tab w:val="num" w:pos="4003"/>
      </w:tabs>
      <w:suppressAutoHyphens/>
      <w:spacing w:before="240" w:after="360"/>
      <w:ind w:left="4003" w:hanging="180"/>
      <w:jc w:val="center"/>
      <w:outlineLvl w:val="3"/>
    </w:pPr>
    <w:rPr>
      <w:caps/>
      <w:snapToGrid w:val="0"/>
    </w:rPr>
  </w:style>
  <w:style w:type="paragraph" w:customStyle="1" w:styleId="Titulo1111">
    <w:name w:val="Titulo1.1.1.1."/>
    <w:basedOn w:val="Normal"/>
    <w:next w:val="Normal"/>
    <w:uiPriority w:val="99"/>
    <w:rsid w:val="002B653E"/>
    <w:pPr>
      <w:tabs>
        <w:tab w:val="num" w:pos="2160"/>
      </w:tabs>
      <w:spacing w:before="60" w:after="0" w:line="312" w:lineRule="auto"/>
      <w:ind w:left="1728" w:hanging="648"/>
    </w:pPr>
    <w:rPr>
      <w:u w:val="single"/>
    </w:rPr>
  </w:style>
  <w:style w:type="paragraph" w:styleId="Textoindependiente3">
    <w:name w:val="Body Text 3"/>
    <w:basedOn w:val="Normal"/>
    <w:link w:val="Textoindependiente3Car"/>
    <w:uiPriority w:val="99"/>
    <w:rsid w:val="002B653E"/>
    <w:pPr>
      <w:tabs>
        <w:tab w:val="left" w:pos="-1440"/>
        <w:tab w:val="left" w:pos="-720"/>
        <w:tab w:val="left" w:pos="0"/>
        <w:tab w:val="left" w:pos="339"/>
        <w:tab w:val="left" w:pos="622"/>
        <w:tab w:val="left" w:pos="720"/>
        <w:tab w:val="left" w:pos="1440"/>
        <w:tab w:val="left" w:pos="2160"/>
        <w:tab w:val="left" w:pos="2880"/>
        <w:tab w:val="left" w:pos="3600"/>
        <w:tab w:val="left" w:pos="4320"/>
        <w:tab w:val="left" w:pos="4875"/>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before="0" w:after="0" w:line="287" w:lineRule="auto"/>
      <w:ind w:firstLine="0"/>
      <w:jc w:val="center"/>
    </w:pPr>
    <w:rPr>
      <w:rFonts w:ascii="Univers Condensed" w:hAnsi="Univers Condensed"/>
      <w:szCs w:val="24"/>
      <w:lang w:val="es-ES_tradnl"/>
    </w:rPr>
  </w:style>
  <w:style w:type="character" w:customStyle="1" w:styleId="Textoindependiente3Car">
    <w:name w:val="Texto independiente 3 Car"/>
    <w:basedOn w:val="Fuentedeprrafopredeter"/>
    <w:link w:val="Textoindependiente3"/>
    <w:uiPriority w:val="99"/>
    <w:rsid w:val="002B653E"/>
    <w:rPr>
      <w:rFonts w:ascii="Univers Condensed" w:hAnsi="Univers Condensed"/>
      <w:sz w:val="24"/>
      <w:szCs w:val="24"/>
      <w:lang w:val="es-ES_tradnl"/>
    </w:rPr>
  </w:style>
  <w:style w:type="paragraph" w:customStyle="1" w:styleId="GTTTtuloTabla">
    <w:name w:val="GTT Título Tabla"/>
    <w:basedOn w:val="Normal"/>
    <w:rsid w:val="002B653E"/>
    <w:pPr>
      <w:tabs>
        <w:tab w:val="left" w:pos="1134"/>
      </w:tabs>
      <w:spacing w:before="0" w:after="0" w:line="288" w:lineRule="auto"/>
      <w:ind w:firstLine="0"/>
      <w:jc w:val="center"/>
    </w:pPr>
    <w:rPr>
      <w:rFonts w:ascii="Times New Roman" w:hAnsi="Times New Roman"/>
      <w:b/>
      <w:szCs w:val="24"/>
    </w:rPr>
  </w:style>
  <w:style w:type="paragraph" w:customStyle="1" w:styleId="Ttulo4Arial">
    <w:name w:val="Título 4 + Arial"/>
    <w:aliases w:val="Versales,Izquierda,Izquierda:  0 cm,Primera línea:  0 cm..."/>
    <w:basedOn w:val="Ttulo4"/>
    <w:uiPriority w:val="99"/>
    <w:rsid w:val="00A14D82"/>
    <w:pPr>
      <w:tabs>
        <w:tab w:val="left" w:pos="993"/>
      </w:tabs>
      <w:spacing w:before="240" w:after="180"/>
      <w:ind w:left="0"/>
    </w:pPr>
    <w:rPr>
      <w:b/>
      <w:bCs/>
      <w:i w:val="0"/>
      <w:smallCaps/>
      <w:lang w:val="es-ES_tradnl"/>
    </w:rPr>
  </w:style>
  <w:style w:type="paragraph" w:customStyle="1" w:styleId="GTTTextoIndependiente">
    <w:name w:val="GTT Texto Independiente"/>
    <w:basedOn w:val="Normal"/>
    <w:link w:val="GTTTextoIndependienteCar1"/>
    <w:rsid w:val="00A14D82"/>
    <w:pPr>
      <w:ind w:firstLine="709"/>
    </w:pPr>
    <w:rPr>
      <w:rFonts w:ascii="Times New Roman" w:hAnsi="Times New Roman"/>
      <w:szCs w:val="24"/>
    </w:rPr>
  </w:style>
  <w:style w:type="paragraph" w:customStyle="1" w:styleId="GTTTabla">
    <w:name w:val="GTT Tabla"/>
    <w:basedOn w:val="Normal"/>
    <w:link w:val="GTTTablaCar"/>
    <w:rsid w:val="00A14D82"/>
    <w:pPr>
      <w:spacing w:line="288" w:lineRule="auto"/>
      <w:ind w:firstLine="0"/>
      <w:jc w:val="left"/>
    </w:pPr>
    <w:rPr>
      <w:rFonts w:ascii="Times New Roman" w:hAnsi="Times New Roman"/>
      <w:szCs w:val="22"/>
    </w:rPr>
  </w:style>
  <w:style w:type="character" w:customStyle="1" w:styleId="PersonalCarCarCarCarCarCarCarCarCarCarCarCarCarCarCarCarCarCarCarCarCarCarCarCarCarCarCarCarCarCarCarCarCarCarCarCarCarCarCarCarCarCarCarCarCarCarCarCarCarCarCarCarCarCarCarCarCa">
    <w:name w:val="Personal Car Car Car Car Car Car Car Car Car Car Car Car Car Car Car Car Car Car Car Car Car Car Car Car Car Car Car Car Car Car Car Car Car Car Car Car Car Car Car Car Car Car Car Car Car Car Car Car Car Car Car Car Car Car Car Car Ca"/>
    <w:basedOn w:val="Fuentedeprrafopredeter"/>
    <w:rsid w:val="00A14D82"/>
    <w:rPr>
      <w:rFonts w:ascii="CG Times (WN)" w:hAnsi="CG Times (WN)"/>
      <w:noProof w:val="0"/>
      <w:sz w:val="22"/>
      <w:lang w:val="es-ES_tradnl" w:eastAsia="es-ES" w:bidi="ar-SA"/>
    </w:rPr>
  </w:style>
  <w:style w:type="paragraph" w:customStyle="1" w:styleId="GTTListaVietas">
    <w:name w:val="GTT Lista Viñetas"/>
    <w:basedOn w:val="Normal"/>
    <w:link w:val="GTTListaVietasCar"/>
    <w:rsid w:val="00A14D82"/>
    <w:pPr>
      <w:tabs>
        <w:tab w:val="num" w:pos="2716"/>
      </w:tabs>
      <w:ind w:left="2716" w:hanging="360"/>
    </w:pPr>
    <w:rPr>
      <w:noProof/>
    </w:rPr>
  </w:style>
  <w:style w:type="paragraph" w:customStyle="1" w:styleId="GTTListaNumerada0">
    <w:name w:val="GTT_Lista Numerada"/>
    <w:basedOn w:val="Normal"/>
    <w:rsid w:val="00A14D82"/>
    <w:pPr>
      <w:tabs>
        <w:tab w:val="num" w:pos="1996"/>
      </w:tabs>
      <w:ind w:left="1996" w:hanging="360"/>
    </w:pPr>
    <w:rPr>
      <w:noProof/>
      <w:szCs w:val="22"/>
    </w:rPr>
  </w:style>
  <w:style w:type="character" w:customStyle="1" w:styleId="GTTTablaCar">
    <w:name w:val="GTT Tabla Car"/>
    <w:basedOn w:val="Fuentedeprrafopredeter"/>
    <w:link w:val="GTTTabla"/>
    <w:rsid w:val="00A14D82"/>
    <w:rPr>
      <w:sz w:val="22"/>
      <w:szCs w:val="22"/>
    </w:rPr>
  </w:style>
  <w:style w:type="paragraph" w:customStyle="1" w:styleId="Estilo12ptNegritaCursivaSubrayadoAntes12ptoDespus">
    <w:name w:val="Estilo 12 pt Negrita Cursiva Subrayado Antes:  12 pto Después: ..."/>
    <w:basedOn w:val="Normal"/>
    <w:uiPriority w:val="99"/>
    <w:rsid w:val="00EA0565"/>
    <w:pPr>
      <w:tabs>
        <w:tab w:val="left" w:pos="567"/>
        <w:tab w:val="left" w:pos="851"/>
        <w:tab w:val="left" w:pos="1134"/>
        <w:tab w:val="left" w:pos="1418"/>
        <w:tab w:val="left" w:pos="1701"/>
      </w:tabs>
      <w:spacing w:before="240" w:after="300"/>
      <w:ind w:firstLine="0"/>
    </w:pPr>
    <w:rPr>
      <w:rFonts w:ascii="Univers" w:hAnsi="Univers"/>
      <w:b/>
      <w:bCs/>
      <w:i/>
      <w:iCs/>
      <w:u w:val="single"/>
    </w:rPr>
  </w:style>
  <w:style w:type="paragraph" w:customStyle="1" w:styleId="EstiloRpidoArial12pto">
    <w:name w:val="Estilo Rápido ­ + Arial 12 pto"/>
    <w:basedOn w:val="Rpido"/>
    <w:uiPriority w:val="99"/>
    <w:rsid w:val="00A36479"/>
    <w:rPr>
      <w:rFonts w:ascii="Arial" w:hAnsi="Arial"/>
      <w:sz w:val="22"/>
    </w:rPr>
  </w:style>
  <w:style w:type="paragraph" w:customStyle="1" w:styleId="ARTCULOTIT1">
    <w:name w:val="ARTÍCULO_TIT1"/>
    <w:basedOn w:val="Normal"/>
    <w:next w:val="GTTTextoIndependiente"/>
    <w:uiPriority w:val="99"/>
    <w:rsid w:val="006A47CB"/>
    <w:pPr>
      <w:pageBreakBefore/>
      <w:widowControl w:val="0"/>
      <w:tabs>
        <w:tab w:val="num" w:pos="360"/>
      </w:tabs>
      <w:spacing w:before="0" w:after="240" w:line="240" w:lineRule="auto"/>
      <w:ind w:left="360" w:hanging="360"/>
      <w:jc w:val="left"/>
    </w:pPr>
    <w:rPr>
      <w:rFonts w:ascii="Arial Negrita" w:hAnsi="Arial Negrita"/>
      <w:b/>
      <w:caps/>
      <w:szCs w:val="28"/>
    </w:rPr>
  </w:style>
  <w:style w:type="paragraph" w:customStyle="1" w:styleId="ArtculoTit2">
    <w:name w:val="Artículo_Tit2"/>
    <w:basedOn w:val="Normal"/>
    <w:next w:val="Normal"/>
    <w:autoRedefine/>
    <w:uiPriority w:val="99"/>
    <w:rsid w:val="006A47CB"/>
    <w:pPr>
      <w:keepNext/>
      <w:tabs>
        <w:tab w:val="num" w:pos="907"/>
      </w:tabs>
      <w:spacing w:before="360" w:after="240" w:line="240" w:lineRule="auto"/>
      <w:ind w:left="907" w:hanging="547"/>
      <w:jc w:val="left"/>
    </w:pPr>
    <w:rPr>
      <w:b/>
      <w:szCs w:val="28"/>
    </w:rPr>
  </w:style>
  <w:style w:type="paragraph" w:customStyle="1" w:styleId="EstiloGTTUnidaddeObraIzquierda0cmSangrafrancesa44">
    <w:name w:val="Estilo GTT_Unidad de Obra + Izquierda:  0 cm Sangría francesa:  4.4..."/>
    <w:basedOn w:val="Normal"/>
    <w:uiPriority w:val="99"/>
    <w:rsid w:val="006A47CB"/>
    <w:pPr>
      <w:tabs>
        <w:tab w:val="left" w:pos="1440"/>
      </w:tabs>
      <w:spacing w:before="240" w:line="240" w:lineRule="auto"/>
      <w:ind w:left="2517" w:hanging="2517"/>
    </w:pPr>
    <w:rPr>
      <w:bCs/>
      <w:i/>
      <w:sz w:val="20"/>
    </w:rPr>
  </w:style>
  <w:style w:type="character" w:customStyle="1" w:styleId="GTTTextoIndependienteCar1">
    <w:name w:val="GTT Texto Independiente Car1"/>
    <w:basedOn w:val="Fuentedeprrafopredeter"/>
    <w:link w:val="GTTTextoIndependiente"/>
    <w:rsid w:val="003B1A53"/>
    <w:rPr>
      <w:sz w:val="22"/>
      <w:szCs w:val="24"/>
    </w:rPr>
  </w:style>
  <w:style w:type="paragraph" w:customStyle="1" w:styleId="Elemento7">
    <w:name w:val="Elemento 7"/>
    <w:uiPriority w:val="99"/>
    <w:rsid w:val="00E143B4"/>
    <w:pPr>
      <w:widowControl w:val="0"/>
      <w:autoSpaceDE w:val="0"/>
      <w:autoSpaceDN w:val="0"/>
      <w:adjustRightInd w:val="0"/>
    </w:pPr>
    <w:rPr>
      <w:rFonts w:ascii="Arial" w:eastAsiaTheme="minorEastAsia" w:hAnsi="Arial" w:cs="Arial"/>
      <w:sz w:val="24"/>
      <w:szCs w:val="24"/>
    </w:rPr>
  </w:style>
  <w:style w:type="paragraph" w:customStyle="1" w:styleId="TtuloDocumento">
    <w:name w:val="Título Documento"/>
    <w:basedOn w:val="Normal"/>
    <w:uiPriority w:val="99"/>
    <w:qFormat/>
    <w:rsid w:val="00FA5C6D"/>
    <w:pPr>
      <w:pageBreakBefore/>
      <w:pBdr>
        <w:top w:val="double" w:sz="4" w:space="1" w:color="auto"/>
        <w:left w:val="double" w:sz="4" w:space="4" w:color="auto"/>
        <w:bottom w:val="double" w:sz="4" w:space="1" w:color="auto"/>
        <w:right w:val="double" w:sz="4" w:space="4" w:color="auto"/>
      </w:pBdr>
      <w:spacing w:before="6400" w:after="0" w:line="240" w:lineRule="auto"/>
      <w:ind w:left="425" w:right="425" w:firstLine="0"/>
      <w:jc w:val="center"/>
    </w:pPr>
    <w:rPr>
      <w:rFonts w:ascii="Arial Negrita" w:hAnsi="Arial Negrita"/>
      <w:b/>
      <w:bCs/>
      <w:caps/>
      <w:noProof/>
      <w:sz w:val="44"/>
    </w:rPr>
  </w:style>
  <w:style w:type="paragraph" w:customStyle="1" w:styleId="TtuloPortada">
    <w:name w:val="Título Portada"/>
    <w:basedOn w:val="Normal"/>
    <w:uiPriority w:val="99"/>
    <w:rsid w:val="00FA5C6D"/>
    <w:pPr>
      <w:pageBreakBefore/>
      <w:pBdr>
        <w:bottom w:val="single" w:sz="18" w:space="1" w:color="auto"/>
      </w:pBdr>
      <w:spacing w:before="6400" w:after="0" w:line="240" w:lineRule="auto"/>
      <w:ind w:left="425" w:right="425" w:firstLine="0"/>
      <w:jc w:val="center"/>
    </w:pPr>
    <w:rPr>
      <w:rFonts w:ascii="Arial Negrita" w:hAnsi="Arial Negrita"/>
      <w:b/>
      <w:bCs/>
      <w:smallCaps/>
      <w:noProof/>
      <w:sz w:val="44"/>
    </w:rPr>
  </w:style>
  <w:style w:type="paragraph" w:customStyle="1" w:styleId="TtuloSubdocumento">
    <w:name w:val="Título Subdocumento"/>
    <w:basedOn w:val="TtuloPortada"/>
    <w:uiPriority w:val="99"/>
    <w:qFormat/>
    <w:rsid w:val="00204CB6"/>
    <w:pPr>
      <w:pBdr>
        <w:bottom w:val="double" w:sz="4" w:space="1" w:color="auto"/>
      </w:pBdr>
    </w:pPr>
    <w:rPr>
      <w:rFonts w:ascii="Arial" w:hAnsi="Arial"/>
      <w:caps/>
      <w:smallCaps w:val="0"/>
    </w:rPr>
  </w:style>
  <w:style w:type="paragraph" w:customStyle="1" w:styleId="Listaconvietas3c">
    <w:name w:val="Lista con viñetas 3c"/>
    <w:basedOn w:val="Listaconvietas3"/>
    <w:qFormat/>
    <w:rsid w:val="00E060FF"/>
    <w:pPr>
      <w:numPr>
        <w:numId w:val="17"/>
      </w:numPr>
      <w:tabs>
        <w:tab w:val="clear" w:pos="993"/>
      </w:tabs>
    </w:pPr>
    <w:rPr>
      <w:noProof/>
    </w:rPr>
  </w:style>
  <w:style w:type="character" w:customStyle="1" w:styleId="EncabezadoCar">
    <w:name w:val="Encabezado Car"/>
    <w:aliases w:val="encabezado Car,Encabezado 2 Car"/>
    <w:basedOn w:val="Fuentedeprrafopredeter"/>
    <w:link w:val="Encabezado"/>
    <w:uiPriority w:val="99"/>
    <w:rsid w:val="00F76E26"/>
    <w:rPr>
      <w:rFonts w:ascii="Arial" w:hAnsi="Arial"/>
    </w:rPr>
  </w:style>
  <w:style w:type="paragraph" w:customStyle="1" w:styleId="Elemento1">
    <w:name w:val="Elemento 1"/>
    <w:uiPriority w:val="99"/>
    <w:rsid w:val="00B9093D"/>
    <w:pPr>
      <w:widowControl w:val="0"/>
      <w:autoSpaceDE w:val="0"/>
      <w:autoSpaceDN w:val="0"/>
      <w:adjustRightInd w:val="0"/>
    </w:pPr>
    <w:rPr>
      <w:rFonts w:ascii="Arial" w:eastAsiaTheme="minorEastAsia" w:hAnsi="Arial" w:cs="Arial"/>
      <w:sz w:val="24"/>
      <w:szCs w:val="24"/>
    </w:rPr>
  </w:style>
  <w:style w:type="character" w:customStyle="1" w:styleId="hps">
    <w:name w:val="hps"/>
    <w:basedOn w:val="Fuentedeprrafopredeter"/>
    <w:rsid w:val="00241398"/>
  </w:style>
  <w:style w:type="paragraph" w:customStyle="1" w:styleId="Tabla">
    <w:name w:val="Tabla"/>
    <w:basedOn w:val="Textoindependiente"/>
    <w:link w:val="TablaCar"/>
    <w:qFormat/>
    <w:rsid w:val="00C33075"/>
    <w:pPr>
      <w:spacing w:before="40" w:after="40" w:line="264" w:lineRule="auto"/>
      <w:jc w:val="center"/>
    </w:pPr>
    <w:rPr>
      <w:rFonts w:ascii="Arial" w:hAnsi="Arial" w:cs="Arial"/>
      <w:sz w:val="20"/>
      <w:lang w:val="es-ES"/>
    </w:rPr>
  </w:style>
  <w:style w:type="character" w:customStyle="1" w:styleId="TablaCar">
    <w:name w:val="Tabla Car"/>
    <w:basedOn w:val="TextoindependienteCar"/>
    <w:link w:val="Tabla"/>
    <w:rsid w:val="00C33075"/>
    <w:rPr>
      <w:rFonts w:ascii="Arial" w:hAnsi="Arial" w:cs="Arial"/>
      <w:sz w:val="24"/>
      <w:lang w:val="es-ES_tradnl"/>
    </w:rPr>
  </w:style>
  <w:style w:type="paragraph" w:customStyle="1" w:styleId="LCATexto">
    <w:name w:val="LCA Texto"/>
    <w:basedOn w:val="Normal"/>
    <w:link w:val="LCATextoCar"/>
    <w:qFormat/>
    <w:rsid w:val="000374C5"/>
    <w:pPr>
      <w:spacing w:before="60"/>
      <w:ind w:firstLine="567"/>
    </w:pPr>
    <w:rPr>
      <w:rFonts w:eastAsiaTheme="minorHAnsi" w:cs="Arial"/>
      <w:szCs w:val="22"/>
      <w:lang w:eastAsia="en-US"/>
    </w:rPr>
  </w:style>
  <w:style w:type="character" w:customStyle="1" w:styleId="LCATextoCar">
    <w:name w:val="LCA Texto Car"/>
    <w:basedOn w:val="Fuentedeprrafopredeter"/>
    <w:link w:val="LCATexto"/>
    <w:rsid w:val="000374C5"/>
    <w:rPr>
      <w:rFonts w:ascii="Arial" w:eastAsiaTheme="minorHAnsi" w:hAnsi="Arial" w:cs="Arial"/>
      <w:sz w:val="22"/>
      <w:szCs w:val="22"/>
      <w:lang w:eastAsia="en-US"/>
    </w:rPr>
  </w:style>
  <w:style w:type="paragraph" w:styleId="TtuloTDC">
    <w:name w:val="TOC Heading"/>
    <w:basedOn w:val="Ttulo1"/>
    <w:next w:val="Normal"/>
    <w:uiPriority w:val="39"/>
    <w:unhideWhenUsed/>
    <w:qFormat/>
    <w:rsid w:val="00D452A6"/>
    <w:pPr>
      <w:keepLines/>
      <w:pageBreakBefore w:val="0"/>
      <w:spacing w:before="480" w:after="0" w:line="276" w:lineRule="auto"/>
      <w:outlineLvl w:val="9"/>
    </w:pPr>
    <w:rPr>
      <w:rFonts w:asciiTheme="majorHAnsi" w:eastAsiaTheme="majorEastAsia" w:hAnsiTheme="majorHAnsi" w:cstheme="majorBidi"/>
      <w:b/>
      <w:bCs/>
      <w:color w:val="365F91" w:themeColor="accent1" w:themeShade="BF"/>
      <w:sz w:val="28"/>
      <w:szCs w:val="28"/>
      <w:lang w:val="es-ES" w:eastAsia="en-US"/>
    </w:rPr>
  </w:style>
  <w:style w:type="character" w:customStyle="1" w:styleId="primera">
    <w:name w:val="primera"/>
    <w:basedOn w:val="Fuentedeprrafopredeter"/>
    <w:rsid w:val="00375D1B"/>
  </w:style>
  <w:style w:type="character" w:customStyle="1" w:styleId="apple-converted-space">
    <w:name w:val="apple-converted-space"/>
    <w:basedOn w:val="Fuentedeprrafopredeter"/>
    <w:rsid w:val="003A1001"/>
  </w:style>
  <w:style w:type="character" w:customStyle="1" w:styleId="Ttulo1Car">
    <w:name w:val="Título 1 Car"/>
    <w:aliases w:val="título 1 Car,Título 1+ Car,Estilo 1 Car,Parte Car,ARTÍCULO Car,título1 Car,CAPÍTULO Car,APARTADO 1 Car,CAPÍTULO1 Car,CAPÍTULO2 Car,CAPÍTULO3 Car,CAPÍTULO4 Car,CAPÍTULO5 Car,CAPÍTULO6 Car,CAPÍTULO7 Car,CAPÍTULO8 Car,DOCUMENTO Nº 1 Car,H1 Car"/>
    <w:basedOn w:val="Fuentedeprrafopredeter"/>
    <w:link w:val="Ttulo1"/>
    <w:rsid w:val="00166F60"/>
    <w:rPr>
      <w:rFonts w:ascii="Arial" w:hAnsi="Arial" w:cs="Arial"/>
      <w:sz w:val="32"/>
      <w:lang w:val="es-ES_tradnl"/>
    </w:rPr>
  </w:style>
  <w:style w:type="character" w:styleId="nfasisintenso">
    <w:name w:val="Intense Emphasis"/>
    <w:basedOn w:val="Fuentedeprrafopredeter"/>
    <w:uiPriority w:val="21"/>
    <w:qFormat/>
    <w:rsid w:val="00B05451"/>
    <w:rPr>
      <w:b/>
      <w:bCs/>
      <w:i/>
      <w:iCs/>
      <w:color w:val="4F81BD" w:themeColor="accent1"/>
    </w:rPr>
  </w:style>
  <w:style w:type="paragraph" w:customStyle="1" w:styleId="Tabla1">
    <w:name w:val="Tabla 1"/>
    <w:basedOn w:val="Normal"/>
    <w:link w:val="Tabla1Car"/>
    <w:qFormat/>
    <w:rsid w:val="00B05451"/>
    <w:pPr>
      <w:spacing w:after="40" w:line="276" w:lineRule="auto"/>
      <w:ind w:firstLine="0"/>
    </w:pPr>
    <w:rPr>
      <w:rFonts w:cs="Arial"/>
      <w:szCs w:val="24"/>
    </w:rPr>
  </w:style>
  <w:style w:type="paragraph" w:customStyle="1" w:styleId="Numeracin">
    <w:name w:val="Numeración"/>
    <w:basedOn w:val="Normal"/>
    <w:link w:val="NumeracinCar"/>
    <w:qFormat/>
    <w:rsid w:val="00E060FF"/>
    <w:pPr>
      <w:spacing w:before="0" w:after="200"/>
      <w:ind w:left="717" w:hanging="360"/>
      <w:jc w:val="left"/>
    </w:pPr>
    <w:rPr>
      <w:rFonts w:cs="Arial"/>
      <w:szCs w:val="24"/>
    </w:rPr>
  </w:style>
  <w:style w:type="character" w:customStyle="1" w:styleId="Tabla1Car">
    <w:name w:val="Tabla 1 Car"/>
    <w:basedOn w:val="Fuentedeprrafopredeter"/>
    <w:link w:val="Tabla1"/>
    <w:rsid w:val="00B05451"/>
    <w:rPr>
      <w:rFonts w:ascii="Arial" w:hAnsi="Arial" w:cs="Arial"/>
      <w:sz w:val="22"/>
      <w:szCs w:val="24"/>
    </w:rPr>
  </w:style>
  <w:style w:type="paragraph" w:customStyle="1" w:styleId="Epigrafe2">
    <w:name w:val="Epigrafe2"/>
    <w:basedOn w:val="Descripcin"/>
    <w:link w:val="Epigrafe2Car"/>
    <w:qFormat/>
    <w:rsid w:val="005554E9"/>
    <w:rPr>
      <w:b w:val="0"/>
      <w:u w:val="single"/>
    </w:rPr>
  </w:style>
  <w:style w:type="character" w:customStyle="1" w:styleId="NumeracinCar">
    <w:name w:val="Numeración Car"/>
    <w:basedOn w:val="Fuentedeprrafopredeter"/>
    <w:link w:val="Numeracin"/>
    <w:rsid w:val="00E060FF"/>
    <w:rPr>
      <w:rFonts w:ascii="Arial" w:hAnsi="Arial" w:cs="Arial"/>
      <w:sz w:val="22"/>
      <w:szCs w:val="24"/>
    </w:rPr>
  </w:style>
  <w:style w:type="character" w:customStyle="1" w:styleId="DescripcinCar1">
    <w:name w:val="Descripción Car1"/>
    <w:aliases w:val="Epígrafe Car"/>
    <w:basedOn w:val="Fuentedeprrafopredeter"/>
    <w:link w:val="Descripcin"/>
    <w:rsid w:val="005554E9"/>
    <w:rPr>
      <w:rFonts w:ascii="Arial" w:hAnsi="Arial"/>
      <w:b/>
      <w:bCs/>
      <w:i/>
      <w:sz w:val="22"/>
    </w:rPr>
  </w:style>
  <w:style w:type="character" w:customStyle="1" w:styleId="Epigrafe2Car">
    <w:name w:val="Epigrafe2 Car"/>
    <w:basedOn w:val="DescripcinCar1"/>
    <w:link w:val="Epigrafe2"/>
    <w:rsid w:val="005554E9"/>
    <w:rPr>
      <w:rFonts w:ascii="Arial" w:hAnsi="Arial"/>
      <w:b/>
      <w:bCs/>
      <w:i/>
      <w:sz w:val="22"/>
    </w:rPr>
  </w:style>
  <w:style w:type="paragraph" w:customStyle="1" w:styleId="Tabla2">
    <w:name w:val="Tabla 2"/>
    <w:basedOn w:val="GTTTabla"/>
    <w:link w:val="Tabla2Car"/>
    <w:qFormat/>
    <w:rsid w:val="00376C39"/>
    <w:pPr>
      <w:jc w:val="both"/>
    </w:pPr>
    <w:rPr>
      <w:rFonts w:ascii="Arial" w:hAnsi="Arial" w:cs="Arial"/>
    </w:rPr>
  </w:style>
  <w:style w:type="character" w:customStyle="1" w:styleId="Tabla2Car">
    <w:name w:val="Tabla 2 Car"/>
    <w:basedOn w:val="GTTTablaCar"/>
    <w:link w:val="Tabla2"/>
    <w:rsid w:val="00376C39"/>
    <w:rPr>
      <w:rFonts w:ascii="Arial" w:hAnsi="Arial" w:cs="Arial"/>
      <w:sz w:val="22"/>
      <w:szCs w:val="22"/>
    </w:rPr>
  </w:style>
  <w:style w:type="paragraph" w:customStyle="1" w:styleId="texto3">
    <w:name w:val="texto3"/>
    <w:basedOn w:val="Normal"/>
    <w:uiPriority w:val="99"/>
    <w:rsid w:val="00117F89"/>
    <w:pPr>
      <w:spacing w:before="100" w:beforeAutospacing="1" w:after="100" w:afterAutospacing="1" w:line="240" w:lineRule="auto"/>
      <w:ind w:firstLine="0"/>
      <w:jc w:val="left"/>
    </w:pPr>
    <w:rPr>
      <w:rFonts w:ascii="Times New Roman" w:hAnsi="Times New Roman"/>
      <w:sz w:val="24"/>
      <w:szCs w:val="24"/>
    </w:rPr>
  </w:style>
  <w:style w:type="paragraph" w:customStyle="1" w:styleId="texto3mi60">
    <w:name w:val="texto3mi60"/>
    <w:basedOn w:val="Normal"/>
    <w:uiPriority w:val="99"/>
    <w:rsid w:val="00FA1E26"/>
    <w:pPr>
      <w:spacing w:before="100" w:beforeAutospacing="1" w:after="100" w:afterAutospacing="1" w:line="240" w:lineRule="auto"/>
      <w:ind w:firstLine="0"/>
      <w:jc w:val="left"/>
    </w:pPr>
    <w:rPr>
      <w:rFonts w:ascii="Times New Roman" w:hAnsi="Times New Roman"/>
      <w:sz w:val="24"/>
      <w:szCs w:val="24"/>
    </w:rPr>
  </w:style>
  <w:style w:type="paragraph" w:customStyle="1" w:styleId="LCATextoIndependiente">
    <w:name w:val="LCA Texto Independiente"/>
    <w:basedOn w:val="Normal"/>
    <w:link w:val="LCATextoIndependienteCar"/>
    <w:qFormat/>
    <w:rsid w:val="00BA0A40"/>
    <w:pPr>
      <w:ind w:firstLine="709"/>
    </w:pPr>
    <w:rPr>
      <w:sz w:val="20"/>
      <w:szCs w:val="24"/>
      <w:lang w:val="es-ES_tradnl"/>
    </w:rPr>
  </w:style>
  <w:style w:type="character" w:customStyle="1" w:styleId="LCATextoIndependienteCar">
    <w:name w:val="LCA Texto Independiente Car"/>
    <w:basedOn w:val="Fuentedeprrafopredeter"/>
    <w:link w:val="LCATextoIndependiente"/>
    <w:rsid w:val="00BA0A40"/>
    <w:rPr>
      <w:rFonts w:ascii="Arial" w:hAnsi="Arial"/>
      <w:szCs w:val="24"/>
      <w:lang w:val="es-ES_tradnl"/>
    </w:rPr>
  </w:style>
  <w:style w:type="paragraph" w:customStyle="1" w:styleId="Unidaddeobra">
    <w:name w:val="Unidad de obra"/>
    <w:basedOn w:val="Tabla"/>
    <w:link w:val="UnidaddeobraCar"/>
    <w:qFormat/>
    <w:rsid w:val="00164CB4"/>
    <w:pPr>
      <w:spacing w:line="288" w:lineRule="auto"/>
      <w:jc w:val="left"/>
    </w:pPr>
    <w:rPr>
      <w:i/>
      <w:szCs w:val="18"/>
    </w:rPr>
  </w:style>
  <w:style w:type="character" w:customStyle="1" w:styleId="UnidaddeobraCar">
    <w:name w:val="Unidad de obra Car"/>
    <w:basedOn w:val="TablaCar"/>
    <w:link w:val="Unidaddeobra"/>
    <w:rsid w:val="00164CB4"/>
    <w:rPr>
      <w:rFonts w:ascii="Arial" w:hAnsi="Arial" w:cs="Arial"/>
      <w:i/>
      <w:sz w:val="24"/>
      <w:szCs w:val="18"/>
      <w:lang w:val="es-ES_tradnl"/>
    </w:rPr>
  </w:style>
  <w:style w:type="paragraph" w:customStyle="1" w:styleId="listaguiones">
    <w:name w:val="lista guiones"/>
    <w:basedOn w:val="Prrafodelista"/>
    <w:link w:val="listaguionesCar"/>
    <w:uiPriority w:val="99"/>
    <w:qFormat/>
    <w:rsid w:val="00BA450B"/>
    <w:pPr>
      <w:numPr>
        <w:numId w:val="25"/>
      </w:numPr>
      <w:suppressAutoHyphens/>
      <w:spacing w:before="60"/>
    </w:pPr>
    <w:rPr>
      <w:szCs w:val="22"/>
      <w:lang w:eastAsia="ar-SA"/>
    </w:rPr>
  </w:style>
  <w:style w:type="character" w:customStyle="1" w:styleId="listaguionesCar">
    <w:name w:val="lista guiones Car"/>
    <w:basedOn w:val="Fuentedeprrafopredeter"/>
    <w:link w:val="listaguiones"/>
    <w:uiPriority w:val="99"/>
    <w:rsid w:val="00BA450B"/>
    <w:rPr>
      <w:rFonts w:ascii="Arial" w:hAnsi="Arial"/>
      <w:sz w:val="22"/>
      <w:szCs w:val="22"/>
      <w:lang w:eastAsia="ar-SA"/>
    </w:rPr>
  </w:style>
  <w:style w:type="character" w:customStyle="1" w:styleId="Ttulo3Car">
    <w:name w:val="Título 3 Car"/>
    <w:aliases w:val="Título 3 Car Car Car Car1,Título 3 Car Car Car Car Car Car Car,Título 3 Car Car Car Car Car Car1,Título 3 Car Car Car Car Car1,Título proyecto Car,1.1.1 Car Car,1.1.1 Car1,Bold Head Car,bh Car,título 3 Car,Titre3 Car,heading 3 Car,h3 Car"/>
    <w:basedOn w:val="Fuentedeprrafopredeter"/>
    <w:link w:val="Ttulo3"/>
    <w:rsid w:val="00691C17"/>
    <w:rPr>
      <w:rFonts w:ascii="Arial" w:hAnsi="Arial"/>
      <w:b/>
      <w:bCs/>
      <w:i/>
      <w:sz w:val="22"/>
    </w:rPr>
  </w:style>
  <w:style w:type="paragraph" w:styleId="Textocomentario">
    <w:name w:val="annotation text"/>
    <w:basedOn w:val="Normal"/>
    <w:link w:val="TextocomentarioCar"/>
    <w:uiPriority w:val="99"/>
    <w:rsid w:val="00D4770F"/>
    <w:rPr>
      <w:sz w:val="20"/>
    </w:rPr>
  </w:style>
  <w:style w:type="character" w:customStyle="1" w:styleId="TextocomentarioCar">
    <w:name w:val="Texto comentario Car"/>
    <w:basedOn w:val="Fuentedeprrafopredeter"/>
    <w:link w:val="Textocomentario"/>
    <w:uiPriority w:val="99"/>
    <w:rsid w:val="00D4770F"/>
    <w:rPr>
      <w:rFonts w:ascii="Arial" w:hAnsi="Arial"/>
    </w:rPr>
  </w:style>
  <w:style w:type="paragraph" w:styleId="Asuntodelcomentario">
    <w:name w:val="annotation subject"/>
    <w:basedOn w:val="Textocomentario"/>
    <w:next w:val="Textocomentario"/>
    <w:link w:val="AsuntodelcomentarioCar"/>
    <w:uiPriority w:val="99"/>
    <w:rsid w:val="00D4770F"/>
    <w:rPr>
      <w:b/>
      <w:bCs/>
    </w:rPr>
  </w:style>
  <w:style w:type="character" w:customStyle="1" w:styleId="AsuntodelcomentarioCar">
    <w:name w:val="Asunto del comentario Car"/>
    <w:basedOn w:val="TextocomentarioCar"/>
    <w:link w:val="Asuntodelcomentario"/>
    <w:uiPriority w:val="99"/>
    <w:rsid w:val="00D4770F"/>
    <w:rPr>
      <w:rFonts w:ascii="Arial" w:hAnsi="Arial"/>
      <w:b/>
      <w:bCs/>
    </w:rPr>
  </w:style>
  <w:style w:type="paragraph" w:styleId="Bibliografa">
    <w:name w:val="Bibliography"/>
    <w:basedOn w:val="Normal"/>
    <w:next w:val="Normal"/>
    <w:uiPriority w:val="37"/>
    <w:semiHidden/>
    <w:unhideWhenUsed/>
    <w:rsid w:val="00D4770F"/>
  </w:style>
  <w:style w:type="paragraph" w:styleId="Cierre">
    <w:name w:val="Closing"/>
    <w:basedOn w:val="Normal"/>
    <w:link w:val="CierreCar"/>
    <w:uiPriority w:val="99"/>
    <w:rsid w:val="00D4770F"/>
    <w:pPr>
      <w:ind w:left="4252"/>
    </w:pPr>
  </w:style>
  <w:style w:type="character" w:customStyle="1" w:styleId="CierreCar">
    <w:name w:val="Cierre Car"/>
    <w:basedOn w:val="Fuentedeprrafopredeter"/>
    <w:link w:val="Cierre"/>
    <w:uiPriority w:val="99"/>
    <w:rsid w:val="00D4770F"/>
    <w:rPr>
      <w:rFonts w:ascii="Arial" w:hAnsi="Arial"/>
      <w:sz w:val="22"/>
    </w:rPr>
  </w:style>
  <w:style w:type="paragraph" w:styleId="Cita">
    <w:name w:val="Quote"/>
    <w:basedOn w:val="Normal"/>
    <w:next w:val="Normal"/>
    <w:link w:val="CitaCar"/>
    <w:uiPriority w:val="29"/>
    <w:qFormat/>
    <w:rsid w:val="00D4770F"/>
    <w:rPr>
      <w:i/>
      <w:iCs/>
      <w:color w:val="000000"/>
    </w:rPr>
  </w:style>
  <w:style w:type="character" w:customStyle="1" w:styleId="CitaCar">
    <w:name w:val="Cita Car"/>
    <w:basedOn w:val="Fuentedeprrafopredeter"/>
    <w:link w:val="Cita"/>
    <w:uiPriority w:val="29"/>
    <w:rsid w:val="00D4770F"/>
    <w:rPr>
      <w:rFonts w:ascii="Arial" w:hAnsi="Arial"/>
      <w:i/>
      <w:iCs/>
      <w:color w:val="000000"/>
      <w:sz w:val="22"/>
    </w:rPr>
  </w:style>
  <w:style w:type="paragraph" w:styleId="Citadestacada">
    <w:name w:val="Intense Quote"/>
    <w:basedOn w:val="Normal"/>
    <w:next w:val="Normal"/>
    <w:link w:val="CitadestacadaCar"/>
    <w:uiPriority w:val="30"/>
    <w:qFormat/>
    <w:rsid w:val="00D4770F"/>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4770F"/>
    <w:rPr>
      <w:rFonts w:ascii="Arial" w:hAnsi="Arial"/>
      <w:b/>
      <w:bCs/>
      <w:i/>
      <w:iCs/>
      <w:color w:val="4F81BD"/>
      <w:sz w:val="22"/>
    </w:rPr>
  </w:style>
  <w:style w:type="paragraph" w:styleId="Continuarlista">
    <w:name w:val="List Continue"/>
    <w:basedOn w:val="Normal"/>
    <w:uiPriority w:val="99"/>
    <w:rsid w:val="00D4770F"/>
    <w:pPr>
      <w:ind w:left="283"/>
      <w:contextualSpacing/>
    </w:pPr>
  </w:style>
  <w:style w:type="paragraph" w:styleId="Continuarlista2">
    <w:name w:val="List Continue 2"/>
    <w:basedOn w:val="Normal"/>
    <w:uiPriority w:val="99"/>
    <w:rsid w:val="00D4770F"/>
    <w:pPr>
      <w:ind w:left="566"/>
      <w:contextualSpacing/>
    </w:pPr>
  </w:style>
  <w:style w:type="paragraph" w:styleId="Continuarlista3">
    <w:name w:val="List Continue 3"/>
    <w:basedOn w:val="Normal"/>
    <w:uiPriority w:val="99"/>
    <w:rsid w:val="00D4770F"/>
    <w:pPr>
      <w:ind w:left="849"/>
      <w:contextualSpacing/>
    </w:pPr>
  </w:style>
  <w:style w:type="paragraph" w:styleId="Continuarlista4">
    <w:name w:val="List Continue 4"/>
    <w:basedOn w:val="Normal"/>
    <w:uiPriority w:val="99"/>
    <w:rsid w:val="00D4770F"/>
    <w:pPr>
      <w:ind w:left="1132"/>
      <w:contextualSpacing/>
    </w:pPr>
  </w:style>
  <w:style w:type="paragraph" w:styleId="Continuarlista5">
    <w:name w:val="List Continue 5"/>
    <w:basedOn w:val="Normal"/>
    <w:uiPriority w:val="99"/>
    <w:rsid w:val="00D4770F"/>
    <w:pPr>
      <w:ind w:left="1415"/>
      <w:contextualSpacing/>
    </w:pPr>
  </w:style>
  <w:style w:type="paragraph" w:styleId="DireccinHTML">
    <w:name w:val="HTML Address"/>
    <w:basedOn w:val="Normal"/>
    <w:link w:val="DireccinHTMLCar"/>
    <w:rsid w:val="00D4770F"/>
    <w:rPr>
      <w:i/>
      <w:iCs/>
    </w:rPr>
  </w:style>
  <w:style w:type="character" w:customStyle="1" w:styleId="DireccinHTMLCar">
    <w:name w:val="Dirección HTML Car"/>
    <w:basedOn w:val="Fuentedeprrafopredeter"/>
    <w:link w:val="DireccinHTML"/>
    <w:rsid w:val="00D4770F"/>
    <w:rPr>
      <w:rFonts w:ascii="Arial" w:hAnsi="Arial"/>
      <w:i/>
      <w:iCs/>
      <w:sz w:val="22"/>
    </w:rPr>
  </w:style>
  <w:style w:type="paragraph" w:styleId="Direccinsobre">
    <w:name w:val="envelope address"/>
    <w:basedOn w:val="Normal"/>
    <w:uiPriority w:val="99"/>
    <w:rsid w:val="00D4770F"/>
    <w:pPr>
      <w:framePr w:w="7920" w:h="1980" w:hRule="exact" w:hSpace="141" w:wrap="auto" w:hAnchor="page" w:xAlign="center" w:yAlign="bottom"/>
      <w:ind w:left="2880"/>
    </w:pPr>
    <w:rPr>
      <w:rFonts w:ascii="Cambria" w:hAnsi="Cambria"/>
      <w:sz w:val="24"/>
      <w:szCs w:val="24"/>
    </w:rPr>
  </w:style>
  <w:style w:type="paragraph" w:styleId="Encabezadodelista">
    <w:name w:val="toa heading"/>
    <w:basedOn w:val="Normal"/>
    <w:next w:val="Normal"/>
    <w:uiPriority w:val="99"/>
    <w:rsid w:val="00D4770F"/>
    <w:rPr>
      <w:rFonts w:ascii="Cambria" w:hAnsi="Cambria"/>
      <w:b/>
      <w:bCs/>
      <w:sz w:val="24"/>
      <w:szCs w:val="24"/>
    </w:rPr>
  </w:style>
  <w:style w:type="paragraph" w:styleId="Encabezadodemensaje">
    <w:name w:val="Message Header"/>
    <w:basedOn w:val="Normal"/>
    <w:link w:val="EncabezadodemensajeCar"/>
    <w:uiPriority w:val="99"/>
    <w:rsid w:val="00D4770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uiPriority w:val="99"/>
    <w:rsid w:val="00D4770F"/>
    <w:rPr>
      <w:rFonts w:ascii="Cambria" w:hAnsi="Cambria"/>
      <w:sz w:val="24"/>
      <w:szCs w:val="24"/>
      <w:shd w:val="pct20" w:color="auto" w:fill="auto"/>
    </w:rPr>
  </w:style>
  <w:style w:type="paragraph" w:styleId="Encabezadodenota">
    <w:name w:val="Note Heading"/>
    <w:basedOn w:val="Normal"/>
    <w:next w:val="Normal"/>
    <w:link w:val="EncabezadodenotaCar"/>
    <w:uiPriority w:val="99"/>
    <w:rsid w:val="00D4770F"/>
  </w:style>
  <w:style w:type="character" w:customStyle="1" w:styleId="EncabezadodenotaCar">
    <w:name w:val="Encabezado de nota Car"/>
    <w:basedOn w:val="Fuentedeprrafopredeter"/>
    <w:link w:val="Encabezadodenota"/>
    <w:uiPriority w:val="99"/>
    <w:rsid w:val="00D4770F"/>
    <w:rPr>
      <w:rFonts w:ascii="Arial" w:hAnsi="Arial"/>
      <w:sz w:val="22"/>
    </w:rPr>
  </w:style>
  <w:style w:type="paragraph" w:styleId="Fecha">
    <w:name w:val="Date"/>
    <w:basedOn w:val="Normal"/>
    <w:next w:val="Normal"/>
    <w:link w:val="FechaCar"/>
    <w:uiPriority w:val="99"/>
    <w:rsid w:val="00D4770F"/>
  </w:style>
  <w:style w:type="character" w:customStyle="1" w:styleId="FechaCar">
    <w:name w:val="Fecha Car"/>
    <w:basedOn w:val="Fuentedeprrafopredeter"/>
    <w:link w:val="Fecha"/>
    <w:uiPriority w:val="99"/>
    <w:rsid w:val="00D4770F"/>
    <w:rPr>
      <w:rFonts w:ascii="Arial" w:hAnsi="Arial"/>
      <w:sz w:val="22"/>
    </w:rPr>
  </w:style>
  <w:style w:type="paragraph" w:styleId="Firma">
    <w:name w:val="Signature"/>
    <w:basedOn w:val="Normal"/>
    <w:link w:val="FirmaCar"/>
    <w:uiPriority w:val="99"/>
    <w:rsid w:val="00D4770F"/>
    <w:pPr>
      <w:ind w:left="4252"/>
    </w:pPr>
  </w:style>
  <w:style w:type="character" w:customStyle="1" w:styleId="FirmaCar">
    <w:name w:val="Firma Car"/>
    <w:basedOn w:val="Fuentedeprrafopredeter"/>
    <w:link w:val="Firma"/>
    <w:uiPriority w:val="99"/>
    <w:rsid w:val="00D4770F"/>
    <w:rPr>
      <w:rFonts w:ascii="Arial" w:hAnsi="Arial"/>
      <w:sz w:val="22"/>
    </w:rPr>
  </w:style>
  <w:style w:type="paragraph" w:styleId="Firmadecorreoelectrnico">
    <w:name w:val="E-mail Signature"/>
    <w:basedOn w:val="Normal"/>
    <w:link w:val="FirmadecorreoelectrnicoCar"/>
    <w:uiPriority w:val="99"/>
    <w:rsid w:val="00D4770F"/>
  </w:style>
  <w:style w:type="character" w:customStyle="1" w:styleId="FirmadecorreoelectrnicoCar">
    <w:name w:val="Firma de correo electrónico Car"/>
    <w:basedOn w:val="Fuentedeprrafopredeter"/>
    <w:link w:val="Firmadecorreoelectrnico"/>
    <w:uiPriority w:val="99"/>
    <w:rsid w:val="00D4770F"/>
    <w:rPr>
      <w:rFonts w:ascii="Arial" w:hAnsi="Arial"/>
      <w:sz w:val="22"/>
    </w:rPr>
  </w:style>
  <w:style w:type="paragraph" w:styleId="HTMLconformatoprevio">
    <w:name w:val="HTML Preformatted"/>
    <w:basedOn w:val="Normal"/>
    <w:link w:val="HTMLconformatoprevioCar"/>
    <w:rsid w:val="00D4770F"/>
    <w:rPr>
      <w:rFonts w:ascii="Courier New" w:hAnsi="Courier New" w:cs="Courier New"/>
      <w:sz w:val="20"/>
    </w:rPr>
  </w:style>
  <w:style w:type="character" w:customStyle="1" w:styleId="HTMLconformatoprevioCar">
    <w:name w:val="HTML con formato previo Car"/>
    <w:basedOn w:val="Fuentedeprrafopredeter"/>
    <w:link w:val="HTMLconformatoprevio"/>
    <w:rsid w:val="00D4770F"/>
    <w:rPr>
      <w:rFonts w:ascii="Courier New" w:hAnsi="Courier New" w:cs="Courier New"/>
    </w:rPr>
  </w:style>
  <w:style w:type="paragraph" w:styleId="ndice1">
    <w:name w:val="index 1"/>
    <w:basedOn w:val="Normal"/>
    <w:next w:val="Normal"/>
    <w:autoRedefine/>
    <w:uiPriority w:val="99"/>
    <w:rsid w:val="00D4770F"/>
    <w:pPr>
      <w:ind w:left="220" w:hanging="220"/>
    </w:pPr>
  </w:style>
  <w:style w:type="paragraph" w:styleId="ndice2">
    <w:name w:val="index 2"/>
    <w:basedOn w:val="Normal"/>
    <w:next w:val="Normal"/>
    <w:autoRedefine/>
    <w:uiPriority w:val="99"/>
    <w:rsid w:val="00D4770F"/>
    <w:pPr>
      <w:ind w:left="440" w:hanging="220"/>
    </w:pPr>
  </w:style>
  <w:style w:type="paragraph" w:styleId="ndice3">
    <w:name w:val="index 3"/>
    <w:basedOn w:val="Normal"/>
    <w:next w:val="Normal"/>
    <w:autoRedefine/>
    <w:uiPriority w:val="99"/>
    <w:rsid w:val="00D4770F"/>
    <w:pPr>
      <w:ind w:left="660" w:hanging="220"/>
    </w:pPr>
  </w:style>
  <w:style w:type="paragraph" w:styleId="ndice4">
    <w:name w:val="index 4"/>
    <w:basedOn w:val="Normal"/>
    <w:next w:val="Normal"/>
    <w:autoRedefine/>
    <w:uiPriority w:val="99"/>
    <w:rsid w:val="00D4770F"/>
    <w:pPr>
      <w:ind w:left="880" w:hanging="220"/>
    </w:pPr>
  </w:style>
  <w:style w:type="paragraph" w:styleId="ndice5">
    <w:name w:val="index 5"/>
    <w:basedOn w:val="Normal"/>
    <w:next w:val="Normal"/>
    <w:autoRedefine/>
    <w:uiPriority w:val="99"/>
    <w:rsid w:val="00D4770F"/>
    <w:pPr>
      <w:ind w:left="1100" w:hanging="220"/>
    </w:pPr>
  </w:style>
  <w:style w:type="paragraph" w:styleId="ndice6">
    <w:name w:val="index 6"/>
    <w:basedOn w:val="Normal"/>
    <w:next w:val="Normal"/>
    <w:autoRedefine/>
    <w:uiPriority w:val="99"/>
    <w:rsid w:val="00D4770F"/>
    <w:pPr>
      <w:ind w:left="1320" w:hanging="220"/>
    </w:pPr>
  </w:style>
  <w:style w:type="paragraph" w:styleId="ndice7">
    <w:name w:val="index 7"/>
    <w:basedOn w:val="Normal"/>
    <w:next w:val="Normal"/>
    <w:autoRedefine/>
    <w:uiPriority w:val="99"/>
    <w:rsid w:val="00D4770F"/>
    <w:pPr>
      <w:ind w:left="1540" w:hanging="220"/>
    </w:pPr>
  </w:style>
  <w:style w:type="paragraph" w:styleId="ndice8">
    <w:name w:val="index 8"/>
    <w:basedOn w:val="Normal"/>
    <w:next w:val="Normal"/>
    <w:autoRedefine/>
    <w:uiPriority w:val="99"/>
    <w:rsid w:val="00D4770F"/>
    <w:pPr>
      <w:ind w:left="1760" w:hanging="220"/>
    </w:pPr>
  </w:style>
  <w:style w:type="paragraph" w:styleId="ndice9">
    <w:name w:val="index 9"/>
    <w:basedOn w:val="Normal"/>
    <w:next w:val="Normal"/>
    <w:autoRedefine/>
    <w:uiPriority w:val="99"/>
    <w:rsid w:val="00D4770F"/>
    <w:pPr>
      <w:ind w:left="1980" w:hanging="220"/>
    </w:pPr>
  </w:style>
  <w:style w:type="paragraph" w:styleId="Lista">
    <w:name w:val="List"/>
    <w:basedOn w:val="Normal"/>
    <w:uiPriority w:val="99"/>
    <w:rsid w:val="00D4770F"/>
    <w:pPr>
      <w:ind w:left="283" w:hanging="283"/>
      <w:contextualSpacing/>
    </w:pPr>
  </w:style>
  <w:style w:type="paragraph" w:styleId="Lista2">
    <w:name w:val="List 2"/>
    <w:basedOn w:val="Normal"/>
    <w:uiPriority w:val="99"/>
    <w:rsid w:val="00D4770F"/>
    <w:pPr>
      <w:ind w:left="566" w:hanging="283"/>
      <w:contextualSpacing/>
    </w:pPr>
  </w:style>
  <w:style w:type="paragraph" w:styleId="Lista3">
    <w:name w:val="List 3"/>
    <w:basedOn w:val="Normal"/>
    <w:uiPriority w:val="99"/>
    <w:rsid w:val="00D4770F"/>
    <w:pPr>
      <w:ind w:left="849" w:hanging="283"/>
      <w:contextualSpacing/>
    </w:pPr>
  </w:style>
  <w:style w:type="paragraph" w:styleId="Lista4">
    <w:name w:val="List 4"/>
    <w:basedOn w:val="Normal"/>
    <w:uiPriority w:val="99"/>
    <w:rsid w:val="00D4770F"/>
    <w:pPr>
      <w:ind w:left="1132" w:hanging="283"/>
      <w:contextualSpacing/>
    </w:pPr>
  </w:style>
  <w:style w:type="paragraph" w:styleId="Lista5">
    <w:name w:val="List 5"/>
    <w:basedOn w:val="Normal"/>
    <w:uiPriority w:val="99"/>
    <w:rsid w:val="00D4770F"/>
    <w:pPr>
      <w:ind w:left="1415" w:hanging="283"/>
      <w:contextualSpacing/>
    </w:pPr>
  </w:style>
  <w:style w:type="paragraph" w:styleId="Mapadeldocumento">
    <w:name w:val="Document Map"/>
    <w:basedOn w:val="Normal"/>
    <w:link w:val="MapadeldocumentoCar"/>
    <w:uiPriority w:val="99"/>
    <w:rsid w:val="00D4770F"/>
    <w:rPr>
      <w:rFonts w:ascii="Tahoma" w:hAnsi="Tahoma" w:cs="Tahoma"/>
      <w:sz w:val="16"/>
      <w:szCs w:val="16"/>
    </w:rPr>
  </w:style>
  <w:style w:type="character" w:customStyle="1" w:styleId="MapadeldocumentoCar">
    <w:name w:val="Mapa del documento Car"/>
    <w:basedOn w:val="Fuentedeprrafopredeter"/>
    <w:link w:val="Mapadeldocumento"/>
    <w:uiPriority w:val="99"/>
    <w:rsid w:val="00D4770F"/>
    <w:rPr>
      <w:rFonts w:ascii="Tahoma" w:hAnsi="Tahoma" w:cs="Tahoma"/>
      <w:sz w:val="16"/>
      <w:szCs w:val="16"/>
    </w:rPr>
  </w:style>
  <w:style w:type="paragraph" w:styleId="Remitedesobre">
    <w:name w:val="envelope return"/>
    <w:basedOn w:val="Normal"/>
    <w:uiPriority w:val="99"/>
    <w:rsid w:val="00D4770F"/>
    <w:rPr>
      <w:rFonts w:ascii="Cambria" w:hAnsi="Cambria"/>
      <w:sz w:val="20"/>
    </w:rPr>
  </w:style>
  <w:style w:type="paragraph" w:styleId="Sangra2detindependiente">
    <w:name w:val="Body Text Indent 2"/>
    <w:basedOn w:val="Normal"/>
    <w:link w:val="Sangra2detindependienteCar"/>
    <w:rsid w:val="00D4770F"/>
    <w:pPr>
      <w:spacing w:line="480" w:lineRule="auto"/>
      <w:ind w:left="283"/>
    </w:pPr>
  </w:style>
  <w:style w:type="character" w:customStyle="1" w:styleId="Sangra2detindependienteCar">
    <w:name w:val="Sangría 2 de t. independiente Car"/>
    <w:basedOn w:val="Fuentedeprrafopredeter"/>
    <w:link w:val="Sangra2detindependiente"/>
    <w:rsid w:val="00D4770F"/>
    <w:rPr>
      <w:rFonts w:ascii="Arial" w:hAnsi="Arial"/>
      <w:sz w:val="22"/>
    </w:rPr>
  </w:style>
  <w:style w:type="paragraph" w:styleId="Sangradetextonormal">
    <w:name w:val="Body Text Indent"/>
    <w:basedOn w:val="Normal"/>
    <w:link w:val="SangradetextonormalCar"/>
    <w:uiPriority w:val="99"/>
    <w:rsid w:val="00D4770F"/>
    <w:pPr>
      <w:ind w:left="283"/>
    </w:pPr>
  </w:style>
  <w:style w:type="character" w:customStyle="1" w:styleId="SangradetextonormalCar">
    <w:name w:val="Sangría de texto normal Car"/>
    <w:basedOn w:val="Fuentedeprrafopredeter"/>
    <w:link w:val="Sangradetextonormal"/>
    <w:uiPriority w:val="99"/>
    <w:rsid w:val="00D4770F"/>
    <w:rPr>
      <w:rFonts w:ascii="Arial" w:hAnsi="Arial"/>
      <w:sz w:val="22"/>
    </w:rPr>
  </w:style>
  <w:style w:type="paragraph" w:styleId="Sangranormal">
    <w:name w:val="Normal Indent"/>
    <w:basedOn w:val="Normal"/>
    <w:uiPriority w:val="99"/>
    <w:rsid w:val="00D4770F"/>
    <w:pPr>
      <w:ind w:left="708"/>
    </w:pPr>
  </w:style>
  <w:style w:type="paragraph" w:styleId="Sinespaciado">
    <w:name w:val="No Spacing"/>
    <w:link w:val="SinespaciadoCar"/>
    <w:uiPriority w:val="1"/>
    <w:qFormat/>
    <w:rsid w:val="00D4770F"/>
    <w:pPr>
      <w:spacing w:before="0" w:after="0" w:line="240" w:lineRule="auto"/>
      <w:ind w:firstLine="851"/>
      <w:jc w:val="both"/>
    </w:pPr>
    <w:rPr>
      <w:rFonts w:ascii="Arial" w:hAnsi="Arial"/>
      <w:sz w:val="22"/>
    </w:rPr>
  </w:style>
  <w:style w:type="paragraph" w:styleId="Subttulo">
    <w:name w:val="Subtitle"/>
    <w:basedOn w:val="Normal"/>
    <w:next w:val="Normal"/>
    <w:link w:val="SubttuloCar"/>
    <w:uiPriority w:val="99"/>
    <w:qFormat/>
    <w:rsid w:val="00D4770F"/>
    <w:pPr>
      <w:spacing w:after="60"/>
      <w:jc w:val="center"/>
      <w:outlineLvl w:val="1"/>
    </w:pPr>
    <w:rPr>
      <w:rFonts w:ascii="Cambria" w:hAnsi="Cambria"/>
      <w:sz w:val="24"/>
      <w:szCs w:val="24"/>
    </w:rPr>
  </w:style>
  <w:style w:type="character" w:customStyle="1" w:styleId="SubttuloCar">
    <w:name w:val="Subtítulo Car"/>
    <w:basedOn w:val="Fuentedeprrafopredeter"/>
    <w:link w:val="Subttulo"/>
    <w:uiPriority w:val="99"/>
    <w:rsid w:val="00D4770F"/>
    <w:rPr>
      <w:rFonts w:ascii="Cambria" w:hAnsi="Cambria"/>
      <w:sz w:val="24"/>
      <w:szCs w:val="24"/>
    </w:rPr>
  </w:style>
  <w:style w:type="paragraph" w:styleId="Tabladeilustraciones">
    <w:name w:val="table of figures"/>
    <w:basedOn w:val="Normal"/>
    <w:next w:val="Normal"/>
    <w:uiPriority w:val="99"/>
    <w:rsid w:val="00D4770F"/>
  </w:style>
  <w:style w:type="paragraph" w:styleId="Textoconsangra">
    <w:name w:val="table of authorities"/>
    <w:basedOn w:val="Normal"/>
    <w:next w:val="Normal"/>
    <w:uiPriority w:val="99"/>
    <w:rsid w:val="00D4770F"/>
    <w:pPr>
      <w:ind w:left="220" w:hanging="220"/>
    </w:pPr>
  </w:style>
  <w:style w:type="paragraph" w:styleId="Textodebloque">
    <w:name w:val="Block Text"/>
    <w:basedOn w:val="Normal"/>
    <w:uiPriority w:val="99"/>
    <w:rsid w:val="00D4770F"/>
    <w:pPr>
      <w:ind w:left="1440" w:right="1440"/>
    </w:pPr>
  </w:style>
  <w:style w:type="paragraph" w:styleId="Textoindependienteprimerasangra">
    <w:name w:val="Body Text First Indent"/>
    <w:basedOn w:val="Textoindependiente"/>
    <w:link w:val="TextoindependienteprimerasangraCar"/>
    <w:uiPriority w:val="99"/>
    <w:rsid w:val="00D4770F"/>
    <w:pPr>
      <w:spacing w:before="120" w:after="120"/>
      <w:ind w:firstLine="210"/>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D4770F"/>
    <w:rPr>
      <w:rFonts w:ascii="Arial" w:hAnsi="Arial"/>
      <w:sz w:val="22"/>
      <w:lang w:val="es-ES_tradnl"/>
    </w:rPr>
  </w:style>
  <w:style w:type="paragraph" w:styleId="Textoindependienteprimerasangra2">
    <w:name w:val="Body Text First Indent 2"/>
    <w:basedOn w:val="Sangradetextonormal"/>
    <w:link w:val="Textoindependienteprimerasangra2Car"/>
    <w:uiPriority w:val="99"/>
    <w:rsid w:val="00D4770F"/>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4770F"/>
    <w:rPr>
      <w:rFonts w:ascii="Arial" w:hAnsi="Arial"/>
      <w:sz w:val="22"/>
    </w:rPr>
  </w:style>
  <w:style w:type="paragraph" w:styleId="Textomacro">
    <w:name w:val="macro"/>
    <w:link w:val="TextomacroCar"/>
    <w:uiPriority w:val="99"/>
    <w:rsid w:val="00D4770F"/>
    <w:pPr>
      <w:tabs>
        <w:tab w:val="left" w:pos="480"/>
        <w:tab w:val="left" w:pos="960"/>
        <w:tab w:val="left" w:pos="1440"/>
        <w:tab w:val="left" w:pos="1920"/>
        <w:tab w:val="left" w:pos="2400"/>
        <w:tab w:val="left" w:pos="2880"/>
        <w:tab w:val="left" w:pos="3360"/>
        <w:tab w:val="left" w:pos="3840"/>
        <w:tab w:val="left" w:pos="4320"/>
      </w:tabs>
      <w:spacing w:before="120" w:after="120"/>
      <w:ind w:firstLine="851"/>
      <w:jc w:val="both"/>
    </w:pPr>
    <w:rPr>
      <w:rFonts w:ascii="Courier New" w:hAnsi="Courier New" w:cs="Courier New"/>
    </w:rPr>
  </w:style>
  <w:style w:type="character" w:customStyle="1" w:styleId="TextomacroCar">
    <w:name w:val="Texto macro Car"/>
    <w:basedOn w:val="Fuentedeprrafopredeter"/>
    <w:link w:val="Textomacro"/>
    <w:uiPriority w:val="99"/>
    <w:rsid w:val="00D4770F"/>
    <w:rPr>
      <w:rFonts w:ascii="Courier New" w:hAnsi="Courier New" w:cs="Courier New"/>
    </w:rPr>
  </w:style>
  <w:style w:type="paragraph" w:styleId="Textonotaalfinal">
    <w:name w:val="endnote text"/>
    <w:basedOn w:val="Normal"/>
    <w:link w:val="TextonotaalfinalCar"/>
    <w:uiPriority w:val="99"/>
    <w:rsid w:val="00D4770F"/>
    <w:rPr>
      <w:sz w:val="20"/>
    </w:rPr>
  </w:style>
  <w:style w:type="character" w:customStyle="1" w:styleId="TextonotaalfinalCar">
    <w:name w:val="Texto nota al final Car"/>
    <w:basedOn w:val="Fuentedeprrafopredeter"/>
    <w:link w:val="Textonotaalfinal"/>
    <w:uiPriority w:val="99"/>
    <w:rsid w:val="00D4770F"/>
    <w:rPr>
      <w:rFonts w:ascii="Arial" w:hAnsi="Arial"/>
    </w:rPr>
  </w:style>
  <w:style w:type="paragraph" w:styleId="Textosinformato">
    <w:name w:val="Plain Text"/>
    <w:basedOn w:val="Normal"/>
    <w:link w:val="TextosinformatoCar"/>
    <w:uiPriority w:val="99"/>
    <w:rsid w:val="00D4770F"/>
    <w:rPr>
      <w:rFonts w:ascii="Courier New" w:hAnsi="Courier New" w:cs="Courier New"/>
      <w:sz w:val="20"/>
    </w:rPr>
  </w:style>
  <w:style w:type="character" w:customStyle="1" w:styleId="TextosinformatoCar">
    <w:name w:val="Texto sin formato Car"/>
    <w:basedOn w:val="Fuentedeprrafopredeter"/>
    <w:link w:val="Textosinformato"/>
    <w:uiPriority w:val="99"/>
    <w:rsid w:val="00D4770F"/>
    <w:rPr>
      <w:rFonts w:ascii="Courier New" w:hAnsi="Courier New" w:cs="Courier New"/>
    </w:rPr>
  </w:style>
  <w:style w:type="paragraph" w:styleId="Ttulodendice">
    <w:name w:val="index heading"/>
    <w:basedOn w:val="Normal"/>
    <w:next w:val="ndice1"/>
    <w:uiPriority w:val="99"/>
    <w:rsid w:val="00D4770F"/>
    <w:rPr>
      <w:rFonts w:ascii="Cambria" w:hAnsi="Cambria"/>
      <w:b/>
      <w:bCs/>
    </w:rPr>
  </w:style>
  <w:style w:type="character" w:customStyle="1" w:styleId="Ttulo5Car">
    <w:name w:val="Título 5 Car"/>
    <w:aliases w:val="MOVE-it 5 Car,Título 5:1.1.1.1.1 Car,Sub-sub-subaptdo Car,3.1.1.1.1.Título 5 Car,Ofertas alfa-numérico Car,TITULO 5 SENER BOADILLA Car,Titulo 5 Car"/>
    <w:basedOn w:val="Fuentedeprrafopredeter"/>
    <w:link w:val="Ttulo5"/>
    <w:rsid w:val="00CA10C0"/>
    <w:rPr>
      <w:rFonts w:ascii="Arial" w:hAnsi="Arial"/>
      <w:b/>
      <w:sz w:val="22"/>
    </w:rPr>
  </w:style>
  <w:style w:type="paragraph" w:customStyle="1" w:styleId="parrafo2">
    <w:name w:val="parrafo_2"/>
    <w:basedOn w:val="Normal"/>
    <w:uiPriority w:val="99"/>
    <w:rsid w:val="00ED0AE4"/>
    <w:pPr>
      <w:spacing w:before="100" w:beforeAutospacing="1" w:after="100" w:afterAutospacing="1" w:line="240" w:lineRule="auto"/>
      <w:ind w:firstLine="0"/>
      <w:jc w:val="left"/>
    </w:pPr>
    <w:rPr>
      <w:rFonts w:ascii="Times New Roman" w:hAnsi="Times New Roman"/>
      <w:sz w:val="24"/>
      <w:szCs w:val="24"/>
    </w:rPr>
  </w:style>
  <w:style w:type="paragraph" w:customStyle="1" w:styleId="parrafo">
    <w:name w:val="parrafo"/>
    <w:basedOn w:val="Normal"/>
    <w:uiPriority w:val="99"/>
    <w:rsid w:val="00ED0AE4"/>
    <w:pPr>
      <w:spacing w:before="100" w:beforeAutospacing="1" w:after="100" w:afterAutospacing="1" w:line="240" w:lineRule="auto"/>
      <w:ind w:firstLine="0"/>
      <w:jc w:val="left"/>
    </w:pPr>
    <w:rPr>
      <w:rFonts w:ascii="Times New Roman" w:hAnsi="Times New Roman"/>
      <w:sz w:val="24"/>
      <w:szCs w:val="24"/>
    </w:rPr>
  </w:style>
  <w:style w:type="paragraph" w:customStyle="1" w:styleId="4">
    <w:name w:val="4"/>
    <w:basedOn w:val="Normal"/>
    <w:next w:val="Normal"/>
    <w:link w:val="DescripcinCar"/>
    <w:qFormat/>
    <w:rsid w:val="00582555"/>
    <w:pPr>
      <w:keepNext/>
      <w:spacing w:before="360"/>
      <w:ind w:left="851" w:firstLine="0"/>
    </w:pPr>
    <w:rPr>
      <w:b/>
      <w:bCs/>
      <w:i/>
      <w:lang w:val="x-none" w:eastAsia="x-none"/>
    </w:rPr>
  </w:style>
  <w:style w:type="character" w:customStyle="1" w:styleId="DescripcinCar">
    <w:name w:val="Descripción Car"/>
    <w:link w:val="4"/>
    <w:rsid w:val="00C066C1"/>
    <w:rPr>
      <w:rFonts w:ascii="Arial" w:hAnsi="Arial"/>
      <w:b/>
      <w:bCs/>
      <w:i/>
      <w:sz w:val="22"/>
      <w:lang w:val="x-none" w:eastAsia="x-none"/>
    </w:rPr>
  </w:style>
  <w:style w:type="character" w:customStyle="1" w:styleId="PrrafodelistaCar">
    <w:name w:val="Párrafo de lista Car"/>
    <w:aliases w:val="Párrafo de lista2 Car,TIT 2 IND Car,Párrafo de lista NUEVO Car,Fuente: Car,List Paragraph Char Char Car,b1 Car,cuadrado Car,Párrafo de lista1 Car"/>
    <w:link w:val="Prrafodelista"/>
    <w:uiPriority w:val="34"/>
    <w:rsid w:val="00582555"/>
    <w:rPr>
      <w:rFonts w:ascii="Arial" w:hAnsi="Arial"/>
      <w:sz w:val="22"/>
    </w:rPr>
  </w:style>
  <w:style w:type="paragraph" w:customStyle="1" w:styleId="1">
    <w:name w:val="1"/>
    <w:basedOn w:val="Normal"/>
    <w:next w:val="Normal"/>
    <w:qFormat/>
    <w:rsid w:val="007D391F"/>
    <w:pPr>
      <w:keepNext/>
      <w:spacing w:before="360"/>
      <w:ind w:left="851" w:firstLine="0"/>
    </w:pPr>
    <w:rPr>
      <w:b/>
      <w:bCs/>
      <w:i/>
      <w:lang w:val="x-none" w:eastAsia="x-none"/>
    </w:rPr>
  </w:style>
  <w:style w:type="paragraph" w:customStyle="1" w:styleId="Estilo1">
    <w:name w:val="Estilo1"/>
    <w:basedOn w:val="Normal"/>
    <w:qFormat/>
    <w:rsid w:val="00917BFD"/>
    <w:pPr>
      <w:spacing w:before="0" w:after="0" w:line="312" w:lineRule="auto"/>
      <w:ind w:firstLine="0"/>
    </w:pPr>
    <w:rPr>
      <w:lang w:val="es-ES_tradnl"/>
    </w:rPr>
  </w:style>
  <w:style w:type="paragraph" w:customStyle="1" w:styleId="Textounidad">
    <w:name w:val="Texto unidad"/>
    <w:basedOn w:val="Textoindependiente"/>
    <w:rsid w:val="00917BFD"/>
    <w:pPr>
      <w:tabs>
        <w:tab w:val="left" w:pos="284"/>
      </w:tabs>
      <w:spacing w:before="120" w:after="120" w:line="288" w:lineRule="auto"/>
      <w:ind w:left="709" w:hanging="709"/>
    </w:pPr>
    <w:rPr>
      <w:rFonts w:ascii="CG Times" w:hAnsi="CG Times"/>
      <w:b/>
      <w:spacing w:val="-3"/>
      <w:sz w:val="24"/>
    </w:rPr>
  </w:style>
  <w:style w:type="paragraph" w:customStyle="1" w:styleId="Formule">
    <w:name w:val="Formule"/>
    <w:basedOn w:val="Normal"/>
    <w:next w:val="Normal"/>
    <w:rsid w:val="00691C17"/>
    <w:pPr>
      <w:tabs>
        <w:tab w:val="right" w:pos="8789"/>
      </w:tabs>
      <w:spacing w:line="240" w:lineRule="auto"/>
      <w:ind w:left="851" w:firstLine="0"/>
    </w:pPr>
    <w:rPr>
      <w:lang w:val="en-GB" w:eastAsia="fr-FR"/>
    </w:rPr>
  </w:style>
  <w:style w:type="paragraph" w:customStyle="1" w:styleId="Normalcommentaire">
    <w:name w:val="Normal commentaire"/>
    <w:basedOn w:val="Normal"/>
    <w:rsid w:val="00691C17"/>
    <w:pPr>
      <w:spacing w:before="0" w:after="0" w:line="240" w:lineRule="auto"/>
      <w:ind w:firstLine="0"/>
    </w:pPr>
    <w:rPr>
      <w:i/>
      <w:lang w:val="en-GB" w:eastAsia="fr-FR"/>
    </w:rPr>
  </w:style>
  <w:style w:type="paragraph" w:customStyle="1" w:styleId="Normalexemple">
    <w:name w:val="Normal exemple"/>
    <w:basedOn w:val="Normal"/>
    <w:rsid w:val="00691C17"/>
    <w:pPr>
      <w:spacing w:before="0" w:after="0" w:line="240" w:lineRule="auto"/>
      <w:ind w:firstLine="0"/>
    </w:pPr>
    <w:rPr>
      <w:i/>
      <w:sz w:val="20"/>
      <w:lang w:val="en-GB" w:eastAsia="fr-FR"/>
    </w:rPr>
  </w:style>
  <w:style w:type="paragraph" w:customStyle="1" w:styleId="Normalsecondaire">
    <w:name w:val="Normal secondaire"/>
    <w:basedOn w:val="Normal"/>
    <w:rsid w:val="00691C17"/>
    <w:pPr>
      <w:spacing w:before="0" w:after="0" w:line="240" w:lineRule="auto"/>
      <w:ind w:firstLine="0"/>
    </w:pPr>
    <w:rPr>
      <w:sz w:val="20"/>
      <w:lang w:val="en-GB" w:eastAsia="fr-FR"/>
    </w:rPr>
  </w:style>
  <w:style w:type="paragraph" w:customStyle="1" w:styleId="Normaltexte">
    <w:name w:val="Normal texte"/>
    <w:basedOn w:val="Normal"/>
    <w:rsid w:val="00691C17"/>
    <w:pPr>
      <w:spacing w:before="0" w:after="0" w:line="240" w:lineRule="auto"/>
      <w:ind w:firstLine="0"/>
    </w:pPr>
    <w:rPr>
      <w:lang w:val="en-GB" w:eastAsia="fr-FR"/>
    </w:rPr>
  </w:style>
  <w:style w:type="paragraph" w:customStyle="1" w:styleId="6">
    <w:name w:val="6"/>
    <w:basedOn w:val="Normal"/>
    <w:next w:val="Normal"/>
    <w:qFormat/>
    <w:rsid w:val="00691C17"/>
    <w:pPr>
      <w:spacing w:before="0" w:after="0" w:line="240" w:lineRule="auto"/>
      <w:ind w:firstLine="0"/>
      <w:jc w:val="center"/>
    </w:pPr>
    <w:rPr>
      <w:i/>
      <w:lang w:val="en-GB" w:eastAsia="fr-FR"/>
    </w:rPr>
  </w:style>
  <w:style w:type="paragraph" w:customStyle="1" w:styleId="Normaltabul">
    <w:name w:val="Normal tabulé"/>
    <w:basedOn w:val="Normaltexte"/>
    <w:rsid w:val="00691C17"/>
    <w:pPr>
      <w:ind w:left="851"/>
    </w:pPr>
    <w:rPr>
      <w:i/>
      <w:noProof/>
    </w:rPr>
  </w:style>
  <w:style w:type="character" w:customStyle="1" w:styleId="Mathfr">
    <w:name w:val="Math fr"/>
    <w:rsid w:val="00691C17"/>
    <w:rPr>
      <w:rFonts w:ascii="Times New Roman" w:hAnsi="Times New Roman"/>
    </w:rPr>
  </w:style>
  <w:style w:type="character" w:customStyle="1" w:styleId="Mathgrec">
    <w:name w:val="Math grec"/>
    <w:rsid w:val="00691C17"/>
    <w:rPr>
      <w:rFonts w:ascii="Symbol" w:hAnsi="Symbol"/>
    </w:rPr>
  </w:style>
  <w:style w:type="paragraph" w:customStyle="1" w:styleId="Tableau">
    <w:name w:val="Tableau"/>
    <w:basedOn w:val="Normal"/>
    <w:rsid w:val="00691C17"/>
    <w:pPr>
      <w:spacing w:before="0" w:after="0" w:line="240" w:lineRule="auto"/>
      <w:ind w:firstLine="0"/>
      <w:jc w:val="center"/>
    </w:pPr>
    <w:rPr>
      <w:rFonts w:ascii="Times New Roman" w:hAnsi="Times New Roman"/>
      <w:sz w:val="24"/>
      <w:szCs w:val="24"/>
    </w:rPr>
  </w:style>
  <w:style w:type="character" w:customStyle="1" w:styleId="atn">
    <w:name w:val="atn"/>
    <w:rsid w:val="00691C17"/>
  </w:style>
  <w:style w:type="paragraph" w:customStyle="1" w:styleId="Texto">
    <w:name w:val="Texto"/>
    <w:basedOn w:val="Normal"/>
    <w:link w:val="TextoCar"/>
    <w:rsid w:val="00691C17"/>
    <w:pPr>
      <w:tabs>
        <w:tab w:val="left" w:pos="2475"/>
      </w:tabs>
      <w:spacing w:before="0" w:after="0"/>
      <w:ind w:left="-720" w:firstLine="357"/>
    </w:pPr>
    <w:rPr>
      <w:rFonts w:ascii="Times New Roman" w:eastAsia="Calibri" w:hAnsi="Times New Roman"/>
      <w:sz w:val="24"/>
      <w:szCs w:val="24"/>
    </w:rPr>
  </w:style>
  <w:style w:type="paragraph" w:customStyle="1" w:styleId="Listatipo1">
    <w:name w:val="Lista tipo 1"/>
    <w:basedOn w:val="Normal"/>
    <w:rsid w:val="00691C17"/>
    <w:pPr>
      <w:numPr>
        <w:numId w:val="42"/>
      </w:numPr>
      <w:tabs>
        <w:tab w:val="left" w:pos="57"/>
      </w:tabs>
      <w:spacing w:before="0" w:after="0" w:line="312" w:lineRule="auto"/>
    </w:pPr>
    <w:rPr>
      <w:rFonts w:ascii="Times New Roman" w:eastAsia="Calibri" w:hAnsi="Times New Roman"/>
      <w:sz w:val="24"/>
      <w:szCs w:val="24"/>
    </w:rPr>
  </w:style>
  <w:style w:type="character" w:customStyle="1" w:styleId="TextoCar">
    <w:name w:val="Texto Car"/>
    <w:link w:val="Texto"/>
    <w:rsid w:val="00691C17"/>
    <w:rPr>
      <w:rFonts w:eastAsia="Calibri"/>
      <w:sz w:val="24"/>
      <w:szCs w:val="24"/>
    </w:rPr>
  </w:style>
  <w:style w:type="paragraph" w:customStyle="1" w:styleId="Listatipo2">
    <w:name w:val="Lista tipo 2"/>
    <w:basedOn w:val="Texto"/>
    <w:rsid w:val="00691C17"/>
    <w:pPr>
      <w:numPr>
        <w:numId w:val="43"/>
      </w:numPr>
      <w:tabs>
        <w:tab w:val="clear" w:pos="720"/>
        <w:tab w:val="clear" w:pos="2475"/>
      </w:tabs>
      <w:spacing w:line="312" w:lineRule="auto"/>
      <w:ind w:left="1287"/>
    </w:pPr>
  </w:style>
  <w:style w:type="paragraph" w:customStyle="1" w:styleId="Listatipo3">
    <w:name w:val="Lista tipo 3"/>
    <w:basedOn w:val="Listatipo1"/>
    <w:rsid w:val="00691C17"/>
    <w:pPr>
      <w:numPr>
        <w:numId w:val="45"/>
      </w:numPr>
      <w:tabs>
        <w:tab w:val="clear" w:pos="57"/>
      </w:tabs>
    </w:pPr>
    <w:rPr>
      <w:rFonts w:ascii="Arial" w:eastAsia="Times New Roman" w:hAnsi="Arial"/>
      <w:sz w:val="22"/>
    </w:rPr>
  </w:style>
  <w:style w:type="numbering" w:styleId="1ai">
    <w:name w:val="Outline List 1"/>
    <w:basedOn w:val="Sinlista"/>
    <w:rsid w:val="00691C17"/>
    <w:pPr>
      <w:numPr>
        <w:numId w:val="44"/>
      </w:numPr>
    </w:pPr>
  </w:style>
  <w:style w:type="paragraph" w:customStyle="1" w:styleId="TITU2">
    <w:name w:val="TITU2"/>
    <w:basedOn w:val="Ttulo2"/>
    <w:next w:val="Normal"/>
    <w:autoRedefine/>
    <w:qFormat/>
    <w:rsid w:val="008E723D"/>
    <w:pPr>
      <w:tabs>
        <w:tab w:val="center" w:pos="851"/>
      </w:tabs>
      <w:spacing w:before="240"/>
    </w:pPr>
    <w:rPr>
      <w:rFonts w:cs="Arial"/>
      <w:szCs w:val="24"/>
      <w:lang w:eastAsia="en-US"/>
    </w:rPr>
  </w:style>
  <w:style w:type="character" w:customStyle="1" w:styleId="Ttulo6Car">
    <w:name w:val="Título 6 Car"/>
    <w:aliases w:val="Título 6 Car Car Car"/>
    <w:basedOn w:val="Fuentedeprrafopredeter"/>
    <w:link w:val="Ttulo6"/>
    <w:rsid w:val="0082314B"/>
    <w:rPr>
      <w:rFonts w:ascii="Arial" w:hAnsi="Arial"/>
      <w:b/>
      <w:sz w:val="22"/>
    </w:rPr>
  </w:style>
  <w:style w:type="character" w:customStyle="1" w:styleId="Ttulo7Car">
    <w:name w:val="Título 7 Car"/>
    <w:aliases w:val="Título 7 Pliego Car,Título 6_TIPO 2 Car,ANEXO 1 Car"/>
    <w:basedOn w:val="Fuentedeprrafopredeter"/>
    <w:link w:val="Ttulo7"/>
    <w:rsid w:val="0082314B"/>
    <w:rPr>
      <w:rFonts w:ascii="Arial" w:hAnsi="Arial"/>
    </w:rPr>
  </w:style>
  <w:style w:type="character" w:customStyle="1" w:styleId="Ttulo8Car">
    <w:name w:val="Título 8 Car"/>
    <w:aliases w:val="Título 8 Pliego Car,Título 8 ANEXO 2 Car"/>
    <w:basedOn w:val="Fuentedeprrafopredeter"/>
    <w:link w:val="Ttulo8"/>
    <w:rsid w:val="0082314B"/>
    <w:rPr>
      <w:rFonts w:ascii="Arial" w:hAnsi="Arial"/>
      <w:i/>
    </w:rPr>
  </w:style>
  <w:style w:type="character" w:customStyle="1" w:styleId="Ttulo9Car">
    <w:name w:val="Título 9 Car"/>
    <w:aliases w:val="T9 Car"/>
    <w:basedOn w:val="Fuentedeprrafopredeter"/>
    <w:link w:val="Ttulo9"/>
    <w:rsid w:val="0082314B"/>
    <w:rPr>
      <w:rFonts w:ascii="Arial" w:hAnsi="Arial"/>
      <w:b/>
      <w:i/>
      <w:sz w:val="18"/>
    </w:rPr>
  </w:style>
  <w:style w:type="paragraph" w:customStyle="1" w:styleId="ARIALPARRAFO">
    <w:name w:val="ARIAL PARRAFO"/>
    <w:link w:val="ARIALPARRAFOCar"/>
    <w:rsid w:val="0082314B"/>
    <w:pPr>
      <w:suppressAutoHyphens/>
      <w:spacing w:before="0" w:after="360"/>
      <w:jc w:val="both"/>
    </w:pPr>
    <w:rPr>
      <w:rFonts w:ascii="Arial" w:hAnsi="Arial"/>
      <w:sz w:val="22"/>
      <w:lang w:val="es-ES_tradnl" w:eastAsia="en-US"/>
    </w:rPr>
  </w:style>
  <w:style w:type="character" w:customStyle="1" w:styleId="ARIALPARRAFOCar">
    <w:name w:val="ARIAL PARRAFO Car"/>
    <w:link w:val="ARIALPARRAFO"/>
    <w:rsid w:val="0082314B"/>
    <w:rPr>
      <w:rFonts w:ascii="Arial" w:hAnsi="Arial"/>
      <w:sz w:val="22"/>
      <w:lang w:val="es-ES_tradnl" w:eastAsia="en-US"/>
    </w:rPr>
  </w:style>
  <w:style w:type="paragraph" w:customStyle="1" w:styleId="ARIALTITULO">
    <w:name w:val="ARIAL TITULO"/>
    <w:next w:val="ARIALPARRAFO"/>
    <w:rsid w:val="0082314B"/>
    <w:pPr>
      <w:suppressAutoHyphens/>
      <w:spacing w:before="0" w:after="0" w:line="240" w:lineRule="auto"/>
    </w:pPr>
    <w:rPr>
      <w:rFonts w:ascii="Arial" w:hAnsi="Arial"/>
      <w:b/>
      <w:sz w:val="22"/>
      <w:lang w:val="es-ES_tradnl" w:eastAsia="en-US"/>
    </w:rPr>
  </w:style>
  <w:style w:type="paragraph" w:customStyle="1" w:styleId="INDICE1">
    <w:name w:val="INDICE1"/>
    <w:next w:val="Normal"/>
    <w:link w:val="INDICE1Car"/>
    <w:rsid w:val="0082314B"/>
    <w:pPr>
      <w:suppressAutoHyphens/>
      <w:spacing w:before="0" w:after="0" w:line="240" w:lineRule="auto"/>
    </w:pPr>
    <w:rPr>
      <w:rFonts w:ascii="Arial Negrita" w:hAnsi="Arial Negrita"/>
      <w:b/>
      <w:caps/>
      <w:sz w:val="22"/>
      <w:lang w:val="es-ES_tradnl" w:eastAsia="en-US"/>
    </w:rPr>
  </w:style>
  <w:style w:type="character" w:customStyle="1" w:styleId="INDICE1Car">
    <w:name w:val="INDICE1 Car"/>
    <w:link w:val="INDICE1"/>
    <w:rsid w:val="0082314B"/>
    <w:rPr>
      <w:rFonts w:ascii="Arial Negrita" w:hAnsi="Arial Negrita"/>
      <w:b/>
      <w:caps/>
      <w:sz w:val="22"/>
      <w:lang w:val="es-ES_tradnl" w:eastAsia="en-US"/>
    </w:rPr>
  </w:style>
  <w:style w:type="paragraph" w:customStyle="1" w:styleId="INDICE2">
    <w:name w:val="INDICE2"/>
    <w:basedOn w:val="INDICE1"/>
    <w:next w:val="Normal"/>
    <w:rsid w:val="0082314B"/>
    <w:pPr>
      <w:tabs>
        <w:tab w:val="left" w:pos="709"/>
        <w:tab w:val="left" w:leader="dot" w:pos="9781"/>
      </w:tabs>
    </w:pPr>
    <w:rPr>
      <w:caps w:val="0"/>
    </w:rPr>
  </w:style>
  <w:style w:type="paragraph" w:customStyle="1" w:styleId="INDICE3">
    <w:name w:val="INDICE3"/>
    <w:basedOn w:val="INDICE1"/>
    <w:next w:val="ARIALPARRAFO"/>
    <w:autoRedefine/>
    <w:rsid w:val="0082314B"/>
    <w:pPr>
      <w:spacing w:before="360" w:after="240" w:line="360" w:lineRule="auto"/>
      <w:ind w:left="720" w:hanging="720"/>
      <w:jc w:val="both"/>
      <w:outlineLvl w:val="2"/>
    </w:pPr>
    <w:rPr>
      <w:rFonts w:ascii="Arial" w:hAnsi="Arial" w:cs="Arial"/>
      <w:caps w:val="0"/>
    </w:rPr>
  </w:style>
  <w:style w:type="paragraph" w:customStyle="1" w:styleId="INDICE4">
    <w:name w:val="INDICE4"/>
    <w:basedOn w:val="INDICE1"/>
    <w:next w:val="Normal"/>
    <w:rsid w:val="0082314B"/>
    <w:pPr>
      <w:tabs>
        <w:tab w:val="left" w:pos="992"/>
      </w:tabs>
    </w:pPr>
    <w:rPr>
      <w:caps w:val="0"/>
    </w:rPr>
  </w:style>
  <w:style w:type="paragraph" w:customStyle="1" w:styleId="TIMESCAJA">
    <w:name w:val="TIMES CAJA"/>
    <w:rsid w:val="0082314B"/>
    <w:pPr>
      <w:spacing w:before="0" w:after="0"/>
      <w:jc w:val="both"/>
    </w:pPr>
    <w:rPr>
      <w:sz w:val="24"/>
      <w:lang w:val="es-ES_tradnl" w:eastAsia="en-US"/>
    </w:rPr>
  </w:style>
  <w:style w:type="character" w:customStyle="1" w:styleId="TIMESNORMALCar">
    <w:name w:val="TIMES NORMAL Car"/>
    <w:link w:val="TIMESNORMAL"/>
    <w:rsid w:val="0082314B"/>
    <w:rPr>
      <w:sz w:val="24"/>
      <w:lang w:val="es-ES_tradnl"/>
    </w:rPr>
  </w:style>
  <w:style w:type="paragraph" w:customStyle="1" w:styleId="TIMESSANG2">
    <w:name w:val="TIMES SANG 2"/>
    <w:rsid w:val="0082314B"/>
    <w:pPr>
      <w:suppressAutoHyphens/>
      <w:spacing w:before="0" w:after="0"/>
      <w:ind w:left="1276" w:hanging="709"/>
      <w:jc w:val="both"/>
    </w:pPr>
    <w:rPr>
      <w:spacing w:val="-2"/>
      <w:sz w:val="24"/>
      <w:lang w:val="es-ES_tradnl" w:eastAsia="en-US"/>
    </w:rPr>
  </w:style>
  <w:style w:type="paragraph" w:customStyle="1" w:styleId="TIMESSANG3">
    <w:name w:val="TIMES SANG 3"/>
    <w:rsid w:val="0082314B"/>
    <w:pPr>
      <w:spacing w:before="0" w:after="0"/>
      <w:ind w:left="1843" w:hanging="709"/>
      <w:jc w:val="both"/>
    </w:pPr>
    <w:rPr>
      <w:sz w:val="24"/>
      <w:lang w:val="es-ES_tradnl" w:eastAsia="en-US"/>
    </w:rPr>
  </w:style>
  <w:style w:type="paragraph" w:customStyle="1" w:styleId="TIMESSANGRIA">
    <w:name w:val="TIMES SANGRIA"/>
    <w:rsid w:val="0082314B"/>
    <w:pPr>
      <w:tabs>
        <w:tab w:val="left" w:pos="567"/>
      </w:tabs>
      <w:spacing w:before="0" w:after="0"/>
      <w:ind w:left="567" w:hanging="567"/>
      <w:jc w:val="both"/>
    </w:pPr>
    <w:rPr>
      <w:sz w:val="24"/>
      <w:lang w:val="es-ES_tradnl" w:eastAsia="en-US"/>
    </w:rPr>
  </w:style>
  <w:style w:type="paragraph" w:customStyle="1" w:styleId="TIMESTABULAR">
    <w:name w:val="TIMES TABULAR"/>
    <w:rsid w:val="0082314B"/>
    <w:pPr>
      <w:tabs>
        <w:tab w:val="left" w:pos="432"/>
        <w:tab w:val="right" w:pos="7938"/>
      </w:tabs>
      <w:spacing w:before="120" w:after="0"/>
      <w:jc w:val="both"/>
    </w:pPr>
    <w:rPr>
      <w:spacing w:val="-3"/>
      <w:sz w:val="24"/>
      <w:lang w:val="es-ES_tradnl" w:eastAsia="en-US"/>
    </w:rPr>
  </w:style>
  <w:style w:type="paragraph" w:customStyle="1" w:styleId="TIMESTITULO">
    <w:name w:val="TIMES TITULO"/>
    <w:next w:val="TIMESNORMAL"/>
    <w:rsid w:val="0082314B"/>
    <w:pPr>
      <w:keepLines/>
      <w:spacing w:before="0" w:after="0"/>
      <w:ind w:left="709" w:hanging="709"/>
      <w:jc w:val="both"/>
    </w:pPr>
    <w:rPr>
      <w:b/>
      <w:sz w:val="24"/>
      <w:lang w:val="es-ES_tradnl" w:eastAsia="en-US"/>
    </w:rPr>
  </w:style>
  <w:style w:type="paragraph" w:customStyle="1" w:styleId="ARIALNORMAL">
    <w:name w:val="ARIAL NORMAL"/>
    <w:basedOn w:val="TIMESNORMAL"/>
    <w:link w:val="ARIALNORMALCar"/>
    <w:rsid w:val="0082314B"/>
    <w:pPr>
      <w:spacing w:before="120" w:after="120"/>
      <w:ind w:firstLine="0"/>
    </w:pPr>
    <w:rPr>
      <w:rFonts w:ascii="Arial" w:hAnsi="Arial" w:cs="Arial"/>
      <w:sz w:val="22"/>
      <w:lang w:eastAsia="en-US"/>
    </w:rPr>
  </w:style>
  <w:style w:type="character" w:customStyle="1" w:styleId="ARIALNORMALCar">
    <w:name w:val="ARIAL NORMAL Car"/>
    <w:link w:val="ARIALNORMAL"/>
    <w:rsid w:val="0082314B"/>
    <w:rPr>
      <w:rFonts w:ascii="Arial" w:hAnsi="Arial" w:cs="Arial"/>
      <w:sz w:val="22"/>
      <w:lang w:val="es-ES_tradnl" w:eastAsia="en-US"/>
    </w:rPr>
  </w:style>
  <w:style w:type="paragraph" w:customStyle="1" w:styleId="Apndice">
    <w:name w:val="Apéndice"/>
    <w:basedOn w:val="Ttulo1"/>
    <w:link w:val="ApndiceCar"/>
    <w:autoRedefine/>
    <w:rsid w:val="0082314B"/>
    <w:pPr>
      <w:pageBreakBefore w:val="0"/>
      <w:tabs>
        <w:tab w:val="left" w:pos="1247"/>
      </w:tabs>
      <w:spacing w:after="100" w:afterAutospacing="1"/>
      <w:jc w:val="both"/>
    </w:pPr>
    <w:rPr>
      <w:b/>
      <w:kern w:val="28"/>
      <w:sz w:val="36"/>
      <w:szCs w:val="22"/>
      <w:lang w:eastAsia="en-US"/>
    </w:rPr>
  </w:style>
  <w:style w:type="character" w:customStyle="1" w:styleId="ApndiceCar">
    <w:name w:val="Apéndice Car"/>
    <w:link w:val="Apndice"/>
    <w:rsid w:val="0082314B"/>
    <w:rPr>
      <w:rFonts w:ascii="Arial" w:hAnsi="Arial" w:cs="Arial"/>
      <w:b/>
      <w:kern w:val="28"/>
      <w:sz w:val="36"/>
      <w:szCs w:val="22"/>
      <w:lang w:val="es-ES_tradnl" w:eastAsia="en-US"/>
    </w:rPr>
  </w:style>
  <w:style w:type="paragraph" w:customStyle="1" w:styleId="INDI1">
    <w:name w:val="INDI1"/>
    <w:basedOn w:val="TIMESCAJA"/>
    <w:next w:val="TIMESNORMAL"/>
    <w:autoRedefine/>
    <w:rsid w:val="0082314B"/>
    <w:pPr>
      <w:keepLines/>
      <w:tabs>
        <w:tab w:val="left" w:pos="426"/>
      </w:tabs>
      <w:ind w:left="425" w:hanging="425"/>
    </w:pPr>
    <w:rPr>
      <w:b/>
    </w:rPr>
  </w:style>
  <w:style w:type="paragraph" w:customStyle="1" w:styleId="INDI2">
    <w:name w:val="INDI2"/>
    <w:basedOn w:val="TIMESCAJA"/>
    <w:next w:val="TIMESNORMAL"/>
    <w:autoRedefine/>
    <w:rsid w:val="0082314B"/>
    <w:pPr>
      <w:keepLines/>
      <w:tabs>
        <w:tab w:val="left" w:pos="709"/>
      </w:tabs>
      <w:ind w:left="709" w:hanging="709"/>
    </w:pPr>
    <w:rPr>
      <w:b/>
    </w:rPr>
  </w:style>
  <w:style w:type="paragraph" w:customStyle="1" w:styleId="INDI3">
    <w:name w:val="INDI3"/>
    <w:basedOn w:val="TIMESCAJA"/>
    <w:next w:val="TIMESNORMAL"/>
    <w:rsid w:val="0082314B"/>
    <w:pPr>
      <w:keepLines/>
      <w:tabs>
        <w:tab w:val="left" w:pos="851"/>
      </w:tabs>
      <w:ind w:left="851" w:hanging="851"/>
    </w:pPr>
    <w:rPr>
      <w:b/>
    </w:rPr>
  </w:style>
  <w:style w:type="paragraph" w:customStyle="1" w:styleId="INDI4">
    <w:name w:val="INDI4"/>
    <w:basedOn w:val="TIMESCAJA"/>
    <w:next w:val="TIMESNORMAL"/>
    <w:autoRedefine/>
    <w:rsid w:val="0082314B"/>
    <w:pPr>
      <w:tabs>
        <w:tab w:val="left" w:pos="992"/>
      </w:tabs>
      <w:suppressAutoHyphens/>
      <w:spacing w:line="240" w:lineRule="auto"/>
      <w:ind w:left="992" w:hanging="992"/>
    </w:pPr>
    <w:rPr>
      <w:rFonts w:ascii="Arial" w:hAnsi="Arial" w:cs="Arial"/>
      <w:b/>
      <w:sz w:val="22"/>
    </w:rPr>
  </w:style>
  <w:style w:type="character" w:customStyle="1" w:styleId="PiedepginaCar">
    <w:name w:val="Pie de página Car"/>
    <w:aliases w:val="pie de página Car"/>
    <w:basedOn w:val="Fuentedeprrafopredeter"/>
    <w:link w:val="Piedepgina"/>
    <w:rsid w:val="0082314B"/>
    <w:rPr>
      <w:rFonts w:ascii="Arial" w:hAnsi="Arial"/>
      <w:sz w:val="22"/>
    </w:rPr>
  </w:style>
  <w:style w:type="paragraph" w:customStyle="1" w:styleId="toa">
    <w:name w:val="toa"/>
    <w:basedOn w:val="Normal"/>
    <w:rsid w:val="0082314B"/>
    <w:pPr>
      <w:tabs>
        <w:tab w:val="left" w:pos="9000"/>
        <w:tab w:val="right" w:pos="9360"/>
      </w:tabs>
      <w:suppressAutoHyphens/>
      <w:spacing w:before="0" w:after="0" w:line="240" w:lineRule="auto"/>
      <w:ind w:firstLine="0"/>
      <w:jc w:val="left"/>
    </w:pPr>
    <w:rPr>
      <w:rFonts w:ascii="Times New Roman" w:hAnsi="Times New Roman"/>
      <w:sz w:val="20"/>
      <w:lang w:val="en-US" w:eastAsia="en-US"/>
    </w:rPr>
  </w:style>
  <w:style w:type="paragraph" w:customStyle="1" w:styleId="Titulo1">
    <w:name w:val="Titulo 1"/>
    <w:basedOn w:val="Normal"/>
    <w:next w:val="Normal"/>
    <w:rsid w:val="0082314B"/>
    <w:pPr>
      <w:numPr>
        <w:numId w:val="54"/>
      </w:numPr>
      <w:spacing w:before="0" w:after="0" w:line="240" w:lineRule="auto"/>
    </w:pPr>
    <w:rPr>
      <w:rFonts w:ascii="Garamond" w:hAnsi="Garamond"/>
      <w:b/>
      <w:caps/>
      <w:sz w:val="32"/>
      <w:lang w:val="es-ES_tradnl" w:eastAsia="en-US"/>
    </w:rPr>
  </w:style>
  <w:style w:type="paragraph" w:customStyle="1" w:styleId="comun">
    <w:name w:val="comun"/>
    <w:rsid w:val="0082314B"/>
    <w:pPr>
      <w:tabs>
        <w:tab w:val="left" w:pos="709"/>
        <w:tab w:val="left" w:pos="2552"/>
      </w:tabs>
      <w:spacing w:before="0" w:line="288" w:lineRule="auto"/>
      <w:jc w:val="both"/>
    </w:pPr>
    <w:rPr>
      <w:sz w:val="25"/>
      <w:lang w:val="es-ES_tradnl" w:eastAsia="en-US"/>
    </w:rPr>
  </w:style>
  <w:style w:type="paragraph" w:customStyle="1" w:styleId="vraya">
    <w:name w:val="vraya"/>
    <w:basedOn w:val="comun"/>
    <w:rsid w:val="0082314B"/>
    <w:pPr>
      <w:tabs>
        <w:tab w:val="clear" w:pos="709"/>
        <w:tab w:val="left" w:pos="851"/>
      </w:tabs>
    </w:pPr>
  </w:style>
  <w:style w:type="paragraph" w:customStyle="1" w:styleId="Textodenotaalfinal">
    <w:name w:val="Texto de nota al final"/>
    <w:basedOn w:val="Normal"/>
    <w:rsid w:val="0082314B"/>
    <w:pPr>
      <w:widowControl w:val="0"/>
      <w:spacing w:before="0" w:after="0" w:line="240" w:lineRule="auto"/>
      <w:ind w:firstLine="0"/>
      <w:jc w:val="left"/>
    </w:pPr>
    <w:rPr>
      <w:rFonts w:ascii="Times New Roman" w:hAnsi="Times New Roman"/>
      <w:snapToGrid w:val="0"/>
      <w:sz w:val="20"/>
      <w:lang w:eastAsia="en-US"/>
    </w:rPr>
  </w:style>
  <w:style w:type="paragraph" w:customStyle="1" w:styleId="NormalCOURIERNORMAL">
    <w:name w:val="Normal.COURIER NORMAL"/>
    <w:rsid w:val="0082314B"/>
    <w:pPr>
      <w:spacing w:before="0" w:after="0"/>
      <w:ind w:firstLine="567"/>
    </w:pPr>
    <w:rPr>
      <w:rFonts w:ascii="Courier New" w:hAnsi="Courier New"/>
      <w:sz w:val="24"/>
      <w:lang w:val="es-ES_tradnl" w:eastAsia="en-US"/>
    </w:rPr>
  </w:style>
  <w:style w:type="paragraph" w:customStyle="1" w:styleId="xl22">
    <w:name w:val="xl22"/>
    <w:basedOn w:val="Normal"/>
    <w:rsid w:val="0082314B"/>
    <w:pPr>
      <w:spacing w:before="100" w:beforeAutospacing="1" w:after="100" w:afterAutospacing="1" w:line="240" w:lineRule="auto"/>
      <w:ind w:firstLine="0"/>
      <w:jc w:val="left"/>
    </w:pPr>
    <w:rPr>
      <w:rFonts w:eastAsia="Arial Unicode MS" w:cs="Arial"/>
      <w:sz w:val="16"/>
      <w:szCs w:val="16"/>
      <w:lang w:eastAsia="en-US"/>
    </w:rPr>
  </w:style>
  <w:style w:type="paragraph" w:customStyle="1" w:styleId="029titulo1">
    <w:name w:val="029 titulo1"/>
    <w:basedOn w:val="Normal"/>
    <w:rsid w:val="0082314B"/>
    <w:pPr>
      <w:spacing w:before="0" w:after="0" w:line="240" w:lineRule="auto"/>
      <w:ind w:firstLine="0"/>
      <w:jc w:val="left"/>
    </w:pPr>
    <w:rPr>
      <w:rFonts w:ascii="Times New Roman" w:hAnsi="Times New Roman"/>
      <w:b/>
      <w:sz w:val="16"/>
      <w:lang w:val="es-ES_tradnl" w:eastAsia="en-US"/>
    </w:rPr>
  </w:style>
  <w:style w:type="paragraph" w:customStyle="1" w:styleId="029titulo2">
    <w:name w:val="029 titulo 2"/>
    <w:basedOn w:val="029titulo1"/>
    <w:rsid w:val="0082314B"/>
  </w:style>
  <w:style w:type="paragraph" w:customStyle="1" w:styleId="029titulo3">
    <w:name w:val="029 titulo 3"/>
    <w:basedOn w:val="029titulo2"/>
    <w:rsid w:val="0082314B"/>
  </w:style>
  <w:style w:type="paragraph" w:customStyle="1" w:styleId="029titulo4">
    <w:name w:val="029 titulo 4"/>
    <w:basedOn w:val="029titulo3"/>
    <w:rsid w:val="0082314B"/>
  </w:style>
  <w:style w:type="paragraph" w:customStyle="1" w:styleId="Normal029">
    <w:name w:val="Normal029"/>
    <w:basedOn w:val="Normal"/>
    <w:rsid w:val="0082314B"/>
    <w:pPr>
      <w:spacing w:before="0" w:after="0" w:line="240" w:lineRule="auto"/>
      <w:ind w:firstLine="0"/>
      <w:jc w:val="left"/>
    </w:pPr>
    <w:rPr>
      <w:rFonts w:ascii="Times New Roman" w:hAnsi="Times New Roman"/>
      <w:sz w:val="16"/>
      <w:lang w:val="es-ES_tradnl" w:eastAsia="en-US"/>
    </w:rPr>
  </w:style>
  <w:style w:type="paragraph" w:customStyle="1" w:styleId="J1">
    <w:name w:val="J1"/>
    <w:basedOn w:val="Normal"/>
    <w:next w:val="Normal"/>
    <w:rsid w:val="0082314B"/>
    <w:pPr>
      <w:tabs>
        <w:tab w:val="left" w:pos="-2160"/>
        <w:tab w:val="left" w:pos="-1440"/>
        <w:tab w:val="left" w:pos="-720"/>
        <w:tab w:val="left" w:pos="-288"/>
        <w:tab w:val="left" w:pos="0"/>
      </w:tabs>
      <w:spacing w:before="0" w:after="0" w:line="240" w:lineRule="auto"/>
      <w:ind w:firstLine="0"/>
    </w:pPr>
    <w:rPr>
      <w:rFonts w:ascii="Times New Roman" w:hAnsi="Times New Roman"/>
      <w:spacing w:val="-3"/>
      <w:sz w:val="20"/>
      <w:lang w:val="es-ES_tradnl" w:eastAsia="en-US"/>
    </w:rPr>
  </w:style>
  <w:style w:type="paragraph" w:customStyle="1" w:styleId="J2">
    <w:name w:val="J2"/>
    <w:basedOn w:val="Normal"/>
    <w:next w:val="Normal"/>
    <w:rsid w:val="0082314B"/>
    <w:pPr>
      <w:tabs>
        <w:tab w:val="left" w:pos="-2160"/>
        <w:tab w:val="left" w:pos="-1440"/>
        <w:tab w:val="left" w:pos="-720"/>
        <w:tab w:val="left" w:pos="-288"/>
        <w:tab w:val="left" w:pos="0"/>
      </w:tabs>
      <w:spacing w:before="0" w:after="0" w:line="240" w:lineRule="auto"/>
      <w:ind w:firstLine="0"/>
    </w:pPr>
    <w:rPr>
      <w:rFonts w:ascii="Times New Roman" w:hAnsi="Times New Roman"/>
      <w:b/>
      <w:spacing w:val="-3"/>
      <w:sz w:val="20"/>
      <w:lang w:val="es-ES_tradnl" w:eastAsia="en-US"/>
    </w:rPr>
  </w:style>
  <w:style w:type="paragraph" w:customStyle="1" w:styleId="J3">
    <w:name w:val="J3"/>
    <w:basedOn w:val="Normal"/>
    <w:rsid w:val="0082314B"/>
    <w:pPr>
      <w:tabs>
        <w:tab w:val="left" w:pos="-2160"/>
        <w:tab w:val="left" w:pos="-1440"/>
        <w:tab w:val="left" w:pos="-720"/>
        <w:tab w:val="left" w:pos="-288"/>
        <w:tab w:val="left" w:pos="0"/>
      </w:tabs>
      <w:spacing w:before="0" w:after="0" w:line="240" w:lineRule="auto"/>
      <w:ind w:firstLine="0"/>
    </w:pPr>
    <w:rPr>
      <w:rFonts w:ascii="Times New Roman" w:hAnsi="Times New Roman"/>
      <w:b/>
      <w:spacing w:val="-3"/>
      <w:sz w:val="20"/>
      <w:lang w:val="es-ES_tradnl" w:eastAsia="en-US"/>
    </w:rPr>
  </w:style>
  <w:style w:type="character" w:customStyle="1" w:styleId="Fuentedeencabezadopredeter">
    <w:name w:val="Fuente de encabezado predeter."/>
    <w:rsid w:val="0082314B"/>
  </w:style>
  <w:style w:type="paragraph" w:customStyle="1" w:styleId="ndice10">
    <w:name w:val="índice 1"/>
    <w:basedOn w:val="Normal"/>
    <w:rsid w:val="0082314B"/>
    <w:pPr>
      <w:tabs>
        <w:tab w:val="left" w:leader="dot" w:pos="9000"/>
        <w:tab w:val="right" w:pos="9360"/>
      </w:tabs>
      <w:suppressAutoHyphens/>
      <w:spacing w:before="0" w:after="0" w:line="240" w:lineRule="auto"/>
      <w:ind w:left="1440" w:right="720" w:hanging="1440"/>
      <w:jc w:val="left"/>
    </w:pPr>
    <w:rPr>
      <w:rFonts w:ascii="Times New Roman" w:hAnsi="Times New Roman"/>
      <w:sz w:val="20"/>
      <w:lang w:val="en-US" w:eastAsia="en-US"/>
    </w:rPr>
  </w:style>
  <w:style w:type="paragraph" w:customStyle="1" w:styleId="ndice20">
    <w:name w:val="índice 2"/>
    <w:basedOn w:val="Normal"/>
    <w:rsid w:val="0082314B"/>
    <w:pPr>
      <w:tabs>
        <w:tab w:val="left" w:leader="dot" w:pos="9000"/>
        <w:tab w:val="right" w:pos="9360"/>
      </w:tabs>
      <w:suppressAutoHyphens/>
      <w:spacing w:before="0" w:after="0" w:line="240" w:lineRule="auto"/>
      <w:ind w:left="1440" w:right="720" w:hanging="720"/>
      <w:jc w:val="left"/>
    </w:pPr>
    <w:rPr>
      <w:rFonts w:ascii="Times New Roman" w:hAnsi="Times New Roman"/>
      <w:sz w:val="20"/>
      <w:lang w:val="en-US" w:eastAsia="en-US"/>
    </w:rPr>
  </w:style>
  <w:style w:type="paragraph" w:customStyle="1" w:styleId="epgrafe">
    <w:name w:val="epígrafe"/>
    <w:basedOn w:val="Normal"/>
    <w:rsid w:val="0082314B"/>
    <w:pPr>
      <w:spacing w:before="0" w:after="0" w:line="240" w:lineRule="auto"/>
      <w:ind w:firstLine="0"/>
      <w:jc w:val="left"/>
    </w:pPr>
    <w:rPr>
      <w:rFonts w:ascii="Times New Roman" w:hAnsi="Times New Roman"/>
      <w:sz w:val="20"/>
      <w:lang w:val="es-ES_tradnl" w:eastAsia="en-US"/>
    </w:rPr>
  </w:style>
  <w:style w:type="character" w:customStyle="1" w:styleId="EquationCaption">
    <w:name w:val="_Equation Caption"/>
    <w:rsid w:val="0082314B"/>
  </w:style>
  <w:style w:type="paragraph" w:customStyle="1" w:styleId="COURIERTITULO">
    <w:name w:val="COURIER TITULO"/>
    <w:basedOn w:val="Normal"/>
    <w:next w:val="Normal"/>
    <w:rsid w:val="0082314B"/>
    <w:pPr>
      <w:spacing w:before="0" w:after="0" w:line="240" w:lineRule="auto"/>
      <w:ind w:left="567" w:hanging="567"/>
      <w:jc w:val="left"/>
    </w:pPr>
    <w:rPr>
      <w:rFonts w:ascii="Times New Roman" w:hAnsi="Times New Roman"/>
      <w:b/>
      <w:sz w:val="20"/>
      <w:lang w:val="es-ES_tradnl" w:eastAsia="en-US"/>
    </w:rPr>
  </w:style>
  <w:style w:type="paragraph" w:customStyle="1" w:styleId="ESPESANGRIA">
    <w:name w:val="ESPE.SANGRIA"/>
    <w:rsid w:val="0082314B"/>
    <w:pPr>
      <w:widowControl w:val="0"/>
      <w:spacing w:before="0" w:after="0"/>
      <w:ind w:left="397" w:hanging="397"/>
      <w:jc w:val="both"/>
    </w:pPr>
    <w:rPr>
      <w:lang w:val="es-ES_tradnl" w:eastAsia="en-US"/>
    </w:rPr>
  </w:style>
  <w:style w:type="paragraph" w:customStyle="1" w:styleId="COURIERSANGRIA">
    <w:name w:val="COURIER SANGRIA"/>
    <w:next w:val="Normal"/>
    <w:rsid w:val="0082314B"/>
    <w:pPr>
      <w:tabs>
        <w:tab w:val="left" w:pos="851"/>
        <w:tab w:val="right" w:pos="6804"/>
        <w:tab w:val="left" w:pos="7088"/>
      </w:tabs>
      <w:spacing w:before="0" w:after="0"/>
      <w:ind w:left="567" w:hanging="567"/>
      <w:jc w:val="both"/>
    </w:pPr>
    <w:rPr>
      <w:noProof/>
      <w:sz w:val="24"/>
      <w:lang w:eastAsia="en-US"/>
    </w:rPr>
  </w:style>
  <w:style w:type="paragraph" w:customStyle="1" w:styleId="NORMALDOCUMENTOS">
    <w:name w:val="NORMAL DOCUMENTOS"/>
    <w:basedOn w:val="Normal"/>
    <w:rsid w:val="0082314B"/>
    <w:pPr>
      <w:spacing w:before="0" w:after="0" w:line="240" w:lineRule="auto"/>
      <w:ind w:firstLine="0"/>
    </w:pPr>
    <w:rPr>
      <w:rFonts w:ascii="Boldface PS" w:hAnsi="Boldface PS"/>
      <w:sz w:val="20"/>
      <w:lang w:val="es-ES_tradnl" w:eastAsia="en-US"/>
    </w:rPr>
  </w:style>
  <w:style w:type="paragraph" w:customStyle="1" w:styleId="Textoindependiente21">
    <w:name w:val="Texto independiente 21"/>
    <w:basedOn w:val="Normal"/>
    <w:rsid w:val="0082314B"/>
    <w:pPr>
      <w:tabs>
        <w:tab w:val="left" w:pos="567"/>
        <w:tab w:val="left" w:pos="1418"/>
        <w:tab w:val="left" w:pos="1985"/>
        <w:tab w:val="right" w:leader="dot" w:pos="9072"/>
      </w:tabs>
      <w:overflowPunct w:val="0"/>
      <w:autoSpaceDE w:val="0"/>
      <w:autoSpaceDN w:val="0"/>
      <w:adjustRightInd w:val="0"/>
      <w:spacing w:before="0" w:after="0" w:line="240" w:lineRule="auto"/>
      <w:ind w:left="-426" w:firstLine="426"/>
      <w:textAlignment w:val="baseline"/>
    </w:pPr>
    <w:rPr>
      <w:rFonts w:ascii="Times New Roman" w:hAnsi="Times New Roman"/>
      <w:sz w:val="20"/>
      <w:lang w:val="es-ES_tradnl" w:eastAsia="en-US"/>
    </w:rPr>
  </w:style>
  <w:style w:type="character" w:customStyle="1" w:styleId="SangradetextonormalCar1">
    <w:name w:val="Sangría de texto normal Car1"/>
    <w:basedOn w:val="Fuentedeprrafopredeter"/>
    <w:rsid w:val="0082314B"/>
  </w:style>
  <w:style w:type="paragraph" w:customStyle="1" w:styleId="Apendice2">
    <w:name w:val="Apendice2"/>
    <w:basedOn w:val="Apndice"/>
    <w:rsid w:val="0082314B"/>
    <w:pPr>
      <w:jc w:val="center"/>
    </w:pPr>
    <w:rPr>
      <w:rFonts w:ascii="Arial Negrita" w:hAnsi="Arial Negrita"/>
      <w:sz w:val="32"/>
    </w:rPr>
  </w:style>
  <w:style w:type="paragraph" w:customStyle="1" w:styleId="Titulodefotografa">
    <w:name w:val="Titulo de fotografía"/>
    <w:basedOn w:val="Normal"/>
    <w:rsid w:val="0082314B"/>
    <w:pPr>
      <w:numPr>
        <w:numId w:val="55"/>
      </w:numPr>
      <w:tabs>
        <w:tab w:val="left" w:pos="1134"/>
      </w:tabs>
      <w:suppressAutoHyphens/>
      <w:spacing w:after="240"/>
      <w:jc w:val="center"/>
    </w:pPr>
    <w:rPr>
      <w:rFonts w:ascii="Arial Negrita" w:hAnsi="Arial Negrita"/>
      <w:b/>
      <w:sz w:val="20"/>
      <w:lang w:eastAsia="en-US"/>
    </w:rPr>
  </w:style>
  <w:style w:type="paragraph" w:customStyle="1" w:styleId="Titulodefigura">
    <w:name w:val="Titulo de figura"/>
    <w:basedOn w:val="Normal"/>
    <w:rsid w:val="0082314B"/>
    <w:pPr>
      <w:numPr>
        <w:numId w:val="56"/>
      </w:numPr>
      <w:tabs>
        <w:tab w:val="num" w:pos="1134"/>
      </w:tabs>
      <w:suppressAutoHyphens/>
      <w:spacing w:after="240"/>
      <w:jc w:val="center"/>
    </w:pPr>
    <w:rPr>
      <w:rFonts w:ascii="Arial Negrita" w:hAnsi="Arial Negrita"/>
      <w:b/>
      <w:sz w:val="20"/>
      <w:lang w:eastAsia="en-US"/>
    </w:rPr>
  </w:style>
  <w:style w:type="paragraph" w:customStyle="1" w:styleId="Titulo1GIF">
    <w:name w:val="Titulo 1 GIF"/>
    <w:basedOn w:val="NormalGIF"/>
    <w:next w:val="NormalGIF"/>
    <w:autoRedefine/>
    <w:rsid w:val="0082314B"/>
    <w:pPr>
      <w:numPr>
        <w:numId w:val="57"/>
      </w:numPr>
      <w:tabs>
        <w:tab w:val="left" w:pos="851"/>
      </w:tabs>
      <w:suppressAutoHyphens w:val="0"/>
      <w:jc w:val="left"/>
      <w:outlineLvl w:val="0"/>
    </w:pPr>
    <w:rPr>
      <w:rFonts w:ascii="Arial" w:hAnsi="Arial" w:cs="Arial"/>
      <w:b/>
      <w:caps/>
      <w:sz w:val="22"/>
      <w:szCs w:val="22"/>
    </w:rPr>
  </w:style>
  <w:style w:type="paragraph" w:customStyle="1" w:styleId="NormalGIF">
    <w:name w:val="Normal GIF"/>
    <w:basedOn w:val="Normal"/>
    <w:rsid w:val="0082314B"/>
    <w:pPr>
      <w:suppressAutoHyphens/>
      <w:spacing w:before="0" w:after="0"/>
      <w:ind w:firstLine="0"/>
    </w:pPr>
    <w:rPr>
      <w:rFonts w:ascii="Times New Roman" w:hAnsi="Times New Roman"/>
      <w:sz w:val="24"/>
      <w:lang w:val="es-ES_tradnl" w:eastAsia="en-US"/>
    </w:rPr>
  </w:style>
  <w:style w:type="paragraph" w:customStyle="1" w:styleId="Titulo2GIF">
    <w:name w:val="Titulo 2 GIF"/>
    <w:basedOn w:val="NormalGIF"/>
    <w:next w:val="NormalGIF"/>
    <w:autoRedefine/>
    <w:rsid w:val="0082314B"/>
    <w:pPr>
      <w:numPr>
        <w:ilvl w:val="1"/>
        <w:numId w:val="57"/>
      </w:numPr>
      <w:tabs>
        <w:tab w:val="left" w:pos="1134"/>
      </w:tabs>
      <w:suppressAutoHyphens w:val="0"/>
      <w:jc w:val="left"/>
    </w:pPr>
    <w:rPr>
      <w:rFonts w:ascii="Arial" w:hAnsi="Arial" w:cs="Arial"/>
      <w:b/>
      <w:caps/>
      <w:sz w:val="22"/>
      <w:szCs w:val="22"/>
    </w:rPr>
  </w:style>
  <w:style w:type="paragraph" w:customStyle="1" w:styleId="Ttulo6modificado">
    <w:name w:val="Título 6 modificado"/>
    <w:next w:val="Ttulo7modificado"/>
    <w:rsid w:val="0082314B"/>
    <w:pPr>
      <w:numPr>
        <w:numId w:val="58"/>
      </w:numPr>
      <w:tabs>
        <w:tab w:val="left" w:pos="851"/>
      </w:tabs>
      <w:spacing w:before="0" w:line="240" w:lineRule="auto"/>
      <w:outlineLvl w:val="5"/>
    </w:pPr>
    <w:rPr>
      <w:b/>
      <w:smallCaps/>
      <w:noProof/>
      <w:sz w:val="24"/>
      <w:lang w:eastAsia="en-US"/>
    </w:rPr>
  </w:style>
  <w:style w:type="paragraph" w:customStyle="1" w:styleId="Ttulo7modificado">
    <w:name w:val="Título 7 modificado"/>
    <w:basedOn w:val="Ttulo7"/>
    <w:next w:val="Normal"/>
    <w:rsid w:val="0082314B"/>
    <w:pPr>
      <w:keepNext/>
      <w:keepLines/>
      <w:numPr>
        <w:ilvl w:val="0"/>
        <w:numId w:val="59"/>
      </w:numPr>
      <w:tabs>
        <w:tab w:val="clear" w:pos="1080"/>
        <w:tab w:val="left" w:pos="851"/>
      </w:tabs>
      <w:suppressAutoHyphens/>
      <w:spacing w:before="0" w:after="240" w:line="240" w:lineRule="auto"/>
    </w:pPr>
    <w:rPr>
      <w:rFonts w:ascii="Times New Roman" w:hAnsi="Times New Roman"/>
      <w:smallCaps/>
      <w:sz w:val="24"/>
      <w:u w:val="single"/>
      <w:lang w:val="es-ES_tradnl" w:eastAsia="en-US"/>
    </w:rPr>
  </w:style>
  <w:style w:type="paragraph" w:customStyle="1" w:styleId="Gif1-corre">
    <w:name w:val="Gif 1-corre"/>
    <w:basedOn w:val="Normal"/>
    <w:next w:val="Normal"/>
    <w:rsid w:val="0082314B"/>
    <w:pPr>
      <w:numPr>
        <w:numId w:val="60"/>
      </w:numPr>
      <w:tabs>
        <w:tab w:val="clear" w:pos="1800"/>
        <w:tab w:val="num" w:pos="360"/>
        <w:tab w:val="left" w:pos="567"/>
      </w:tabs>
      <w:spacing w:before="0" w:after="0"/>
      <w:outlineLvl w:val="0"/>
    </w:pPr>
    <w:rPr>
      <w:rFonts w:ascii="Times New Roman" w:hAnsi="Times New Roman"/>
      <w:b/>
      <w:sz w:val="24"/>
      <w:u w:val="words"/>
      <w:lang w:val="es-ES_tradnl" w:eastAsia="en-US"/>
    </w:rPr>
  </w:style>
  <w:style w:type="paragraph" w:customStyle="1" w:styleId="VIETA1">
    <w:name w:val="VIÑETA 1"/>
    <w:basedOn w:val="Normal"/>
    <w:rsid w:val="0082314B"/>
    <w:pPr>
      <w:numPr>
        <w:numId w:val="61"/>
      </w:numPr>
      <w:tabs>
        <w:tab w:val="right" w:leader="dot" w:pos="9639"/>
      </w:tabs>
      <w:spacing w:before="0" w:after="240" w:line="312" w:lineRule="auto"/>
    </w:pPr>
    <w:rPr>
      <w:rFonts w:ascii="Times New Roman" w:hAnsi="Times New Roman"/>
      <w:i/>
      <w:sz w:val="24"/>
      <w:lang w:eastAsia="en-US"/>
    </w:rPr>
  </w:style>
  <w:style w:type="paragraph" w:customStyle="1" w:styleId="xl48">
    <w:name w:val="xl48"/>
    <w:basedOn w:val="Normal"/>
    <w:rsid w:val="0082314B"/>
    <w:pPr>
      <w:spacing w:before="100" w:beforeAutospacing="1" w:after="100" w:afterAutospacing="1" w:line="240" w:lineRule="auto"/>
      <w:ind w:firstLine="0"/>
      <w:jc w:val="center"/>
      <w:textAlignment w:val="center"/>
    </w:pPr>
    <w:rPr>
      <w:rFonts w:eastAsia="Arial Unicode MS" w:cs="Arial"/>
      <w:b/>
      <w:bCs/>
      <w:sz w:val="18"/>
      <w:szCs w:val="18"/>
      <w:lang w:eastAsia="en-US"/>
    </w:rPr>
  </w:style>
  <w:style w:type="paragraph" w:customStyle="1" w:styleId="xl32">
    <w:name w:val="xl32"/>
    <w:basedOn w:val="Normal"/>
    <w:rsid w:val="0082314B"/>
    <w:pPr>
      <w:pBdr>
        <w:left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50">
    <w:name w:val="xl50"/>
    <w:basedOn w:val="Normal"/>
    <w:rsid w:val="0082314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b/>
      <w:bCs/>
      <w:color w:val="000000"/>
      <w:sz w:val="18"/>
      <w:szCs w:val="18"/>
      <w:lang w:eastAsia="en-US"/>
    </w:rPr>
  </w:style>
  <w:style w:type="paragraph" w:customStyle="1" w:styleId="xl24">
    <w:name w:val="xl24"/>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b/>
      <w:bCs/>
      <w:color w:val="000000"/>
      <w:sz w:val="24"/>
      <w:szCs w:val="24"/>
      <w:lang w:eastAsia="en-US"/>
    </w:rPr>
  </w:style>
  <w:style w:type="paragraph" w:customStyle="1" w:styleId="xl25">
    <w:name w:val="xl25"/>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color w:val="000000"/>
      <w:sz w:val="24"/>
      <w:szCs w:val="24"/>
      <w:lang w:eastAsia="en-US"/>
    </w:rPr>
  </w:style>
  <w:style w:type="paragraph" w:customStyle="1" w:styleId="xl26">
    <w:name w:val="xl26"/>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color w:val="000000"/>
      <w:sz w:val="24"/>
      <w:szCs w:val="24"/>
      <w:lang w:eastAsia="en-US"/>
    </w:rPr>
  </w:style>
  <w:style w:type="paragraph" w:customStyle="1" w:styleId="xl28">
    <w:name w:val="xl28"/>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color w:val="000000"/>
      <w:sz w:val="24"/>
      <w:szCs w:val="24"/>
      <w:lang w:eastAsia="en-US"/>
    </w:rPr>
  </w:style>
  <w:style w:type="paragraph" w:customStyle="1" w:styleId="font5">
    <w:name w:val="font5"/>
    <w:basedOn w:val="Normal"/>
    <w:rsid w:val="0082314B"/>
    <w:pPr>
      <w:spacing w:before="100" w:beforeAutospacing="1" w:after="100" w:afterAutospacing="1" w:line="240" w:lineRule="auto"/>
      <w:ind w:firstLine="0"/>
      <w:jc w:val="left"/>
    </w:pPr>
    <w:rPr>
      <w:rFonts w:ascii="Tahoma" w:eastAsia="Arial Unicode MS" w:hAnsi="Tahoma"/>
      <w:b/>
      <w:bCs/>
      <w:color w:val="000000"/>
      <w:sz w:val="16"/>
      <w:szCs w:val="16"/>
      <w:lang w:eastAsia="en-US"/>
    </w:rPr>
  </w:style>
  <w:style w:type="paragraph" w:customStyle="1" w:styleId="font6">
    <w:name w:val="font6"/>
    <w:basedOn w:val="Normal"/>
    <w:rsid w:val="0082314B"/>
    <w:pPr>
      <w:spacing w:before="100" w:beforeAutospacing="1" w:after="100" w:afterAutospacing="1" w:line="240" w:lineRule="auto"/>
      <w:ind w:firstLine="0"/>
      <w:jc w:val="left"/>
    </w:pPr>
    <w:rPr>
      <w:rFonts w:ascii="Tahoma" w:eastAsia="Arial Unicode MS" w:hAnsi="Tahoma"/>
      <w:color w:val="000000"/>
      <w:sz w:val="16"/>
      <w:szCs w:val="16"/>
      <w:lang w:eastAsia="en-US"/>
    </w:rPr>
  </w:style>
  <w:style w:type="paragraph" w:customStyle="1" w:styleId="font7">
    <w:name w:val="font7"/>
    <w:basedOn w:val="Normal"/>
    <w:rsid w:val="0082314B"/>
    <w:pPr>
      <w:spacing w:before="100" w:beforeAutospacing="1" w:after="100" w:afterAutospacing="1" w:line="240" w:lineRule="auto"/>
      <w:ind w:firstLine="0"/>
      <w:jc w:val="left"/>
    </w:pPr>
    <w:rPr>
      <w:rFonts w:ascii="Tahoma" w:eastAsia="Arial Unicode MS" w:hAnsi="Tahoma"/>
      <w:color w:val="000000"/>
      <w:sz w:val="18"/>
      <w:szCs w:val="18"/>
      <w:lang w:eastAsia="en-US"/>
    </w:rPr>
  </w:style>
  <w:style w:type="paragraph" w:customStyle="1" w:styleId="font8">
    <w:name w:val="font8"/>
    <w:basedOn w:val="Normal"/>
    <w:rsid w:val="0082314B"/>
    <w:pPr>
      <w:spacing w:before="100" w:beforeAutospacing="1" w:after="100" w:afterAutospacing="1" w:line="240" w:lineRule="auto"/>
      <w:ind w:firstLine="0"/>
      <w:jc w:val="left"/>
    </w:pPr>
    <w:rPr>
      <w:rFonts w:ascii="Tahoma" w:eastAsia="Arial Unicode MS" w:hAnsi="Tahoma"/>
      <w:b/>
      <w:bCs/>
      <w:color w:val="000000"/>
      <w:sz w:val="18"/>
      <w:szCs w:val="18"/>
      <w:lang w:eastAsia="en-US"/>
    </w:rPr>
  </w:style>
  <w:style w:type="paragraph" w:customStyle="1" w:styleId="font9">
    <w:name w:val="font9"/>
    <w:basedOn w:val="Normal"/>
    <w:rsid w:val="0082314B"/>
    <w:pPr>
      <w:spacing w:before="100" w:beforeAutospacing="1" w:after="100" w:afterAutospacing="1" w:line="240" w:lineRule="auto"/>
      <w:ind w:firstLine="0"/>
      <w:jc w:val="left"/>
    </w:pPr>
    <w:rPr>
      <w:rFonts w:eastAsia="Arial Unicode MS" w:cs="Arial"/>
      <w:sz w:val="14"/>
      <w:szCs w:val="14"/>
      <w:lang w:eastAsia="en-US"/>
    </w:rPr>
  </w:style>
  <w:style w:type="paragraph" w:customStyle="1" w:styleId="xl29">
    <w:name w:val="xl29"/>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color w:val="FF0000"/>
      <w:sz w:val="18"/>
      <w:szCs w:val="18"/>
      <w:lang w:eastAsia="en-US"/>
    </w:rPr>
  </w:style>
  <w:style w:type="paragraph" w:customStyle="1" w:styleId="xl30">
    <w:name w:val="xl30"/>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1">
    <w:name w:val="xl31"/>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3">
    <w:name w:val="xl33"/>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4">
    <w:name w:val="xl34"/>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color w:val="000000"/>
      <w:sz w:val="18"/>
      <w:szCs w:val="18"/>
      <w:lang w:eastAsia="en-US"/>
    </w:rPr>
  </w:style>
  <w:style w:type="paragraph" w:customStyle="1" w:styleId="xl35">
    <w:name w:val="xl35"/>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color w:val="FF0000"/>
      <w:sz w:val="18"/>
      <w:szCs w:val="18"/>
      <w:lang w:eastAsia="en-US"/>
    </w:rPr>
  </w:style>
  <w:style w:type="paragraph" w:customStyle="1" w:styleId="xl36">
    <w:name w:val="xl36"/>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7">
    <w:name w:val="xl37"/>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8">
    <w:name w:val="xl38"/>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39">
    <w:name w:val="xl39"/>
    <w:basedOn w:val="Normal"/>
    <w:rsid w:val="0082314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Arial Unicode MS" w:cs="Arial"/>
      <w:sz w:val="18"/>
      <w:szCs w:val="18"/>
      <w:lang w:eastAsia="en-US"/>
    </w:rPr>
  </w:style>
  <w:style w:type="paragraph" w:customStyle="1" w:styleId="xl40">
    <w:name w:val="xl40"/>
    <w:basedOn w:val="Normal"/>
    <w:rsid w:val="0082314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19"/>
      <w:szCs w:val="19"/>
      <w:lang w:eastAsia="en-US"/>
    </w:rPr>
  </w:style>
  <w:style w:type="paragraph" w:customStyle="1" w:styleId="xl41">
    <w:name w:val="xl41"/>
    <w:basedOn w:val="Normal"/>
    <w:rsid w:val="00823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19"/>
      <w:szCs w:val="19"/>
      <w:lang w:eastAsia="en-US"/>
    </w:rPr>
  </w:style>
  <w:style w:type="paragraph" w:customStyle="1" w:styleId="Mapadeldocumento1">
    <w:name w:val="Mapa del documento1"/>
    <w:basedOn w:val="Normal"/>
    <w:rsid w:val="0082314B"/>
    <w:pPr>
      <w:shd w:val="clear" w:color="auto" w:fill="000080"/>
      <w:tabs>
        <w:tab w:val="left" w:pos="567"/>
        <w:tab w:val="left" w:pos="1418"/>
        <w:tab w:val="left" w:pos="1985"/>
        <w:tab w:val="right" w:leader="dot" w:pos="9072"/>
      </w:tabs>
      <w:overflowPunct w:val="0"/>
      <w:autoSpaceDE w:val="0"/>
      <w:autoSpaceDN w:val="0"/>
      <w:adjustRightInd w:val="0"/>
      <w:spacing w:before="0" w:after="0"/>
      <w:ind w:firstLine="0"/>
      <w:textAlignment w:val="baseline"/>
    </w:pPr>
    <w:rPr>
      <w:rFonts w:ascii="Tahoma" w:hAnsi="Tahoma"/>
      <w:sz w:val="24"/>
      <w:lang w:eastAsia="en-US"/>
    </w:rPr>
  </w:style>
  <w:style w:type="paragraph" w:customStyle="1" w:styleId="Sangra2detindependiente1">
    <w:name w:val="Sangría 2 de t. independiente1"/>
    <w:basedOn w:val="Normal"/>
    <w:rsid w:val="0082314B"/>
    <w:pPr>
      <w:tabs>
        <w:tab w:val="left" w:pos="567"/>
        <w:tab w:val="left" w:pos="1418"/>
        <w:tab w:val="left" w:pos="1985"/>
        <w:tab w:val="right" w:leader="dot" w:pos="9072"/>
      </w:tabs>
      <w:overflowPunct w:val="0"/>
      <w:autoSpaceDE w:val="0"/>
      <w:autoSpaceDN w:val="0"/>
      <w:adjustRightInd w:val="0"/>
      <w:spacing w:before="0" w:after="0"/>
      <w:ind w:firstLine="709"/>
      <w:textAlignment w:val="baseline"/>
    </w:pPr>
    <w:rPr>
      <w:rFonts w:ascii="Times New Roman" w:hAnsi="Times New Roman"/>
      <w:sz w:val="24"/>
      <w:lang w:val="es-ES_tradnl" w:eastAsia="en-US"/>
    </w:rPr>
  </w:style>
  <w:style w:type="paragraph" w:customStyle="1" w:styleId="Sangra3detindependiente1">
    <w:name w:val="Sangría 3 de t. independiente1"/>
    <w:basedOn w:val="Normal"/>
    <w:rsid w:val="0082314B"/>
    <w:pPr>
      <w:tabs>
        <w:tab w:val="left" w:pos="567"/>
        <w:tab w:val="left" w:pos="1418"/>
        <w:tab w:val="left" w:pos="1985"/>
        <w:tab w:val="right" w:leader="dot" w:pos="9072"/>
      </w:tabs>
      <w:overflowPunct w:val="0"/>
      <w:autoSpaceDE w:val="0"/>
      <w:autoSpaceDN w:val="0"/>
      <w:adjustRightInd w:val="0"/>
      <w:spacing w:before="0" w:after="0"/>
      <w:ind w:left="709" w:hanging="1"/>
      <w:textAlignment w:val="baseline"/>
    </w:pPr>
    <w:rPr>
      <w:rFonts w:ascii="Times New Roman" w:hAnsi="Times New Roman"/>
      <w:sz w:val="24"/>
      <w:lang w:eastAsia="en-US"/>
    </w:rPr>
  </w:style>
  <w:style w:type="paragraph" w:customStyle="1" w:styleId="Textosinformato1">
    <w:name w:val="Texto sin formato1"/>
    <w:basedOn w:val="Normal"/>
    <w:rsid w:val="0082314B"/>
    <w:pPr>
      <w:overflowPunct w:val="0"/>
      <w:autoSpaceDE w:val="0"/>
      <w:autoSpaceDN w:val="0"/>
      <w:adjustRightInd w:val="0"/>
      <w:spacing w:before="0" w:after="0"/>
      <w:ind w:firstLine="567"/>
      <w:jc w:val="left"/>
      <w:textAlignment w:val="baseline"/>
    </w:pPr>
    <w:rPr>
      <w:rFonts w:ascii="Courier New" w:hAnsi="Courier New"/>
      <w:sz w:val="20"/>
      <w:lang w:val="es-ES_tradnl" w:eastAsia="en-US"/>
    </w:rPr>
  </w:style>
  <w:style w:type="paragraph" w:customStyle="1" w:styleId="Pidefoto">
    <w:name w:val="Pié de foto"/>
    <w:basedOn w:val="Normal"/>
    <w:next w:val="Normal"/>
    <w:rsid w:val="0082314B"/>
    <w:pPr>
      <w:tabs>
        <w:tab w:val="left" w:pos="851"/>
        <w:tab w:val="left" w:pos="2552"/>
      </w:tabs>
      <w:overflowPunct w:val="0"/>
      <w:autoSpaceDE w:val="0"/>
      <w:autoSpaceDN w:val="0"/>
      <w:adjustRightInd w:val="0"/>
      <w:spacing w:before="240" w:after="240" w:line="288" w:lineRule="auto"/>
      <w:ind w:firstLine="0"/>
      <w:jc w:val="center"/>
      <w:textAlignment w:val="baseline"/>
    </w:pPr>
    <w:rPr>
      <w:rFonts w:ascii="Times New Roman" w:hAnsi="Times New Roman"/>
      <w:b/>
      <w:sz w:val="25"/>
      <w:lang w:val="es-ES_tradnl" w:eastAsia="en-US"/>
    </w:rPr>
  </w:style>
  <w:style w:type="paragraph" w:customStyle="1" w:styleId="TITULOS">
    <w:name w:val="TITULOS"/>
    <w:basedOn w:val="Normal"/>
    <w:next w:val="Normal"/>
    <w:rsid w:val="0082314B"/>
    <w:pPr>
      <w:overflowPunct w:val="0"/>
      <w:autoSpaceDE w:val="0"/>
      <w:autoSpaceDN w:val="0"/>
      <w:adjustRightInd w:val="0"/>
      <w:spacing w:before="0" w:after="0" w:line="300" w:lineRule="auto"/>
      <w:ind w:firstLine="0"/>
      <w:jc w:val="center"/>
      <w:textAlignment w:val="baseline"/>
    </w:pPr>
    <w:rPr>
      <w:rFonts w:ascii="Times New Roman" w:hAnsi="Times New Roman"/>
      <w:b/>
      <w:caps/>
      <w:sz w:val="32"/>
      <w:lang w:val="es-ES_tradnl" w:eastAsia="en-US"/>
    </w:rPr>
  </w:style>
  <w:style w:type="paragraph" w:customStyle="1" w:styleId="xl23">
    <w:name w:val="xl23"/>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42">
    <w:name w:val="xl42"/>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left"/>
      <w:textAlignment w:val="baseline"/>
    </w:pPr>
    <w:rPr>
      <w:rFonts w:ascii="Times New Roman" w:hAnsi="Times New Roman"/>
      <w:sz w:val="16"/>
      <w:lang w:eastAsia="en-US"/>
    </w:rPr>
  </w:style>
  <w:style w:type="paragraph" w:customStyle="1" w:styleId="xl43">
    <w:name w:val="xl43"/>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left"/>
      <w:textAlignment w:val="baseline"/>
    </w:pPr>
    <w:rPr>
      <w:rFonts w:ascii="Times New Roman" w:hAnsi="Times New Roman"/>
      <w:sz w:val="16"/>
      <w:lang w:eastAsia="en-US"/>
    </w:rPr>
  </w:style>
  <w:style w:type="paragraph" w:customStyle="1" w:styleId="xl44">
    <w:name w:val="xl44"/>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sz w:val="16"/>
      <w:lang w:eastAsia="en-US"/>
    </w:rPr>
  </w:style>
  <w:style w:type="paragraph" w:customStyle="1" w:styleId="xl45">
    <w:name w:val="xl45"/>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sz w:val="16"/>
      <w:lang w:eastAsia="en-US"/>
    </w:rPr>
  </w:style>
  <w:style w:type="paragraph" w:customStyle="1" w:styleId="xl46">
    <w:name w:val="xl46"/>
    <w:basedOn w:val="Normal"/>
    <w:rsid w:val="0082314B"/>
    <w:pPr>
      <w:pBdr>
        <w:top w:val="single" w:sz="6" w:space="0" w:color="auto"/>
        <w:left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47">
    <w:name w:val="xl47"/>
    <w:basedOn w:val="Normal"/>
    <w:rsid w:val="0082314B"/>
    <w:pPr>
      <w:pBdr>
        <w:top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49">
    <w:name w:val="xl49"/>
    <w:basedOn w:val="Normal"/>
    <w:rsid w:val="0082314B"/>
    <w:pPr>
      <w:pBdr>
        <w:top w:val="single" w:sz="6" w:space="0" w:color="auto"/>
        <w:left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51">
    <w:name w:val="xl51"/>
    <w:basedOn w:val="Normal"/>
    <w:rsid w:val="0082314B"/>
    <w:pPr>
      <w:pBdr>
        <w:top w:val="single" w:sz="6" w:space="0" w:color="auto"/>
        <w:left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24"/>
      <w:lang w:eastAsia="en-US"/>
    </w:rPr>
  </w:style>
  <w:style w:type="paragraph" w:customStyle="1" w:styleId="xl52">
    <w:name w:val="xl52"/>
    <w:basedOn w:val="Normal"/>
    <w:rsid w:val="0082314B"/>
    <w:pPr>
      <w:pBdr>
        <w:top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24"/>
      <w:lang w:eastAsia="en-US"/>
    </w:rPr>
  </w:style>
  <w:style w:type="paragraph" w:customStyle="1" w:styleId="xl53">
    <w:name w:val="xl53"/>
    <w:basedOn w:val="Normal"/>
    <w:rsid w:val="0082314B"/>
    <w:pPr>
      <w:pBdr>
        <w:top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24"/>
      <w:lang w:eastAsia="en-US"/>
    </w:rPr>
  </w:style>
  <w:style w:type="paragraph" w:customStyle="1" w:styleId="xl54">
    <w:name w:val="xl54"/>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55">
    <w:name w:val="xl55"/>
    <w:basedOn w:val="Normal"/>
    <w:rsid w:val="0082314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56">
    <w:name w:val="xl56"/>
    <w:basedOn w:val="Normal"/>
    <w:rsid w:val="0082314B"/>
    <w:pPr>
      <w:pBdr>
        <w:top w:val="single" w:sz="6" w:space="0" w:color="auto"/>
        <w:left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57">
    <w:name w:val="xl57"/>
    <w:basedOn w:val="Normal"/>
    <w:rsid w:val="0082314B"/>
    <w:pPr>
      <w:pBdr>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NormalCOURIERNORMAL1">
    <w:name w:val="Normal.COURIER NORMAL1"/>
    <w:rsid w:val="0082314B"/>
    <w:pPr>
      <w:overflowPunct w:val="0"/>
      <w:autoSpaceDE w:val="0"/>
      <w:autoSpaceDN w:val="0"/>
      <w:adjustRightInd w:val="0"/>
      <w:spacing w:before="0" w:after="0"/>
      <w:ind w:firstLine="567"/>
      <w:textAlignment w:val="baseline"/>
    </w:pPr>
    <w:rPr>
      <w:rFonts w:ascii="Courier New" w:hAnsi="Courier New"/>
      <w:sz w:val="24"/>
      <w:lang w:val="es-ES_tradnl" w:eastAsia="en-US"/>
    </w:rPr>
  </w:style>
  <w:style w:type="paragraph" w:customStyle="1" w:styleId="p8">
    <w:name w:val="p8"/>
    <w:basedOn w:val="Normal"/>
    <w:rsid w:val="0082314B"/>
    <w:pPr>
      <w:widowControl w:val="0"/>
      <w:tabs>
        <w:tab w:val="left" w:pos="1460"/>
      </w:tabs>
      <w:overflowPunct w:val="0"/>
      <w:autoSpaceDE w:val="0"/>
      <w:autoSpaceDN w:val="0"/>
      <w:adjustRightInd w:val="0"/>
      <w:spacing w:before="0" w:after="0" w:line="360" w:lineRule="atLeast"/>
      <w:ind w:left="1440" w:firstLine="1440"/>
      <w:textAlignment w:val="baseline"/>
    </w:pPr>
    <w:rPr>
      <w:rFonts w:ascii="Times New Roman" w:hAnsi="Times New Roman"/>
      <w:sz w:val="24"/>
      <w:lang w:eastAsia="en-US"/>
    </w:rPr>
  </w:style>
  <w:style w:type="paragraph" w:customStyle="1" w:styleId="Textoindependiente31">
    <w:name w:val="Texto independiente 31"/>
    <w:basedOn w:val="Normal"/>
    <w:rsid w:val="0082314B"/>
    <w:pPr>
      <w:overflowPunct w:val="0"/>
      <w:autoSpaceDE w:val="0"/>
      <w:autoSpaceDN w:val="0"/>
      <w:adjustRightInd w:val="0"/>
      <w:spacing w:before="0" w:after="0"/>
      <w:ind w:firstLine="0"/>
      <w:textAlignment w:val="baseline"/>
    </w:pPr>
    <w:rPr>
      <w:spacing w:val="-3"/>
      <w:lang w:val="es-ES_tradnl" w:eastAsia="en-US"/>
    </w:rPr>
  </w:style>
  <w:style w:type="paragraph" w:customStyle="1" w:styleId="Tdc90">
    <w:name w:val="Tdc 9"/>
    <w:basedOn w:val="Normal"/>
    <w:rsid w:val="0082314B"/>
    <w:pPr>
      <w:widowControl w:val="0"/>
      <w:tabs>
        <w:tab w:val="right" w:leader="dot" w:pos="9360"/>
      </w:tabs>
      <w:suppressAutoHyphens/>
      <w:overflowPunct w:val="0"/>
      <w:autoSpaceDE w:val="0"/>
      <w:autoSpaceDN w:val="0"/>
      <w:adjustRightInd w:val="0"/>
      <w:spacing w:before="0" w:after="0" w:line="240" w:lineRule="auto"/>
      <w:ind w:left="720" w:hanging="720"/>
      <w:jc w:val="left"/>
      <w:textAlignment w:val="baseline"/>
    </w:pPr>
    <w:rPr>
      <w:rFonts w:ascii="Courier New" w:hAnsi="Courier New"/>
      <w:sz w:val="24"/>
      <w:lang w:val="en-US" w:eastAsia="en-US"/>
    </w:rPr>
  </w:style>
  <w:style w:type="paragraph" w:customStyle="1" w:styleId="Vieta10">
    <w:name w:val="Viñeta1"/>
    <w:basedOn w:val="Normal"/>
    <w:rsid w:val="0082314B"/>
    <w:pPr>
      <w:tabs>
        <w:tab w:val="left" w:pos="709"/>
      </w:tabs>
      <w:overflowPunct w:val="0"/>
      <w:autoSpaceDE w:val="0"/>
      <w:autoSpaceDN w:val="0"/>
      <w:adjustRightInd w:val="0"/>
      <w:spacing w:before="0" w:after="0"/>
      <w:ind w:left="709" w:hanging="709"/>
      <w:jc w:val="left"/>
      <w:textAlignment w:val="baseline"/>
    </w:pPr>
    <w:rPr>
      <w:rFonts w:ascii="Courier New" w:hAnsi="Courier New"/>
      <w:sz w:val="24"/>
      <w:lang w:val="es-ES_tradnl" w:eastAsia="en-US"/>
    </w:rPr>
  </w:style>
  <w:style w:type="character" w:customStyle="1" w:styleId="Hipervnculo1">
    <w:name w:val="Hipervínculo1"/>
    <w:rsid w:val="0082314B"/>
    <w:rPr>
      <w:color w:val="0000FF"/>
      <w:u w:val="single"/>
    </w:rPr>
  </w:style>
  <w:style w:type="paragraph" w:customStyle="1" w:styleId="Encabezadodetda">
    <w:name w:val="Encabezado de tda"/>
    <w:basedOn w:val="Normal"/>
    <w:rsid w:val="0082314B"/>
    <w:pPr>
      <w:widowControl w:val="0"/>
      <w:tabs>
        <w:tab w:val="right" w:pos="9360"/>
      </w:tabs>
      <w:suppressAutoHyphens/>
      <w:overflowPunct w:val="0"/>
      <w:autoSpaceDE w:val="0"/>
      <w:autoSpaceDN w:val="0"/>
      <w:adjustRightInd w:val="0"/>
      <w:spacing w:before="0" w:after="0" w:line="240" w:lineRule="auto"/>
      <w:ind w:firstLine="0"/>
      <w:jc w:val="left"/>
      <w:textAlignment w:val="baseline"/>
    </w:pPr>
    <w:rPr>
      <w:rFonts w:ascii="Courier New" w:hAnsi="Courier New"/>
      <w:sz w:val="24"/>
      <w:lang w:val="en-US" w:eastAsia="en-US"/>
    </w:rPr>
  </w:style>
  <w:style w:type="paragraph" w:customStyle="1" w:styleId="Tdc40">
    <w:name w:val="Tdc 4"/>
    <w:basedOn w:val="Normal"/>
    <w:rsid w:val="0082314B"/>
    <w:pPr>
      <w:widowControl w:val="0"/>
      <w:tabs>
        <w:tab w:val="right" w:leader="dot" w:pos="9360"/>
      </w:tabs>
      <w:suppressAutoHyphens/>
      <w:overflowPunct w:val="0"/>
      <w:autoSpaceDE w:val="0"/>
      <w:autoSpaceDN w:val="0"/>
      <w:adjustRightInd w:val="0"/>
      <w:spacing w:before="0" w:after="0" w:line="240" w:lineRule="auto"/>
      <w:ind w:left="2880" w:right="720" w:hanging="720"/>
      <w:jc w:val="left"/>
      <w:textAlignment w:val="baseline"/>
    </w:pPr>
    <w:rPr>
      <w:rFonts w:ascii="Courier New" w:hAnsi="Courier New"/>
      <w:sz w:val="24"/>
      <w:lang w:val="en-US" w:eastAsia="en-US"/>
    </w:rPr>
  </w:style>
  <w:style w:type="paragraph" w:customStyle="1" w:styleId="Tdc50">
    <w:name w:val="Tdc 5"/>
    <w:basedOn w:val="Normal"/>
    <w:rsid w:val="0082314B"/>
    <w:pPr>
      <w:widowControl w:val="0"/>
      <w:tabs>
        <w:tab w:val="right" w:leader="dot" w:pos="9360"/>
      </w:tabs>
      <w:suppressAutoHyphens/>
      <w:overflowPunct w:val="0"/>
      <w:autoSpaceDE w:val="0"/>
      <w:autoSpaceDN w:val="0"/>
      <w:adjustRightInd w:val="0"/>
      <w:spacing w:before="0" w:after="0" w:line="240" w:lineRule="auto"/>
      <w:ind w:left="3600" w:right="720" w:hanging="720"/>
      <w:jc w:val="left"/>
      <w:textAlignment w:val="baseline"/>
    </w:pPr>
    <w:rPr>
      <w:rFonts w:ascii="Courier New" w:hAnsi="Courier New"/>
      <w:sz w:val="24"/>
      <w:lang w:val="en-US" w:eastAsia="en-US"/>
    </w:rPr>
  </w:style>
  <w:style w:type="paragraph" w:customStyle="1" w:styleId="Textodebloque1">
    <w:name w:val="Texto de bloque1"/>
    <w:basedOn w:val="Normal"/>
    <w:rsid w:val="0082314B"/>
    <w:pPr>
      <w:tabs>
        <w:tab w:val="left" w:pos="-1440"/>
        <w:tab w:val="left" w:pos="-720"/>
        <w:tab w:val="left" w:pos="19562"/>
        <w:tab w:val="left" w:pos="19704"/>
      </w:tabs>
      <w:overflowPunct w:val="0"/>
      <w:autoSpaceDE w:val="0"/>
      <w:autoSpaceDN w:val="0"/>
      <w:adjustRightInd w:val="0"/>
      <w:spacing w:before="0" w:after="0"/>
      <w:ind w:left="1276" w:right="992" w:firstLine="0"/>
      <w:textAlignment w:val="baseline"/>
    </w:pPr>
    <w:rPr>
      <w:rFonts w:ascii="Times New Roman" w:hAnsi="Times New Roman"/>
      <w:spacing w:val="-2"/>
      <w:sz w:val="24"/>
      <w:lang w:val="es-ES_tradnl" w:eastAsia="en-US"/>
    </w:rPr>
  </w:style>
  <w:style w:type="character" w:customStyle="1" w:styleId="Hipervnculovisitado1">
    <w:name w:val="Hipervínculo visitado1"/>
    <w:rsid w:val="0082314B"/>
    <w:rPr>
      <w:color w:val="0000FF"/>
      <w:u w:val="single"/>
    </w:rPr>
  </w:style>
  <w:style w:type="paragraph" w:customStyle="1" w:styleId="xl58">
    <w:name w:val="xl58"/>
    <w:basedOn w:val="Normal"/>
    <w:rsid w:val="0082314B"/>
    <w:pPr>
      <w:pBdr>
        <w:left w:val="single" w:sz="6" w:space="0" w:color="auto"/>
        <w:bottom w:val="single" w:sz="6" w:space="0" w:color="auto"/>
        <w:right w:val="dotted"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color w:val="0000FF"/>
      <w:sz w:val="24"/>
      <w:lang w:eastAsia="en-US"/>
    </w:rPr>
  </w:style>
  <w:style w:type="paragraph" w:customStyle="1" w:styleId="xl59">
    <w:name w:val="xl59"/>
    <w:basedOn w:val="Normal"/>
    <w:rsid w:val="0082314B"/>
    <w:pPr>
      <w:pBdr>
        <w:left w:val="dotted"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color w:val="0000FF"/>
      <w:sz w:val="24"/>
      <w:lang w:eastAsia="en-US"/>
    </w:rPr>
  </w:style>
  <w:style w:type="paragraph" w:customStyle="1" w:styleId="xl60">
    <w:name w:val="xl60"/>
    <w:basedOn w:val="Normal"/>
    <w:rsid w:val="0082314B"/>
    <w:pPr>
      <w:pBdr>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color w:val="0000FF"/>
      <w:sz w:val="24"/>
      <w:lang w:eastAsia="en-US"/>
    </w:rPr>
  </w:style>
  <w:style w:type="paragraph" w:customStyle="1" w:styleId="xl61">
    <w:name w:val="xl61"/>
    <w:basedOn w:val="Normal"/>
    <w:rsid w:val="0082314B"/>
    <w:pPr>
      <w:pBdr>
        <w:left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sz w:val="24"/>
      <w:lang w:eastAsia="en-US"/>
    </w:rPr>
  </w:style>
  <w:style w:type="paragraph" w:customStyle="1" w:styleId="xl62">
    <w:name w:val="xl62"/>
    <w:basedOn w:val="Normal"/>
    <w:rsid w:val="0082314B"/>
    <w:pPr>
      <w:pBdr>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color w:val="000000"/>
      <w:sz w:val="24"/>
      <w:lang w:eastAsia="en-US"/>
    </w:rPr>
  </w:style>
  <w:style w:type="paragraph" w:customStyle="1" w:styleId="xl63">
    <w:name w:val="xl63"/>
    <w:basedOn w:val="Normal"/>
    <w:rsid w:val="0082314B"/>
    <w:pPr>
      <w:pBdr>
        <w:left w:val="single" w:sz="6" w:space="0" w:color="auto"/>
        <w:bottom w:val="single" w:sz="6" w:space="0" w:color="auto"/>
        <w:right w:val="dotted" w:sz="6" w:space="0" w:color="auto"/>
      </w:pBdr>
      <w:overflowPunct w:val="0"/>
      <w:autoSpaceDE w:val="0"/>
      <w:autoSpaceDN w:val="0"/>
      <w:adjustRightInd w:val="0"/>
      <w:spacing w:before="100" w:after="100" w:line="240" w:lineRule="auto"/>
      <w:ind w:firstLine="0"/>
      <w:jc w:val="right"/>
      <w:textAlignment w:val="baseline"/>
    </w:pPr>
    <w:rPr>
      <w:rFonts w:ascii="Times New Roman" w:hAnsi="Times New Roman"/>
      <w:color w:val="000000"/>
      <w:sz w:val="24"/>
      <w:lang w:eastAsia="en-US"/>
    </w:rPr>
  </w:style>
  <w:style w:type="paragraph" w:customStyle="1" w:styleId="xl64">
    <w:name w:val="xl64"/>
    <w:basedOn w:val="Normal"/>
    <w:rsid w:val="0082314B"/>
    <w:pPr>
      <w:pBdr>
        <w:left w:val="dotted" w:sz="6" w:space="0" w:color="auto"/>
        <w:bottom w:val="single" w:sz="6" w:space="0" w:color="auto"/>
      </w:pBdr>
      <w:overflowPunct w:val="0"/>
      <w:autoSpaceDE w:val="0"/>
      <w:autoSpaceDN w:val="0"/>
      <w:adjustRightInd w:val="0"/>
      <w:spacing w:before="100" w:after="100" w:line="240" w:lineRule="auto"/>
      <w:ind w:firstLine="0"/>
      <w:jc w:val="right"/>
      <w:textAlignment w:val="baseline"/>
    </w:pPr>
    <w:rPr>
      <w:rFonts w:ascii="Times New Roman" w:hAnsi="Times New Roman"/>
      <w:color w:val="000000"/>
      <w:sz w:val="24"/>
      <w:lang w:eastAsia="en-US"/>
    </w:rPr>
  </w:style>
  <w:style w:type="paragraph" w:customStyle="1" w:styleId="xl65">
    <w:name w:val="xl65"/>
    <w:basedOn w:val="Normal"/>
    <w:rsid w:val="0082314B"/>
    <w:pPr>
      <w:pBdr>
        <w:left w:val="single" w:sz="6" w:space="0" w:color="auto"/>
        <w:bottom w:val="single" w:sz="6" w:space="0" w:color="auto"/>
        <w:right w:val="dotted" w:sz="6" w:space="0" w:color="auto"/>
      </w:pBdr>
      <w:overflowPunct w:val="0"/>
      <w:autoSpaceDE w:val="0"/>
      <w:autoSpaceDN w:val="0"/>
      <w:adjustRightInd w:val="0"/>
      <w:spacing w:before="100" w:after="100" w:line="240" w:lineRule="auto"/>
      <w:ind w:firstLine="0"/>
      <w:jc w:val="right"/>
      <w:textAlignment w:val="baseline"/>
    </w:pPr>
    <w:rPr>
      <w:rFonts w:ascii="Times New Roman" w:hAnsi="Times New Roman"/>
      <w:color w:val="000000"/>
      <w:sz w:val="24"/>
      <w:lang w:eastAsia="en-US"/>
    </w:rPr>
  </w:style>
  <w:style w:type="paragraph" w:customStyle="1" w:styleId="xl66">
    <w:name w:val="xl66"/>
    <w:basedOn w:val="Normal"/>
    <w:rsid w:val="0082314B"/>
    <w:pPr>
      <w:pBdr>
        <w:top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67">
    <w:name w:val="xl67"/>
    <w:basedOn w:val="Normal"/>
    <w:rsid w:val="0082314B"/>
    <w:pPr>
      <w:pBdr>
        <w:top w:val="single" w:sz="6" w:space="0" w:color="auto"/>
        <w:lef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68">
    <w:name w:val="xl68"/>
    <w:basedOn w:val="Normal"/>
    <w:rsid w:val="0082314B"/>
    <w:pPr>
      <w:pBdr>
        <w:top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69">
    <w:name w:val="xl69"/>
    <w:basedOn w:val="Normal"/>
    <w:rsid w:val="0082314B"/>
    <w:pPr>
      <w:pBdr>
        <w:left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0">
    <w:name w:val="xl70"/>
    <w:basedOn w:val="Normal"/>
    <w:rsid w:val="0082314B"/>
    <w:pPr>
      <w:pBdr>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1">
    <w:name w:val="xl71"/>
    <w:basedOn w:val="Normal"/>
    <w:rsid w:val="0082314B"/>
    <w:pPr>
      <w:pBdr>
        <w:left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2">
    <w:name w:val="xl72"/>
    <w:basedOn w:val="Normal"/>
    <w:rsid w:val="0082314B"/>
    <w:pPr>
      <w:pBdr>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3">
    <w:name w:val="xl73"/>
    <w:basedOn w:val="Normal"/>
    <w:rsid w:val="0082314B"/>
    <w:pPr>
      <w:pBdr>
        <w:top w:val="single" w:sz="6" w:space="0" w:color="auto"/>
        <w:left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4">
    <w:name w:val="xl74"/>
    <w:basedOn w:val="Normal"/>
    <w:rsid w:val="0082314B"/>
    <w:pPr>
      <w:pBdr>
        <w:left w:val="single"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5">
    <w:name w:val="xl75"/>
    <w:basedOn w:val="Normal"/>
    <w:rsid w:val="0082314B"/>
    <w:pPr>
      <w:pBdr>
        <w:top w:val="single" w:sz="6" w:space="0" w:color="auto"/>
        <w:left w:val="single" w:sz="6" w:space="0" w:color="auto"/>
        <w:bottom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6">
    <w:name w:val="xl76"/>
    <w:basedOn w:val="Normal"/>
    <w:rsid w:val="0082314B"/>
    <w:pPr>
      <w:pBdr>
        <w:top w:val="single" w:sz="6" w:space="0" w:color="auto"/>
        <w:left w:val="dotted"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xl77">
    <w:name w:val="xl77"/>
    <w:basedOn w:val="Normal"/>
    <w:rsid w:val="0082314B"/>
    <w:pPr>
      <w:pBdr>
        <w:top w:val="single" w:sz="6" w:space="0" w:color="auto"/>
        <w:bottom w:val="single" w:sz="6" w:space="0" w:color="auto"/>
        <w:right w:val="dotted"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6"/>
      <w:lang w:eastAsia="en-US"/>
    </w:rPr>
  </w:style>
  <w:style w:type="paragraph" w:customStyle="1" w:styleId="xl78">
    <w:name w:val="xl78"/>
    <w:basedOn w:val="Normal"/>
    <w:rsid w:val="0082314B"/>
    <w:pPr>
      <w:pBdr>
        <w:top w:val="single" w:sz="6" w:space="0" w:color="auto"/>
        <w:left w:val="dotted" w:sz="6" w:space="0" w:color="auto"/>
        <w:bottom w:val="single" w:sz="6" w:space="0" w:color="auto"/>
        <w:right w:val="single" w:sz="6" w:space="0" w:color="auto"/>
      </w:pBdr>
      <w:overflowPunct w:val="0"/>
      <w:autoSpaceDE w:val="0"/>
      <w:autoSpaceDN w:val="0"/>
      <w:adjustRightInd w:val="0"/>
      <w:spacing w:before="100" w:after="100" w:line="240" w:lineRule="auto"/>
      <w:ind w:firstLine="0"/>
      <w:jc w:val="center"/>
      <w:textAlignment w:val="baseline"/>
    </w:pPr>
    <w:rPr>
      <w:rFonts w:ascii="Times New Roman" w:hAnsi="Times New Roman"/>
      <w:b/>
      <w:sz w:val="18"/>
      <w:lang w:eastAsia="en-US"/>
    </w:rPr>
  </w:style>
  <w:style w:type="paragraph" w:customStyle="1" w:styleId="Apendice">
    <w:name w:val="Apendice"/>
    <w:basedOn w:val="INDI1"/>
    <w:next w:val="TIMESNORMAL"/>
    <w:rsid w:val="0082314B"/>
    <w:pPr>
      <w:tabs>
        <w:tab w:val="clear" w:pos="426"/>
        <w:tab w:val="left" w:pos="284"/>
        <w:tab w:val="left" w:pos="2268"/>
        <w:tab w:val="left" w:pos="2694"/>
      </w:tabs>
      <w:overflowPunct w:val="0"/>
      <w:autoSpaceDE w:val="0"/>
      <w:autoSpaceDN w:val="0"/>
      <w:adjustRightInd w:val="0"/>
      <w:spacing w:line="240" w:lineRule="auto"/>
      <w:ind w:left="709" w:right="-1" w:firstLine="0"/>
      <w:jc w:val="center"/>
      <w:textAlignment w:val="baseline"/>
    </w:pPr>
    <w:rPr>
      <w:rFonts w:ascii="Arial" w:hAnsi="Arial"/>
      <w:sz w:val="36"/>
    </w:rPr>
  </w:style>
  <w:style w:type="paragraph" w:customStyle="1" w:styleId="xl79">
    <w:name w:val="xl79"/>
    <w:basedOn w:val="Normal"/>
    <w:rsid w:val="0082314B"/>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Arial Unicode MS" w:cs="Arial"/>
      <w:b/>
      <w:bCs/>
      <w:szCs w:val="22"/>
      <w:lang w:eastAsia="en-US"/>
    </w:rPr>
  </w:style>
  <w:style w:type="paragraph" w:customStyle="1" w:styleId="xl80">
    <w:name w:val="xl80"/>
    <w:basedOn w:val="Normal"/>
    <w:rsid w:val="0082314B"/>
    <w:pPr>
      <w:pBdr>
        <w:top w:val="single" w:sz="8" w:space="0" w:color="auto"/>
        <w:bottom w:val="single" w:sz="8" w:space="0" w:color="auto"/>
      </w:pBdr>
      <w:spacing w:before="100" w:beforeAutospacing="1" w:after="100" w:afterAutospacing="1" w:line="240" w:lineRule="auto"/>
      <w:ind w:firstLine="0"/>
      <w:jc w:val="center"/>
      <w:textAlignment w:val="center"/>
    </w:pPr>
    <w:rPr>
      <w:rFonts w:eastAsia="Arial Unicode MS" w:cs="Arial"/>
      <w:b/>
      <w:bCs/>
      <w:szCs w:val="22"/>
      <w:lang w:eastAsia="en-US"/>
    </w:rPr>
  </w:style>
  <w:style w:type="paragraph" w:customStyle="1" w:styleId="xl81">
    <w:name w:val="xl81"/>
    <w:basedOn w:val="Normal"/>
    <w:rsid w:val="0082314B"/>
    <w:pPr>
      <w:pBdr>
        <w:bottom w:val="single" w:sz="8" w:space="0" w:color="auto"/>
        <w:right w:val="single" w:sz="8" w:space="0" w:color="auto"/>
      </w:pBdr>
      <w:spacing w:before="100" w:beforeAutospacing="1" w:after="100" w:afterAutospacing="1" w:line="240" w:lineRule="auto"/>
      <w:ind w:firstLine="0"/>
      <w:jc w:val="center"/>
    </w:pPr>
    <w:rPr>
      <w:rFonts w:eastAsia="Arial Unicode MS" w:cs="Arial"/>
      <w:b/>
      <w:bCs/>
      <w:szCs w:val="22"/>
      <w:lang w:eastAsia="en-US"/>
    </w:rPr>
  </w:style>
  <w:style w:type="paragraph" w:customStyle="1" w:styleId="Tdc60">
    <w:name w:val="Tdc 6"/>
    <w:basedOn w:val="Normal"/>
    <w:rsid w:val="0082314B"/>
    <w:pPr>
      <w:widowControl w:val="0"/>
      <w:tabs>
        <w:tab w:val="right" w:pos="9360"/>
      </w:tabs>
      <w:suppressAutoHyphens/>
      <w:spacing w:before="0" w:after="0" w:line="240" w:lineRule="auto"/>
      <w:ind w:left="720" w:hanging="720"/>
      <w:jc w:val="left"/>
    </w:pPr>
    <w:rPr>
      <w:rFonts w:ascii="Univers" w:hAnsi="Univers"/>
      <w:snapToGrid w:val="0"/>
      <w:lang w:val="en-US" w:eastAsia="en-US"/>
    </w:rPr>
  </w:style>
  <w:style w:type="paragraph" w:customStyle="1" w:styleId="Tdc10">
    <w:name w:val="Tdc 1"/>
    <w:basedOn w:val="Normal"/>
    <w:rsid w:val="0082314B"/>
    <w:pPr>
      <w:widowControl w:val="0"/>
      <w:tabs>
        <w:tab w:val="right" w:leader="dot" w:pos="9360"/>
      </w:tabs>
      <w:suppressAutoHyphens/>
      <w:spacing w:before="480" w:after="0" w:line="240" w:lineRule="auto"/>
      <w:ind w:left="720" w:right="720" w:hanging="720"/>
      <w:jc w:val="left"/>
    </w:pPr>
    <w:rPr>
      <w:rFonts w:ascii="Univers" w:hAnsi="Univers"/>
      <w:snapToGrid w:val="0"/>
      <w:lang w:val="en-US" w:eastAsia="en-US"/>
    </w:rPr>
  </w:style>
  <w:style w:type="table" w:styleId="Tablabsica2">
    <w:name w:val="Table Simple 2"/>
    <w:basedOn w:val="Tablanormal"/>
    <w:rsid w:val="0082314B"/>
    <w:pPr>
      <w:spacing w:before="0" w:after="0" w:line="240" w:lineRule="auto"/>
    </w:pPr>
    <w:rPr>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Normalconvietas">
    <w:name w:val="Normal con viñetas"/>
    <w:basedOn w:val="Normal"/>
    <w:rsid w:val="0082314B"/>
    <w:pPr>
      <w:numPr>
        <w:numId w:val="62"/>
      </w:numPr>
      <w:spacing w:before="100" w:after="100"/>
    </w:pPr>
    <w:rPr>
      <w:lang w:eastAsia="en-US"/>
    </w:rPr>
  </w:style>
  <w:style w:type="paragraph" w:customStyle="1" w:styleId="CarattereCar">
    <w:name w:val="Carattere Car"/>
    <w:basedOn w:val="Normal"/>
    <w:rsid w:val="0082314B"/>
    <w:pPr>
      <w:spacing w:before="0" w:after="160" w:line="240" w:lineRule="exact"/>
      <w:ind w:firstLine="0"/>
      <w:jc w:val="left"/>
    </w:pPr>
    <w:rPr>
      <w:rFonts w:ascii="Tahoma" w:hAnsi="Tahoma" w:cs="Tahoma"/>
      <w:sz w:val="20"/>
      <w:lang w:val="en-US" w:eastAsia="zh-CN"/>
    </w:rPr>
  </w:style>
  <w:style w:type="character" w:customStyle="1" w:styleId="SaludoCar">
    <w:name w:val="Saludo Car"/>
    <w:basedOn w:val="Fuentedeprrafopredeter"/>
    <w:link w:val="Saludo"/>
    <w:uiPriority w:val="99"/>
    <w:rsid w:val="0082314B"/>
    <w:rPr>
      <w:rFonts w:ascii="Arial" w:hAnsi="Arial"/>
      <w:sz w:val="22"/>
    </w:rPr>
  </w:style>
  <w:style w:type="paragraph" w:customStyle="1" w:styleId="INDICE212">
    <w:name w:val="INDICE2 12"/>
    <w:basedOn w:val="INDICE2"/>
    <w:next w:val="Normal"/>
    <w:rsid w:val="0082314B"/>
    <w:pPr>
      <w:ind w:left="709" w:hanging="709"/>
      <w:jc w:val="both"/>
    </w:pPr>
    <w:rPr>
      <w:rFonts w:cs="Arial"/>
      <w:bCs/>
      <w:sz w:val="24"/>
      <w:szCs w:val="24"/>
    </w:rPr>
  </w:style>
  <w:style w:type="character" w:customStyle="1" w:styleId="ARIALNORMALCar1">
    <w:name w:val="ARIAL NORMAL Car1"/>
    <w:basedOn w:val="Fuentedeprrafopredeter"/>
    <w:rsid w:val="0082314B"/>
    <w:rPr>
      <w:rFonts w:ascii="Arial" w:hAnsi="Arial"/>
      <w:sz w:val="22"/>
      <w:lang w:val="es-ES_tradnl"/>
    </w:rPr>
  </w:style>
  <w:style w:type="paragraph" w:customStyle="1" w:styleId="TIMESSANGRI">
    <w:name w:val="TIMES SANGRI"/>
    <w:rsid w:val="0082314B"/>
    <w:pPr>
      <w:tabs>
        <w:tab w:val="left" w:pos="0"/>
        <w:tab w:val="left" w:pos="153"/>
        <w:tab w:val="left" w:pos="873"/>
        <w:tab w:val="left" w:pos="1593"/>
        <w:tab w:val="left" w:pos="2313"/>
        <w:tab w:val="left" w:pos="3033"/>
        <w:tab w:val="left" w:pos="3753"/>
        <w:tab w:val="left" w:pos="4473"/>
        <w:tab w:val="left" w:pos="5193"/>
        <w:tab w:val="left" w:pos="5913"/>
        <w:tab w:val="left" w:pos="6633"/>
        <w:tab w:val="left" w:pos="7353"/>
        <w:tab w:val="left" w:pos="8073"/>
        <w:tab w:val="left" w:pos="8793"/>
        <w:tab w:val="left" w:pos="9513"/>
        <w:tab w:val="left" w:pos="10233"/>
        <w:tab w:val="left" w:pos="10953"/>
        <w:tab w:val="left" w:pos="11673"/>
        <w:tab w:val="left" w:pos="12393"/>
      </w:tabs>
      <w:spacing w:before="0" w:after="0" w:line="240" w:lineRule="auto"/>
      <w:ind w:left="566" w:hanging="566"/>
      <w:jc w:val="both"/>
    </w:pPr>
    <w:rPr>
      <w:snapToGrid w:val="0"/>
      <w:sz w:val="24"/>
      <w:lang w:eastAsia="en-US"/>
    </w:rPr>
  </w:style>
  <w:style w:type="paragraph" w:customStyle="1" w:styleId="BodyTextIn">
    <w:name w:val="Body Text In"/>
    <w:rsid w:val="0082314B"/>
    <w:pPr>
      <w:tabs>
        <w:tab w:val="left" w:pos="0"/>
        <w:tab w:val="left" w:pos="274"/>
        <w:tab w:val="left" w:pos="1149"/>
        <w:tab w:val="left" w:pos="1394"/>
        <w:tab w:val="left" w:pos="3885"/>
        <w:tab w:val="left" w:pos="4605"/>
        <w:tab w:val="left" w:pos="5325"/>
        <w:tab w:val="left" w:pos="6045"/>
        <w:tab w:val="left" w:pos="6765"/>
        <w:tab w:val="left" w:pos="7485"/>
        <w:tab w:val="left" w:pos="8205"/>
        <w:tab w:val="left" w:pos="8925"/>
        <w:tab w:val="left" w:pos="9645"/>
        <w:tab w:val="left" w:pos="10365"/>
        <w:tab w:val="left" w:pos="11085"/>
        <w:tab w:val="left" w:pos="11805"/>
        <w:tab w:val="left" w:pos="12525"/>
        <w:tab w:val="left" w:pos="13245"/>
      </w:tabs>
      <w:spacing w:before="0" w:after="0" w:line="240" w:lineRule="auto"/>
      <w:ind w:left="434"/>
      <w:jc w:val="both"/>
    </w:pPr>
    <w:rPr>
      <w:snapToGrid w:val="0"/>
      <w:sz w:val="24"/>
      <w:lang w:eastAsia="en-US"/>
    </w:rPr>
  </w:style>
  <w:style w:type="paragraph" w:customStyle="1" w:styleId="1AutoList2">
    <w:name w:val="1AutoList2"/>
    <w:rsid w:val="0082314B"/>
    <w:p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uto"/>
      <w:ind w:left="720" w:hanging="720"/>
      <w:jc w:val="both"/>
    </w:pPr>
    <w:rPr>
      <w:snapToGrid w:val="0"/>
      <w:sz w:val="24"/>
      <w:lang w:eastAsia="en-US"/>
    </w:rPr>
  </w:style>
  <w:style w:type="paragraph" w:customStyle="1" w:styleId="Documento1">
    <w:name w:val="Documento 1"/>
    <w:rsid w:val="0082314B"/>
    <w:pPr>
      <w:keepNext/>
      <w:keepLines/>
      <w:tabs>
        <w:tab w:val="left" w:pos="-720"/>
      </w:tabs>
      <w:suppressAutoHyphens/>
      <w:spacing w:before="0" w:after="0" w:line="240" w:lineRule="auto"/>
    </w:pPr>
    <w:rPr>
      <w:rFonts w:ascii="Courier New" w:hAnsi="Courier New"/>
      <w:sz w:val="24"/>
      <w:lang w:val="en-US" w:eastAsia="en-US"/>
    </w:rPr>
  </w:style>
  <w:style w:type="character" w:customStyle="1" w:styleId="Tcnico2">
    <w:name w:val="TÀ)Àcnico 2"/>
    <w:basedOn w:val="Fuentedeencabezadopredeter"/>
    <w:rsid w:val="0082314B"/>
    <w:rPr>
      <w:rFonts w:ascii="Courier New" w:hAnsi="Courier New"/>
      <w:noProof w:val="0"/>
      <w:sz w:val="24"/>
      <w:lang w:val="en-US"/>
    </w:rPr>
  </w:style>
  <w:style w:type="paragraph" w:customStyle="1" w:styleId="Tcnico4">
    <w:name w:val="TÀ)Àcnico 4"/>
    <w:rsid w:val="0082314B"/>
    <w:pPr>
      <w:tabs>
        <w:tab w:val="left" w:pos="-720"/>
      </w:tabs>
      <w:suppressAutoHyphens/>
      <w:spacing w:before="0" w:after="0" w:line="240" w:lineRule="auto"/>
    </w:pPr>
    <w:rPr>
      <w:rFonts w:ascii="Courier New" w:hAnsi="Courier New"/>
      <w:b/>
      <w:snapToGrid w:val="0"/>
      <w:sz w:val="24"/>
      <w:lang w:val="en-US" w:eastAsia="en-US"/>
    </w:rPr>
  </w:style>
  <w:style w:type="character" w:customStyle="1" w:styleId="Documento5">
    <w:name w:val="Documento 5"/>
    <w:basedOn w:val="Fuentedeencabezadopredeter"/>
    <w:rsid w:val="0082314B"/>
  </w:style>
  <w:style w:type="paragraph" w:customStyle="1" w:styleId="Technical8">
    <w:name w:val="Technical[8]"/>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xtodenotaalfin">
    <w:name w:val="Texto de nota al fin"/>
    <w:rsid w:val="0082314B"/>
    <w:pPr>
      <w:tabs>
        <w:tab w:val="left" w:pos="-720"/>
      </w:tabs>
      <w:suppressAutoHyphens/>
      <w:spacing w:before="0" w:after="0" w:line="240" w:lineRule="auto"/>
    </w:pPr>
    <w:rPr>
      <w:rFonts w:ascii="Courier New" w:hAnsi="Courier New"/>
      <w:snapToGrid w:val="0"/>
      <w:lang w:eastAsia="en-US"/>
    </w:rPr>
  </w:style>
  <w:style w:type="character" w:customStyle="1" w:styleId="a1">
    <w:name w:val="a1"/>
    <w:basedOn w:val="Fuentedeencabezadopredeter"/>
    <w:rsid w:val="0082314B"/>
    <w:rPr>
      <w:rFonts w:ascii="Courier New" w:hAnsi="Courier New"/>
      <w:noProof w:val="0"/>
      <w:sz w:val="24"/>
      <w:lang w:val="en-US"/>
    </w:rPr>
  </w:style>
  <w:style w:type="character" w:customStyle="1" w:styleId="Documento4">
    <w:name w:val="Documento 4"/>
    <w:basedOn w:val="Fuentedeencabezadopredeter"/>
    <w:rsid w:val="0082314B"/>
    <w:rPr>
      <w:b/>
      <w:i/>
      <w:sz w:val="24"/>
    </w:rPr>
  </w:style>
  <w:style w:type="character" w:customStyle="1" w:styleId="Bibliogr">
    <w:name w:val="Bibliogr."/>
    <w:basedOn w:val="Fuentedeencabezadopredeter"/>
    <w:rsid w:val="0082314B"/>
  </w:style>
  <w:style w:type="character" w:customStyle="1" w:styleId="Documento2">
    <w:name w:val="Documento 2"/>
    <w:basedOn w:val="Fuentedeencabezadopredeter"/>
    <w:rsid w:val="0082314B"/>
    <w:rPr>
      <w:rFonts w:ascii="Courier New" w:hAnsi="Courier New"/>
      <w:noProof w:val="0"/>
      <w:sz w:val="24"/>
      <w:lang w:val="en-US"/>
    </w:rPr>
  </w:style>
  <w:style w:type="character" w:customStyle="1" w:styleId="Documento6">
    <w:name w:val="Documento 6"/>
    <w:basedOn w:val="Fuentedeencabezadopredeter"/>
    <w:rsid w:val="0082314B"/>
  </w:style>
  <w:style w:type="character" w:customStyle="1" w:styleId="Documento7">
    <w:name w:val="Documento 7"/>
    <w:basedOn w:val="Fuentedeencabezadopredeter"/>
    <w:rsid w:val="0082314B"/>
  </w:style>
  <w:style w:type="character" w:customStyle="1" w:styleId="Documento8">
    <w:name w:val="Documento 8"/>
    <w:basedOn w:val="Fuentedeencabezadopredeter"/>
    <w:rsid w:val="0082314B"/>
  </w:style>
  <w:style w:type="character" w:customStyle="1" w:styleId="Documento3">
    <w:name w:val="Documento 3"/>
    <w:basedOn w:val="Fuentedeencabezadopredeter"/>
    <w:rsid w:val="0082314B"/>
    <w:rPr>
      <w:rFonts w:ascii="Courier New" w:hAnsi="Courier New"/>
      <w:noProof w:val="0"/>
      <w:sz w:val="24"/>
      <w:lang w:val="en-US"/>
    </w:rPr>
  </w:style>
  <w:style w:type="paragraph" w:customStyle="1" w:styleId="Prder1">
    <w:name w:val="PÀÀr. der. 1"/>
    <w:rsid w:val="0082314B"/>
    <w:pPr>
      <w:tabs>
        <w:tab w:val="left" w:pos="-720"/>
        <w:tab w:val="left" w:pos="0"/>
        <w:tab w:val="decimal" w:pos="720"/>
      </w:tabs>
      <w:suppressAutoHyphens/>
      <w:spacing w:before="0" w:after="0" w:line="240" w:lineRule="auto"/>
      <w:ind w:left="720" w:hanging="208"/>
    </w:pPr>
    <w:rPr>
      <w:rFonts w:ascii="Courier New" w:hAnsi="Courier New"/>
      <w:snapToGrid w:val="0"/>
      <w:sz w:val="24"/>
      <w:lang w:val="en-US" w:eastAsia="en-US"/>
    </w:rPr>
  </w:style>
  <w:style w:type="paragraph" w:customStyle="1" w:styleId="Prder2">
    <w:name w:val="PÀÀr. der. 2"/>
    <w:rsid w:val="0082314B"/>
    <w:pPr>
      <w:tabs>
        <w:tab w:val="left" w:pos="-720"/>
        <w:tab w:val="left" w:pos="0"/>
        <w:tab w:val="left" w:pos="720"/>
        <w:tab w:val="decimal" w:pos="1440"/>
      </w:tabs>
      <w:suppressAutoHyphens/>
      <w:spacing w:before="0" w:after="0" w:line="240" w:lineRule="auto"/>
      <w:ind w:left="1440" w:hanging="294"/>
    </w:pPr>
    <w:rPr>
      <w:rFonts w:ascii="Courier New" w:hAnsi="Courier New"/>
      <w:snapToGrid w:val="0"/>
      <w:sz w:val="24"/>
      <w:lang w:val="en-US" w:eastAsia="en-US"/>
    </w:rPr>
  </w:style>
  <w:style w:type="paragraph" w:customStyle="1" w:styleId="Prder3">
    <w:name w:val="PÀÀr. der. 3"/>
    <w:rsid w:val="0082314B"/>
    <w:pPr>
      <w:tabs>
        <w:tab w:val="left" w:pos="-720"/>
        <w:tab w:val="left" w:pos="0"/>
        <w:tab w:val="left" w:pos="720"/>
        <w:tab w:val="left" w:pos="1440"/>
        <w:tab w:val="decimal" w:pos="2160"/>
      </w:tabs>
      <w:suppressAutoHyphens/>
      <w:spacing w:before="0" w:after="0" w:line="240" w:lineRule="auto"/>
      <w:ind w:left="2160" w:hanging="236"/>
    </w:pPr>
    <w:rPr>
      <w:rFonts w:ascii="Courier New" w:hAnsi="Courier New"/>
      <w:snapToGrid w:val="0"/>
      <w:sz w:val="24"/>
      <w:lang w:val="en-US" w:eastAsia="en-US"/>
    </w:rPr>
  </w:style>
  <w:style w:type="paragraph" w:customStyle="1" w:styleId="Prder4">
    <w:name w:val="PÀÀr. der. 4"/>
    <w:rsid w:val="0082314B"/>
    <w:pPr>
      <w:tabs>
        <w:tab w:val="left" w:pos="-720"/>
        <w:tab w:val="left" w:pos="0"/>
        <w:tab w:val="left" w:pos="720"/>
        <w:tab w:val="left" w:pos="1440"/>
        <w:tab w:val="left" w:pos="2160"/>
        <w:tab w:val="decimal" w:pos="2880"/>
      </w:tabs>
      <w:suppressAutoHyphens/>
      <w:spacing w:before="0" w:after="0" w:line="240" w:lineRule="auto"/>
      <w:ind w:left="2880" w:hanging="236"/>
    </w:pPr>
    <w:rPr>
      <w:rFonts w:ascii="Courier New" w:hAnsi="Courier New"/>
      <w:snapToGrid w:val="0"/>
      <w:sz w:val="24"/>
      <w:lang w:val="en-US" w:eastAsia="en-US"/>
    </w:rPr>
  </w:style>
  <w:style w:type="paragraph" w:customStyle="1" w:styleId="Prder5">
    <w:name w:val="PÀÀr. der. 5"/>
    <w:rsid w:val="0082314B"/>
    <w:pPr>
      <w:tabs>
        <w:tab w:val="left" w:pos="-720"/>
        <w:tab w:val="left" w:pos="0"/>
        <w:tab w:val="left" w:pos="720"/>
        <w:tab w:val="left" w:pos="1440"/>
        <w:tab w:val="left" w:pos="2160"/>
        <w:tab w:val="left" w:pos="2880"/>
        <w:tab w:val="decimal" w:pos="3600"/>
      </w:tabs>
      <w:suppressAutoHyphens/>
      <w:spacing w:before="0" w:after="0" w:line="240" w:lineRule="auto"/>
      <w:ind w:left="3600" w:hanging="356"/>
    </w:pPr>
    <w:rPr>
      <w:rFonts w:ascii="Courier New" w:hAnsi="Courier New"/>
      <w:snapToGrid w:val="0"/>
      <w:sz w:val="24"/>
      <w:lang w:val="en-US" w:eastAsia="en-US"/>
    </w:rPr>
  </w:style>
  <w:style w:type="paragraph" w:customStyle="1" w:styleId="Prder6">
    <w:name w:val="PÀÀr. der. 6"/>
    <w:rsid w:val="0082314B"/>
    <w:pPr>
      <w:tabs>
        <w:tab w:val="left" w:pos="-720"/>
        <w:tab w:val="left" w:pos="0"/>
        <w:tab w:val="left" w:pos="720"/>
        <w:tab w:val="left" w:pos="1440"/>
        <w:tab w:val="left" w:pos="2160"/>
        <w:tab w:val="left" w:pos="2880"/>
        <w:tab w:val="left" w:pos="3600"/>
        <w:tab w:val="decimal" w:pos="4320"/>
      </w:tabs>
      <w:suppressAutoHyphens/>
      <w:spacing w:before="0" w:after="0" w:line="240" w:lineRule="auto"/>
      <w:ind w:left="4320" w:hanging="356"/>
    </w:pPr>
    <w:rPr>
      <w:rFonts w:ascii="Courier New" w:hAnsi="Courier New"/>
      <w:snapToGrid w:val="0"/>
      <w:sz w:val="24"/>
      <w:lang w:val="en-US" w:eastAsia="en-US"/>
    </w:rPr>
  </w:style>
  <w:style w:type="paragraph" w:customStyle="1" w:styleId="Prder7">
    <w:name w:val="PÀÀr. der. 7"/>
    <w:rsid w:val="0082314B"/>
    <w:pPr>
      <w:tabs>
        <w:tab w:val="left" w:pos="-720"/>
        <w:tab w:val="left" w:pos="0"/>
        <w:tab w:val="left" w:pos="720"/>
        <w:tab w:val="left" w:pos="1440"/>
        <w:tab w:val="left" w:pos="2160"/>
        <w:tab w:val="left" w:pos="2880"/>
        <w:tab w:val="left" w:pos="3600"/>
        <w:tab w:val="left" w:pos="4320"/>
        <w:tab w:val="decimal" w:pos="5040"/>
      </w:tabs>
      <w:suppressAutoHyphens/>
      <w:spacing w:before="0" w:after="0" w:line="240" w:lineRule="auto"/>
      <w:ind w:left="5040" w:hanging="222"/>
    </w:pPr>
    <w:rPr>
      <w:rFonts w:ascii="Courier New" w:hAnsi="Courier New"/>
      <w:snapToGrid w:val="0"/>
      <w:sz w:val="24"/>
      <w:lang w:val="en-US" w:eastAsia="en-US"/>
    </w:rPr>
  </w:style>
  <w:style w:type="paragraph" w:customStyle="1" w:styleId="Prder8">
    <w:name w:val="PÀÀr. der. 8"/>
    <w:rsid w:val="0082314B"/>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0" w:after="0" w:line="240" w:lineRule="auto"/>
      <w:ind w:left="5760" w:hanging="270"/>
    </w:pPr>
    <w:rPr>
      <w:rFonts w:ascii="Courier New" w:hAnsi="Courier New"/>
      <w:snapToGrid w:val="0"/>
      <w:sz w:val="24"/>
      <w:lang w:val="en-US" w:eastAsia="en-US"/>
    </w:rPr>
  </w:style>
  <w:style w:type="character" w:customStyle="1" w:styleId="Tcnico3">
    <w:name w:val="TÀ)Àcnico 3"/>
    <w:basedOn w:val="Fuentedeencabezadopredeter"/>
    <w:rsid w:val="0082314B"/>
    <w:rPr>
      <w:rFonts w:ascii="Courier New" w:hAnsi="Courier New"/>
      <w:noProof w:val="0"/>
      <w:sz w:val="24"/>
      <w:lang w:val="en-US"/>
    </w:rPr>
  </w:style>
  <w:style w:type="character" w:customStyle="1" w:styleId="Tcnico1">
    <w:name w:val="TÀ)Àcnico 1"/>
    <w:basedOn w:val="Fuentedeencabezadopredeter"/>
    <w:rsid w:val="0082314B"/>
    <w:rPr>
      <w:rFonts w:ascii="Courier New" w:hAnsi="Courier New"/>
      <w:noProof w:val="0"/>
      <w:sz w:val="24"/>
      <w:lang w:val="en-US"/>
    </w:rPr>
  </w:style>
  <w:style w:type="character" w:customStyle="1" w:styleId="Inicdoc">
    <w:name w:val="Inic. doc."/>
    <w:basedOn w:val="Fuentedeencabezadopredeter"/>
    <w:rsid w:val="0082314B"/>
  </w:style>
  <w:style w:type="paragraph" w:customStyle="1" w:styleId="Tcnico5">
    <w:name w:val="TÀ)Àcnico 5"/>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6">
    <w:name w:val="TÀ)Àcnico 6"/>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7">
    <w:name w:val="TÀ)Àcnico 7"/>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8">
    <w:name w:val="TÀ)Àcnico 8"/>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character" w:customStyle="1" w:styleId="Inicestt">
    <w:name w:val="Inic. est. t"/>
    <w:basedOn w:val="Fuentedeencabezadopredeter"/>
    <w:rsid w:val="0082314B"/>
    <w:rPr>
      <w:rFonts w:ascii="Courier New" w:hAnsi="Courier New"/>
      <w:noProof w:val="0"/>
      <w:sz w:val="24"/>
      <w:lang w:val="en-US"/>
    </w:rPr>
  </w:style>
  <w:style w:type="paragraph" w:customStyle="1" w:styleId="Escrlegal">
    <w:name w:val="Escr. legal"/>
    <w:rsid w:val="0082314B"/>
    <w:pPr>
      <w:tabs>
        <w:tab w:val="left" w:pos="-720"/>
      </w:tabs>
      <w:suppressAutoHyphens/>
      <w:spacing w:before="0" w:after="0" w:line="240" w:lineRule="exact"/>
    </w:pPr>
    <w:rPr>
      <w:rFonts w:ascii="Courier New" w:hAnsi="Courier New"/>
      <w:snapToGrid w:val="0"/>
      <w:sz w:val="24"/>
      <w:lang w:val="en-US" w:eastAsia="en-US"/>
    </w:rPr>
  </w:style>
  <w:style w:type="character" w:customStyle="1" w:styleId="Documento40">
    <w:name w:val="Documento[4]"/>
    <w:basedOn w:val="Fuentedeencabezadopredeter"/>
    <w:rsid w:val="0082314B"/>
    <w:rPr>
      <w:b/>
      <w:i/>
      <w:sz w:val="24"/>
    </w:rPr>
  </w:style>
  <w:style w:type="character" w:customStyle="1" w:styleId="Documento50">
    <w:name w:val="Documento[5]"/>
    <w:basedOn w:val="Fuentedeencabezadopredeter"/>
    <w:rsid w:val="0082314B"/>
  </w:style>
  <w:style w:type="character" w:customStyle="1" w:styleId="Documento20">
    <w:name w:val="Documento[2]"/>
    <w:basedOn w:val="Fuentedeencabezadopredeter"/>
    <w:rsid w:val="0082314B"/>
    <w:rPr>
      <w:rFonts w:ascii="Courier New" w:hAnsi="Courier New"/>
      <w:noProof w:val="0"/>
      <w:sz w:val="24"/>
      <w:lang w:val="en-US"/>
    </w:rPr>
  </w:style>
  <w:style w:type="character" w:customStyle="1" w:styleId="Documento60">
    <w:name w:val="Documento[6]"/>
    <w:basedOn w:val="Fuentedeencabezadopredeter"/>
    <w:rsid w:val="0082314B"/>
  </w:style>
  <w:style w:type="character" w:customStyle="1" w:styleId="Documento70">
    <w:name w:val="Documento[7]"/>
    <w:basedOn w:val="Fuentedeencabezadopredeter"/>
    <w:rsid w:val="0082314B"/>
  </w:style>
  <w:style w:type="character" w:customStyle="1" w:styleId="Documento80">
    <w:name w:val="Documento[8]"/>
    <w:basedOn w:val="Fuentedeencabezadopredeter"/>
    <w:rsid w:val="0082314B"/>
  </w:style>
  <w:style w:type="character" w:customStyle="1" w:styleId="Documento30">
    <w:name w:val="Documento[3]"/>
    <w:basedOn w:val="Fuentedeencabezadopredeter"/>
    <w:rsid w:val="0082314B"/>
    <w:rPr>
      <w:rFonts w:ascii="Courier New" w:hAnsi="Courier New"/>
      <w:noProof w:val="0"/>
      <w:sz w:val="24"/>
      <w:lang w:val="en-US"/>
    </w:rPr>
  </w:style>
  <w:style w:type="paragraph" w:customStyle="1" w:styleId="Prder10">
    <w:name w:val="PÀÀr. der.[1]"/>
    <w:rsid w:val="0082314B"/>
    <w:pPr>
      <w:tabs>
        <w:tab w:val="left" w:pos="-720"/>
        <w:tab w:val="left" w:pos="0"/>
        <w:tab w:val="decimal" w:pos="720"/>
      </w:tabs>
      <w:suppressAutoHyphens/>
      <w:spacing w:before="0" w:after="0" w:line="240" w:lineRule="auto"/>
      <w:ind w:firstLine="720"/>
    </w:pPr>
    <w:rPr>
      <w:rFonts w:ascii="Courier New" w:hAnsi="Courier New"/>
      <w:snapToGrid w:val="0"/>
      <w:sz w:val="24"/>
      <w:lang w:val="en-US" w:eastAsia="en-US"/>
    </w:rPr>
  </w:style>
  <w:style w:type="paragraph" w:customStyle="1" w:styleId="Prder20">
    <w:name w:val="PÀÀr. der.[2]"/>
    <w:rsid w:val="0082314B"/>
    <w:pPr>
      <w:tabs>
        <w:tab w:val="left" w:pos="-720"/>
        <w:tab w:val="left" w:pos="0"/>
        <w:tab w:val="left" w:pos="720"/>
        <w:tab w:val="decimal" w:pos="1440"/>
      </w:tabs>
      <w:suppressAutoHyphens/>
      <w:spacing w:before="0" w:after="0" w:line="240" w:lineRule="auto"/>
      <w:ind w:firstLine="1440"/>
    </w:pPr>
    <w:rPr>
      <w:rFonts w:ascii="Courier New" w:hAnsi="Courier New"/>
      <w:snapToGrid w:val="0"/>
      <w:sz w:val="24"/>
      <w:lang w:val="en-US" w:eastAsia="en-US"/>
    </w:rPr>
  </w:style>
  <w:style w:type="paragraph" w:customStyle="1" w:styleId="Prder30">
    <w:name w:val="PÀÀr. der.[3]"/>
    <w:rsid w:val="0082314B"/>
    <w:pPr>
      <w:tabs>
        <w:tab w:val="left" w:pos="-720"/>
        <w:tab w:val="left" w:pos="0"/>
        <w:tab w:val="left" w:pos="720"/>
        <w:tab w:val="left" w:pos="1440"/>
        <w:tab w:val="decimal" w:pos="2160"/>
      </w:tabs>
      <w:suppressAutoHyphens/>
      <w:spacing w:before="0" w:after="0" w:line="240" w:lineRule="auto"/>
      <w:ind w:firstLine="2160"/>
    </w:pPr>
    <w:rPr>
      <w:rFonts w:ascii="Courier New" w:hAnsi="Courier New"/>
      <w:snapToGrid w:val="0"/>
      <w:sz w:val="24"/>
      <w:lang w:val="en-US" w:eastAsia="en-US"/>
    </w:rPr>
  </w:style>
  <w:style w:type="paragraph" w:customStyle="1" w:styleId="Prder40">
    <w:name w:val="PÀÀr. der.[4]"/>
    <w:rsid w:val="0082314B"/>
    <w:pPr>
      <w:tabs>
        <w:tab w:val="left" w:pos="-720"/>
        <w:tab w:val="left" w:pos="0"/>
        <w:tab w:val="left" w:pos="720"/>
        <w:tab w:val="left" w:pos="1440"/>
        <w:tab w:val="left" w:pos="2160"/>
        <w:tab w:val="decimal" w:pos="2880"/>
      </w:tabs>
      <w:suppressAutoHyphens/>
      <w:spacing w:before="0" w:after="0" w:line="240" w:lineRule="auto"/>
      <w:ind w:firstLine="2880"/>
    </w:pPr>
    <w:rPr>
      <w:rFonts w:ascii="Courier New" w:hAnsi="Courier New"/>
      <w:snapToGrid w:val="0"/>
      <w:sz w:val="24"/>
      <w:lang w:val="en-US" w:eastAsia="en-US"/>
    </w:rPr>
  </w:style>
  <w:style w:type="paragraph" w:customStyle="1" w:styleId="Documento10">
    <w:name w:val="Documento[1]"/>
    <w:rsid w:val="0082314B"/>
    <w:pPr>
      <w:keepNext/>
      <w:keepLines/>
      <w:tabs>
        <w:tab w:val="left" w:pos="-720"/>
      </w:tabs>
      <w:suppressAutoHyphens/>
      <w:spacing w:before="0" w:after="0" w:line="240" w:lineRule="auto"/>
    </w:pPr>
    <w:rPr>
      <w:rFonts w:ascii="Courier New" w:hAnsi="Courier New"/>
      <w:snapToGrid w:val="0"/>
      <w:sz w:val="24"/>
      <w:lang w:val="en-US" w:eastAsia="en-US"/>
    </w:rPr>
  </w:style>
  <w:style w:type="paragraph" w:customStyle="1" w:styleId="Prder50">
    <w:name w:val="PÀÀr. der.[5]"/>
    <w:rsid w:val="0082314B"/>
    <w:pPr>
      <w:tabs>
        <w:tab w:val="left" w:pos="-720"/>
        <w:tab w:val="left" w:pos="0"/>
        <w:tab w:val="left" w:pos="720"/>
        <w:tab w:val="left" w:pos="1440"/>
        <w:tab w:val="left" w:pos="2160"/>
        <w:tab w:val="left" w:pos="2880"/>
        <w:tab w:val="decimal" w:pos="3600"/>
      </w:tabs>
      <w:suppressAutoHyphens/>
      <w:spacing w:before="0" w:after="0" w:line="240" w:lineRule="auto"/>
      <w:ind w:firstLine="3600"/>
    </w:pPr>
    <w:rPr>
      <w:rFonts w:ascii="Courier New" w:hAnsi="Courier New"/>
      <w:snapToGrid w:val="0"/>
      <w:sz w:val="24"/>
      <w:lang w:val="en-US" w:eastAsia="en-US"/>
    </w:rPr>
  </w:style>
  <w:style w:type="paragraph" w:customStyle="1" w:styleId="Prder60">
    <w:name w:val="PÀÀr. der.[6]"/>
    <w:rsid w:val="0082314B"/>
    <w:pPr>
      <w:tabs>
        <w:tab w:val="left" w:pos="-720"/>
        <w:tab w:val="left" w:pos="0"/>
        <w:tab w:val="left" w:pos="720"/>
        <w:tab w:val="left" w:pos="1440"/>
        <w:tab w:val="left" w:pos="2160"/>
        <w:tab w:val="left" w:pos="2880"/>
        <w:tab w:val="left" w:pos="3600"/>
        <w:tab w:val="decimal" w:pos="4320"/>
      </w:tabs>
      <w:suppressAutoHyphens/>
      <w:spacing w:before="0" w:after="0" w:line="240" w:lineRule="auto"/>
      <w:ind w:firstLine="4320"/>
    </w:pPr>
    <w:rPr>
      <w:rFonts w:ascii="Courier New" w:hAnsi="Courier New"/>
      <w:snapToGrid w:val="0"/>
      <w:sz w:val="24"/>
      <w:lang w:val="en-US" w:eastAsia="en-US"/>
    </w:rPr>
  </w:style>
  <w:style w:type="paragraph" w:customStyle="1" w:styleId="Prder70">
    <w:name w:val="PÀÀr. der.[7]"/>
    <w:rsid w:val="0082314B"/>
    <w:pPr>
      <w:tabs>
        <w:tab w:val="left" w:pos="-720"/>
        <w:tab w:val="left" w:pos="0"/>
        <w:tab w:val="left" w:pos="720"/>
        <w:tab w:val="left" w:pos="1440"/>
        <w:tab w:val="left" w:pos="2160"/>
        <w:tab w:val="left" w:pos="2880"/>
        <w:tab w:val="left" w:pos="3600"/>
        <w:tab w:val="left" w:pos="4320"/>
        <w:tab w:val="decimal" w:pos="5040"/>
      </w:tabs>
      <w:suppressAutoHyphens/>
      <w:spacing w:before="0" w:after="0" w:line="240" w:lineRule="auto"/>
      <w:ind w:firstLine="5040"/>
    </w:pPr>
    <w:rPr>
      <w:rFonts w:ascii="Courier New" w:hAnsi="Courier New"/>
      <w:snapToGrid w:val="0"/>
      <w:sz w:val="24"/>
      <w:lang w:val="en-US" w:eastAsia="en-US"/>
    </w:rPr>
  </w:style>
  <w:style w:type="paragraph" w:customStyle="1" w:styleId="Prder80">
    <w:name w:val="PÀÀr. der.[8]"/>
    <w:rsid w:val="0082314B"/>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0" w:after="0" w:line="240" w:lineRule="auto"/>
      <w:ind w:firstLine="5760"/>
    </w:pPr>
    <w:rPr>
      <w:rFonts w:ascii="Courier New" w:hAnsi="Courier New"/>
      <w:snapToGrid w:val="0"/>
      <w:sz w:val="24"/>
      <w:lang w:val="en-US" w:eastAsia="en-US"/>
    </w:rPr>
  </w:style>
  <w:style w:type="character" w:customStyle="1" w:styleId="Tcnico20">
    <w:name w:val="TÀ)Àcnico[2]"/>
    <w:basedOn w:val="Fuentedeencabezadopredeter"/>
    <w:rsid w:val="0082314B"/>
    <w:rPr>
      <w:rFonts w:ascii="Courier New" w:hAnsi="Courier New"/>
      <w:noProof w:val="0"/>
      <w:sz w:val="24"/>
      <w:lang w:val="en-US"/>
    </w:rPr>
  </w:style>
  <w:style w:type="character" w:customStyle="1" w:styleId="Tcnico30">
    <w:name w:val="TÀ)Àcnico[3]"/>
    <w:basedOn w:val="Fuentedeencabezadopredeter"/>
    <w:rsid w:val="0082314B"/>
    <w:rPr>
      <w:rFonts w:ascii="Courier New" w:hAnsi="Courier New"/>
      <w:noProof w:val="0"/>
      <w:sz w:val="24"/>
      <w:lang w:val="en-US"/>
    </w:rPr>
  </w:style>
  <w:style w:type="paragraph" w:customStyle="1" w:styleId="Tcnico40">
    <w:name w:val="TÀ)Àcnico[4]"/>
    <w:rsid w:val="0082314B"/>
    <w:pPr>
      <w:tabs>
        <w:tab w:val="left" w:pos="-720"/>
      </w:tabs>
      <w:suppressAutoHyphens/>
      <w:spacing w:before="0" w:after="0" w:line="240" w:lineRule="auto"/>
    </w:pPr>
    <w:rPr>
      <w:rFonts w:ascii="Courier New" w:hAnsi="Courier New"/>
      <w:b/>
      <w:snapToGrid w:val="0"/>
      <w:sz w:val="24"/>
      <w:lang w:val="en-US" w:eastAsia="en-US"/>
    </w:rPr>
  </w:style>
  <w:style w:type="character" w:customStyle="1" w:styleId="Tcnico10">
    <w:name w:val="TÀ)Àcnico[1]"/>
    <w:basedOn w:val="Fuentedeencabezadopredeter"/>
    <w:rsid w:val="0082314B"/>
    <w:rPr>
      <w:rFonts w:ascii="Courier New" w:hAnsi="Courier New"/>
      <w:noProof w:val="0"/>
      <w:sz w:val="24"/>
      <w:lang w:val="en-US"/>
    </w:rPr>
  </w:style>
  <w:style w:type="paragraph" w:customStyle="1" w:styleId="Document1">
    <w:name w:val="Document 1"/>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2">
    <w:name w:val="Document 2"/>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3">
    <w:name w:val="Document 3"/>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4">
    <w:name w:val="Document 4"/>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5">
    <w:name w:val="Document 5"/>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6">
    <w:name w:val="Document 6"/>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7">
    <w:name w:val="Document 7"/>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8">
    <w:name w:val="Document 8"/>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cnico50">
    <w:name w:val="TÀ)Àcnico[5]"/>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60">
    <w:name w:val="TÀ)Àcnico[6]"/>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70">
    <w:name w:val="TÀ)Àcnico[7]"/>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cnico80">
    <w:name w:val="TÀ)Àcnico[8]"/>
    <w:rsid w:val="0082314B"/>
    <w:pPr>
      <w:tabs>
        <w:tab w:val="left" w:pos="-720"/>
      </w:tabs>
      <w:suppressAutoHyphens/>
      <w:spacing w:before="0" w:after="0" w:line="240" w:lineRule="auto"/>
      <w:ind w:firstLine="720"/>
    </w:pPr>
    <w:rPr>
      <w:rFonts w:ascii="Courier New" w:hAnsi="Courier New"/>
      <w:b/>
      <w:snapToGrid w:val="0"/>
      <w:sz w:val="24"/>
      <w:lang w:val="en-US" w:eastAsia="en-US"/>
    </w:rPr>
  </w:style>
  <w:style w:type="paragraph" w:customStyle="1" w:styleId="Technical1">
    <w:name w:val="Technical 1"/>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2">
    <w:name w:val="Technical 2"/>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3">
    <w:name w:val="Technical 3"/>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4">
    <w:name w:val="Technical 4"/>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5">
    <w:name w:val="Technical 5"/>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6">
    <w:name w:val="Technical 6"/>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7">
    <w:name w:val="Technical 7"/>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80">
    <w:name w:val="Technical 8"/>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formato">
    <w:name w:val="formato"/>
    <w:rsid w:val="0082314B"/>
    <w:pPr>
      <w:tabs>
        <w:tab w:val="left" w:pos="-720"/>
      </w:tabs>
      <w:suppressAutoHyphens/>
      <w:spacing w:before="0" w:after="0"/>
    </w:pPr>
    <w:rPr>
      <w:rFonts w:ascii="Courier New" w:hAnsi="Courier New"/>
      <w:snapToGrid w:val="0"/>
      <w:sz w:val="24"/>
      <w:lang w:val="en-US" w:eastAsia="en-US"/>
    </w:rPr>
  </w:style>
  <w:style w:type="paragraph" w:customStyle="1" w:styleId="Document10">
    <w:name w:val="Document[1]"/>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20">
    <w:name w:val="Document[2]"/>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30">
    <w:name w:val="Document[3]"/>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40">
    <w:name w:val="Document[4]"/>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50">
    <w:name w:val="Document[5]"/>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60">
    <w:name w:val="Document[6]"/>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70">
    <w:name w:val="Document[7]"/>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Document80">
    <w:name w:val="Document[8]"/>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10">
    <w:name w:val="Technical[1]"/>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20">
    <w:name w:val="Technical[2]"/>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30">
    <w:name w:val="Technical[3]"/>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40">
    <w:name w:val="Technical[4]"/>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50">
    <w:name w:val="Technical[5]"/>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60">
    <w:name w:val="Technical[6]"/>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paragraph" w:customStyle="1" w:styleId="Technical70">
    <w:name w:val="Technical[7]"/>
    <w:rsid w:val="0082314B"/>
    <w:pPr>
      <w:tabs>
        <w:tab w:val="left" w:pos="-720"/>
        <w:tab w:val="left" w:pos="0"/>
      </w:tabs>
      <w:suppressAutoHyphens/>
      <w:spacing w:before="0" w:after="0" w:line="240" w:lineRule="auto"/>
      <w:ind w:left="720"/>
    </w:pPr>
    <w:rPr>
      <w:rFonts w:ascii="Courier New" w:hAnsi="Courier New"/>
      <w:snapToGrid w:val="0"/>
      <w:sz w:val="24"/>
      <w:lang w:val="en-US" w:eastAsia="en-US"/>
    </w:rPr>
  </w:style>
  <w:style w:type="character" w:customStyle="1" w:styleId="DefaultParagraphFo">
    <w:name w:val="Default Paragraph Fo"/>
    <w:basedOn w:val="Fuentedeencabezadopredeter"/>
    <w:rsid w:val="0082314B"/>
  </w:style>
  <w:style w:type="paragraph" w:customStyle="1" w:styleId="Textodenotaalpie">
    <w:name w:val="Texto de nota al pie"/>
    <w:rsid w:val="0082314B"/>
    <w:pPr>
      <w:tabs>
        <w:tab w:val="left" w:pos="-720"/>
      </w:tabs>
      <w:suppressAutoHyphens/>
      <w:spacing w:before="0" w:after="0" w:line="240" w:lineRule="auto"/>
    </w:pPr>
    <w:rPr>
      <w:rFonts w:ascii="Courier New" w:hAnsi="Courier New"/>
      <w:snapToGrid w:val="0"/>
      <w:lang w:eastAsia="en-US"/>
    </w:rPr>
  </w:style>
  <w:style w:type="paragraph" w:customStyle="1" w:styleId="Tdc20">
    <w:name w:val="Tdc 2"/>
    <w:rsid w:val="0082314B"/>
    <w:pPr>
      <w:tabs>
        <w:tab w:val="left" w:pos="0"/>
      </w:tabs>
      <w:suppressAutoHyphens/>
      <w:spacing w:before="0" w:after="0" w:line="240" w:lineRule="auto"/>
    </w:pPr>
    <w:rPr>
      <w:rFonts w:ascii="Courier New" w:hAnsi="Courier New"/>
      <w:snapToGrid w:val="0"/>
      <w:lang w:val="en-US" w:eastAsia="en-US"/>
    </w:rPr>
  </w:style>
  <w:style w:type="paragraph" w:customStyle="1" w:styleId="Tdc30">
    <w:name w:val="Tdc 3"/>
    <w:rsid w:val="0082314B"/>
    <w:pPr>
      <w:tabs>
        <w:tab w:val="left" w:pos="0"/>
      </w:tabs>
      <w:suppressAutoHyphens/>
      <w:spacing w:before="0" w:after="0" w:line="240" w:lineRule="auto"/>
    </w:pPr>
    <w:rPr>
      <w:rFonts w:ascii="Courier New" w:hAnsi="Courier New"/>
      <w:snapToGrid w:val="0"/>
      <w:lang w:val="en-US" w:eastAsia="en-US"/>
    </w:rPr>
  </w:style>
  <w:style w:type="paragraph" w:customStyle="1" w:styleId="Tdc70">
    <w:name w:val="Tdc 7"/>
    <w:rsid w:val="0082314B"/>
    <w:pPr>
      <w:tabs>
        <w:tab w:val="left" w:pos="-720"/>
      </w:tabs>
      <w:suppressAutoHyphens/>
      <w:spacing w:before="0" w:after="0" w:line="240" w:lineRule="auto"/>
    </w:pPr>
    <w:rPr>
      <w:rFonts w:ascii="Courier New" w:hAnsi="Courier New"/>
      <w:snapToGrid w:val="0"/>
      <w:lang w:val="en-US" w:eastAsia="en-US"/>
    </w:rPr>
  </w:style>
  <w:style w:type="paragraph" w:customStyle="1" w:styleId="Tdc80">
    <w:name w:val="Tdc 8"/>
    <w:rsid w:val="0082314B"/>
    <w:pPr>
      <w:tabs>
        <w:tab w:val="left" w:pos="0"/>
      </w:tabs>
      <w:suppressAutoHyphens/>
      <w:spacing w:before="0" w:after="0" w:line="240" w:lineRule="auto"/>
    </w:pPr>
    <w:rPr>
      <w:rFonts w:ascii="Courier New" w:hAnsi="Courier New"/>
      <w:snapToGrid w:val="0"/>
      <w:lang w:val="en-US" w:eastAsia="en-US"/>
    </w:rPr>
  </w:style>
  <w:style w:type="character" w:customStyle="1" w:styleId="EquationCaption1">
    <w:name w:val="_Equation Caption1"/>
    <w:rsid w:val="0082314B"/>
  </w:style>
  <w:style w:type="character" w:customStyle="1" w:styleId="EquationCa">
    <w:name w:val="_Equation Ca"/>
    <w:rsid w:val="0082314B"/>
  </w:style>
  <w:style w:type="paragraph" w:customStyle="1" w:styleId="5">
    <w:name w:val="5"/>
    <w:rsid w:val="0082314B"/>
    <w:pPr>
      <w:tabs>
        <w:tab w:val="left" w:pos="0"/>
        <w:tab w:val="left" w:pos="152"/>
        <w:tab w:val="left" w:pos="872"/>
        <w:tab w:val="left" w:pos="1592"/>
        <w:tab w:val="left" w:pos="2312"/>
        <w:tab w:val="left" w:pos="3032"/>
        <w:tab w:val="left" w:pos="3752"/>
        <w:tab w:val="left" w:pos="4472"/>
        <w:tab w:val="left" w:pos="5192"/>
        <w:tab w:val="left" w:pos="5912"/>
        <w:tab w:val="left" w:pos="6632"/>
        <w:tab w:val="left" w:pos="7352"/>
        <w:tab w:val="left" w:pos="8072"/>
      </w:tabs>
      <w:spacing w:before="0" w:after="0" w:line="240" w:lineRule="auto"/>
      <w:ind w:left="566"/>
      <w:jc w:val="both"/>
    </w:pPr>
    <w:rPr>
      <w:snapToGrid w:val="0"/>
      <w:sz w:val="24"/>
      <w:lang w:eastAsia="en-US"/>
    </w:rPr>
  </w:style>
  <w:style w:type="paragraph" w:customStyle="1" w:styleId="Textodenot">
    <w:name w:val="Texto de not"/>
    <w:rsid w:val="0082314B"/>
    <w:pPr>
      <w:spacing w:before="0" w:after="0" w:line="240" w:lineRule="auto"/>
    </w:pPr>
    <w:rPr>
      <w:rFonts w:ascii="Courier" w:hAnsi="Courier"/>
      <w:snapToGrid w:val="0"/>
      <w:sz w:val="24"/>
      <w:lang w:eastAsia="en-US"/>
    </w:rPr>
  </w:style>
  <w:style w:type="paragraph" w:customStyle="1" w:styleId="Textonormal">
    <w:name w:val="Texto normal"/>
    <w:rsid w:val="0082314B"/>
    <w:pPr>
      <w:spacing w:before="140" w:after="140" w:line="288" w:lineRule="auto"/>
      <w:ind w:firstLine="851"/>
      <w:jc w:val="both"/>
    </w:pPr>
    <w:rPr>
      <w:sz w:val="24"/>
      <w:lang w:val="es-ES_tradnl" w:eastAsia="en-US"/>
    </w:rPr>
  </w:style>
  <w:style w:type="paragraph" w:customStyle="1" w:styleId="3Paragraph">
    <w:name w:val="3Paragraph"/>
    <w:rsid w:val="0082314B"/>
    <w:pPr>
      <w:tabs>
        <w:tab w:val="left" w:pos="720"/>
        <w:tab w:val="left" w:pos="1440"/>
        <w:tab w:val="left" w:pos="2160"/>
      </w:tabs>
      <w:spacing w:before="0" w:after="0" w:line="240" w:lineRule="auto"/>
      <w:ind w:left="2160" w:hanging="720"/>
    </w:pPr>
    <w:rPr>
      <w:snapToGrid w:val="0"/>
      <w:sz w:val="24"/>
      <w:lang w:val="es-MX" w:eastAsia="en-US"/>
    </w:rPr>
  </w:style>
  <w:style w:type="paragraph" w:customStyle="1" w:styleId="ParrafoN">
    <w:name w:val="Parrafo N"/>
    <w:basedOn w:val="Normal"/>
    <w:rsid w:val="0082314B"/>
    <w:pPr>
      <w:widowControl w:val="0"/>
      <w:spacing w:before="0" w:after="0"/>
      <w:ind w:firstLine="0"/>
    </w:pPr>
    <w:rPr>
      <w:sz w:val="24"/>
      <w:lang w:eastAsia="en-US"/>
    </w:rPr>
  </w:style>
  <w:style w:type="paragraph" w:customStyle="1" w:styleId="Parrafo0">
    <w:name w:val="Parrafo"/>
    <w:basedOn w:val="Normal"/>
    <w:rsid w:val="0082314B"/>
    <w:pPr>
      <w:suppressAutoHyphens/>
      <w:spacing w:before="0" w:after="0"/>
      <w:ind w:firstLine="709"/>
    </w:pPr>
    <w:rPr>
      <w:rFonts w:ascii="Times New Roman" w:hAnsi="Times New Roman"/>
      <w:sz w:val="24"/>
      <w:lang w:eastAsia="en-US"/>
    </w:rPr>
  </w:style>
  <w:style w:type="paragraph" w:customStyle="1" w:styleId="TTULOPORTADAS">
    <w:name w:val="TÍTULO PORTADAS"/>
    <w:basedOn w:val="Normal"/>
    <w:next w:val="Normal"/>
    <w:rsid w:val="0082314B"/>
    <w:pPr>
      <w:spacing w:before="0" w:after="0"/>
      <w:ind w:firstLine="0"/>
      <w:jc w:val="center"/>
    </w:pPr>
    <w:rPr>
      <w:rFonts w:ascii="Stencil" w:hAnsi="Stencil"/>
      <w:b/>
      <w:caps/>
      <w:sz w:val="44"/>
      <w:szCs w:val="24"/>
      <w:lang w:eastAsia="en-US"/>
    </w:rPr>
  </w:style>
  <w:style w:type="paragraph" w:customStyle="1" w:styleId="EMPRESA">
    <w:name w:val="EMPRESA"/>
    <w:basedOn w:val="Normal"/>
    <w:next w:val="Normal"/>
    <w:rsid w:val="0082314B"/>
    <w:pPr>
      <w:spacing w:before="0" w:after="0"/>
      <w:ind w:firstLine="0"/>
      <w:jc w:val="center"/>
    </w:pPr>
    <w:rPr>
      <w:rFonts w:ascii="Stencil" w:hAnsi="Stencil"/>
      <w:b/>
      <w:caps/>
      <w:color w:val="0000FF"/>
      <w:sz w:val="32"/>
      <w:szCs w:val="24"/>
      <w:lang w:eastAsia="en-US"/>
    </w:rPr>
  </w:style>
  <w:style w:type="paragraph" w:customStyle="1" w:styleId="PROVISIONAL">
    <w:name w:val="PROVISIONAL"/>
    <w:basedOn w:val="Normal"/>
    <w:next w:val="Normal"/>
    <w:rsid w:val="0082314B"/>
    <w:pPr>
      <w:spacing w:before="0" w:after="0"/>
      <w:ind w:firstLine="0"/>
    </w:pPr>
    <w:rPr>
      <w:rFonts w:ascii="Bradley Hand ITC" w:hAnsi="Bradley Hand ITC"/>
      <w:b/>
      <w:caps/>
      <w:color w:val="0000FF"/>
      <w:sz w:val="72"/>
      <w:szCs w:val="24"/>
      <w:lang w:eastAsia="en-US"/>
    </w:rPr>
  </w:style>
  <w:style w:type="paragraph" w:customStyle="1" w:styleId="timesnormal0">
    <w:name w:val="times normal"/>
    <w:basedOn w:val="Normal"/>
    <w:rsid w:val="0082314B"/>
    <w:pPr>
      <w:spacing w:before="0" w:after="0"/>
      <w:ind w:firstLine="0"/>
    </w:pPr>
    <w:rPr>
      <w:rFonts w:ascii="Times New Roman" w:hAnsi="Times New Roman"/>
      <w:sz w:val="24"/>
      <w:szCs w:val="24"/>
      <w:lang w:eastAsia="en-US"/>
    </w:rPr>
  </w:style>
  <w:style w:type="paragraph" w:customStyle="1" w:styleId="Style2">
    <w:name w:val="Style 2"/>
    <w:basedOn w:val="Normal"/>
    <w:rsid w:val="0082314B"/>
    <w:pPr>
      <w:widowControl w:val="0"/>
      <w:spacing w:before="0" w:after="0" w:line="156" w:lineRule="exact"/>
      <w:ind w:firstLine="216"/>
    </w:pPr>
    <w:rPr>
      <w:rFonts w:ascii="Times New Roman" w:hAnsi="Times New Roman"/>
      <w:noProof/>
      <w:color w:val="000000"/>
      <w:sz w:val="20"/>
      <w:lang w:eastAsia="en-US"/>
    </w:rPr>
  </w:style>
  <w:style w:type="paragraph" w:customStyle="1" w:styleId="Style1">
    <w:name w:val="Style 1"/>
    <w:basedOn w:val="Normal"/>
    <w:rsid w:val="0082314B"/>
    <w:pPr>
      <w:widowControl w:val="0"/>
      <w:spacing w:before="0" w:after="0" w:line="156" w:lineRule="atLeast"/>
      <w:ind w:firstLine="216"/>
    </w:pPr>
    <w:rPr>
      <w:rFonts w:ascii="Times New Roman" w:hAnsi="Times New Roman"/>
      <w:noProof/>
      <w:color w:val="000000"/>
      <w:sz w:val="20"/>
      <w:lang w:eastAsia="en-US"/>
    </w:rPr>
  </w:style>
  <w:style w:type="character" w:customStyle="1" w:styleId="TIMESNORMALCarCar">
    <w:name w:val="TIMES NORMAL Car Car"/>
    <w:basedOn w:val="Fuentedeprrafopredeter"/>
    <w:rsid w:val="0082314B"/>
    <w:rPr>
      <w:sz w:val="24"/>
      <w:lang w:val="es-ES_tradnl" w:eastAsia="es-ES" w:bidi="ar-SA"/>
    </w:rPr>
  </w:style>
  <w:style w:type="paragraph" w:customStyle="1" w:styleId="Style3">
    <w:name w:val="Style 3"/>
    <w:basedOn w:val="Normal"/>
    <w:rsid w:val="0082314B"/>
    <w:pPr>
      <w:widowControl w:val="0"/>
      <w:spacing w:before="216" w:after="0" w:line="240" w:lineRule="auto"/>
      <w:ind w:left="504" w:right="72" w:firstLine="0"/>
    </w:pPr>
    <w:rPr>
      <w:rFonts w:ascii="Times New Roman" w:hAnsi="Times New Roman"/>
      <w:noProof/>
      <w:color w:val="000000"/>
      <w:sz w:val="20"/>
      <w:lang w:eastAsia="en-US"/>
    </w:rPr>
  </w:style>
  <w:style w:type="paragraph" w:customStyle="1" w:styleId="Titulodetabla">
    <w:name w:val="Titulo de tabla"/>
    <w:basedOn w:val="Normal"/>
    <w:next w:val="Normal"/>
    <w:rsid w:val="0082314B"/>
    <w:pPr>
      <w:tabs>
        <w:tab w:val="left" w:pos="851"/>
        <w:tab w:val="num" w:pos="1065"/>
      </w:tabs>
      <w:suppressAutoHyphens/>
      <w:spacing w:after="240"/>
      <w:ind w:left="1065" w:hanging="705"/>
      <w:jc w:val="center"/>
    </w:pPr>
    <w:rPr>
      <w:rFonts w:ascii="Arial Negrita" w:hAnsi="Arial Negrita"/>
      <w:b/>
      <w:sz w:val="20"/>
      <w:lang w:eastAsia="en-US"/>
    </w:rPr>
  </w:style>
  <w:style w:type="paragraph" w:customStyle="1" w:styleId="EstiloTtulo1Antes0ptoDespus0pto">
    <w:name w:val="Estilo Título 1 + Antes:  0 pto Después:  0 pto"/>
    <w:basedOn w:val="Ttulo1"/>
    <w:rsid w:val="0082314B"/>
    <w:pPr>
      <w:pageBreakBefore w:val="0"/>
      <w:tabs>
        <w:tab w:val="num" w:pos="709"/>
        <w:tab w:val="left" w:pos="1134"/>
      </w:tabs>
      <w:suppressAutoHyphens/>
      <w:ind w:left="709" w:hanging="709"/>
      <w:jc w:val="both"/>
    </w:pPr>
    <w:rPr>
      <w:rFonts w:ascii="Times New Roman" w:hAnsi="Times New Roman"/>
      <w:b/>
      <w:bCs/>
      <w:caps/>
      <w:sz w:val="24"/>
      <w:szCs w:val="28"/>
      <w:lang w:eastAsia="en-US"/>
    </w:rPr>
  </w:style>
  <w:style w:type="paragraph" w:customStyle="1" w:styleId="Ttulo1GIF">
    <w:name w:val="Título 1 GIF"/>
    <w:basedOn w:val="EstiloTtulo1Antes0ptoDespus0pto"/>
    <w:next w:val="NormalGIF"/>
    <w:rsid w:val="0082314B"/>
    <w:rPr>
      <w:u w:val="single"/>
    </w:rPr>
  </w:style>
  <w:style w:type="paragraph" w:customStyle="1" w:styleId="Ttulo2GIF">
    <w:name w:val="Título 2 GIF"/>
    <w:basedOn w:val="Ttulo2"/>
    <w:next w:val="NormalGIF"/>
    <w:rsid w:val="0082314B"/>
    <w:pPr>
      <w:keepNext w:val="0"/>
      <w:tabs>
        <w:tab w:val="clear" w:pos="851"/>
        <w:tab w:val="left" w:pos="709"/>
      </w:tabs>
      <w:suppressAutoHyphens/>
      <w:spacing w:after="240"/>
      <w:ind w:left="720" w:hanging="360"/>
    </w:pPr>
    <w:rPr>
      <w:rFonts w:ascii="Times New Roman" w:hAnsi="Times New Roman" w:cs="Arial"/>
      <w:caps/>
      <w:sz w:val="24"/>
      <w:szCs w:val="22"/>
      <w:lang w:val="es-ES_tradnl" w:eastAsia="en-US"/>
    </w:rPr>
  </w:style>
  <w:style w:type="paragraph" w:customStyle="1" w:styleId="Ttulo6GIF">
    <w:name w:val="Título 6 GIF"/>
    <w:basedOn w:val="Ttulo6"/>
    <w:next w:val="NormalGIF"/>
    <w:rsid w:val="0082314B"/>
    <w:pPr>
      <w:keepNext w:val="0"/>
      <w:numPr>
        <w:ilvl w:val="0"/>
        <w:numId w:val="0"/>
      </w:numPr>
      <w:tabs>
        <w:tab w:val="num" w:pos="1440"/>
      </w:tabs>
      <w:suppressAutoHyphens/>
      <w:spacing w:before="0" w:after="0"/>
      <w:ind w:left="1276" w:hanging="1276"/>
      <w:jc w:val="both"/>
    </w:pPr>
    <w:rPr>
      <w:rFonts w:ascii="Times New Roman" w:hAnsi="Times New Roman"/>
      <w:sz w:val="24"/>
      <w:szCs w:val="22"/>
      <w:lang w:eastAsia="en-US"/>
    </w:rPr>
  </w:style>
  <w:style w:type="paragraph" w:customStyle="1" w:styleId="Ttulo7GIF">
    <w:name w:val="Título 7 GIF"/>
    <w:basedOn w:val="Ttulo6GIF"/>
    <w:next w:val="NormalGIF"/>
    <w:rsid w:val="0082314B"/>
    <w:pPr>
      <w:tabs>
        <w:tab w:val="clear" w:pos="1440"/>
        <w:tab w:val="num" w:pos="1800"/>
      </w:tabs>
      <w:ind w:left="1559" w:hanging="1559"/>
    </w:pPr>
  </w:style>
  <w:style w:type="paragraph" w:customStyle="1" w:styleId="Titulo3GIF">
    <w:name w:val="Titulo 3 GIF"/>
    <w:basedOn w:val="NormalGIF"/>
    <w:next w:val="NormalGIF"/>
    <w:autoRedefine/>
    <w:rsid w:val="0082314B"/>
    <w:pPr>
      <w:tabs>
        <w:tab w:val="left" w:pos="1134"/>
      </w:tabs>
      <w:suppressAutoHyphens w:val="0"/>
    </w:pPr>
    <w:rPr>
      <w:rFonts w:ascii="Arial" w:hAnsi="Arial" w:cs="Arial"/>
      <w:b/>
      <w:sz w:val="22"/>
      <w:szCs w:val="22"/>
    </w:rPr>
  </w:style>
  <w:style w:type="paragraph" w:customStyle="1" w:styleId="EncabezadoencabezadoEncabezado2">
    <w:name w:val="Encabezado.encabezado.Encabezado 2"/>
    <w:basedOn w:val="Normal"/>
    <w:rsid w:val="0082314B"/>
    <w:pPr>
      <w:tabs>
        <w:tab w:val="center" w:pos="4252"/>
        <w:tab w:val="right" w:pos="8504"/>
      </w:tabs>
      <w:spacing w:before="0" w:after="0" w:line="312" w:lineRule="auto"/>
      <w:ind w:firstLine="0"/>
    </w:pPr>
    <w:rPr>
      <w:rFonts w:ascii="Times New Roman" w:hAnsi="Times New Roman"/>
      <w:sz w:val="24"/>
      <w:lang w:eastAsia="en-US"/>
    </w:rPr>
  </w:style>
  <w:style w:type="paragraph" w:customStyle="1" w:styleId="Estndar">
    <w:name w:val="Estándar"/>
    <w:basedOn w:val="Normal"/>
    <w:rsid w:val="0082314B"/>
    <w:pPr>
      <w:spacing w:before="0" w:after="0" w:line="240" w:lineRule="auto"/>
      <w:ind w:firstLine="0"/>
      <w:jc w:val="left"/>
    </w:pPr>
    <w:rPr>
      <w:rFonts w:ascii="Courier PS" w:hAnsi="Courier PS"/>
      <w:sz w:val="20"/>
      <w:lang w:val="en-GB" w:eastAsia="en-US"/>
    </w:rPr>
  </w:style>
  <w:style w:type="paragraph" w:customStyle="1" w:styleId="viestrella">
    <w:name w:val="viñestrella"/>
    <w:basedOn w:val="Normal"/>
    <w:rsid w:val="0082314B"/>
    <w:pPr>
      <w:tabs>
        <w:tab w:val="left" w:pos="2552"/>
      </w:tabs>
      <w:spacing w:before="0" w:after="160" w:line="288" w:lineRule="auto"/>
      <w:ind w:left="1985" w:hanging="567"/>
    </w:pPr>
    <w:rPr>
      <w:rFonts w:ascii="Times New Roman" w:hAnsi="Times New Roman"/>
      <w:sz w:val="25"/>
      <w:lang w:val="es-ES_tradnl" w:eastAsia="en-US"/>
    </w:rPr>
  </w:style>
  <w:style w:type="paragraph" w:customStyle="1" w:styleId="vieraya">
    <w:name w:val="viñeraya"/>
    <w:basedOn w:val="Normal"/>
    <w:rsid w:val="0082314B"/>
    <w:pPr>
      <w:tabs>
        <w:tab w:val="left" w:pos="2552"/>
      </w:tabs>
      <w:spacing w:before="0" w:after="240" w:line="288" w:lineRule="auto"/>
      <w:ind w:left="1134" w:hanging="567"/>
    </w:pPr>
    <w:rPr>
      <w:rFonts w:ascii="Times New Roman" w:hAnsi="Times New Roman"/>
      <w:sz w:val="25"/>
      <w:lang w:val="es-ES_tradnl" w:eastAsia="en-US"/>
    </w:rPr>
  </w:style>
  <w:style w:type="paragraph" w:customStyle="1" w:styleId="viepunto">
    <w:name w:val="viñepunto"/>
    <w:basedOn w:val="Normal"/>
    <w:rsid w:val="0082314B"/>
    <w:pPr>
      <w:spacing w:before="0" w:after="180" w:line="288" w:lineRule="auto"/>
      <w:ind w:left="1021" w:hanging="454"/>
    </w:pPr>
    <w:rPr>
      <w:rFonts w:ascii="Times New Roman" w:hAnsi="Times New Roman"/>
      <w:sz w:val="25"/>
      <w:lang w:val="es-ES_tradnl" w:eastAsia="en-US"/>
    </w:rPr>
  </w:style>
  <w:style w:type="paragraph" w:customStyle="1" w:styleId="Ttulo50">
    <w:name w:val="Título5"/>
    <w:basedOn w:val="Ttulo4"/>
    <w:next w:val="comun"/>
    <w:rsid w:val="0082314B"/>
    <w:pPr>
      <w:spacing w:before="300" w:after="240" w:line="240" w:lineRule="auto"/>
      <w:ind w:left="567"/>
    </w:pPr>
    <w:rPr>
      <w:rFonts w:cs="Arial"/>
      <w:i w:val="0"/>
      <w:sz w:val="25"/>
      <w:szCs w:val="22"/>
      <w:lang w:val="es-ES_tradnl" w:eastAsia="en-US"/>
    </w:rPr>
  </w:style>
  <w:style w:type="paragraph" w:customStyle="1" w:styleId="Paco12-5">
    <w:name w:val="Paco12-5"/>
    <w:basedOn w:val="Normal"/>
    <w:rsid w:val="0082314B"/>
    <w:pPr>
      <w:widowControl w:val="0"/>
      <w:spacing w:before="0" w:after="0" w:line="240" w:lineRule="auto"/>
      <w:ind w:firstLine="0"/>
    </w:pPr>
    <w:rPr>
      <w:rFonts w:ascii="Times New Roman" w:hAnsi="Times New Roman"/>
      <w:snapToGrid w:val="0"/>
      <w:sz w:val="25"/>
      <w:lang w:val="es-ES_tradnl" w:eastAsia="en-US"/>
    </w:rPr>
  </w:style>
  <w:style w:type="paragraph" w:customStyle="1" w:styleId="Normalyo">
    <w:name w:val="Normalyo"/>
    <w:basedOn w:val="Normal"/>
    <w:rsid w:val="0082314B"/>
    <w:pPr>
      <w:widowControl w:val="0"/>
      <w:ind w:firstLine="0"/>
    </w:pPr>
    <w:rPr>
      <w:rFonts w:ascii="Times New Roman" w:hAnsi="Times New Roman"/>
      <w:snapToGrid w:val="0"/>
      <w:sz w:val="24"/>
      <w:lang w:val="es-ES_tradnl" w:eastAsia="en-US"/>
    </w:rPr>
  </w:style>
  <w:style w:type="paragraph" w:customStyle="1" w:styleId="TextoindependientewKPbtoD">
    <w:name w:val="Texto independientewKPbto%/D"/>
    <w:basedOn w:val="Normal"/>
    <w:rsid w:val="0082314B"/>
    <w:pPr>
      <w:widowControl w:val="0"/>
      <w:tabs>
        <w:tab w:val="left" w:pos="0"/>
        <w:tab w:val="left" w:pos="851"/>
        <w:tab w:val="left" w:pos="1559"/>
        <w:tab w:val="left" w:pos="2267"/>
        <w:tab w:val="left" w:pos="2975"/>
        <w:tab w:val="left" w:pos="3683"/>
        <w:tab w:val="left" w:pos="4391"/>
        <w:tab w:val="left" w:pos="5099"/>
        <w:tab w:val="left" w:pos="5807"/>
        <w:tab w:val="left" w:pos="6515"/>
        <w:tab w:val="left" w:pos="7223"/>
        <w:tab w:val="left" w:pos="7931"/>
        <w:tab w:val="left" w:pos="8639"/>
      </w:tabs>
      <w:suppressAutoHyphens/>
      <w:spacing w:before="0" w:after="0" w:line="312" w:lineRule="auto"/>
      <w:ind w:firstLine="0"/>
    </w:pPr>
    <w:rPr>
      <w:rFonts w:ascii="CG Times (W1)" w:hAnsi="CG Times (W1)"/>
      <w:snapToGrid w:val="0"/>
      <w:spacing w:val="-3"/>
      <w:sz w:val="24"/>
      <w:lang w:val="es-ES_tradnl" w:eastAsia="en-US"/>
    </w:rPr>
  </w:style>
  <w:style w:type="paragraph" w:customStyle="1" w:styleId="vieta11">
    <w:name w:val="viñeta1"/>
    <w:basedOn w:val="Listaconvietas2"/>
    <w:next w:val="Normal"/>
    <w:autoRedefine/>
    <w:rsid w:val="0082314B"/>
    <w:pPr>
      <w:tabs>
        <w:tab w:val="left" w:pos="1134"/>
        <w:tab w:val="left" w:pos="1418"/>
      </w:tabs>
      <w:spacing w:before="0" w:after="0" w:line="312" w:lineRule="auto"/>
      <w:ind w:left="0" w:firstLine="0"/>
      <w:jc w:val="center"/>
    </w:pPr>
    <w:rPr>
      <w:rFonts w:ascii="Times New Roman" w:hAnsi="Times New Roman"/>
      <w:spacing w:val="0"/>
      <w:sz w:val="15"/>
      <w:lang w:val="es-ES_tradnl" w:eastAsia="en-US"/>
    </w:rPr>
  </w:style>
  <w:style w:type="paragraph" w:customStyle="1" w:styleId="font0">
    <w:name w:val="font0"/>
    <w:basedOn w:val="Normal"/>
    <w:rsid w:val="0082314B"/>
    <w:pPr>
      <w:spacing w:before="100" w:after="100" w:line="240" w:lineRule="auto"/>
      <w:ind w:firstLine="0"/>
      <w:jc w:val="left"/>
    </w:pPr>
    <w:rPr>
      <w:sz w:val="20"/>
      <w:lang w:eastAsia="en-US"/>
    </w:rPr>
  </w:style>
  <w:style w:type="paragraph" w:customStyle="1" w:styleId="Textoconsangria">
    <w:name w:val="Texto con sangria"/>
    <w:basedOn w:val="Normal"/>
    <w:next w:val="Normal"/>
    <w:rsid w:val="0082314B"/>
    <w:pPr>
      <w:tabs>
        <w:tab w:val="left" w:pos="1560"/>
      </w:tabs>
      <w:spacing w:before="0" w:after="0" w:line="264" w:lineRule="auto"/>
      <w:ind w:left="1134" w:right="1134" w:firstLine="0"/>
    </w:pPr>
    <w:rPr>
      <w:rFonts w:ascii="Times New Roman" w:hAnsi="Times New Roman"/>
      <w:i/>
      <w:sz w:val="24"/>
      <w:lang w:eastAsia="en-US"/>
    </w:rPr>
  </w:style>
  <w:style w:type="paragraph" w:customStyle="1" w:styleId="Encabezadoencabezado">
    <w:name w:val="Encabezado.encabezado"/>
    <w:basedOn w:val="Normal"/>
    <w:rsid w:val="0082314B"/>
    <w:pPr>
      <w:tabs>
        <w:tab w:val="center" w:pos="4252"/>
        <w:tab w:val="right" w:pos="8504"/>
      </w:tabs>
      <w:spacing w:before="0" w:after="240"/>
      <w:ind w:firstLine="0"/>
    </w:pPr>
    <w:rPr>
      <w:snapToGrid w:val="0"/>
      <w:sz w:val="23"/>
      <w:lang w:val="es-ES_tradnl" w:eastAsia="en-US"/>
    </w:rPr>
  </w:style>
  <w:style w:type="paragraph" w:customStyle="1" w:styleId="Piedepginapiedepgina">
    <w:name w:val="Pie de página.pie de página"/>
    <w:basedOn w:val="Normal"/>
    <w:rsid w:val="0082314B"/>
    <w:pPr>
      <w:tabs>
        <w:tab w:val="center" w:pos="4252"/>
        <w:tab w:val="right" w:pos="8504"/>
      </w:tabs>
      <w:spacing w:before="0" w:after="0" w:line="312" w:lineRule="auto"/>
      <w:ind w:firstLine="0"/>
    </w:pPr>
    <w:rPr>
      <w:rFonts w:ascii="Times New Roman" w:hAnsi="Times New Roman"/>
      <w:sz w:val="24"/>
      <w:lang w:eastAsia="en-US"/>
    </w:rPr>
  </w:style>
  <w:style w:type="paragraph" w:customStyle="1" w:styleId="SangradetindependienteTextoCuadros">
    <w:name w:val="Sangría de t. independiente.Texto Cuadros"/>
    <w:basedOn w:val="Normal"/>
    <w:rsid w:val="0082314B"/>
    <w:pPr>
      <w:tabs>
        <w:tab w:val="left" w:pos="851"/>
      </w:tabs>
      <w:spacing w:before="0" w:after="0" w:line="312" w:lineRule="auto"/>
      <w:ind w:firstLine="0"/>
    </w:pPr>
    <w:rPr>
      <w:rFonts w:ascii="CG Times" w:hAnsi="CG Times"/>
      <w:sz w:val="24"/>
      <w:lang w:eastAsia="en-US"/>
    </w:rPr>
  </w:style>
  <w:style w:type="paragraph" w:customStyle="1" w:styleId="EncabezadoencabezadoEncabezado21">
    <w:name w:val="Encabezado.encabezado.Encabezado 21"/>
    <w:basedOn w:val="Normal"/>
    <w:rsid w:val="0082314B"/>
    <w:pPr>
      <w:tabs>
        <w:tab w:val="center" w:pos="4252"/>
        <w:tab w:val="right" w:pos="8504"/>
      </w:tabs>
      <w:spacing w:before="0" w:after="0" w:line="312" w:lineRule="auto"/>
      <w:ind w:firstLine="0"/>
    </w:pPr>
    <w:rPr>
      <w:rFonts w:ascii="Times New Roman" w:hAnsi="Times New Roman"/>
      <w:sz w:val="24"/>
      <w:lang w:eastAsia="en-US"/>
    </w:rPr>
  </w:style>
  <w:style w:type="paragraph" w:customStyle="1" w:styleId="Portada">
    <w:name w:val="Portada"/>
    <w:basedOn w:val="Normal"/>
    <w:rsid w:val="0082314B"/>
    <w:pPr>
      <w:tabs>
        <w:tab w:val="left" w:pos="0"/>
      </w:tabs>
      <w:suppressAutoHyphens/>
      <w:spacing w:before="0" w:after="0" w:line="312" w:lineRule="auto"/>
      <w:ind w:firstLine="0"/>
      <w:jc w:val="center"/>
    </w:pPr>
    <w:rPr>
      <w:rFonts w:ascii="Times New Roman" w:hAnsi="Times New Roman"/>
      <w:b/>
      <w:spacing w:val="-3"/>
      <w:sz w:val="44"/>
      <w:lang w:val="es-ES_tradnl" w:eastAsia="en-US"/>
    </w:rPr>
  </w:style>
  <w:style w:type="paragraph" w:customStyle="1" w:styleId="TituloFigura">
    <w:name w:val="Titulo Figura"/>
    <w:basedOn w:val="Normal"/>
    <w:next w:val="Normal"/>
    <w:rsid w:val="0082314B"/>
    <w:pPr>
      <w:tabs>
        <w:tab w:val="num" w:pos="567"/>
        <w:tab w:val="num" w:pos="1080"/>
        <w:tab w:val="left" w:pos="1134"/>
      </w:tabs>
      <w:spacing w:before="0" w:after="240" w:line="312" w:lineRule="auto"/>
      <w:ind w:firstLine="0"/>
      <w:jc w:val="center"/>
    </w:pPr>
    <w:rPr>
      <w:b/>
      <w:snapToGrid w:val="0"/>
      <w:lang w:val="es-ES_tradnl" w:eastAsia="en-US"/>
    </w:rPr>
  </w:style>
  <w:style w:type="paragraph" w:customStyle="1" w:styleId="Figura">
    <w:name w:val="Figura"/>
    <w:basedOn w:val="Titulodecuadro"/>
    <w:autoRedefine/>
    <w:rsid w:val="0082314B"/>
    <w:pPr>
      <w:tabs>
        <w:tab w:val="clear" w:pos="1191"/>
        <w:tab w:val="num" w:pos="567"/>
        <w:tab w:val="num" w:pos="1800"/>
      </w:tabs>
      <w:ind w:left="0" w:firstLine="0"/>
    </w:pPr>
    <w:rPr>
      <w:noProof/>
      <w:snapToGrid/>
    </w:rPr>
  </w:style>
  <w:style w:type="paragraph" w:customStyle="1" w:styleId="Titulodecuadro">
    <w:name w:val="Titulo de cuadro"/>
    <w:basedOn w:val="Normal"/>
    <w:next w:val="Normal"/>
    <w:autoRedefine/>
    <w:rsid w:val="0082314B"/>
    <w:pPr>
      <w:tabs>
        <w:tab w:val="num" w:pos="1191"/>
      </w:tabs>
      <w:spacing w:before="0" w:after="240" w:line="312" w:lineRule="auto"/>
      <w:ind w:left="1191" w:hanging="1191"/>
      <w:jc w:val="center"/>
    </w:pPr>
    <w:rPr>
      <w:b/>
      <w:snapToGrid w:val="0"/>
      <w:lang w:val="fr-FR" w:eastAsia="en-US"/>
    </w:rPr>
  </w:style>
  <w:style w:type="paragraph" w:customStyle="1" w:styleId="vietas">
    <w:name w:val="viñetas"/>
    <w:basedOn w:val="Normal"/>
    <w:next w:val="Normal"/>
    <w:rsid w:val="0082314B"/>
    <w:pPr>
      <w:tabs>
        <w:tab w:val="left" w:pos="1134"/>
      </w:tabs>
      <w:spacing w:before="0" w:after="240" w:line="312" w:lineRule="auto"/>
      <w:ind w:firstLine="0"/>
    </w:pPr>
    <w:rPr>
      <w:b/>
      <w:snapToGrid w:val="0"/>
      <w:sz w:val="23"/>
      <w:lang w:val="es-ES_tradnl" w:eastAsia="en-US"/>
    </w:rPr>
  </w:style>
  <w:style w:type="paragraph" w:customStyle="1" w:styleId="Blockquote">
    <w:name w:val="Blockquote"/>
    <w:basedOn w:val="Normal"/>
    <w:rsid w:val="0082314B"/>
    <w:pPr>
      <w:spacing w:before="100" w:after="100" w:line="240" w:lineRule="auto"/>
      <w:ind w:left="360" w:right="360" w:firstLine="0"/>
      <w:jc w:val="left"/>
    </w:pPr>
    <w:rPr>
      <w:rFonts w:ascii="Times New Roman" w:hAnsi="Times New Roman"/>
      <w:snapToGrid w:val="0"/>
      <w:sz w:val="24"/>
      <w:lang w:eastAsia="en-US"/>
    </w:rPr>
  </w:style>
  <w:style w:type="paragraph" w:customStyle="1" w:styleId="APENDICE0">
    <w:name w:val="APENDICE"/>
    <w:basedOn w:val="INDICE1"/>
    <w:rsid w:val="0082314B"/>
    <w:pPr>
      <w:spacing w:line="360" w:lineRule="auto"/>
      <w:ind w:left="709" w:hanging="709"/>
      <w:jc w:val="both"/>
    </w:pPr>
    <w:rPr>
      <w:caps w:val="0"/>
      <w:sz w:val="36"/>
      <w:lang w:val="es-ES"/>
    </w:rPr>
  </w:style>
  <w:style w:type="paragraph" w:customStyle="1" w:styleId="ARIALNORMAL12">
    <w:name w:val="ARIAL NORMAL 12"/>
    <w:basedOn w:val="ARIALNORMAL"/>
    <w:rsid w:val="0082314B"/>
    <w:rPr>
      <w:sz w:val="24"/>
      <w:szCs w:val="24"/>
    </w:rPr>
  </w:style>
  <w:style w:type="paragraph" w:customStyle="1" w:styleId="INDICE112">
    <w:name w:val="INDICE1 12"/>
    <w:basedOn w:val="INDICE1"/>
    <w:next w:val="ARIALNORMAL12"/>
    <w:rsid w:val="0082314B"/>
    <w:pPr>
      <w:tabs>
        <w:tab w:val="left" w:pos="709"/>
      </w:tabs>
      <w:ind w:left="709" w:hanging="709"/>
      <w:jc w:val="both"/>
    </w:pPr>
    <w:rPr>
      <w:rFonts w:ascii="Arial" w:hAnsi="Arial" w:cs="Arial"/>
      <w:bCs/>
      <w:caps w:val="0"/>
      <w:sz w:val="24"/>
      <w:szCs w:val="24"/>
    </w:rPr>
  </w:style>
  <w:style w:type="paragraph" w:customStyle="1" w:styleId="INDICE312">
    <w:name w:val="INDICE 3 12"/>
    <w:basedOn w:val="INDICE3"/>
    <w:next w:val="ARIALNORMAL12"/>
    <w:rsid w:val="0082314B"/>
    <w:pPr>
      <w:tabs>
        <w:tab w:val="left" w:pos="709"/>
      </w:tabs>
      <w:spacing w:before="0" w:after="0"/>
      <w:ind w:left="709" w:hanging="709"/>
      <w:outlineLvl w:val="9"/>
    </w:pPr>
    <w:rPr>
      <w:bCs/>
      <w:sz w:val="24"/>
      <w:szCs w:val="24"/>
    </w:rPr>
  </w:style>
  <w:style w:type="paragraph" w:customStyle="1" w:styleId="INDICE412">
    <w:name w:val="INDICE4 12"/>
    <w:basedOn w:val="INDICE4"/>
    <w:next w:val="ARIALNORMAL12"/>
    <w:rsid w:val="0082314B"/>
    <w:pPr>
      <w:ind w:left="992" w:hanging="992"/>
      <w:jc w:val="both"/>
    </w:pPr>
    <w:rPr>
      <w:sz w:val="24"/>
      <w:szCs w:val="24"/>
      <w:lang w:eastAsia="es-ES_tradnl"/>
    </w:rPr>
  </w:style>
  <w:style w:type="paragraph" w:customStyle="1" w:styleId="Flecha">
    <w:name w:val="Flecha"/>
    <w:basedOn w:val="Normal"/>
    <w:rsid w:val="0082314B"/>
    <w:pPr>
      <w:keepNext/>
      <w:numPr>
        <w:numId w:val="63"/>
      </w:numPr>
      <w:spacing w:before="240"/>
    </w:pPr>
    <w:rPr>
      <w:b/>
      <w:i/>
      <w:lang w:eastAsia="en-US"/>
    </w:rPr>
  </w:style>
  <w:style w:type="character" w:customStyle="1" w:styleId="txt07gr3">
    <w:name w:val="txt07gr3"/>
    <w:basedOn w:val="Fuentedeprrafopredeter"/>
    <w:rsid w:val="0082314B"/>
  </w:style>
  <w:style w:type="character" w:customStyle="1" w:styleId="telefono">
    <w:name w:val="telefono"/>
    <w:basedOn w:val="Fuentedeprrafopredeter"/>
    <w:rsid w:val="0082314B"/>
  </w:style>
  <w:style w:type="character" w:customStyle="1" w:styleId="txt08gr3">
    <w:name w:val="txt08gr3"/>
    <w:basedOn w:val="Fuentedeprrafopredeter"/>
    <w:rsid w:val="0082314B"/>
  </w:style>
  <w:style w:type="character" w:customStyle="1" w:styleId="tel">
    <w:name w:val="tel"/>
    <w:basedOn w:val="Fuentedeprrafopredeter"/>
    <w:rsid w:val="0082314B"/>
  </w:style>
  <w:style w:type="paragraph" w:customStyle="1" w:styleId="NORMAL12">
    <w:name w:val="NORMAL12"/>
    <w:basedOn w:val="Estilo1"/>
    <w:link w:val="NORMAL12Car"/>
    <w:qFormat/>
    <w:rsid w:val="0082314B"/>
    <w:pPr>
      <w:suppressAutoHyphens/>
      <w:spacing w:before="120" w:after="120" w:line="360" w:lineRule="auto"/>
    </w:pPr>
    <w:rPr>
      <w:rFonts w:cs="Arial"/>
      <w:sz w:val="24"/>
      <w:szCs w:val="24"/>
      <w:lang w:eastAsia="en-US"/>
    </w:rPr>
  </w:style>
  <w:style w:type="character" w:customStyle="1" w:styleId="NORMAL12Car">
    <w:name w:val="NORMAL12 Car"/>
    <w:basedOn w:val="Fuentedeprrafopredeter"/>
    <w:link w:val="NORMAL12"/>
    <w:locked/>
    <w:rsid w:val="0082314B"/>
    <w:rPr>
      <w:rFonts w:ascii="Arial" w:hAnsi="Arial" w:cs="Arial"/>
      <w:sz w:val="24"/>
      <w:szCs w:val="24"/>
      <w:lang w:val="es-ES_tradnl" w:eastAsia="en-US"/>
    </w:rPr>
  </w:style>
  <w:style w:type="paragraph" w:customStyle="1" w:styleId="TITU1">
    <w:name w:val="TITU1"/>
    <w:basedOn w:val="Ttulo1"/>
    <w:next w:val="NORMAL12"/>
    <w:qFormat/>
    <w:rsid w:val="0082314B"/>
    <w:pPr>
      <w:widowControl w:val="0"/>
      <w:jc w:val="both"/>
    </w:pPr>
    <w:rPr>
      <w:b/>
      <w:noProof/>
      <w:kern w:val="28"/>
      <w:sz w:val="24"/>
      <w:szCs w:val="24"/>
      <w:lang w:val="es-ES" w:eastAsia="en-US"/>
    </w:rPr>
  </w:style>
  <w:style w:type="paragraph" w:customStyle="1" w:styleId="TITU3">
    <w:name w:val="TITU3"/>
    <w:basedOn w:val="Ttulo2"/>
    <w:next w:val="NORMAL12"/>
    <w:qFormat/>
    <w:rsid w:val="0082314B"/>
    <w:pPr>
      <w:numPr>
        <w:ilvl w:val="2"/>
        <w:numId w:val="64"/>
      </w:numPr>
      <w:spacing w:before="120"/>
      <w:outlineLvl w:val="2"/>
    </w:pPr>
    <w:rPr>
      <w:rFonts w:cs="Arial"/>
      <w:i/>
      <w:sz w:val="24"/>
      <w:szCs w:val="24"/>
      <w:lang w:eastAsia="en-US"/>
    </w:rPr>
  </w:style>
  <w:style w:type="paragraph" w:customStyle="1" w:styleId="TITU4">
    <w:name w:val="TITU4"/>
    <w:basedOn w:val="TITU3"/>
    <w:next w:val="NORMAL12"/>
    <w:qFormat/>
    <w:rsid w:val="0082314B"/>
    <w:pPr>
      <w:numPr>
        <w:ilvl w:val="3"/>
      </w:numPr>
      <w:outlineLvl w:val="3"/>
    </w:pPr>
    <w:rPr>
      <w:b w:val="0"/>
      <w:u w:val="single"/>
    </w:rPr>
  </w:style>
  <w:style w:type="paragraph" w:customStyle="1" w:styleId="TITU5">
    <w:name w:val="TITU5"/>
    <w:basedOn w:val="TITU4"/>
    <w:next w:val="NORMAL12"/>
    <w:qFormat/>
    <w:rsid w:val="0082314B"/>
    <w:pPr>
      <w:numPr>
        <w:ilvl w:val="4"/>
      </w:numPr>
      <w:tabs>
        <w:tab w:val="clear" w:pos="851"/>
        <w:tab w:val="left" w:pos="1418"/>
      </w:tabs>
      <w:outlineLvl w:val="4"/>
    </w:pPr>
    <w:rPr>
      <w:u w:val="none"/>
    </w:rPr>
  </w:style>
  <w:style w:type="paragraph" w:customStyle="1" w:styleId="TITU6">
    <w:name w:val="TITU6"/>
    <w:basedOn w:val="TITU5"/>
    <w:next w:val="NORMAL12"/>
    <w:qFormat/>
    <w:rsid w:val="0082314B"/>
    <w:pPr>
      <w:numPr>
        <w:ilvl w:val="5"/>
      </w:numPr>
      <w:ind w:left="1418" w:hanging="1418"/>
      <w:outlineLvl w:val="5"/>
    </w:pPr>
    <w:rPr>
      <w:i w:val="0"/>
    </w:rPr>
  </w:style>
  <w:style w:type="table" w:customStyle="1" w:styleId="TableNormal">
    <w:name w:val="Table Normal"/>
    <w:uiPriority w:val="2"/>
    <w:semiHidden/>
    <w:unhideWhenUsed/>
    <w:qFormat/>
    <w:rsid w:val="0082314B"/>
    <w:pPr>
      <w:widowControl w:val="0"/>
      <w:autoSpaceDE w:val="0"/>
      <w:autoSpaceDN w:val="0"/>
      <w:spacing w:before="0"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314B"/>
    <w:pPr>
      <w:widowControl w:val="0"/>
      <w:autoSpaceDE w:val="0"/>
      <w:autoSpaceDN w:val="0"/>
      <w:spacing w:before="0" w:after="0" w:line="240" w:lineRule="auto"/>
      <w:ind w:firstLine="0"/>
      <w:jc w:val="left"/>
    </w:pPr>
    <w:rPr>
      <w:rFonts w:ascii="Calibri" w:eastAsia="Calibri" w:hAnsi="Calibri" w:cs="Calibri"/>
      <w:szCs w:val="22"/>
      <w:lang w:val="en-US" w:eastAsia="en-US"/>
    </w:rPr>
  </w:style>
  <w:style w:type="character" w:customStyle="1" w:styleId="GTTListaVietasCar">
    <w:name w:val="GTT Lista Viñetas Car"/>
    <w:basedOn w:val="Fuentedeprrafopredeter"/>
    <w:link w:val="GTTListaVietas"/>
    <w:rsid w:val="0082314B"/>
    <w:rPr>
      <w:rFonts w:ascii="Arial" w:hAnsi="Arial"/>
      <w:noProof/>
      <w:sz w:val="22"/>
    </w:rPr>
  </w:style>
  <w:style w:type="paragraph" w:customStyle="1" w:styleId="Ttulo20">
    <w:name w:val="Título2"/>
    <w:aliases w:val="sin"/>
    <w:basedOn w:val="Ttulo2"/>
    <w:autoRedefine/>
    <w:rsid w:val="0082314B"/>
    <w:pPr>
      <w:tabs>
        <w:tab w:val="clear" w:pos="851"/>
        <w:tab w:val="left" w:pos="1560"/>
      </w:tabs>
      <w:spacing w:before="240" w:after="240"/>
      <w:ind w:left="851" w:hanging="851"/>
    </w:pPr>
    <w:rPr>
      <w:rFonts w:ascii="Arial Negrita" w:hAnsi="Arial Negrita"/>
      <w:sz w:val="24"/>
      <w:szCs w:val="28"/>
      <w:u w:val="single"/>
      <w:lang w:val="es-ES_tradnl"/>
    </w:rPr>
  </w:style>
  <w:style w:type="paragraph" w:customStyle="1" w:styleId="DENDROS">
    <w:name w:val="DENDROS"/>
    <w:basedOn w:val="Normal"/>
    <w:rsid w:val="0082314B"/>
    <w:pPr>
      <w:spacing w:before="0" w:after="0"/>
      <w:ind w:firstLine="0"/>
    </w:pPr>
    <w:rPr>
      <w:rFonts w:ascii="Tahoma" w:hAnsi="Tahoma" w:cs="Tahoma"/>
      <w:b/>
      <w:bCs/>
      <w:sz w:val="20"/>
      <w:lang w:val="es-ES_tradnl"/>
    </w:rPr>
  </w:style>
  <w:style w:type="character" w:customStyle="1" w:styleId="GTTTablaCarCar1">
    <w:name w:val="GTT Tabla Car Car1"/>
    <w:basedOn w:val="Fuentedeprrafopredeter"/>
    <w:rsid w:val="0082314B"/>
    <w:rPr>
      <w:sz w:val="22"/>
      <w:szCs w:val="22"/>
      <w:lang w:val="es-ES" w:eastAsia="es-ES" w:bidi="ar-SA"/>
    </w:rPr>
  </w:style>
  <w:style w:type="paragraph" w:customStyle="1" w:styleId="ndice">
    <w:name w:val="Índice"/>
    <w:basedOn w:val="Normal"/>
    <w:rsid w:val="0082314B"/>
    <w:pPr>
      <w:suppressLineNumbers/>
      <w:suppressAutoHyphens/>
      <w:spacing w:before="60"/>
      <w:ind w:firstLine="567"/>
    </w:pPr>
    <w:rPr>
      <w:rFonts w:cs="Tahoma"/>
      <w:lang w:val="es-ES_tradnl" w:eastAsia="ar-SA"/>
    </w:rPr>
  </w:style>
  <w:style w:type="paragraph" w:customStyle="1" w:styleId="INDICE">
    <w:name w:val="INDICE"/>
    <w:basedOn w:val="Ttulo2"/>
    <w:rsid w:val="0082314B"/>
    <w:pPr>
      <w:tabs>
        <w:tab w:val="clear" w:pos="851"/>
      </w:tabs>
      <w:spacing w:before="240" w:after="240"/>
      <w:jc w:val="center"/>
    </w:pPr>
    <w:rPr>
      <w:rFonts w:ascii="Arial Negrita" w:hAnsi="Arial Negrita"/>
      <w:caps/>
      <w:u w:val="single"/>
      <w:lang w:val="es-ES_tradnl"/>
    </w:rPr>
  </w:style>
  <w:style w:type="paragraph" w:customStyle="1" w:styleId="TextoIndependiente0">
    <w:name w:val="Texto Independiente"/>
    <w:basedOn w:val="Normal"/>
    <w:rsid w:val="0082314B"/>
    <w:pPr>
      <w:suppressAutoHyphens/>
      <w:spacing w:before="60"/>
      <w:ind w:firstLine="567"/>
    </w:pPr>
    <w:rPr>
      <w:lang w:val="es-ES_tradnl" w:eastAsia="ar-SA"/>
    </w:rPr>
  </w:style>
  <w:style w:type="paragraph" w:customStyle="1" w:styleId="Listaconvietas3b">
    <w:name w:val="Lista con viñetas 3b"/>
    <w:basedOn w:val="Listaconvietas3"/>
    <w:rsid w:val="0082314B"/>
    <w:pPr>
      <w:numPr>
        <w:numId w:val="65"/>
      </w:numPr>
      <w:tabs>
        <w:tab w:val="clear" w:pos="993"/>
      </w:tabs>
    </w:pPr>
    <w:rPr>
      <w:noProof/>
    </w:rPr>
  </w:style>
  <w:style w:type="paragraph" w:customStyle="1" w:styleId="TTULOPortadilla1">
    <w:name w:val="TÍTULO_Portadilla 1"/>
    <w:basedOn w:val="Normal"/>
    <w:qFormat/>
    <w:rsid w:val="0082314B"/>
    <w:pPr>
      <w:pageBreakBefore/>
      <w:pBdr>
        <w:bottom w:val="single" w:sz="18" w:space="1" w:color="auto"/>
      </w:pBdr>
      <w:spacing w:before="6400" w:after="0" w:line="240" w:lineRule="auto"/>
      <w:ind w:right="1416" w:firstLine="0"/>
      <w:jc w:val="right"/>
    </w:pPr>
    <w:rPr>
      <w:rFonts w:ascii="Arial Negrita" w:hAnsi="Arial Negrita"/>
      <w:b/>
      <w:bCs/>
      <w:smallCaps/>
      <w:noProof/>
      <w:sz w:val="40"/>
    </w:rPr>
  </w:style>
  <w:style w:type="character" w:styleId="nfasis">
    <w:name w:val="Emphasis"/>
    <w:uiPriority w:val="20"/>
    <w:qFormat/>
    <w:rsid w:val="0082314B"/>
    <w:rPr>
      <w:i/>
      <w:iCs/>
    </w:rPr>
  </w:style>
  <w:style w:type="paragraph" w:customStyle="1" w:styleId="LCAEpgrafe">
    <w:name w:val="LCA Epígrafe"/>
    <w:basedOn w:val="Normal"/>
    <w:next w:val="Normal"/>
    <w:qFormat/>
    <w:rsid w:val="0082314B"/>
    <w:pPr>
      <w:spacing w:before="240" w:line="240" w:lineRule="auto"/>
      <w:ind w:left="1792" w:hanging="1366"/>
    </w:pPr>
    <w:rPr>
      <w:rFonts w:ascii="Arial Negrita" w:hAnsi="Arial Negrita"/>
      <w:b/>
      <w:iCs/>
      <w:snapToGrid w:val="0"/>
      <w:sz w:val="20"/>
      <w:lang w:val="es-ES_tradnl" w:eastAsia="en-US" w:bidi="en-US"/>
    </w:rPr>
  </w:style>
  <w:style w:type="paragraph" w:customStyle="1" w:styleId="GTTListaVietas1">
    <w:name w:val="GTT Lista Viñetas1"/>
    <w:basedOn w:val="Normal"/>
    <w:rsid w:val="0082314B"/>
    <w:pPr>
      <w:tabs>
        <w:tab w:val="num" w:pos="540"/>
        <w:tab w:val="left" w:pos="900"/>
      </w:tabs>
      <w:spacing w:beforeLines="40" w:before="0" w:afterLines="40" w:after="0"/>
      <w:ind w:left="540" w:right="-318" w:hanging="360"/>
    </w:pPr>
    <w:rPr>
      <w:rFonts w:eastAsia="Calibri" w:cs="Arial"/>
      <w:bCs/>
      <w:spacing w:val="-3"/>
      <w:sz w:val="20"/>
      <w:szCs w:val="22"/>
      <w:lang w:eastAsia="en-US"/>
    </w:rPr>
  </w:style>
  <w:style w:type="paragraph" w:customStyle="1" w:styleId="GTTTextoIndependienteCarCar">
    <w:name w:val="GTT Texto Independiente Car Car"/>
    <w:basedOn w:val="Normal"/>
    <w:link w:val="GTTTextoIndependienteCarCarCar"/>
    <w:rsid w:val="0082314B"/>
    <w:pPr>
      <w:ind w:firstLine="709"/>
    </w:pPr>
    <w:rPr>
      <w:rFonts w:ascii="Times New Roman" w:hAnsi="Times New Roman"/>
      <w:sz w:val="24"/>
      <w:szCs w:val="24"/>
    </w:rPr>
  </w:style>
  <w:style w:type="character" w:customStyle="1" w:styleId="GTTTextoIndependienteCarCarCar">
    <w:name w:val="GTT Texto Independiente Car Car Car"/>
    <w:basedOn w:val="Fuentedeprrafopredeter"/>
    <w:link w:val="GTTTextoIndependienteCarCar"/>
    <w:rsid w:val="0082314B"/>
    <w:rPr>
      <w:sz w:val="24"/>
      <w:szCs w:val="24"/>
    </w:rPr>
  </w:style>
  <w:style w:type="paragraph" w:customStyle="1" w:styleId="Normal20">
    <w:name w:val="Normal+2"/>
    <w:basedOn w:val="Default"/>
    <w:next w:val="Default"/>
    <w:uiPriority w:val="99"/>
    <w:rsid w:val="0082314B"/>
    <w:pPr>
      <w:spacing w:before="0" w:after="0" w:line="240" w:lineRule="auto"/>
    </w:pPr>
    <w:rPr>
      <w:rFonts w:ascii="Century Gothic" w:hAnsi="Century Gothic" w:cs="Times New Roman"/>
      <w:color w:val="auto"/>
    </w:rPr>
  </w:style>
  <w:style w:type="paragraph" w:customStyle="1" w:styleId="Nivel4">
    <w:name w:val="Nivel 4"/>
    <w:basedOn w:val="Normal"/>
    <w:rsid w:val="0082314B"/>
    <w:pPr>
      <w:tabs>
        <w:tab w:val="num" w:pos="720"/>
      </w:tabs>
      <w:spacing w:before="0" w:after="0"/>
      <w:ind w:left="720" w:hanging="360"/>
    </w:pPr>
  </w:style>
  <w:style w:type="paragraph" w:customStyle="1" w:styleId="TITULOPRPAL">
    <w:name w:val="TITULO PRPAL"/>
    <w:basedOn w:val="Ttulo1"/>
    <w:next w:val="Ttulo1"/>
    <w:rsid w:val="0082314B"/>
    <w:pPr>
      <w:keepNext w:val="0"/>
      <w:tabs>
        <w:tab w:val="num" w:pos="432"/>
      </w:tabs>
      <w:spacing w:before="120"/>
      <w:ind w:left="431" w:hanging="431"/>
      <w:jc w:val="center"/>
    </w:pPr>
    <w:rPr>
      <w:rFonts w:ascii="Arial Negrita" w:eastAsiaTheme="minorHAnsi" w:hAnsi="Arial Negrita" w:cstheme="minorBidi"/>
      <w:b/>
      <w:sz w:val="24"/>
      <w:szCs w:val="22"/>
      <w:lang w:val="es-ES" w:eastAsia="en-US"/>
    </w:rPr>
  </w:style>
  <w:style w:type="paragraph" w:customStyle="1" w:styleId="Ttulo51">
    <w:name w:val="Título_5"/>
    <w:basedOn w:val="LCATextoIndependiente"/>
    <w:link w:val="Ttulo5Car0"/>
    <w:rsid w:val="0082314B"/>
    <w:pPr>
      <w:spacing w:after="200"/>
      <w:jc w:val="left"/>
    </w:pPr>
    <w:rPr>
      <w:rFonts w:eastAsiaTheme="minorHAnsi" w:cstheme="minorBidi"/>
      <w:b/>
      <w:bCs/>
      <w:sz w:val="22"/>
      <w:szCs w:val="22"/>
      <w:u w:val="single"/>
      <w:lang w:eastAsia="en-US"/>
    </w:rPr>
  </w:style>
  <w:style w:type="character" w:customStyle="1" w:styleId="Ttulo5Car0">
    <w:name w:val="Título_5 Car"/>
    <w:basedOn w:val="LCATextoIndependienteCar"/>
    <w:link w:val="Ttulo51"/>
    <w:rsid w:val="0082314B"/>
    <w:rPr>
      <w:rFonts w:ascii="Arial" w:eastAsiaTheme="minorHAnsi" w:hAnsi="Arial" w:cstheme="minorBidi"/>
      <w:b/>
      <w:bCs/>
      <w:sz w:val="22"/>
      <w:szCs w:val="22"/>
      <w:u w:val="single"/>
      <w:lang w:val="es-ES_tradnl" w:eastAsia="en-US"/>
    </w:rPr>
  </w:style>
  <w:style w:type="paragraph" w:customStyle="1" w:styleId="PORTADA0">
    <w:name w:val="PORTADA"/>
    <w:basedOn w:val="LCATextoIndependiente"/>
    <w:rsid w:val="0082314B"/>
    <w:pPr>
      <w:spacing w:after="200"/>
      <w:ind w:firstLine="0"/>
      <w:jc w:val="right"/>
    </w:pPr>
    <w:rPr>
      <w:rFonts w:eastAsiaTheme="minorHAnsi" w:cstheme="minorBidi"/>
      <w:b/>
      <w:i/>
      <w:sz w:val="36"/>
      <w:szCs w:val="22"/>
      <w:lang w:val="es-ES" w:eastAsia="en-US"/>
    </w:rPr>
  </w:style>
  <w:style w:type="paragraph" w:customStyle="1" w:styleId="Titulo4">
    <w:name w:val="Titulo 4"/>
    <w:basedOn w:val="Ttulo4"/>
    <w:rsid w:val="0082314B"/>
    <w:pPr>
      <w:tabs>
        <w:tab w:val="left" w:pos="2160"/>
      </w:tabs>
      <w:spacing w:before="240" w:after="180"/>
      <w:ind w:left="0"/>
    </w:pPr>
    <w:rPr>
      <w:rFonts w:ascii="Helvetica" w:eastAsiaTheme="minorHAnsi" w:hAnsi="Helvetica" w:cstheme="minorBidi"/>
      <w:b/>
      <w:i w:val="0"/>
      <w:iCs/>
      <w:spacing w:val="-3"/>
      <w:szCs w:val="22"/>
      <w:lang w:eastAsia="en-US"/>
    </w:rPr>
  </w:style>
  <w:style w:type="paragraph" w:customStyle="1" w:styleId="GTTTextoIndependiente0">
    <w:name w:val="GTT_Texto Independiente"/>
    <w:basedOn w:val="Normal"/>
    <w:rsid w:val="0082314B"/>
    <w:pPr>
      <w:tabs>
        <w:tab w:val="left" w:pos="709"/>
      </w:tabs>
      <w:spacing w:after="200"/>
      <w:ind w:firstLine="709"/>
      <w:jc w:val="left"/>
    </w:pPr>
    <w:rPr>
      <w:rFonts w:eastAsiaTheme="minorHAnsi" w:cstheme="minorBidi"/>
      <w:szCs w:val="22"/>
      <w:lang w:eastAsia="en-US"/>
    </w:rPr>
  </w:style>
  <w:style w:type="paragraph" w:customStyle="1" w:styleId="GTTListaVietas2">
    <w:name w:val="GTT_Lista Viñetas 2"/>
    <w:basedOn w:val="GTTTextoIndependiente0"/>
    <w:rsid w:val="0082314B"/>
    <w:pPr>
      <w:numPr>
        <w:numId w:val="66"/>
      </w:numPr>
      <w:tabs>
        <w:tab w:val="clear" w:pos="709"/>
        <w:tab w:val="left" w:pos="0"/>
      </w:tabs>
    </w:pPr>
  </w:style>
  <w:style w:type="paragraph" w:customStyle="1" w:styleId="GTTListanumerada">
    <w:name w:val="GTT_Lista numerada"/>
    <w:basedOn w:val="Normal"/>
    <w:rsid w:val="0082314B"/>
    <w:pPr>
      <w:numPr>
        <w:numId w:val="67"/>
      </w:numPr>
      <w:spacing w:after="200"/>
      <w:jc w:val="left"/>
    </w:pPr>
    <w:rPr>
      <w:rFonts w:eastAsiaTheme="minorHAnsi" w:cstheme="minorBidi"/>
      <w:szCs w:val="22"/>
      <w:lang w:eastAsia="en-US"/>
    </w:rPr>
  </w:style>
  <w:style w:type="paragraph" w:customStyle="1" w:styleId="Apndices">
    <w:name w:val="Apéndices"/>
    <w:basedOn w:val="Ttulo"/>
    <w:next w:val="Normal"/>
    <w:rsid w:val="0082314B"/>
    <w:pPr>
      <w:pageBreakBefore/>
      <w:pBdr>
        <w:bottom w:val="single" w:sz="4" w:space="1" w:color="auto"/>
      </w:pBdr>
      <w:spacing w:before="6480" w:after="0" w:line="360" w:lineRule="auto"/>
      <w:ind w:left="3119" w:right="-142" w:firstLine="0"/>
      <w:contextualSpacing w:val="0"/>
      <w:jc w:val="right"/>
    </w:pPr>
    <w:rPr>
      <w:rFonts w:ascii="Arial Negrita" w:eastAsiaTheme="minorHAnsi" w:hAnsi="Arial Negrita" w:cs="Times New Roman"/>
      <w:b/>
      <w:caps/>
      <w:color w:val="auto"/>
      <w:spacing w:val="0"/>
      <w:kern w:val="0"/>
      <w:sz w:val="36"/>
      <w:szCs w:val="36"/>
      <w:lang w:eastAsia="en-US"/>
    </w:rPr>
  </w:style>
  <w:style w:type="paragraph" w:customStyle="1" w:styleId="EstiloPiedepginaCentrado">
    <w:name w:val="Estilo Pie de página + Centrado"/>
    <w:basedOn w:val="Piedepgina"/>
    <w:rsid w:val="0082314B"/>
    <w:pPr>
      <w:spacing w:before="0" w:after="200"/>
      <w:ind w:firstLine="0"/>
      <w:jc w:val="center"/>
    </w:pPr>
    <w:rPr>
      <w:rFonts w:eastAsiaTheme="minorHAnsi" w:cstheme="minorBidi"/>
      <w:b/>
      <w:i/>
      <w:sz w:val="20"/>
      <w:szCs w:val="22"/>
      <w:lang w:eastAsia="en-US"/>
    </w:rPr>
  </w:style>
  <w:style w:type="paragraph" w:customStyle="1" w:styleId="GTTListaVietas20">
    <w:name w:val="GTT Lista Viñetas2"/>
    <w:basedOn w:val="Normal"/>
    <w:rsid w:val="0082314B"/>
    <w:pPr>
      <w:numPr>
        <w:numId w:val="69"/>
      </w:numPr>
      <w:spacing w:before="0" w:after="200"/>
      <w:jc w:val="left"/>
    </w:pPr>
    <w:rPr>
      <w:rFonts w:eastAsiaTheme="minorHAnsi" w:cstheme="minorBidi"/>
      <w:szCs w:val="22"/>
      <w:lang w:eastAsia="en-US"/>
    </w:rPr>
  </w:style>
  <w:style w:type="paragraph" w:customStyle="1" w:styleId="GTTTitulo1">
    <w:name w:val="GTT_Titulo1"/>
    <w:basedOn w:val="Normal"/>
    <w:next w:val="Textoindependienteprimerasangra2"/>
    <w:rsid w:val="0082314B"/>
    <w:pPr>
      <w:numPr>
        <w:numId w:val="68"/>
      </w:numPr>
      <w:spacing w:before="360" w:after="200" w:line="312" w:lineRule="auto"/>
      <w:jc w:val="left"/>
    </w:pPr>
    <w:rPr>
      <w:rFonts w:ascii="Arial Negrita" w:eastAsiaTheme="minorHAnsi" w:hAnsi="Arial Negrita" w:cstheme="minorBidi"/>
      <w:b/>
      <w:sz w:val="28"/>
      <w:szCs w:val="28"/>
      <w:lang w:eastAsia="en-US"/>
    </w:rPr>
  </w:style>
  <w:style w:type="paragraph" w:customStyle="1" w:styleId="EstiloGTTListaVietas1Derecha008cmAntes04lneaDe">
    <w:name w:val="Estilo GTT Lista Viñetas1 + Derecha:  0.08 cm Antes:  0.4 línea De..."/>
    <w:basedOn w:val="GTTListaVietas1"/>
    <w:rsid w:val="0082314B"/>
    <w:pPr>
      <w:tabs>
        <w:tab w:val="clear" w:pos="540"/>
      </w:tabs>
      <w:spacing w:before="120"/>
      <w:ind w:left="0" w:right="0" w:firstLine="0"/>
      <w:jc w:val="left"/>
    </w:pPr>
    <w:rPr>
      <w:rFonts w:eastAsiaTheme="minorHAnsi" w:cs="Times New Roman"/>
      <w:bCs w:val="0"/>
      <w:sz w:val="22"/>
    </w:rPr>
  </w:style>
  <w:style w:type="paragraph" w:customStyle="1" w:styleId="EstiloGTTListaVietas1Antes04lneaDespus04lnea">
    <w:name w:val="Estilo GTT Lista Viñetas1 + Antes:  0.4 línea Después:  0.4 línea"/>
    <w:basedOn w:val="GTTListaVietas1"/>
    <w:rsid w:val="0082314B"/>
    <w:pPr>
      <w:tabs>
        <w:tab w:val="clear" w:pos="540"/>
      </w:tabs>
      <w:spacing w:before="120"/>
      <w:ind w:left="0" w:right="0" w:firstLine="0"/>
      <w:jc w:val="left"/>
    </w:pPr>
    <w:rPr>
      <w:rFonts w:eastAsiaTheme="minorHAnsi" w:cs="Times New Roman"/>
      <w:bCs w:val="0"/>
      <w:sz w:val="22"/>
    </w:rPr>
  </w:style>
  <w:style w:type="character" w:customStyle="1" w:styleId="SinespaciadoCar">
    <w:name w:val="Sin espaciado Car"/>
    <w:basedOn w:val="Fuentedeprrafopredeter"/>
    <w:link w:val="Sinespaciado"/>
    <w:uiPriority w:val="1"/>
    <w:rsid w:val="0082314B"/>
    <w:rPr>
      <w:rFonts w:ascii="Arial" w:hAnsi="Arial"/>
      <w:sz w:val="22"/>
    </w:rPr>
  </w:style>
  <w:style w:type="paragraph" w:customStyle="1" w:styleId="p22">
    <w:name w:val="p22"/>
    <w:basedOn w:val="Normal"/>
    <w:rsid w:val="0082314B"/>
    <w:pPr>
      <w:widowControl w:val="0"/>
      <w:tabs>
        <w:tab w:val="left" w:pos="720"/>
      </w:tabs>
      <w:spacing w:before="240" w:after="240"/>
      <w:ind w:firstLine="357"/>
      <w:jc w:val="left"/>
    </w:pPr>
    <w:rPr>
      <w:rFonts w:cs="Arial"/>
      <w:sz w:val="24"/>
      <w:szCs w:val="24"/>
    </w:rPr>
  </w:style>
  <w:style w:type="paragraph" w:customStyle="1" w:styleId="p26">
    <w:name w:val="p26"/>
    <w:basedOn w:val="Normal"/>
    <w:rsid w:val="0082314B"/>
    <w:pPr>
      <w:widowControl w:val="0"/>
      <w:tabs>
        <w:tab w:val="left" w:pos="720"/>
      </w:tabs>
      <w:spacing w:before="240" w:after="240" w:line="300" w:lineRule="auto"/>
      <w:ind w:firstLine="357"/>
      <w:jc w:val="left"/>
    </w:pPr>
    <w:rPr>
      <w:rFonts w:cs="Arial"/>
      <w:sz w:val="24"/>
      <w:szCs w:val="24"/>
    </w:rPr>
  </w:style>
  <w:style w:type="paragraph" w:customStyle="1" w:styleId="p36">
    <w:name w:val="p36"/>
    <w:basedOn w:val="Normal"/>
    <w:rsid w:val="0082314B"/>
    <w:pPr>
      <w:widowControl w:val="0"/>
      <w:tabs>
        <w:tab w:val="left" w:pos="320"/>
        <w:tab w:val="left" w:pos="580"/>
      </w:tabs>
      <w:spacing w:before="240" w:after="240" w:line="320" w:lineRule="auto"/>
      <w:ind w:left="864" w:hanging="288"/>
      <w:jc w:val="left"/>
    </w:pPr>
    <w:rPr>
      <w:rFonts w:cs="Arial"/>
      <w:sz w:val="24"/>
      <w:szCs w:val="24"/>
    </w:rPr>
  </w:style>
  <w:style w:type="paragraph" w:customStyle="1" w:styleId="p18">
    <w:name w:val="p18"/>
    <w:basedOn w:val="Normal"/>
    <w:rsid w:val="0082314B"/>
    <w:pPr>
      <w:widowControl w:val="0"/>
      <w:tabs>
        <w:tab w:val="left" w:pos="720"/>
      </w:tabs>
      <w:spacing w:before="240" w:after="240" w:line="300" w:lineRule="auto"/>
      <w:ind w:firstLine="357"/>
      <w:jc w:val="left"/>
    </w:pPr>
    <w:rPr>
      <w:rFonts w:cs="Arial"/>
      <w:sz w:val="24"/>
      <w:szCs w:val="24"/>
    </w:rPr>
  </w:style>
  <w:style w:type="paragraph" w:customStyle="1" w:styleId="p5">
    <w:name w:val="p5"/>
    <w:basedOn w:val="Normal"/>
    <w:rsid w:val="0082314B"/>
    <w:pPr>
      <w:widowControl w:val="0"/>
      <w:tabs>
        <w:tab w:val="left" w:pos="2780"/>
      </w:tabs>
      <w:spacing w:before="240" w:after="240"/>
      <w:ind w:left="1340" w:firstLine="357"/>
      <w:jc w:val="left"/>
    </w:pPr>
    <w:rPr>
      <w:rFonts w:cs="Arial"/>
      <w:sz w:val="24"/>
      <w:szCs w:val="24"/>
    </w:rPr>
  </w:style>
  <w:style w:type="paragraph" w:customStyle="1" w:styleId="p9">
    <w:name w:val="p9"/>
    <w:basedOn w:val="Normal"/>
    <w:rsid w:val="0082314B"/>
    <w:pPr>
      <w:widowControl w:val="0"/>
      <w:tabs>
        <w:tab w:val="left" w:pos="720"/>
      </w:tabs>
      <w:spacing w:before="240" w:after="240"/>
      <w:ind w:firstLine="357"/>
      <w:jc w:val="left"/>
    </w:pPr>
    <w:rPr>
      <w:rFonts w:cs="Arial"/>
      <w:sz w:val="24"/>
      <w:szCs w:val="24"/>
    </w:rPr>
  </w:style>
  <w:style w:type="paragraph" w:customStyle="1" w:styleId="p15">
    <w:name w:val="p15"/>
    <w:basedOn w:val="Normal"/>
    <w:rsid w:val="0082314B"/>
    <w:pPr>
      <w:widowControl w:val="0"/>
      <w:tabs>
        <w:tab w:val="left" w:pos="2660"/>
      </w:tabs>
      <w:spacing w:before="240" w:after="240"/>
      <w:ind w:left="1220" w:firstLine="357"/>
      <w:jc w:val="left"/>
    </w:pPr>
    <w:rPr>
      <w:rFonts w:cs="Arial"/>
      <w:sz w:val="24"/>
      <w:szCs w:val="24"/>
    </w:rPr>
  </w:style>
  <w:style w:type="paragraph" w:customStyle="1" w:styleId="p25">
    <w:name w:val="p25"/>
    <w:basedOn w:val="Normal"/>
    <w:rsid w:val="0082314B"/>
    <w:pPr>
      <w:widowControl w:val="0"/>
      <w:tabs>
        <w:tab w:val="left" w:pos="720"/>
      </w:tabs>
      <w:spacing w:before="240" w:after="240"/>
      <w:ind w:firstLine="357"/>
      <w:jc w:val="left"/>
    </w:pPr>
    <w:rPr>
      <w:rFonts w:cs="Arial"/>
      <w:sz w:val="24"/>
      <w:szCs w:val="24"/>
    </w:rPr>
  </w:style>
  <w:style w:type="paragraph" w:customStyle="1" w:styleId="p32">
    <w:name w:val="p32"/>
    <w:basedOn w:val="Normal"/>
    <w:rsid w:val="0082314B"/>
    <w:pPr>
      <w:widowControl w:val="0"/>
      <w:tabs>
        <w:tab w:val="left" w:pos="3240"/>
        <w:tab w:val="left" w:pos="3320"/>
      </w:tabs>
      <w:spacing w:before="240" w:after="240" w:line="300" w:lineRule="auto"/>
      <w:ind w:left="1872" w:firstLine="357"/>
      <w:jc w:val="left"/>
    </w:pPr>
    <w:rPr>
      <w:rFonts w:cs="Arial"/>
      <w:sz w:val="24"/>
      <w:szCs w:val="24"/>
    </w:rPr>
  </w:style>
  <w:style w:type="paragraph" w:customStyle="1" w:styleId="p37">
    <w:name w:val="p37"/>
    <w:basedOn w:val="Normal"/>
    <w:rsid w:val="0082314B"/>
    <w:pPr>
      <w:widowControl w:val="0"/>
      <w:tabs>
        <w:tab w:val="left" w:pos="720"/>
      </w:tabs>
      <w:spacing w:before="240" w:after="240"/>
      <w:ind w:firstLine="357"/>
      <w:jc w:val="left"/>
    </w:pPr>
    <w:rPr>
      <w:rFonts w:cs="Arial"/>
      <w:sz w:val="24"/>
      <w:szCs w:val="24"/>
    </w:rPr>
  </w:style>
  <w:style w:type="paragraph" w:customStyle="1" w:styleId="t97">
    <w:name w:val="t97"/>
    <w:basedOn w:val="Normal"/>
    <w:rsid w:val="0082314B"/>
    <w:pPr>
      <w:widowControl w:val="0"/>
      <w:spacing w:before="240" w:after="240"/>
      <w:ind w:firstLine="357"/>
      <w:jc w:val="left"/>
    </w:pPr>
    <w:rPr>
      <w:rFonts w:cs="Arial"/>
      <w:sz w:val="24"/>
      <w:szCs w:val="24"/>
    </w:rPr>
  </w:style>
  <w:style w:type="paragraph" w:customStyle="1" w:styleId="p98">
    <w:name w:val="p98"/>
    <w:basedOn w:val="Normal"/>
    <w:rsid w:val="0082314B"/>
    <w:pPr>
      <w:widowControl w:val="0"/>
      <w:tabs>
        <w:tab w:val="left" w:pos="720"/>
      </w:tabs>
      <w:spacing w:before="240" w:after="240" w:line="300" w:lineRule="auto"/>
      <w:ind w:firstLine="357"/>
      <w:jc w:val="left"/>
    </w:pPr>
    <w:rPr>
      <w:rFonts w:cs="Arial"/>
      <w:sz w:val="24"/>
      <w:szCs w:val="24"/>
    </w:rPr>
  </w:style>
  <w:style w:type="paragraph" w:customStyle="1" w:styleId="t49">
    <w:name w:val="t49"/>
    <w:basedOn w:val="Normal"/>
    <w:rsid w:val="0082314B"/>
    <w:pPr>
      <w:widowControl w:val="0"/>
      <w:spacing w:before="240" w:after="240" w:line="320" w:lineRule="auto"/>
      <w:ind w:firstLine="357"/>
      <w:jc w:val="left"/>
    </w:pPr>
    <w:rPr>
      <w:rFonts w:cs="Arial"/>
      <w:sz w:val="24"/>
      <w:szCs w:val="24"/>
    </w:rPr>
  </w:style>
  <w:style w:type="paragraph" w:customStyle="1" w:styleId="p52">
    <w:name w:val="p52"/>
    <w:basedOn w:val="Normal"/>
    <w:rsid w:val="0082314B"/>
    <w:pPr>
      <w:widowControl w:val="0"/>
      <w:tabs>
        <w:tab w:val="left" w:pos="3620"/>
        <w:tab w:val="left" w:pos="3960"/>
      </w:tabs>
      <w:spacing w:before="240" w:after="240"/>
      <w:ind w:left="2592" w:hanging="432"/>
      <w:jc w:val="left"/>
    </w:pPr>
    <w:rPr>
      <w:rFonts w:cs="Arial"/>
      <w:sz w:val="24"/>
      <w:szCs w:val="24"/>
    </w:rPr>
  </w:style>
  <w:style w:type="paragraph" w:customStyle="1" w:styleId="p64">
    <w:name w:val="p64"/>
    <w:basedOn w:val="Normal"/>
    <w:rsid w:val="0082314B"/>
    <w:pPr>
      <w:widowControl w:val="0"/>
      <w:tabs>
        <w:tab w:val="left" w:pos="320"/>
      </w:tabs>
      <w:spacing w:before="240" w:after="240"/>
      <w:ind w:left="1152" w:hanging="288"/>
      <w:jc w:val="left"/>
    </w:pPr>
    <w:rPr>
      <w:rFonts w:cs="Arial"/>
      <w:sz w:val="24"/>
      <w:szCs w:val="24"/>
    </w:rPr>
  </w:style>
  <w:style w:type="paragraph" w:customStyle="1" w:styleId="t65">
    <w:name w:val="t65"/>
    <w:basedOn w:val="Normal"/>
    <w:rsid w:val="0082314B"/>
    <w:pPr>
      <w:widowControl w:val="0"/>
      <w:spacing w:before="240" w:after="240"/>
      <w:ind w:firstLine="357"/>
      <w:jc w:val="left"/>
    </w:pPr>
    <w:rPr>
      <w:rFonts w:cs="Arial"/>
      <w:sz w:val="24"/>
      <w:szCs w:val="24"/>
    </w:rPr>
  </w:style>
  <w:style w:type="paragraph" w:customStyle="1" w:styleId="t70">
    <w:name w:val="t70"/>
    <w:basedOn w:val="Normal"/>
    <w:rsid w:val="0082314B"/>
    <w:pPr>
      <w:widowControl w:val="0"/>
      <w:spacing w:before="240" w:after="240"/>
      <w:ind w:firstLine="357"/>
      <w:jc w:val="left"/>
    </w:pPr>
    <w:rPr>
      <w:rFonts w:cs="Arial"/>
      <w:sz w:val="24"/>
      <w:szCs w:val="24"/>
    </w:rPr>
  </w:style>
  <w:style w:type="paragraph" w:customStyle="1" w:styleId="t71">
    <w:name w:val="t71"/>
    <w:basedOn w:val="Normal"/>
    <w:rsid w:val="0082314B"/>
    <w:pPr>
      <w:widowControl w:val="0"/>
      <w:spacing w:before="240" w:after="240"/>
      <w:ind w:firstLine="357"/>
      <w:jc w:val="left"/>
    </w:pPr>
    <w:rPr>
      <w:rFonts w:cs="Arial"/>
      <w:sz w:val="24"/>
      <w:szCs w:val="24"/>
    </w:rPr>
  </w:style>
  <w:style w:type="paragraph" w:customStyle="1" w:styleId="t72">
    <w:name w:val="t72"/>
    <w:basedOn w:val="Normal"/>
    <w:rsid w:val="0082314B"/>
    <w:pPr>
      <w:widowControl w:val="0"/>
      <w:spacing w:before="240" w:after="240"/>
      <w:ind w:firstLine="357"/>
      <w:jc w:val="left"/>
    </w:pPr>
    <w:rPr>
      <w:rFonts w:cs="Arial"/>
      <w:sz w:val="24"/>
      <w:szCs w:val="24"/>
    </w:rPr>
  </w:style>
  <w:style w:type="paragraph" w:customStyle="1" w:styleId="t73">
    <w:name w:val="t73"/>
    <w:basedOn w:val="Normal"/>
    <w:rsid w:val="0082314B"/>
    <w:pPr>
      <w:widowControl w:val="0"/>
      <w:spacing w:before="240" w:after="240"/>
      <w:ind w:firstLine="357"/>
      <w:jc w:val="left"/>
    </w:pPr>
    <w:rPr>
      <w:rFonts w:cs="Arial"/>
      <w:sz w:val="24"/>
      <w:szCs w:val="24"/>
    </w:rPr>
  </w:style>
  <w:style w:type="paragraph" w:customStyle="1" w:styleId="t74">
    <w:name w:val="t74"/>
    <w:basedOn w:val="Normal"/>
    <w:rsid w:val="0082314B"/>
    <w:pPr>
      <w:widowControl w:val="0"/>
      <w:spacing w:before="240" w:after="240"/>
      <w:ind w:firstLine="357"/>
      <w:jc w:val="left"/>
    </w:pPr>
    <w:rPr>
      <w:rFonts w:cs="Arial"/>
      <w:sz w:val="24"/>
      <w:szCs w:val="24"/>
    </w:rPr>
  </w:style>
  <w:style w:type="paragraph" w:customStyle="1" w:styleId="t77">
    <w:name w:val="t77"/>
    <w:basedOn w:val="Normal"/>
    <w:rsid w:val="0082314B"/>
    <w:pPr>
      <w:widowControl w:val="0"/>
      <w:spacing w:before="240" w:after="240" w:line="300" w:lineRule="auto"/>
      <w:ind w:firstLine="357"/>
      <w:jc w:val="left"/>
    </w:pPr>
    <w:rPr>
      <w:rFonts w:cs="Arial"/>
      <w:sz w:val="24"/>
      <w:szCs w:val="24"/>
    </w:rPr>
  </w:style>
  <w:style w:type="paragraph" w:customStyle="1" w:styleId="t78">
    <w:name w:val="t78"/>
    <w:basedOn w:val="Normal"/>
    <w:rsid w:val="0082314B"/>
    <w:pPr>
      <w:widowControl w:val="0"/>
      <w:spacing w:before="240" w:after="240"/>
      <w:ind w:firstLine="357"/>
      <w:jc w:val="left"/>
    </w:pPr>
    <w:rPr>
      <w:rFonts w:cs="Arial"/>
      <w:sz w:val="24"/>
      <w:szCs w:val="24"/>
    </w:rPr>
  </w:style>
  <w:style w:type="paragraph" w:customStyle="1" w:styleId="t79">
    <w:name w:val="t79"/>
    <w:basedOn w:val="Normal"/>
    <w:rsid w:val="0082314B"/>
    <w:pPr>
      <w:widowControl w:val="0"/>
      <w:spacing w:before="240" w:after="240"/>
      <w:ind w:firstLine="357"/>
      <w:jc w:val="left"/>
    </w:pPr>
    <w:rPr>
      <w:rFonts w:cs="Arial"/>
      <w:sz w:val="24"/>
      <w:szCs w:val="24"/>
    </w:rPr>
  </w:style>
  <w:style w:type="paragraph" w:customStyle="1" w:styleId="p81">
    <w:name w:val="p81"/>
    <w:basedOn w:val="Normal"/>
    <w:rsid w:val="0082314B"/>
    <w:pPr>
      <w:widowControl w:val="0"/>
      <w:tabs>
        <w:tab w:val="left" w:pos="1000"/>
        <w:tab w:val="left" w:pos="1320"/>
      </w:tabs>
      <w:spacing w:before="240" w:after="240"/>
      <w:ind w:left="144" w:hanging="288"/>
      <w:jc w:val="left"/>
    </w:pPr>
    <w:rPr>
      <w:rFonts w:cs="Arial"/>
      <w:sz w:val="24"/>
      <w:szCs w:val="24"/>
    </w:rPr>
  </w:style>
  <w:style w:type="paragraph" w:customStyle="1" w:styleId="t82">
    <w:name w:val="t82"/>
    <w:basedOn w:val="Normal"/>
    <w:rsid w:val="0082314B"/>
    <w:pPr>
      <w:widowControl w:val="0"/>
      <w:spacing w:before="240" w:after="240"/>
      <w:ind w:firstLine="357"/>
      <w:jc w:val="left"/>
    </w:pPr>
    <w:rPr>
      <w:rFonts w:cs="Arial"/>
      <w:sz w:val="24"/>
      <w:szCs w:val="24"/>
    </w:rPr>
  </w:style>
  <w:style w:type="paragraph" w:customStyle="1" w:styleId="t83">
    <w:name w:val="t83"/>
    <w:basedOn w:val="Normal"/>
    <w:rsid w:val="0082314B"/>
    <w:pPr>
      <w:widowControl w:val="0"/>
      <w:spacing w:before="240" w:after="240"/>
      <w:ind w:firstLine="357"/>
      <w:jc w:val="left"/>
    </w:pPr>
    <w:rPr>
      <w:rFonts w:cs="Arial"/>
      <w:sz w:val="24"/>
      <w:szCs w:val="24"/>
    </w:rPr>
  </w:style>
  <w:style w:type="paragraph" w:customStyle="1" w:styleId="t84">
    <w:name w:val="t84"/>
    <w:basedOn w:val="Normal"/>
    <w:rsid w:val="0082314B"/>
    <w:pPr>
      <w:widowControl w:val="0"/>
      <w:spacing w:before="240" w:after="240" w:line="160" w:lineRule="auto"/>
      <w:ind w:firstLine="357"/>
      <w:jc w:val="left"/>
    </w:pPr>
    <w:rPr>
      <w:rFonts w:cs="Arial"/>
      <w:sz w:val="24"/>
      <w:szCs w:val="24"/>
    </w:rPr>
  </w:style>
  <w:style w:type="paragraph" w:customStyle="1" w:styleId="t85">
    <w:name w:val="t85"/>
    <w:basedOn w:val="Normal"/>
    <w:rsid w:val="0082314B"/>
    <w:pPr>
      <w:widowControl w:val="0"/>
      <w:spacing w:before="240" w:after="240" w:line="140" w:lineRule="auto"/>
      <w:ind w:firstLine="357"/>
      <w:jc w:val="left"/>
    </w:pPr>
    <w:rPr>
      <w:rFonts w:cs="Arial"/>
      <w:sz w:val="24"/>
      <w:szCs w:val="24"/>
    </w:rPr>
  </w:style>
  <w:style w:type="paragraph" w:customStyle="1" w:styleId="t86">
    <w:name w:val="t86"/>
    <w:basedOn w:val="Normal"/>
    <w:rsid w:val="0082314B"/>
    <w:pPr>
      <w:widowControl w:val="0"/>
      <w:spacing w:before="240" w:after="240"/>
      <w:ind w:firstLine="357"/>
      <w:jc w:val="left"/>
    </w:pPr>
    <w:rPr>
      <w:rFonts w:cs="Arial"/>
      <w:sz w:val="24"/>
      <w:szCs w:val="24"/>
    </w:rPr>
  </w:style>
  <w:style w:type="paragraph" w:customStyle="1" w:styleId="t87">
    <w:name w:val="t87"/>
    <w:basedOn w:val="Normal"/>
    <w:rsid w:val="0082314B"/>
    <w:pPr>
      <w:widowControl w:val="0"/>
      <w:spacing w:before="240" w:after="240" w:line="260" w:lineRule="auto"/>
      <w:ind w:firstLine="357"/>
      <w:jc w:val="left"/>
    </w:pPr>
    <w:rPr>
      <w:rFonts w:cs="Arial"/>
      <w:sz w:val="24"/>
      <w:szCs w:val="24"/>
    </w:rPr>
  </w:style>
  <w:style w:type="paragraph" w:customStyle="1" w:styleId="t92">
    <w:name w:val="t92"/>
    <w:basedOn w:val="Normal"/>
    <w:rsid w:val="0082314B"/>
    <w:pPr>
      <w:widowControl w:val="0"/>
      <w:spacing w:before="240" w:after="240"/>
      <w:ind w:firstLine="357"/>
      <w:jc w:val="left"/>
    </w:pPr>
    <w:rPr>
      <w:rFonts w:cs="Arial"/>
      <w:sz w:val="24"/>
      <w:szCs w:val="24"/>
    </w:rPr>
  </w:style>
  <w:style w:type="paragraph" w:customStyle="1" w:styleId="t93">
    <w:name w:val="t93"/>
    <w:basedOn w:val="Normal"/>
    <w:rsid w:val="0082314B"/>
    <w:pPr>
      <w:widowControl w:val="0"/>
      <w:spacing w:before="240" w:after="240"/>
      <w:ind w:firstLine="357"/>
      <w:jc w:val="left"/>
    </w:pPr>
    <w:rPr>
      <w:rFonts w:cs="Arial"/>
      <w:sz w:val="24"/>
      <w:szCs w:val="24"/>
    </w:rPr>
  </w:style>
  <w:style w:type="paragraph" w:customStyle="1" w:styleId="t94">
    <w:name w:val="t94"/>
    <w:basedOn w:val="Normal"/>
    <w:rsid w:val="0082314B"/>
    <w:pPr>
      <w:widowControl w:val="0"/>
      <w:spacing w:before="240" w:after="240"/>
      <w:ind w:firstLine="357"/>
      <w:jc w:val="left"/>
    </w:pPr>
    <w:rPr>
      <w:rFonts w:cs="Arial"/>
      <w:sz w:val="24"/>
      <w:szCs w:val="24"/>
    </w:rPr>
  </w:style>
  <w:style w:type="paragraph" w:customStyle="1" w:styleId="t95">
    <w:name w:val="t95"/>
    <w:basedOn w:val="Normal"/>
    <w:rsid w:val="0082314B"/>
    <w:pPr>
      <w:widowControl w:val="0"/>
      <w:spacing w:before="240" w:after="240"/>
      <w:ind w:firstLine="357"/>
      <w:jc w:val="left"/>
    </w:pPr>
    <w:rPr>
      <w:rFonts w:cs="Arial"/>
      <w:sz w:val="24"/>
      <w:szCs w:val="24"/>
    </w:rPr>
  </w:style>
  <w:style w:type="paragraph" w:customStyle="1" w:styleId="p44">
    <w:name w:val="p44"/>
    <w:basedOn w:val="Normal"/>
    <w:rsid w:val="0082314B"/>
    <w:pPr>
      <w:widowControl w:val="0"/>
      <w:tabs>
        <w:tab w:val="left" w:pos="720"/>
      </w:tabs>
      <w:spacing w:before="240" w:after="240"/>
      <w:ind w:firstLine="357"/>
      <w:jc w:val="left"/>
    </w:pPr>
    <w:rPr>
      <w:rFonts w:cs="Arial"/>
      <w:sz w:val="24"/>
      <w:szCs w:val="24"/>
    </w:rPr>
  </w:style>
  <w:style w:type="paragraph" w:customStyle="1" w:styleId="p45">
    <w:name w:val="p45"/>
    <w:basedOn w:val="Normal"/>
    <w:rsid w:val="0082314B"/>
    <w:pPr>
      <w:widowControl w:val="0"/>
      <w:tabs>
        <w:tab w:val="left" w:pos="320"/>
      </w:tabs>
      <w:spacing w:before="240" w:after="240"/>
      <w:ind w:left="1152" w:hanging="288"/>
      <w:jc w:val="left"/>
    </w:pPr>
    <w:rPr>
      <w:rFonts w:cs="Arial"/>
      <w:sz w:val="24"/>
      <w:szCs w:val="24"/>
    </w:rPr>
  </w:style>
  <w:style w:type="paragraph" w:customStyle="1" w:styleId="p46">
    <w:name w:val="p46"/>
    <w:basedOn w:val="Normal"/>
    <w:rsid w:val="0082314B"/>
    <w:pPr>
      <w:widowControl w:val="0"/>
      <w:tabs>
        <w:tab w:val="left" w:pos="3020"/>
        <w:tab w:val="left" w:pos="3300"/>
      </w:tabs>
      <w:spacing w:before="240" w:after="240"/>
      <w:ind w:left="1872" w:hanging="288"/>
      <w:jc w:val="left"/>
    </w:pPr>
    <w:rPr>
      <w:rFonts w:cs="Arial"/>
      <w:sz w:val="24"/>
      <w:szCs w:val="24"/>
    </w:rPr>
  </w:style>
  <w:style w:type="paragraph" w:customStyle="1" w:styleId="p47">
    <w:name w:val="p47"/>
    <w:basedOn w:val="Normal"/>
    <w:rsid w:val="0082314B"/>
    <w:pPr>
      <w:widowControl w:val="0"/>
      <w:tabs>
        <w:tab w:val="left" w:pos="720"/>
      </w:tabs>
      <w:spacing w:before="240" w:after="240"/>
      <w:ind w:firstLine="357"/>
      <w:jc w:val="left"/>
    </w:pPr>
    <w:rPr>
      <w:rFonts w:cs="Arial"/>
      <w:sz w:val="24"/>
      <w:szCs w:val="24"/>
    </w:rPr>
  </w:style>
  <w:style w:type="paragraph" w:customStyle="1" w:styleId="p2">
    <w:name w:val="p2"/>
    <w:basedOn w:val="Normal"/>
    <w:rsid w:val="0082314B"/>
    <w:pPr>
      <w:widowControl w:val="0"/>
      <w:tabs>
        <w:tab w:val="left" w:pos="720"/>
      </w:tabs>
      <w:spacing w:before="240" w:after="240"/>
      <w:ind w:firstLine="357"/>
      <w:jc w:val="left"/>
    </w:pPr>
    <w:rPr>
      <w:rFonts w:ascii="Times New Roman" w:hAnsi="Times New Roman" w:cs="Arial"/>
      <w:bCs/>
      <w:szCs w:val="24"/>
    </w:rPr>
  </w:style>
  <w:style w:type="paragraph" w:customStyle="1" w:styleId="c22">
    <w:name w:val="c22"/>
    <w:basedOn w:val="Normal"/>
    <w:rsid w:val="0082314B"/>
    <w:pPr>
      <w:widowControl w:val="0"/>
      <w:spacing w:before="240" w:after="240"/>
      <w:ind w:firstLine="357"/>
      <w:jc w:val="center"/>
    </w:pPr>
    <w:rPr>
      <w:rFonts w:ascii="Times New Roman" w:hAnsi="Times New Roman" w:cs="Arial"/>
      <w:bCs/>
      <w:szCs w:val="24"/>
    </w:rPr>
  </w:style>
  <w:style w:type="paragraph" w:customStyle="1" w:styleId="LCAListaGuiones">
    <w:name w:val="LCA Lista Guiones"/>
    <w:basedOn w:val="Normal"/>
    <w:rsid w:val="0082314B"/>
    <w:pPr>
      <w:numPr>
        <w:numId w:val="70"/>
      </w:numPr>
      <w:spacing w:before="0" w:after="30"/>
      <w:contextualSpacing/>
      <w:jc w:val="left"/>
    </w:pPr>
    <w:rPr>
      <w:rFonts w:ascii="Arial Narrow" w:hAnsi="Arial Narrow" w:cs="Arial"/>
      <w:sz w:val="20"/>
      <w:szCs w:val="22"/>
      <w:lang w:eastAsia="en-US" w:bidi="en-US"/>
    </w:rPr>
  </w:style>
  <w:style w:type="paragraph" w:customStyle="1" w:styleId="LCAPiedepgina">
    <w:name w:val="LCA Pie de página"/>
    <w:basedOn w:val="Normal"/>
    <w:rsid w:val="0082314B"/>
    <w:pPr>
      <w:spacing w:before="360"/>
      <w:ind w:firstLine="357"/>
      <w:jc w:val="center"/>
    </w:pPr>
    <w:rPr>
      <w:rFonts w:cs="Arial"/>
      <w:iCs/>
      <w:color w:val="6666FF"/>
      <w:sz w:val="14"/>
      <w:szCs w:val="14"/>
      <w:lang w:val="es-ES_tradnl" w:eastAsia="en-US" w:bidi="en-US"/>
    </w:rPr>
  </w:style>
  <w:style w:type="paragraph" w:customStyle="1" w:styleId="LCAPortadaAnejo">
    <w:name w:val="LCA Portada Anejo"/>
    <w:basedOn w:val="LCATextoIndependiente"/>
    <w:rsid w:val="0082314B"/>
    <w:pPr>
      <w:ind w:firstLine="0"/>
      <w:jc w:val="right"/>
    </w:pPr>
    <w:rPr>
      <w:rFonts w:cs="Arial"/>
      <w:b/>
      <w:i/>
      <w:sz w:val="36"/>
    </w:rPr>
  </w:style>
  <w:style w:type="paragraph" w:customStyle="1" w:styleId="LCATabla0">
    <w:name w:val="LCA Tabla"/>
    <w:basedOn w:val="Normal"/>
    <w:rsid w:val="0082314B"/>
    <w:pPr>
      <w:spacing w:before="0" w:after="200"/>
      <w:ind w:firstLine="357"/>
      <w:jc w:val="left"/>
    </w:pPr>
    <w:rPr>
      <w:rFonts w:ascii="Calibri" w:hAnsi="Calibri" w:cs="Arial"/>
      <w:iCs/>
      <w:sz w:val="16"/>
      <w:szCs w:val="16"/>
      <w:lang w:val="es-ES_tradnl" w:eastAsia="en-US" w:bidi="en-US"/>
    </w:rPr>
  </w:style>
  <w:style w:type="paragraph" w:customStyle="1" w:styleId="CM10">
    <w:name w:val="CM10"/>
    <w:basedOn w:val="Normal"/>
    <w:next w:val="Normal"/>
    <w:uiPriority w:val="99"/>
    <w:rsid w:val="0082314B"/>
    <w:pPr>
      <w:widowControl w:val="0"/>
      <w:autoSpaceDE w:val="0"/>
      <w:autoSpaceDN w:val="0"/>
      <w:adjustRightInd w:val="0"/>
      <w:spacing w:before="0" w:after="0" w:line="240" w:lineRule="auto"/>
      <w:ind w:firstLine="0"/>
      <w:jc w:val="left"/>
    </w:pPr>
    <w:rPr>
      <w:rFonts w:ascii="FEGLQN+Verdana-Bold" w:eastAsiaTheme="minorEastAsia" w:hAnsi="FEGLQN+Verdana-Bold" w:cstheme="minorBidi"/>
      <w:sz w:val="24"/>
      <w:szCs w:val="24"/>
    </w:rPr>
  </w:style>
  <w:style w:type="paragraph" w:customStyle="1" w:styleId="CM9">
    <w:name w:val="CM9"/>
    <w:basedOn w:val="Normal"/>
    <w:next w:val="Normal"/>
    <w:uiPriority w:val="99"/>
    <w:rsid w:val="0082314B"/>
    <w:pPr>
      <w:widowControl w:val="0"/>
      <w:autoSpaceDE w:val="0"/>
      <w:autoSpaceDN w:val="0"/>
      <w:adjustRightInd w:val="0"/>
      <w:spacing w:before="0" w:after="0" w:line="240" w:lineRule="auto"/>
      <w:ind w:firstLine="0"/>
      <w:jc w:val="left"/>
    </w:pPr>
    <w:rPr>
      <w:rFonts w:ascii="FEGLQN+Verdana-Bold" w:eastAsiaTheme="minorEastAsia" w:hAnsi="FEGLQN+Verdana-Bold" w:cstheme="minorBidi"/>
      <w:sz w:val="24"/>
      <w:szCs w:val="24"/>
    </w:rPr>
  </w:style>
  <w:style w:type="paragraph" w:customStyle="1" w:styleId="CM6">
    <w:name w:val="CM6"/>
    <w:basedOn w:val="Normal"/>
    <w:next w:val="Normal"/>
    <w:uiPriority w:val="99"/>
    <w:rsid w:val="0082314B"/>
    <w:pPr>
      <w:widowControl w:val="0"/>
      <w:autoSpaceDE w:val="0"/>
      <w:autoSpaceDN w:val="0"/>
      <w:adjustRightInd w:val="0"/>
      <w:spacing w:before="0" w:after="0" w:line="280" w:lineRule="atLeast"/>
      <w:ind w:firstLine="0"/>
      <w:jc w:val="left"/>
    </w:pPr>
    <w:rPr>
      <w:rFonts w:ascii="FEGLQN+Verdana-Bold" w:eastAsiaTheme="minorEastAsia" w:hAnsi="FEGLQN+Verdana-Bold" w:cstheme="minorBidi"/>
      <w:sz w:val="24"/>
      <w:szCs w:val="24"/>
    </w:rPr>
  </w:style>
  <w:style w:type="paragraph" w:customStyle="1" w:styleId="Estilo2">
    <w:name w:val="Estilo2"/>
    <w:basedOn w:val="Normal"/>
    <w:qFormat/>
    <w:rsid w:val="0082314B"/>
    <w:pPr>
      <w:widowControl w:val="0"/>
      <w:spacing w:before="4" w:after="0"/>
      <w:ind w:firstLine="0"/>
      <w:jc w:val="left"/>
    </w:pPr>
    <w:rPr>
      <w:rFonts w:eastAsiaTheme="minorHAnsi" w:cstheme="minorBidi"/>
      <w:szCs w:val="15"/>
      <w:lang w:val="en-US" w:eastAsia="en-US"/>
    </w:rPr>
  </w:style>
  <w:style w:type="numbering" w:customStyle="1" w:styleId="Sinlista1">
    <w:name w:val="Sin lista1"/>
    <w:next w:val="Sinlista"/>
    <w:uiPriority w:val="99"/>
    <w:semiHidden/>
    <w:unhideWhenUsed/>
    <w:rsid w:val="0082314B"/>
  </w:style>
  <w:style w:type="table" w:customStyle="1" w:styleId="Tablaconcuadrcula1">
    <w:name w:val="Tabla con cuadrícula1"/>
    <w:basedOn w:val="Tablanormal"/>
    <w:next w:val="Tablaconcuadrcula"/>
    <w:rsid w:val="00823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next w:val="Normal"/>
    <w:rsid w:val="0082314B"/>
    <w:pPr>
      <w:pBdr>
        <w:bottom w:val="single" w:sz="8" w:space="4" w:color="4F81BD"/>
      </w:pBdr>
      <w:spacing w:before="0" w:after="300" w:line="240" w:lineRule="auto"/>
      <w:contextualSpacing/>
    </w:pPr>
    <w:rPr>
      <w:rFonts w:ascii="Cambria" w:hAnsi="Cambria"/>
      <w:color w:val="17365D"/>
      <w:spacing w:val="5"/>
      <w:kern w:val="28"/>
      <w:sz w:val="52"/>
      <w:szCs w:val="52"/>
    </w:rPr>
  </w:style>
  <w:style w:type="paragraph" w:customStyle="1" w:styleId="TtulodeTDC1">
    <w:name w:val="Título de TDC1"/>
    <w:basedOn w:val="Ttulo1"/>
    <w:next w:val="Normal"/>
    <w:uiPriority w:val="39"/>
    <w:semiHidden/>
    <w:unhideWhenUsed/>
    <w:qFormat/>
    <w:rsid w:val="0082314B"/>
    <w:pPr>
      <w:keepLines/>
      <w:pageBreakBefore w:val="0"/>
      <w:spacing w:before="480" w:after="0" w:line="276" w:lineRule="auto"/>
      <w:outlineLvl w:val="9"/>
    </w:pPr>
    <w:rPr>
      <w:rFonts w:ascii="Cambria" w:hAnsi="Cambria" w:cs="Times New Roman"/>
      <w:b/>
      <w:bCs/>
      <w:color w:val="365F91"/>
      <w:sz w:val="28"/>
      <w:szCs w:val="28"/>
      <w:lang w:val="es-ES" w:eastAsia="en-US"/>
    </w:rPr>
  </w:style>
  <w:style w:type="character" w:customStyle="1" w:styleId="nfasisintenso1">
    <w:name w:val="Énfasis intenso1"/>
    <w:basedOn w:val="Fuentedeprrafopredeter"/>
    <w:uiPriority w:val="21"/>
    <w:qFormat/>
    <w:rsid w:val="0082314B"/>
    <w:rPr>
      <w:b/>
      <w:bCs/>
      <w:i/>
      <w:iCs/>
      <w:color w:val="4F81BD"/>
    </w:rPr>
  </w:style>
  <w:style w:type="character" w:customStyle="1" w:styleId="subrayado">
    <w:name w:val="subrayado"/>
    <w:basedOn w:val="Fuentedeprrafopredeter"/>
    <w:rsid w:val="0082314B"/>
    <w:rPr>
      <w:rFonts w:ascii="CG Times (WN)" w:hAnsi="CG Times (WN)"/>
      <w:sz w:val="22"/>
      <w:u w:val="single"/>
    </w:rPr>
  </w:style>
  <w:style w:type="paragraph" w:customStyle="1" w:styleId="CM25">
    <w:name w:val="CM25"/>
    <w:basedOn w:val="Default"/>
    <w:next w:val="Default"/>
    <w:uiPriority w:val="99"/>
    <w:rsid w:val="0082314B"/>
    <w:pPr>
      <w:widowControl w:val="0"/>
      <w:spacing w:before="0" w:after="0" w:line="240" w:lineRule="auto"/>
    </w:pPr>
    <w:rPr>
      <w:rFonts w:ascii="Arial" w:hAnsi="Arial" w:cs="Arial"/>
      <w:color w:val="auto"/>
    </w:rPr>
  </w:style>
  <w:style w:type="character" w:customStyle="1" w:styleId="TtuloCar1">
    <w:name w:val="Título Car1"/>
    <w:basedOn w:val="Fuentedeprrafopredeter"/>
    <w:uiPriority w:val="10"/>
    <w:rsid w:val="0082314B"/>
    <w:rPr>
      <w:rFonts w:asciiTheme="majorHAnsi" w:eastAsiaTheme="majorEastAsia" w:hAnsiTheme="majorHAnsi" w:cstheme="majorBidi"/>
      <w:color w:val="17365D" w:themeColor="text2" w:themeShade="BF"/>
      <w:spacing w:val="5"/>
      <w:kern w:val="28"/>
      <w:sz w:val="52"/>
      <w:szCs w:val="52"/>
    </w:rPr>
  </w:style>
  <w:style w:type="paragraph" w:customStyle="1" w:styleId="Finelemento2">
    <w:name w:val="Fin elemento 2"/>
    <w:uiPriority w:val="99"/>
    <w:rsid w:val="0082314B"/>
    <w:pPr>
      <w:widowControl w:val="0"/>
      <w:autoSpaceDE w:val="0"/>
      <w:autoSpaceDN w:val="0"/>
      <w:adjustRightInd w:val="0"/>
      <w:spacing w:before="0" w:after="0" w:line="240" w:lineRule="auto"/>
    </w:pPr>
    <w:rPr>
      <w:rFonts w:ascii="Arial" w:eastAsiaTheme="minorEastAsia" w:hAnsi="Arial" w:cs="Arial"/>
      <w:sz w:val="24"/>
      <w:szCs w:val="24"/>
    </w:rPr>
  </w:style>
  <w:style w:type="table" w:customStyle="1" w:styleId="Tablaconcuadrcula2">
    <w:name w:val="Tabla con cuadrícula2"/>
    <w:basedOn w:val="Tablanormal"/>
    <w:next w:val="Tablaconcuadrcula"/>
    <w:rsid w:val="00823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823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troNormal">
    <w:name w:val="Metro Normal"/>
    <w:basedOn w:val="Normal"/>
    <w:link w:val="MetroNormalCar"/>
    <w:qFormat/>
    <w:rsid w:val="0082314B"/>
    <w:pPr>
      <w:overflowPunct w:val="0"/>
      <w:autoSpaceDE w:val="0"/>
      <w:autoSpaceDN w:val="0"/>
      <w:adjustRightInd w:val="0"/>
      <w:spacing w:before="60"/>
      <w:ind w:firstLine="0"/>
      <w:textAlignment w:val="baseline"/>
    </w:pPr>
    <w:rPr>
      <w:rFonts w:ascii="Calibri" w:hAnsi="Calibri"/>
      <w:spacing w:val="-3"/>
      <w:szCs w:val="22"/>
      <w:lang w:val="es-ES_tradnl" w:eastAsia="x-none"/>
    </w:rPr>
  </w:style>
  <w:style w:type="character" w:customStyle="1" w:styleId="MetroNormalCar">
    <w:name w:val="Metro Normal Car"/>
    <w:link w:val="MetroNormal"/>
    <w:rsid w:val="0082314B"/>
    <w:rPr>
      <w:rFonts w:ascii="Calibri" w:hAnsi="Calibri"/>
      <w:spacing w:val="-3"/>
      <w:sz w:val="22"/>
      <w:szCs w:val="22"/>
      <w:lang w:val="es-ES_tradnl" w:eastAsia="x-none"/>
    </w:rPr>
  </w:style>
  <w:style w:type="table" w:customStyle="1" w:styleId="Tablaconcuadrcula8">
    <w:name w:val="Tabla con cuadrícula8"/>
    <w:basedOn w:val="Tablanormal"/>
    <w:next w:val="Tablaconcuadrcula"/>
    <w:rsid w:val="0082314B"/>
    <w:pPr>
      <w:tabs>
        <w:tab w:val="left" w:pos="567"/>
        <w:tab w:val="left" w:pos="1418"/>
        <w:tab w:val="left" w:pos="1985"/>
        <w:tab w:val="right" w:leader="dot" w:pos="9072"/>
      </w:tabs>
      <w:overflowPunct w:val="0"/>
      <w:autoSpaceDE w:val="0"/>
      <w:autoSpaceDN w:val="0"/>
      <w:adjustRightInd w:val="0"/>
      <w:spacing w:before="0" w:after="0"/>
      <w:jc w:val="both"/>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9A75E1"/>
    <w:pPr>
      <w:spacing w:before="100" w:beforeAutospacing="1" w:after="100" w:afterAutospacing="1" w:line="240" w:lineRule="auto"/>
      <w:ind w:firstLine="0"/>
      <w:jc w:val="left"/>
    </w:pPr>
    <w:rPr>
      <w:rFonts w:ascii="Times New Roman" w:hAnsi="Times New Roman"/>
      <w:sz w:val="24"/>
      <w:szCs w:val="24"/>
    </w:rPr>
  </w:style>
  <w:style w:type="character" w:customStyle="1" w:styleId="Ttulo1Car1">
    <w:name w:val="Título 1 Car1"/>
    <w:aliases w:val="título 1 Car1,Título 1+ Car1,Estilo 1 Car1,Parte Car1,ARTÍCULO Car1,título1 Car1,CAPÍTULO Car1,APARTADO 1 Car1,CAPÍTULO1 Car1,CAPÍTULO2 Car1,CAPÍTULO3 Car1,CAPÍTULO4 Car1,CAPÍTULO5 Car1,CAPÍTULO6 Car1,CAPÍTULO7 Car1,CAPÍTULO8 Car1,H1 Car1"/>
    <w:basedOn w:val="Fuentedeprrafopredeter"/>
    <w:rsid w:val="009A75E1"/>
    <w:rPr>
      <w:rFonts w:asciiTheme="majorHAnsi" w:eastAsiaTheme="majorEastAsia" w:hAnsiTheme="majorHAnsi" w:cstheme="majorBidi"/>
      <w:color w:val="365F91" w:themeColor="accent1" w:themeShade="BF"/>
      <w:sz w:val="32"/>
      <w:szCs w:val="32"/>
    </w:rPr>
  </w:style>
  <w:style w:type="character" w:customStyle="1" w:styleId="Ttulo3Car1">
    <w:name w:val="Título 3 Car1"/>
    <w:aliases w:val="Título 3 Car Car Car Car2,Título 3 Car Car Car Car Car Car Car1,Título 3 Car Car Car Car Car Car2,Título 3 Car Car Car Car Car2,Título proyecto Car1,1.1.1 Car Car1,1.1.1 Car2,Bold Head Car1,bh Car1,título 3 Car1,Titre3 Car1,heading 3 Car1"/>
    <w:basedOn w:val="Fuentedeprrafopredeter"/>
    <w:semiHidden/>
    <w:rsid w:val="009A75E1"/>
    <w:rPr>
      <w:rFonts w:asciiTheme="majorHAnsi" w:eastAsiaTheme="majorEastAsia" w:hAnsiTheme="majorHAnsi" w:cstheme="majorBidi"/>
      <w:color w:val="243F60" w:themeColor="accent1" w:themeShade="7F"/>
      <w:sz w:val="24"/>
      <w:szCs w:val="24"/>
    </w:rPr>
  </w:style>
  <w:style w:type="character" w:customStyle="1" w:styleId="Ttulo4Car1">
    <w:name w:val="Título 4 Car1"/>
    <w:aliases w:val="Título 4 Car Car Car Car Car Car Car Car Car1,titulo graficas Car1,GATT titulo 3 Car1,Título 4_Genérico_A3 Car1,SubArticulo Car1,Título 4_Genérico_A4 Car1,Título 4 Car Car Car1,Requisito Car1,proj4 Car1,proj41 Car1,proj42 Car1,proj43 Car1"/>
    <w:basedOn w:val="Fuentedeprrafopredeter"/>
    <w:semiHidden/>
    <w:rsid w:val="009A75E1"/>
    <w:rPr>
      <w:rFonts w:asciiTheme="majorHAnsi" w:eastAsiaTheme="majorEastAsia" w:hAnsiTheme="majorHAnsi" w:cstheme="majorBidi"/>
      <w:i/>
      <w:iCs/>
      <w:color w:val="365F91" w:themeColor="accent1" w:themeShade="BF"/>
      <w:sz w:val="22"/>
    </w:rPr>
  </w:style>
  <w:style w:type="character" w:customStyle="1" w:styleId="Mencinsinresolver1">
    <w:name w:val="Mención sin resolver1"/>
    <w:basedOn w:val="Fuentedeprrafopredeter"/>
    <w:uiPriority w:val="99"/>
    <w:semiHidden/>
    <w:unhideWhenUsed/>
    <w:rsid w:val="009A75E1"/>
    <w:rPr>
      <w:color w:val="605E5C"/>
      <w:shd w:val="clear" w:color="auto" w:fill="E1DFDD"/>
    </w:rPr>
  </w:style>
  <w:style w:type="character" w:customStyle="1" w:styleId="Mencinsinresolver2">
    <w:name w:val="Mención sin resolver2"/>
    <w:basedOn w:val="Fuentedeprrafopredeter"/>
    <w:uiPriority w:val="99"/>
    <w:semiHidden/>
    <w:unhideWhenUsed/>
    <w:rsid w:val="009A75E1"/>
    <w:rPr>
      <w:color w:val="605E5C"/>
      <w:shd w:val="clear" w:color="auto" w:fill="E1DFDD"/>
    </w:rPr>
  </w:style>
  <w:style w:type="paragraph" w:customStyle="1" w:styleId="Elemento8">
    <w:name w:val="Elemento 8"/>
    <w:uiPriority w:val="99"/>
    <w:rsid w:val="00D642E0"/>
    <w:pPr>
      <w:widowControl w:val="0"/>
      <w:autoSpaceDE w:val="0"/>
      <w:autoSpaceDN w:val="0"/>
      <w:adjustRightInd w:val="0"/>
      <w:spacing w:before="0" w:after="0" w:line="240" w:lineRule="auto"/>
    </w:pPr>
    <w:rPr>
      <w:rFonts w:ascii="Arial" w:hAnsi="Arial" w:cs="Arial"/>
      <w:sz w:val="24"/>
      <w:szCs w:val="24"/>
    </w:rPr>
  </w:style>
  <w:style w:type="character" w:customStyle="1" w:styleId="Mencinsinresolver3">
    <w:name w:val="Mención sin resolver3"/>
    <w:basedOn w:val="Fuentedeprrafopredeter"/>
    <w:uiPriority w:val="99"/>
    <w:semiHidden/>
    <w:unhideWhenUsed/>
    <w:rsid w:val="00981037"/>
    <w:rPr>
      <w:color w:val="605E5C"/>
      <w:shd w:val="clear" w:color="auto" w:fill="E1DFDD"/>
    </w:rPr>
  </w:style>
  <w:style w:type="character" w:styleId="Mencinsinresolver">
    <w:name w:val="Unresolved Mention"/>
    <w:basedOn w:val="Fuentedeprrafopredeter"/>
    <w:uiPriority w:val="99"/>
    <w:semiHidden/>
    <w:unhideWhenUsed/>
    <w:rsid w:val="00D13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339">
      <w:bodyDiv w:val="1"/>
      <w:marLeft w:val="0"/>
      <w:marRight w:val="0"/>
      <w:marTop w:val="0"/>
      <w:marBottom w:val="0"/>
      <w:divBdr>
        <w:top w:val="none" w:sz="0" w:space="0" w:color="auto"/>
        <w:left w:val="none" w:sz="0" w:space="0" w:color="auto"/>
        <w:bottom w:val="none" w:sz="0" w:space="0" w:color="auto"/>
        <w:right w:val="none" w:sz="0" w:space="0" w:color="auto"/>
      </w:divBdr>
    </w:div>
    <w:div w:id="40980159">
      <w:bodyDiv w:val="1"/>
      <w:marLeft w:val="0"/>
      <w:marRight w:val="0"/>
      <w:marTop w:val="0"/>
      <w:marBottom w:val="0"/>
      <w:divBdr>
        <w:top w:val="none" w:sz="0" w:space="0" w:color="auto"/>
        <w:left w:val="none" w:sz="0" w:space="0" w:color="auto"/>
        <w:bottom w:val="none" w:sz="0" w:space="0" w:color="auto"/>
        <w:right w:val="none" w:sz="0" w:space="0" w:color="auto"/>
      </w:divBdr>
    </w:div>
    <w:div w:id="54014582">
      <w:bodyDiv w:val="1"/>
      <w:marLeft w:val="0"/>
      <w:marRight w:val="0"/>
      <w:marTop w:val="0"/>
      <w:marBottom w:val="0"/>
      <w:divBdr>
        <w:top w:val="none" w:sz="0" w:space="0" w:color="auto"/>
        <w:left w:val="none" w:sz="0" w:space="0" w:color="auto"/>
        <w:bottom w:val="none" w:sz="0" w:space="0" w:color="auto"/>
        <w:right w:val="none" w:sz="0" w:space="0" w:color="auto"/>
      </w:divBdr>
    </w:div>
    <w:div w:id="69890492">
      <w:bodyDiv w:val="1"/>
      <w:marLeft w:val="0"/>
      <w:marRight w:val="0"/>
      <w:marTop w:val="0"/>
      <w:marBottom w:val="0"/>
      <w:divBdr>
        <w:top w:val="none" w:sz="0" w:space="0" w:color="auto"/>
        <w:left w:val="none" w:sz="0" w:space="0" w:color="auto"/>
        <w:bottom w:val="none" w:sz="0" w:space="0" w:color="auto"/>
        <w:right w:val="none" w:sz="0" w:space="0" w:color="auto"/>
      </w:divBdr>
    </w:div>
    <w:div w:id="90711876">
      <w:bodyDiv w:val="1"/>
      <w:marLeft w:val="0"/>
      <w:marRight w:val="0"/>
      <w:marTop w:val="0"/>
      <w:marBottom w:val="0"/>
      <w:divBdr>
        <w:top w:val="none" w:sz="0" w:space="0" w:color="auto"/>
        <w:left w:val="none" w:sz="0" w:space="0" w:color="auto"/>
        <w:bottom w:val="none" w:sz="0" w:space="0" w:color="auto"/>
        <w:right w:val="none" w:sz="0" w:space="0" w:color="auto"/>
      </w:divBdr>
    </w:div>
    <w:div w:id="101731755">
      <w:bodyDiv w:val="1"/>
      <w:marLeft w:val="0"/>
      <w:marRight w:val="0"/>
      <w:marTop w:val="0"/>
      <w:marBottom w:val="0"/>
      <w:divBdr>
        <w:top w:val="none" w:sz="0" w:space="0" w:color="auto"/>
        <w:left w:val="none" w:sz="0" w:space="0" w:color="auto"/>
        <w:bottom w:val="none" w:sz="0" w:space="0" w:color="auto"/>
        <w:right w:val="none" w:sz="0" w:space="0" w:color="auto"/>
      </w:divBdr>
    </w:div>
    <w:div w:id="111050162">
      <w:bodyDiv w:val="1"/>
      <w:marLeft w:val="0"/>
      <w:marRight w:val="0"/>
      <w:marTop w:val="0"/>
      <w:marBottom w:val="0"/>
      <w:divBdr>
        <w:top w:val="none" w:sz="0" w:space="0" w:color="auto"/>
        <w:left w:val="none" w:sz="0" w:space="0" w:color="auto"/>
        <w:bottom w:val="none" w:sz="0" w:space="0" w:color="auto"/>
        <w:right w:val="none" w:sz="0" w:space="0" w:color="auto"/>
      </w:divBdr>
    </w:div>
    <w:div w:id="118687495">
      <w:bodyDiv w:val="1"/>
      <w:marLeft w:val="0"/>
      <w:marRight w:val="0"/>
      <w:marTop w:val="0"/>
      <w:marBottom w:val="0"/>
      <w:divBdr>
        <w:top w:val="none" w:sz="0" w:space="0" w:color="auto"/>
        <w:left w:val="none" w:sz="0" w:space="0" w:color="auto"/>
        <w:bottom w:val="none" w:sz="0" w:space="0" w:color="auto"/>
        <w:right w:val="none" w:sz="0" w:space="0" w:color="auto"/>
      </w:divBdr>
    </w:div>
    <w:div w:id="120345690">
      <w:bodyDiv w:val="1"/>
      <w:marLeft w:val="0"/>
      <w:marRight w:val="0"/>
      <w:marTop w:val="0"/>
      <w:marBottom w:val="0"/>
      <w:divBdr>
        <w:top w:val="none" w:sz="0" w:space="0" w:color="auto"/>
        <w:left w:val="none" w:sz="0" w:space="0" w:color="auto"/>
        <w:bottom w:val="none" w:sz="0" w:space="0" w:color="auto"/>
        <w:right w:val="none" w:sz="0" w:space="0" w:color="auto"/>
      </w:divBdr>
    </w:div>
    <w:div w:id="120536402">
      <w:bodyDiv w:val="1"/>
      <w:marLeft w:val="0"/>
      <w:marRight w:val="0"/>
      <w:marTop w:val="0"/>
      <w:marBottom w:val="0"/>
      <w:divBdr>
        <w:top w:val="none" w:sz="0" w:space="0" w:color="auto"/>
        <w:left w:val="none" w:sz="0" w:space="0" w:color="auto"/>
        <w:bottom w:val="none" w:sz="0" w:space="0" w:color="auto"/>
        <w:right w:val="none" w:sz="0" w:space="0" w:color="auto"/>
      </w:divBdr>
    </w:div>
    <w:div w:id="125976358">
      <w:bodyDiv w:val="1"/>
      <w:marLeft w:val="0"/>
      <w:marRight w:val="0"/>
      <w:marTop w:val="0"/>
      <w:marBottom w:val="0"/>
      <w:divBdr>
        <w:top w:val="none" w:sz="0" w:space="0" w:color="auto"/>
        <w:left w:val="none" w:sz="0" w:space="0" w:color="auto"/>
        <w:bottom w:val="none" w:sz="0" w:space="0" w:color="auto"/>
        <w:right w:val="none" w:sz="0" w:space="0" w:color="auto"/>
      </w:divBdr>
    </w:div>
    <w:div w:id="128401718">
      <w:bodyDiv w:val="1"/>
      <w:marLeft w:val="0"/>
      <w:marRight w:val="0"/>
      <w:marTop w:val="0"/>
      <w:marBottom w:val="0"/>
      <w:divBdr>
        <w:top w:val="none" w:sz="0" w:space="0" w:color="auto"/>
        <w:left w:val="none" w:sz="0" w:space="0" w:color="auto"/>
        <w:bottom w:val="none" w:sz="0" w:space="0" w:color="auto"/>
        <w:right w:val="none" w:sz="0" w:space="0" w:color="auto"/>
      </w:divBdr>
    </w:div>
    <w:div w:id="143203453">
      <w:bodyDiv w:val="1"/>
      <w:marLeft w:val="0"/>
      <w:marRight w:val="0"/>
      <w:marTop w:val="0"/>
      <w:marBottom w:val="0"/>
      <w:divBdr>
        <w:top w:val="none" w:sz="0" w:space="0" w:color="auto"/>
        <w:left w:val="none" w:sz="0" w:space="0" w:color="auto"/>
        <w:bottom w:val="none" w:sz="0" w:space="0" w:color="auto"/>
        <w:right w:val="none" w:sz="0" w:space="0" w:color="auto"/>
      </w:divBdr>
    </w:div>
    <w:div w:id="149911114">
      <w:bodyDiv w:val="1"/>
      <w:marLeft w:val="0"/>
      <w:marRight w:val="0"/>
      <w:marTop w:val="0"/>
      <w:marBottom w:val="0"/>
      <w:divBdr>
        <w:top w:val="none" w:sz="0" w:space="0" w:color="auto"/>
        <w:left w:val="none" w:sz="0" w:space="0" w:color="auto"/>
        <w:bottom w:val="none" w:sz="0" w:space="0" w:color="auto"/>
        <w:right w:val="none" w:sz="0" w:space="0" w:color="auto"/>
      </w:divBdr>
    </w:div>
    <w:div w:id="159662806">
      <w:bodyDiv w:val="1"/>
      <w:marLeft w:val="0"/>
      <w:marRight w:val="0"/>
      <w:marTop w:val="0"/>
      <w:marBottom w:val="0"/>
      <w:divBdr>
        <w:top w:val="none" w:sz="0" w:space="0" w:color="auto"/>
        <w:left w:val="none" w:sz="0" w:space="0" w:color="auto"/>
        <w:bottom w:val="none" w:sz="0" w:space="0" w:color="auto"/>
        <w:right w:val="none" w:sz="0" w:space="0" w:color="auto"/>
      </w:divBdr>
    </w:div>
    <w:div w:id="167133843">
      <w:bodyDiv w:val="1"/>
      <w:marLeft w:val="0"/>
      <w:marRight w:val="0"/>
      <w:marTop w:val="0"/>
      <w:marBottom w:val="0"/>
      <w:divBdr>
        <w:top w:val="none" w:sz="0" w:space="0" w:color="auto"/>
        <w:left w:val="none" w:sz="0" w:space="0" w:color="auto"/>
        <w:bottom w:val="none" w:sz="0" w:space="0" w:color="auto"/>
        <w:right w:val="none" w:sz="0" w:space="0" w:color="auto"/>
      </w:divBdr>
    </w:div>
    <w:div w:id="174541233">
      <w:bodyDiv w:val="1"/>
      <w:marLeft w:val="0"/>
      <w:marRight w:val="0"/>
      <w:marTop w:val="0"/>
      <w:marBottom w:val="0"/>
      <w:divBdr>
        <w:top w:val="none" w:sz="0" w:space="0" w:color="auto"/>
        <w:left w:val="none" w:sz="0" w:space="0" w:color="auto"/>
        <w:bottom w:val="none" w:sz="0" w:space="0" w:color="auto"/>
        <w:right w:val="none" w:sz="0" w:space="0" w:color="auto"/>
      </w:divBdr>
    </w:div>
    <w:div w:id="175996616">
      <w:bodyDiv w:val="1"/>
      <w:marLeft w:val="0"/>
      <w:marRight w:val="0"/>
      <w:marTop w:val="0"/>
      <w:marBottom w:val="0"/>
      <w:divBdr>
        <w:top w:val="none" w:sz="0" w:space="0" w:color="auto"/>
        <w:left w:val="none" w:sz="0" w:space="0" w:color="auto"/>
        <w:bottom w:val="none" w:sz="0" w:space="0" w:color="auto"/>
        <w:right w:val="none" w:sz="0" w:space="0" w:color="auto"/>
      </w:divBdr>
    </w:div>
    <w:div w:id="176312086">
      <w:bodyDiv w:val="1"/>
      <w:marLeft w:val="0"/>
      <w:marRight w:val="0"/>
      <w:marTop w:val="0"/>
      <w:marBottom w:val="0"/>
      <w:divBdr>
        <w:top w:val="none" w:sz="0" w:space="0" w:color="auto"/>
        <w:left w:val="none" w:sz="0" w:space="0" w:color="auto"/>
        <w:bottom w:val="none" w:sz="0" w:space="0" w:color="auto"/>
        <w:right w:val="none" w:sz="0" w:space="0" w:color="auto"/>
      </w:divBdr>
    </w:div>
    <w:div w:id="182405485">
      <w:bodyDiv w:val="1"/>
      <w:marLeft w:val="0"/>
      <w:marRight w:val="0"/>
      <w:marTop w:val="0"/>
      <w:marBottom w:val="0"/>
      <w:divBdr>
        <w:top w:val="none" w:sz="0" w:space="0" w:color="auto"/>
        <w:left w:val="none" w:sz="0" w:space="0" w:color="auto"/>
        <w:bottom w:val="none" w:sz="0" w:space="0" w:color="auto"/>
        <w:right w:val="none" w:sz="0" w:space="0" w:color="auto"/>
      </w:divBdr>
    </w:div>
    <w:div w:id="193858080">
      <w:bodyDiv w:val="1"/>
      <w:marLeft w:val="0"/>
      <w:marRight w:val="0"/>
      <w:marTop w:val="0"/>
      <w:marBottom w:val="0"/>
      <w:divBdr>
        <w:top w:val="none" w:sz="0" w:space="0" w:color="auto"/>
        <w:left w:val="none" w:sz="0" w:space="0" w:color="auto"/>
        <w:bottom w:val="none" w:sz="0" w:space="0" w:color="auto"/>
        <w:right w:val="none" w:sz="0" w:space="0" w:color="auto"/>
      </w:divBdr>
    </w:div>
    <w:div w:id="193933029">
      <w:bodyDiv w:val="1"/>
      <w:marLeft w:val="0"/>
      <w:marRight w:val="0"/>
      <w:marTop w:val="0"/>
      <w:marBottom w:val="0"/>
      <w:divBdr>
        <w:top w:val="none" w:sz="0" w:space="0" w:color="auto"/>
        <w:left w:val="none" w:sz="0" w:space="0" w:color="auto"/>
        <w:bottom w:val="none" w:sz="0" w:space="0" w:color="auto"/>
        <w:right w:val="none" w:sz="0" w:space="0" w:color="auto"/>
      </w:divBdr>
    </w:div>
    <w:div w:id="212540519">
      <w:bodyDiv w:val="1"/>
      <w:marLeft w:val="0"/>
      <w:marRight w:val="0"/>
      <w:marTop w:val="0"/>
      <w:marBottom w:val="0"/>
      <w:divBdr>
        <w:top w:val="none" w:sz="0" w:space="0" w:color="auto"/>
        <w:left w:val="none" w:sz="0" w:space="0" w:color="auto"/>
        <w:bottom w:val="none" w:sz="0" w:space="0" w:color="auto"/>
        <w:right w:val="none" w:sz="0" w:space="0" w:color="auto"/>
      </w:divBdr>
    </w:div>
    <w:div w:id="216666784">
      <w:bodyDiv w:val="1"/>
      <w:marLeft w:val="0"/>
      <w:marRight w:val="0"/>
      <w:marTop w:val="0"/>
      <w:marBottom w:val="0"/>
      <w:divBdr>
        <w:top w:val="none" w:sz="0" w:space="0" w:color="auto"/>
        <w:left w:val="none" w:sz="0" w:space="0" w:color="auto"/>
        <w:bottom w:val="none" w:sz="0" w:space="0" w:color="auto"/>
        <w:right w:val="none" w:sz="0" w:space="0" w:color="auto"/>
      </w:divBdr>
    </w:div>
    <w:div w:id="223682485">
      <w:bodyDiv w:val="1"/>
      <w:marLeft w:val="0"/>
      <w:marRight w:val="0"/>
      <w:marTop w:val="0"/>
      <w:marBottom w:val="0"/>
      <w:divBdr>
        <w:top w:val="none" w:sz="0" w:space="0" w:color="auto"/>
        <w:left w:val="none" w:sz="0" w:space="0" w:color="auto"/>
        <w:bottom w:val="none" w:sz="0" w:space="0" w:color="auto"/>
        <w:right w:val="none" w:sz="0" w:space="0" w:color="auto"/>
      </w:divBdr>
    </w:div>
    <w:div w:id="246503727">
      <w:bodyDiv w:val="1"/>
      <w:marLeft w:val="0"/>
      <w:marRight w:val="0"/>
      <w:marTop w:val="0"/>
      <w:marBottom w:val="0"/>
      <w:divBdr>
        <w:top w:val="none" w:sz="0" w:space="0" w:color="auto"/>
        <w:left w:val="none" w:sz="0" w:space="0" w:color="auto"/>
        <w:bottom w:val="none" w:sz="0" w:space="0" w:color="auto"/>
        <w:right w:val="none" w:sz="0" w:space="0" w:color="auto"/>
      </w:divBdr>
    </w:div>
    <w:div w:id="259991020">
      <w:bodyDiv w:val="1"/>
      <w:marLeft w:val="0"/>
      <w:marRight w:val="0"/>
      <w:marTop w:val="0"/>
      <w:marBottom w:val="0"/>
      <w:divBdr>
        <w:top w:val="none" w:sz="0" w:space="0" w:color="auto"/>
        <w:left w:val="none" w:sz="0" w:space="0" w:color="auto"/>
        <w:bottom w:val="none" w:sz="0" w:space="0" w:color="auto"/>
        <w:right w:val="none" w:sz="0" w:space="0" w:color="auto"/>
      </w:divBdr>
    </w:div>
    <w:div w:id="265967355">
      <w:bodyDiv w:val="1"/>
      <w:marLeft w:val="0"/>
      <w:marRight w:val="0"/>
      <w:marTop w:val="0"/>
      <w:marBottom w:val="0"/>
      <w:divBdr>
        <w:top w:val="none" w:sz="0" w:space="0" w:color="auto"/>
        <w:left w:val="none" w:sz="0" w:space="0" w:color="auto"/>
        <w:bottom w:val="none" w:sz="0" w:space="0" w:color="auto"/>
        <w:right w:val="none" w:sz="0" w:space="0" w:color="auto"/>
      </w:divBdr>
    </w:div>
    <w:div w:id="272446896">
      <w:bodyDiv w:val="1"/>
      <w:marLeft w:val="0"/>
      <w:marRight w:val="0"/>
      <w:marTop w:val="0"/>
      <w:marBottom w:val="0"/>
      <w:divBdr>
        <w:top w:val="none" w:sz="0" w:space="0" w:color="auto"/>
        <w:left w:val="none" w:sz="0" w:space="0" w:color="auto"/>
        <w:bottom w:val="none" w:sz="0" w:space="0" w:color="auto"/>
        <w:right w:val="none" w:sz="0" w:space="0" w:color="auto"/>
      </w:divBdr>
    </w:div>
    <w:div w:id="284695988">
      <w:bodyDiv w:val="1"/>
      <w:marLeft w:val="0"/>
      <w:marRight w:val="0"/>
      <w:marTop w:val="0"/>
      <w:marBottom w:val="0"/>
      <w:divBdr>
        <w:top w:val="none" w:sz="0" w:space="0" w:color="auto"/>
        <w:left w:val="none" w:sz="0" w:space="0" w:color="auto"/>
        <w:bottom w:val="none" w:sz="0" w:space="0" w:color="auto"/>
        <w:right w:val="none" w:sz="0" w:space="0" w:color="auto"/>
      </w:divBdr>
    </w:div>
    <w:div w:id="284700013">
      <w:bodyDiv w:val="1"/>
      <w:marLeft w:val="0"/>
      <w:marRight w:val="0"/>
      <w:marTop w:val="0"/>
      <w:marBottom w:val="0"/>
      <w:divBdr>
        <w:top w:val="none" w:sz="0" w:space="0" w:color="auto"/>
        <w:left w:val="none" w:sz="0" w:space="0" w:color="auto"/>
        <w:bottom w:val="none" w:sz="0" w:space="0" w:color="auto"/>
        <w:right w:val="none" w:sz="0" w:space="0" w:color="auto"/>
      </w:divBdr>
    </w:div>
    <w:div w:id="290480243">
      <w:bodyDiv w:val="1"/>
      <w:marLeft w:val="0"/>
      <w:marRight w:val="0"/>
      <w:marTop w:val="0"/>
      <w:marBottom w:val="0"/>
      <w:divBdr>
        <w:top w:val="none" w:sz="0" w:space="0" w:color="auto"/>
        <w:left w:val="none" w:sz="0" w:space="0" w:color="auto"/>
        <w:bottom w:val="none" w:sz="0" w:space="0" w:color="auto"/>
        <w:right w:val="none" w:sz="0" w:space="0" w:color="auto"/>
      </w:divBdr>
    </w:div>
    <w:div w:id="304314369">
      <w:bodyDiv w:val="1"/>
      <w:marLeft w:val="0"/>
      <w:marRight w:val="0"/>
      <w:marTop w:val="0"/>
      <w:marBottom w:val="0"/>
      <w:divBdr>
        <w:top w:val="none" w:sz="0" w:space="0" w:color="auto"/>
        <w:left w:val="none" w:sz="0" w:space="0" w:color="auto"/>
        <w:bottom w:val="none" w:sz="0" w:space="0" w:color="auto"/>
        <w:right w:val="none" w:sz="0" w:space="0" w:color="auto"/>
      </w:divBdr>
    </w:div>
    <w:div w:id="308051621">
      <w:bodyDiv w:val="1"/>
      <w:marLeft w:val="0"/>
      <w:marRight w:val="0"/>
      <w:marTop w:val="0"/>
      <w:marBottom w:val="0"/>
      <w:divBdr>
        <w:top w:val="none" w:sz="0" w:space="0" w:color="auto"/>
        <w:left w:val="none" w:sz="0" w:space="0" w:color="auto"/>
        <w:bottom w:val="none" w:sz="0" w:space="0" w:color="auto"/>
        <w:right w:val="none" w:sz="0" w:space="0" w:color="auto"/>
      </w:divBdr>
    </w:div>
    <w:div w:id="308242976">
      <w:bodyDiv w:val="1"/>
      <w:marLeft w:val="0"/>
      <w:marRight w:val="0"/>
      <w:marTop w:val="0"/>
      <w:marBottom w:val="0"/>
      <w:divBdr>
        <w:top w:val="none" w:sz="0" w:space="0" w:color="auto"/>
        <w:left w:val="none" w:sz="0" w:space="0" w:color="auto"/>
        <w:bottom w:val="none" w:sz="0" w:space="0" w:color="auto"/>
        <w:right w:val="none" w:sz="0" w:space="0" w:color="auto"/>
      </w:divBdr>
    </w:div>
    <w:div w:id="328951578">
      <w:bodyDiv w:val="1"/>
      <w:marLeft w:val="0"/>
      <w:marRight w:val="0"/>
      <w:marTop w:val="0"/>
      <w:marBottom w:val="0"/>
      <w:divBdr>
        <w:top w:val="none" w:sz="0" w:space="0" w:color="auto"/>
        <w:left w:val="none" w:sz="0" w:space="0" w:color="auto"/>
        <w:bottom w:val="none" w:sz="0" w:space="0" w:color="auto"/>
        <w:right w:val="none" w:sz="0" w:space="0" w:color="auto"/>
      </w:divBdr>
    </w:div>
    <w:div w:id="331808894">
      <w:bodyDiv w:val="1"/>
      <w:marLeft w:val="0"/>
      <w:marRight w:val="0"/>
      <w:marTop w:val="0"/>
      <w:marBottom w:val="0"/>
      <w:divBdr>
        <w:top w:val="none" w:sz="0" w:space="0" w:color="auto"/>
        <w:left w:val="none" w:sz="0" w:space="0" w:color="auto"/>
        <w:bottom w:val="none" w:sz="0" w:space="0" w:color="auto"/>
        <w:right w:val="none" w:sz="0" w:space="0" w:color="auto"/>
      </w:divBdr>
    </w:div>
    <w:div w:id="341711383">
      <w:bodyDiv w:val="1"/>
      <w:marLeft w:val="0"/>
      <w:marRight w:val="0"/>
      <w:marTop w:val="0"/>
      <w:marBottom w:val="0"/>
      <w:divBdr>
        <w:top w:val="none" w:sz="0" w:space="0" w:color="auto"/>
        <w:left w:val="none" w:sz="0" w:space="0" w:color="auto"/>
        <w:bottom w:val="none" w:sz="0" w:space="0" w:color="auto"/>
        <w:right w:val="none" w:sz="0" w:space="0" w:color="auto"/>
      </w:divBdr>
    </w:div>
    <w:div w:id="343828229">
      <w:bodyDiv w:val="1"/>
      <w:marLeft w:val="0"/>
      <w:marRight w:val="0"/>
      <w:marTop w:val="0"/>
      <w:marBottom w:val="0"/>
      <w:divBdr>
        <w:top w:val="none" w:sz="0" w:space="0" w:color="auto"/>
        <w:left w:val="none" w:sz="0" w:space="0" w:color="auto"/>
        <w:bottom w:val="none" w:sz="0" w:space="0" w:color="auto"/>
        <w:right w:val="none" w:sz="0" w:space="0" w:color="auto"/>
      </w:divBdr>
    </w:div>
    <w:div w:id="344212038">
      <w:bodyDiv w:val="1"/>
      <w:marLeft w:val="0"/>
      <w:marRight w:val="0"/>
      <w:marTop w:val="0"/>
      <w:marBottom w:val="0"/>
      <w:divBdr>
        <w:top w:val="none" w:sz="0" w:space="0" w:color="auto"/>
        <w:left w:val="none" w:sz="0" w:space="0" w:color="auto"/>
        <w:bottom w:val="none" w:sz="0" w:space="0" w:color="auto"/>
        <w:right w:val="none" w:sz="0" w:space="0" w:color="auto"/>
      </w:divBdr>
    </w:div>
    <w:div w:id="347753454">
      <w:bodyDiv w:val="1"/>
      <w:marLeft w:val="0"/>
      <w:marRight w:val="0"/>
      <w:marTop w:val="0"/>
      <w:marBottom w:val="0"/>
      <w:divBdr>
        <w:top w:val="none" w:sz="0" w:space="0" w:color="auto"/>
        <w:left w:val="none" w:sz="0" w:space="0" w:color="auto"/>
        <w:bottom w:val="none" w:sz="0" w:space="0" w:color="auto"/>
        <w:right w:val="none" w:sz="0" w:space="0" w:color="auto"/>
      </w:divBdr>
    </w:div>
    <w:div w:id="354237783">
      <w:bodyDiv w:val="1"/>
      <w:marLeft w:val="0"/>
      <w:marRight w:val="0"/>
      <w:marTop w:val="0"/>
      <w:marBottom w:val="0"/>
      <w:divBdr>
        <w:top w:val="none" w:sz="0" w:space="0" w:color="auto"/>
        <w:left w:val="none" w:sz="0" w:space="0" w:color="auto"/>
        <w:bottom w:val="none" w:sz="0" w:space="0" w:color="auto"/>
        <w:right w:val="none" w:sz="0" w:space="0" w:color="auto"/>
      </w:divBdr>
    </w:div>
    <w:div w:id="361826491">
      <w:bodyDiv w:val="1"/>
      <w:marLeft w:val="0"/>
      <w:marRight w:val="0"/>
      <w:marTop w:val="0"/>
      <w:marBottom w:val="0"/>
      <w:divBdr>
        <w:top w:val="none" w:sz="0" w:space="0" w:color="auto"/>
        <w:left w:val="none" w:sz="0" w:space="0" w:color="auto"/>
        <w:bottom w:val="none" w:sz="0" w:space="0" w:color="auto"/>
        <w:right w:val="none" w:sz="0" w:space="0" w:color="auto"/>
      </w:divBdr>
    </w:div>
    <w:div w:id="364791525">
      <w:bodyDiv w:val="1"/>
      <w:marLeft w:val="0"/>
      <w:marRight w:val="0"/>
      <w:marTop w:val="0"/>
      <w:marBottom w:val="0"/>
      <w:divBdr>
        <w:top w:val="none" w:sz="0" w:space="0" w:color="auto"/>
        <w:left w:val="none" w:sz="0" w:space="0" w:color="auto"/>
        <w:bottom w:val="none" w:sz="0" w:space="0" w:color="auto"/>
        <w:right w:val="none" w:sz="0" w:space="0" w:color="auto"/>
      </w:divBdr>
    </w:div>
    <w:div w:id="368798970">
      <w:bodyDiv w:val="1"/>
      <w:marLeft w:val="0"/>
      <w:marRight w:val="0"/>
      <w:marTop w:val="0"/>
      <w:marBottom w:val="0"/>
      <w:divBdr>
        <w:top w:val="none" w:sz="0" w:space="0" w:color="auto"/>
        <w:left w:val="none" w:sz="0" w:space="0" w:color="auto"/>
        <w:bottom w:val="none" w:sz="0" w:space="0" w:color="auto"/>
        <w:right w:val="none" w:sz="0" w:space="0" w:color="auto"/>
      </w:divBdr>
      <w:divsChild>
        <w:div w:id="19744090">
          <w:marLeft w:val="0"/>
          <w:marRight w:val="0"/>
          <w:marTop w:val="0"/>
          <w:marBottom w:val="0"/>
          <w:divBdr>
            <w:top w:val="none" w:sz="0" w:space="0" w:color="auto"/>
            <w:left w:val="none" w:sz="0" w:space="0" w:color="auto"/>
            <w:bottom w:val="none" w:sz="0" w:space="0" w:color="auto"/>
            <w:right w:val="none" w:sz="0" w:space="0" w:color="auto"/>
          </w:divBdr>
        </w:div>
        <w:div w:id="980382396">
          <w:marLeft w:val="0"/>
          <w:marRight w:val="0"/>
          <w:marTop w:val="0"/>
          <w:marBottom w:val="0"/>
          <w:divBdr>
            <w:top w:val="none" w:sz="0" w:space="0" w:color="auto"/>
            <w:left w:val="none" w:sz="0" w:space="0" w:color="auto"/>
            <w:bottom w:val="none" w:sz="0" w:space="0" w:color="auto"/>
            <w:right w:val="none" w:sz="0" w:space="0" w:color="auto"/>
          </w:divBdr>
        </w:div>
        <w:div w:id="981926709">
          <w:marLeft w:val="0"/>
          <w:marRight w:val="0"/>
          <w:marTop w:val="0"/>
          <w:marBottom w:val="0"/>
          <w:divBdr>
            <w:top w:val="none" w:sz="0" w:space="0" w:color="auto"/>
            <w:left w:val="none" w:sz="0" w:space="0" w:color="auto"/>
            <w:bottom w:val="none" w:sz="0" w:space="0" w:color="auto"/>
            <w:right w:val="none" w:sz="0" w:space="0" w:color="auto"/>
          </w:divBdr>
        </w:div>
        <w:div w:id="1063216786">
          <w:marLeft w:val="0"/>
          <w:marRight w:val="0"/>
          <w:marTop w:val="0"/>
          <w:marBottom w:val="0"/>
          <w:divBdr>
            <w:top w:val="none" w:sz="0" w:space="0" w:color="auto"/>
            <w:left w:val="none" w:sz="0" w:space="0" w:color="auto"/>
            <w:bottom w:val="none" w:sz="0" w:space="0" w:color="auto"/>
            <w:right w:val="none" w:sz="0" w:space="0" w:color="auto"/>
          </w:divBdr>
        </w:div>
        <w:div w:id="1804107211">
          <w:marLeft w:val="0"/>
          <w:marRight w:val="0"/>
          <w:marTop w:val="167"/>
          <w:marBottom w:val="84"/>
          <w:divBdr>
            <w:top w:val="none" w:sz="0" w:space="0" w:color="auto"/>
            <w:left w:val="none" w:sz="0" w:space="0" w:color="auto"/>
            <w:bottom w:val="none" w:sz="0" w:space="0" w:color="auto"/>
            <w:right w:val="none" w:sz="0" w:space="0" w:color="auto"/>
          </w:divBdr>
        </w:div>
      </w:divsChild>
    </w:div>
    <w:div w:id="373583738">
      <w:bodyDiv w:val="1"/>
      <w:marLeft w:val="0"/>
      <w:marRight w:val="0"/>
      <w:marTop w:val="0"/>
      <w:marBottom w:val="0"/>
      <w:divBdr>
        <w:top w:val="none" w:sz="0" w:space="0" w:color="auto"/>
        <w:left w:val="none" w:sz="0" w:space="0" w:color="auto"/>
        <w:bottom w:val="none" w:sz="0" w:space="0" w:color="auto"/>
        <w:right w:val="none" w:sz="0" w:space="0" w:color="auto"/>
      </w:divBdr>
    </w:div>
    <w:div w:id="379746483">
      <w:bodyDiv w:val="1"/>
      <w:marLeft w:val="0"/>
      <w:marRight w:val="0"/>
      <w:marTop w:val="0"/>
      <w:marBottom w:val="0"/>
      <w:divBdr>
        <w:top w:val="none" w:sz="0" w:space="0" w:color="auto"/>
        <w:left w:val="none" w:sz="0" w:space="0" w:color="auto"/>
        <w:bottom w:val="none" w:sz="0" w:space="0" w:color="auto"/>
        <w:right w:val="none" w:sz="0" w:space="0" w:color="auto"/>
      </w:divBdr>
    </w:div>
    <w:div w:id="380714167">
      <w:bodyDiv w:val="1"/>
      <w:marLeft w:val="0"/>
      <w:marRight w:val="0"/>
      <w:marTop w:val="0"/>
      <w:marBottom w:val="0"/>
      <w:divBdr>
        <w:top w:val="none" w:sz="0" w:space="0" w:color="auto"/>
        <w:left w:val="none" w:sz="0" w:space="0" w:color="auto"/>
        <w:bottom w:val="none" w:sz="0" w:space="0" w:color="auto"/>
        <w:right w:val="none" w:sz="0" w:space="0" w:color="auto"/>
      </w:divBdr>
    </w:div>
    <w:div w:id="400908868">
      <w:bodyDiv w:val="1"/>
      <w:marLeft w:val="0"/>
      <w:marRight w:val="0"/>
      <w:marTop w:val="0"/>
      <w:marBottom w:val="0"/>
      <w:divBdr>
        <w:top w:val="none" w:sz="0" w:space="0" w:color="auto"/>
        <w:left w:val="none" w:sz="0" w:space="0" w:color="auto"/>
        <w:bottom w:val="none" w:sz="0" w:space="0" w:color="auto"/>
        <w:right w:val="none" w:sz="0" w:space="0" w:color="auto"/>
      </w:divBdr>
    </w:div>
    <w:div w:id="400954129">
      <w:bodyDiv w:val="1"/>
      <w:marLeft w:val="0"/>
      <w:marRight w:val="0"/>
      <w:marTop w:val="0"/>
      <w:marBottom w:val="0"/>
      <w:divBdr>
        <w:top w:val="none" w:sz="0" w:space="0" w:color="auto"/>
        <w:left w:val="none" w:sz="0" w:space="0" w:color="auto"/>
        <w:bottom w:val="none" w:sz="0" w:space="0" w:color="auto"/>
        <w:right w:val="none" w:sz="0" w:space="0" w:color="auto"/>
      </w:divBdr>
    </w:div>
    <w:div w:id="428503330">
      <w:bodyDiv w:val="1"/>
      <w:marLeft w:val="0"/>
      <w:marRight w:val="0"/>
      <w:marTop w:val="0"/>
      <w:marBottom w:val="0"/>
      <w:divBdr>
        <w:top w:val="none" w:sz="0" w:space="0" w:color="auto"/>
        <w:left w:val="none" w:sz="0" w:space="0" w:color="auto"/>
        <w:bottom w:val="none" w:sz="0" w:space="0" w:color="auto"/>
        <w:right w:val="none" w:sz="0" w:space="0" w:color="auto"/>
      </w:divBdr>
    </w:div>
    <w:div w:id="463621648">
      <w:bodyDiv w:val="1"/>
      <w:marLeft w:val="0"/>
      <w:marRight w:val="0"/>
      <w:marTop w:val="0"/>
      <w:marBottom w:val="0"/>
      <w:divBdr>
        <w:top w:val="none" w:sz="0" w:space="0" w:color="auto"/>
        <w:left w:val="none" w:sz="0" w:space="0" w:color="auto"/>
        <w:bottom w:val="none" w:sz="0" w:space="0" w:color="auto"/>
        <w:right w:val="none" w:sz="0" w:space="0" w:color="auto"/>
      </w:divBdr>
    </w:div>
    <w:div w:id="502357766">
      <w:bodyDiv w:val="1"/>
      <w:marLeft w:val="0"/>
      <w:marRight w:val="0"/>
      <w:marTop w:val="0"/>
      <w:marBottom w:val="0"/>
      <w:divBdr>
        <w:top w:val="none" w:sz="0" w:space="0" w:color="auto"/>
        <w:left w:val="none" w:sz="0" w:space="0" w:color="auto"/>
        <w:bottom w:val="none" w:sz="0" w:space="0" w:color="auto"/>
        <w:right w:val="none" w:sz="0" w:space="0" w:color="auto"/>
      </w:divBdr>
    </w:div>
    <w:div w:id="504901675">
      <w:bodyDiv w:val="1"/>
      <w:marLeft w:val="0"/>
      <w:marRight w:val="0"/>
      <w:marTop w:val="0"/>
      <w:marBottom w:val="0"/>
      <w:divBdr>
        <w:top w:val="none" w:sz="0" w:space="0" w:color="auto"/>
        <w:left w:val="none" w:sz="0" w:space="0" w:color="auto"/>
        <w:bottom w:val="none" w:sz="0" w:space="0" w:color="auto"/>
        <w:right w:val="none" w:sz="0" w:space="0" w:color="auto"/>
      </w:divBdr>
    </w:div>
    <w:div w:id="530728216">
      <w:bodyDiv w:val="1"/>
      <w:marLeft w:val="0"/>
      <w:marRight w:val="0"/>
      <w:marTop w:val="0"/>
      <w:marBottom w:val="0"/>
      <w:divBdr>
        <w:top w:val="none" w:sz="0" w:space="0" w:color="auto"/>
        <w:left w:val="none" w:sz="0" w:space="0" w:color="auto"/>
        <w:bottom w:val="none" w:sz="0" w:space="0" w:color="auto"/>
        <w:right w:val="none" w:sz="0" w:space="0" w:color="auto"/>
      </w:divBdr>
    </w:div>
    <w:div w:id="585960537">
      <w:bodyDiv w:val="1"/>
      <w:marLeft w:val="0"/>
      <w:marRight w:val="0"/>
      <w:marTop w:val="0"/>
      <w:marBottom w:val="0"/>
      <w:divBdr>
        <w:top w:val="none" w:sz="0" w:space="0" w:color="auto"/>
        <w:left w:val="none" w:sz="0" w:space="0" w:color="auto"/>
        <w:bottom w:val="none" w:sz="0" w:space="0" w:color="auto"/>
        <w:right w:val="none" w:sz="0" w:space="0" w:color="auto"/>
      </w:divBdr>
    </w:div>
    <w:div w:id="599992885">
      <w:bodyDiv w:val="1"/>
      <w:marLeft w:val="0"/>
      <w:marRight w:val="0"/>
      <w:marTop w:val="0"/>
      <w:marBottom w:val="0"/>
      <w:divBdr>
        <w:top w:val="none" w:sz="0" w:space="0" w:color="auto"/>
        <w:left w:val="none" w:sz="0" w:space="0" w:color="auto"/>
        <w:bottom w:val="none" w:sz="0" w:space="0" w:color="auto"/>
        <w:right w:val="none" w:sz="0" w:space="0" w:color="auto"/>
      </w:divBdr>
    </w:div>
    <w:div w:id="601573606">
      <w:bodyDiv w:val="1"/>
      <w:marLeft w:val="0"/>
      <w:marRight w:val="0"/>
      <w:marTop w:val="0"/>
      <w:marBottom w:val="0"/>
      <w:divBdr>
        <w:top w:val="none" w:sz="0" w:space="0" w:color="auto"/>
        <w:left w:val="none" w:sz="0" w:space="0" w:color="auto"/>
        <w:bottom w:val="none" w:sz="0" w:space="0" w:color="auto"/>
        <w:right w:val="none" w:sz="0" w:space="0" w:color="auto"/>
      </w:divBdr>
    </w:div>
    <w:div w:id="604388371">
      <w:bodyDiv w:val="1"/>
      <w:marLeft w:val="0"/>
      <w:marRight w:val="0"/>
      <w:marTop w:val="0"/>
      <w:marBottom w:val="0"/>
      <w:divBdr>
        <w:top w:val="none" w:sz="0" w:space="0" w:color="auto"/>
        <w:left w:val="none" w:sz="0" w:space="0" w:color="auto"/>
        <w:bottom w:val="none" w:sz="0" w:space="0" w:color="auto"/>
        <w:right w:val="none" w:sz="0" w:space="0" w:color="auto"/>
      </w:divBdr>
    </w:div>
    <w:div w:id="604968476">
      <w:bodyDiv w:val="1"/>
      <w:marLeft w:val="0"/>
      <w:marRight w:val="0"/>
      <w:marTop w:val="0"/>
      <w:marBottom w:val="0"/>
      <w:divBdr>
        <w:top w:val="none" w:sz="0" w:space="0" w:color="auto"/>
        <w:left w:val="none" w:sz="0" w:space="0" w:color="auto"/>
        <w:bottom w:val="none" w:sz="0" w:space="0" w:color="auto"/>
        <w:right w:val="none" w:sz="0" w:space="0" w:color="auto"/>
      </w:divBdr>
    </w:div>
    <w:div w:id="613559857">
      <w:bodyDiv w:val="1"/>
      <w:marLeft w:val="0"/>
      <w:marRight w:val="0"/>
      <w:marTop w:val="0"/>
      <w:marBottom w:val="0"/>
      <w:divBdr>
        <w:top w:val="none" w:sz="0" w:space="0" w:color="auto"/>
        <w:left w:val="none" w:sz="0" w:space="0" w:color="auto"/>
        <w:bottom w:val="none" w:sz="0" w:space="0" w:color="auto"/>
        <w:right w:val="none" w:sz="0" w:space="0" w:color="auto"/>
      </w:divBdr>
    </w:div>
    <w:div w:id="613631394">
      <w:bodyDiv w:val="1"/>
      <w:marLeft w:val="0"/>
      <w:marRight w:val="0"/>
      <w:marTop w:val="0"/>
      <w:marBottom w:val="0"/>
      <w:divBdr>
        <w:top w:val="none" w:sz="0" w:space="0" w:color="auto"/>
        <w:left w:val="none" w:sz="0" w:space="0" w:color="auto"/>
        <w:bottom w:val="none" w:sz="0" w:space="0" w:color="auto"/>
        <w:right w:val="none" w:sz="0" w:space="0" w:color="auto"/>
      </w:divBdr>
    </w:div>
    <w:div w:id="643579400">
      <w:bodyDiv w:val="1"/>
      <w:marLeft w:val="0"/>
      <w:marRight w:val="0"/>
      <w:marTop w:val="0"/>
      <w:marBottom w:val="0"/>
      <w:divBdr>
        <w:top w:val="none" w:sz="0" w:space="0" w:color="auto"/>
        <w:left w:val="none" w:sz="0" w:space="0" w:color="auto"/>
        <w:bottom w:val="none" w:sz="0" w:space="0" w:color="auto"/>
        <w:right w:val="none" w:sz="0" w:space="0" w:color="auto"/>
      </w:divBdr>
    </w:div>
    <w:div w:id="659037457">
      <w:bodyDiv w:val="1"/>
      <w:marLeft w:val="0"/>
      <w:marRight w:val="0"/>
      <w:marTop w:val="0"/>
      <w:marBottom w:val="0"/>
      <w:divBdr>
        <w:top w:val="none" w:sz="0" w:space="0" w:color="auto"/>
        <w:left w:val="none" w:sz="0" w:space="0" w:color="auto"/>
        <w:bottom w:val="none" w:sz="0" w:space="0" w:color="auto"/>
        <w:right w:val="none" w:sz="0" w:space="0" w:color="auto"/>
      </w:divBdr>
    </w:div>
    <w:div w:id="691304889">
      <w:bodyDiv w:val="1"/>
      <w:marLeft w:val="0"/>
      <w:marRight w:val="0"/>
      <w:marTop w:val="0"/>
      <w:marBottom w:val="0"/>
      <w:divBdr>
        <w:top w:val="none" w:sz="0" w:space="0" w:color="auto"/>
        <w:left w:val="none" w:sz="0" w:space="0" w:color="auto"/>
        <w:bottom w:val="none" w:sz="0" w:space="0" w:color="auto"/>
        <w:right w:val="none" w:sz="0" w:space="0" w:color="auto"/>
      </w:divBdr>
    </w:div>
    <w:div w:id="697508376">
      <w:bodyDiv w:val="1"/>
      <w:marLeft w:val="0"/>
      <w:marRight w:val="0"/>
      <w:marTop w:val="0"/>
      <w:marBottom w:val="0"/>
      <w:divBdr>
        <w:top w:val="none" w:sz="0" w:space="0" w:color="auto"/>
        <w:left w:val="none" w:sz="0" w:space="0" w:color="auto"/>
        <w:bottom w:val="none" w:sz="0" w:space="0" w:color="auto"/>
        <w:right w:val="none" w:sz="0" w:space="0" w:color="auto"/>
      </w:divBdr>
    </w:div>
    <w:div w:id="700936394">
      <w:bodyDiv w:val="1"/>
      <w:marLeft w:val="0"/>
      <w:marRight w:val="0"/>
      <w:marTop w:val="0"/>
      <w:marBottom w:val="0"/>
      <w:divBdr>
        <w:top w:val="none" w:sz="0" w:space="0" w:color="auto"/>
        <w:left w:val="none" w:sz="0" w:space="0" w:color="auto"/>
        <w:bottom w:val="none" w:sz="0" w:space="0" w:color="auto"/>
        <w:right w:val="none" w:sz="0" w:space="0" w:color="auto"/>
      </w:divBdr>
    </w:div>
    <w:div w:id="702635567">
      <w:bodyDiv w:val="1"/>
      <w:marLeft w:val="0"/>
      <w:marRight w:val="0"/>
      <w:marTop w:val="0"/>
      <w:marBottom w:val="0"/>
      <w:divBdr>
        <w:top w:val="none" w:sz="0" w:space="0" w:color="auto"/>
        <w:left w:val="none" w:sz="0" w:space="0" w:color="auto"/>
        <w:bottom w:val="none" w:sz="0" w:space="0" w:color="auto"/>
        <w:right w:val="none" w:sz="0" w:space="0" w:color="auto"/>
      </w:divBdr>
    </w:div>
    <w:div w:id="715618799">
      <w:bodyDiv w:val="1"/>
      <w:marLeft w:val="0"/>
      <w:marRight w:val="0"/>
      <w:marTop w:val="0"/>
      <w:marBottom w:val="0"/>
      <w:divBdr>
        <w:top w:val="none" w:sz="0" w:space="0" w:color="auto"/>
        <w:left w:val="none" w:sz="0" w:space="0" w:color="auto"/>
        <w:bottom w:val="none" w:sz="0" w:space="0" w:color="auto"/>
        <w:right w:val="none" w:sz="0" w:space="0" w:color="auto"/>
      </w:divBdr>
    </w:div>
    <w:div w:id="723870537">
      <w:bodyDiv w:val="1"/>
      <w:marLeft w:val="0"/>
      <w:marRight w:val="0"/>
      <w:marTop w:val="0"/>
      <w:marBottom w:val="0"/>
      <w:divBdr>
        <w:top w:val="none" w:sz="0" w:space="0" w:color="auto"/>
        <w:left w:val="none" w:sz="0" w:space="0" w:color="auto"/>
        <w:bottom w:val="none" w:sz="0" w:space="0" w:color="auto"/>
        <w:right w:val="none" w:sz="0" w:space="0" w:color="auto"/>
      </w:divBdr>
    </w:div>
    <w:div w:id="736971895">
      <w:bodyDiv w:val="1"/>
      <w:marLeft w:val="0"/>
      <w:marRight w:val="0"/>
      <w:marTop w:val="0"/>
      <w:marBottom w:val="0"/>
      <w:divBdr>
        <w:top w:val="none" w:sz="0" w:space="0" w:color="auto"/>
        <w:left w:val="none" w:sz="0" w:space="0" w:color="auto"/>
        <w:bottom w:val="none" w:sz="0" w:space="0" w:color="auto"/>
        <w:right w:val="none" w:sz="0" w:space="0" w:color="auto"/>
      </w:divBdr>
    </w:div>
    <w:div w:id="743451309">
      <w:bodyDiv w:val="1"/>
      <w:marLeft w:val="0"/>
      <w:marRight w:val="0"/>
      <w:marTop w:val="0"/>
      <w:marBottom w:val="0"/>
      <w:divBdr>
        <w:top w:val="none" w:sz="0" w:space="0" w:color="auto"/>
        <w:left w:val="none" w:sz="0" w:space="0" w:color="auto"/>
        <w:bottom w:val="none" w:sz="0" w:space="0" w:color="auto"/>
        <w:right w:val="none" w:sz="0" w:space="0" w:color="auto"/>
      </w:divBdr>
    </w:div>
    <w:div w:id="775558396">
      <w:bodyDiv w:val="1"/>
      <w:marLeft w:val="0"/>
      <w:marRight w:val="0"/>
      <w:marTop w:val="0"/>
      <w:marBottom w:val="0"/>
      <w:divBdr>
        <w:top w:val="none" w:sz="0" w:space="0" w:color="auto"/>
        <w:left w:val="none" w:sz="0" w:space="0" w:color="auto"/>
        <w:bottom w:val="none" w:sz="0" w:space="0" w:color="auto"/>
        <w:right w:val="none" w:sz="0" w:space="0" w:color="auto"/>
      </w:divBdr>
    </w:div>
    <w:div w:id="804590581">
      <w:bodyDiv w:val="1"/>
      <w:marLeft w:val="0"/>
      <w:marRight w:val="0"/>
      <w:marTop w:val="0"/>
      <w:marBottom w:val="0"/>
      <w:divBdr>
        <w:top w:val="none" w:sz="0" w:space="0" w:color="auto"/>
        <w:left w:val="none" w:sz="0" w:space="0" w:color="auto"/>
        <w:bottom w:val="none" w:sz="0" w:space="0" w:color="auto"/>
        <w:right w:val="none" w:sz="0" w:space="0" w:color="auto"/>
      </w:divBdr>
    </w:div>
    <w:div w:id="815684251">
      <w:bodyDiv w:val="1"/>
      <w:marLeft w:val="0"/>
      <w:marRight w:val="0"/>
      <w:marTop w:val="0"/>
      <w:marBottom w:val="0"/>
      <w:divBdr>
        <w:top w:val="none" w:sz="0" w:space="0" w:color="auto"/>
        <w:left w:val="none" w:sz="0" w:space="0" w:color="auto"/>
        <w:bottom w:val="none" w:sz="0" w:space="0" w:color="auto"/>
        <w:right w:val="none" w:sz="0" w:space="0" w:color="auto"/>
      </w:divBdr>
    </w:div>
    <w:div w:id="816537152">
      <w:bodyDiv w:val="1"/>
      <w:marLeft w:val="0"/>
      <w:marRight w:val="0"/>
      <w:marTop w:val="0"/>
      <w:marBottom w:val="0"/>
      <w:divBdr>
        <w:top w:val="none" w:sz="0" w:space="0" w:color="auto"/>
        <w:left w:val="none" w:sz="0" w:space="0" w:color="auto"/>
        <w:bottom w:val="none" w:sz="0" w:space="0" w:color="auto"/>
        <w:right w:val="none" w:sz="0" w:space="0" w:color="auto"/>
      </w:divBdr>
    </w:div>
    <w:div w:id="823811738">
      <w:bodyDiv w:val="1"/>
      <w:marLeft w:val="0"/>
      <w:marRight w:val="0"/>
      <w:marTop w:val="0"/>
      <w:marBottom w:val="0"/>
      <w:divBdr>
        <w:top w:val="none" w:sz="0" w:space="0" w:color="auto"/>
        <w:left w:val="none" w:sz="0" w:space="0" w:color="auto"/>
        <w:bottom w:val="none" w:sz="0" w:space="0" w:color="auto"/>
        <w:right w:val="none" w:sz="0" w:space="0" w:color="auto"/>
      </w:divBdr>
    </w:div>
    <w:div w:id="825511544">
      <w:bodyDiv w:val="1"/>
      <w:marLeft w:val="0"/>
      <w:marRight w:val="0"/>
      <w:marTop w:val="0"/>
      <w:marBottom w:val="0"/>
      <w:divBdr>
        <w:top w:val="none" w:sz="0" w:space="0" w:color="auto"/>
        <w:left w:val="none" w:sz="0" w:space="0" w:color="auto"/>
        <w:bottom w:val="none" w:sz="0" w:space="0" w:color="auto"/>
        <w:right w:val="none" w:sz="0" w:space="0" w:color="auto"/>
      </w:divBdr>
    </w:div>
    <w:div w:id="834537375">
      <w:bodyDiv w:val="1"/>
      <w:marLeft w:val="0"/>
      <w:marRight w:val="0"/>
      <w:marTop w:val="0"/>
      <w:marBottom w:val="0"/>
      <w:divBdr>
        <w:top w:val="none" w:sz="0" w:space="0" w:color="auto"/>
        <w:left w:val="none" w:sz="0" w:space="0" w:color="auto"/>
        <w:bottom w:val="none" w:sz="0" w:space="0" w:color="auto"/>
        <w:right w:val="none" w:sz="0" w:space="0" w:color="auto"/>
      </w:divBdr>
    </w:div>
    <w:div w:id="857550669">
      <w:bodyDiv w:val="1"/>
      <w:marLeft w:val="0"/>
      <w:marRight w:val="0"/>
      <w:marTop w:val="0"/>
      <w:marBottom w:val="0"/>
      <w:divBdr>
        <w:top w:val="none" w:sz="0" w:space="0" w:color="auto"/>
        <w:left w:val="none" w:sz="0" w:space="0" w:color="auto"/>
        <w:bottom w:val="none" w:sz="0" w:space="0" w:color="auto"/>
        <w:right w:val="none" w:sz="0" w:space="0" w:color="auto"/>
      </w:divBdr>
    </w:div>
    <w:div w:id="877475110">
      <w:bodyDiv w:val="1"/>
      <w:marLeft w:val="0"/>
      <w:marRight w:val="0"/>
      <w:marTop w:val="0"/>
      <w:marBottom w:val="0"/>
      <w:divBdr>
        <w:top w:val="none" w:sz="0" w:space="0" w:color="auto"/>
        <w:left w:val="none" w:sz="0" w:space="0" w:color="auto"/>
        <w:bottom w:val="none" w:sz="0" w:space="0" w:color="auto"/>
        <w:right w:val="none" w:sz="0" w:space="0" w:color="auto"/>
      </w:divBdr>
    </w:div>
    <w:div w:id="889074196">
      <w:bodyDiv w:val="1"/>
      <w:marLeft w:val="0"/>
      <w:marRight w:val="0"/>
      <w:marTop w:val="0"/>
      <w:marBottom w:val="0"/>
      <w:divBdr>
        <w:top w:val="none" w:sz="0" w:space="0" w:color="auto"/>
        <w:left w:val="none" w:sz="0" w:space="0" w:color="auto"/>
        <w:bottom w:val="none" w:sz="0" w:space="0" w:color="auto"/>
        <w:right w:val="none" w:sz="0" w:space="0" w:color="auto"/>
      </w:divBdr>
    </w:div>
    <w:div w:id="913125171">
      <w:bodyDiv w:val="1"/>
      <w:marLeft w:val="0"/>
      <w:marRight w:val="0"/>
      <w:marTop w:val="0"/>
      <w:marBottom w:val="0"/>
      <w:divBdr>
        <w:top w:val="none" w:sz="0" w:space="0" w:color="auto"/>
        <w:left w:val="none" w:sz="0" w:space="0" w:color="auto"/>
        <w:bottom w:val="none" w:sz="0" w:space="0" w:color="auto"/>
        <w:right w:val="none" w:sz="0" w:space="0" w:color="auto"/>
      </w:divBdr>
    </w:div>
    <w:div w:id="927035563">
      <w:bodyDiv w:val="1"/>
      <w:marLeft w:val="0"/>
      <w:marRight w:val="0"/>
      <w:marTop w:val="0"/>
      <w:marBottom w:val="0"/>
      <w:divBdr>
        <w:top w:val="none" w:sz="0" w:space="0" w:color="auto"/>
        <w:left w:val="none" w:sz="0" w:space="0" w:color="auto"/>
        <w:bottom w:val="none" w:sz="0" w:space="0" w:color="auto"/>
        <w:right w:val="none" w:sz="0" w:space="0" w:color="auto"/>
      </w:divBdr>
    </w:div>
    <w:div w:id="930697450">
      <w:bodyDiv w:val="1"/>
      <w:marLeft w:val="0"/>
      <w:marRight w:val="0"/>
      <w:marTop w:val="0"/>
      <w:marBottom w:val="0"/>
      <w:divBdr>
        <w:top w:val="none" w:sz="0" w:space="0" w:color="auto"/>
        <w:left w:val="none" w:sz="0" w:space="0" w:color="auto"/>
        <w:bottom w:val="none" w:sz="0" w:space="0" w:color="auto"/>
        <w:right w:val="none" w:sz="0" w:space="0" w:color="auto"/>
      </w:divBdr>
    </w:div>
    <w:div w:id="940146053">
      <w:bodyDiv w:val="1"/>
      <w:marLeft w:val="0"/>
      <w:marRight w:val="0"/>
      <w:marTop w:val="0"/>
      <w:marBottom w:val="0"/>
      <w:divBdr>
        <w:top w:val="none" w:sz="0" w:space="0" w:color="auto"/>
        <w:left w:val="none" w:sz="0" w:space="0" w:color="auto"/>
        <w:bottom w:val="none" w:sz="0" w:space="0" w:color="auto"/>
        <w:right w:val="none" w:sz="0" w:space="0" w:color="auto"/>
      </w:divBdr>
    </w:div>
    <w:div w:id="950429148">
      <w:bodyDiv w:val="1"/>
      <w:marLeft w:val="0"/>
      <w:marRight w:val="0"/>
      <w:marTop w:val="0"/>
      <w:marBottom w:val="0"/>
      <w:divBdr>
        <w:top w:val="none" w:sz="0" w:space="0" w:color="auto"/>
        <w:left w:val="none" w:sz="0" w:space="0" w:color="auto"/>
        <w:bottom w:val="none" w:sz="0" w:space="0" w:color="auto"/>
        <w:right w:val="none" w:sz="0" w:space="0" w:color="auto"/>
      </w:divBdr>
    </w:div>
    <w:div w:id="951134912">
      <w:bodyDiv w:val="1"/>
      <w:marLeft w:val="0"/>
      <w:marRight w:val="0"/>
      <w:marTop w:val="0"/>
      <w:marBottom w:val="0"/>
      <w:divBdr>
        <w:top w:val="none" w:sz="0" w:space="0" w:color="auto"/>
        <w:left w:val="none" w:sz="0" w:space="0" w:color="auto"/>
        <w:bottom w:val="none" w:sz="0" w:space="0" w:color="auto"/>
        <w:right w:val="none" w:sz="0" w:space="0" w:color="auto"/>
      </w:divBdr>
    </w:div>
    <w:div w:id="952057913">
      <w:bodyDiv w:val="1"/>
      <w:marLeft w:val="0"/>
      <w:marRight w:val="0"/>
      <w:marTop w:val="0"/>
      <w:marBottom w:val="0"/>
      <w:divBdr>
        <w:top w:val="none" w:sz="0" w:space="0" w:color="auto"/>
        <w:left w:val="none" w:sz="0" w:space="0" w:color="auto"/>
        <w:bottom w:val="none" w:sz="0" w:space="0" w:color="auto"/>
        <w:right w:val="none" w:sz="0" w:space="0" w:color="auto"/>
      </w:divBdr>
    </w:div>
    <w:div w:id="955527186">
      <w:bodyDiv w:val="1"/>
      <w:marLeft w:val="0"/>
      <w:marRight w:val="0"/>
      <w:marTop w:val="0"/>
      <w:marBottom w:val="0"/>
      <w:divBdr>
        <w:top w:val="none" w:sz="0" w:space="0" w:color="auto"/>
        <w:left w:val="none" w:sz="0" w:space="0" w:color="auto"/>
        <w:bottom w:val="none" w:sz="0" w:space="0" w:color="auto"/>
        <w:right w:val="none" w:sz="0" w:space="0" w:color="auto"/>
      </w:divBdr>
    </w:div>
    <w:div w:id="970595400">
      <w:bodyDiv w:val="1"/>
      <w:marLeft w:val="0"/>
      <w:marRight w:val="0"/>
      <w:marTop w:val="0"/>
      <w:marBottom w:val="0"/>
      <w:divBdr>
        <w:top w:val="none" w:sz="0" w:space="0" w:color="auto"/>
        <w:left w:val="none" w:sz="0" w:space="0" w:color="auto"/>
        <w:bottom w:val="none" w:sz="0" w:space="0" w:color="auto"/>
        <w:right w:val="none" w:sz="0" w:space="0" w:color="auto"/>
      </w:divBdr>
    </w:div>
    <w:div w:id="974262603">
      <w:bodyDiv w:val="1"/>
      <w:marLeft w:val="0"/>
      <w:marRight w:val="0"/>
      <w:marTop w:val="0"/>
      <w:marBottom w:val="0"/>
      <w:divBdr>
        <w:top w:val="none" w:sz="0" w:space="0" w:color="auto"/>
        <w:left w:val="none" w:sz="0" w:space="0" w:color="auto"/>
        <w:bottom w:val="none" w:sz="0" w:space="0" w:color="auto"/>
        <w:right w:val="none" w:sz="0" w:space="0" w:color="auto"/>
      </w:divBdr>
    </w:div>
    <w:div w:id="977954071">
      <w:bodyDiv w:val="1"/>
      <w:marLeft w:val="0"/>
      <w:marRight w:val="0"/>
      <w:marTop w:val="0"/>
      <w:marBottom w:val="0"/>
      <w:divBdr>
        <w:top w:val="none" w:sz="0" w:space="0" w:color="auto"/>
        <w:left w:val="none" w:sz="0" w:space="0" w:color="auto"/>
        <w:bottom w:val="none" w:sz="0" w:space="0" w:color="auto"/>
        <w:right w:val="none" w:sz="0" w:space="0" w:color="auto"/>
      </w:divBdr>
    </w:div>
    <w:div w:id="990986488">
      <w:bodyDiv w:val="1"/>
      <w:marLeft w:val="0"/>
      <w:marRight w:val="0"/>
      <w:marTop w:val="0"/>
      <w:marBottom w:val="0"/>
      <w:divBdr>
        <w:top w:val="none" w:sz="0" w:space="0" w:color="auto"/>
        <w:left w:val="none" w:sz="0" w:space="0" w:color="auto"/>
        <w:bottom w:val="none" w:sz="0" w:space="0" w:color="auto"/>
        <w:right w:val="none" w:sz="0" w:space="0" w:color="auto"/>
      </w:divBdr>
    </w:div>
    <w:div w:id="991101888">
      <w:bodyDiv w:val="1"/>
      <w:marLeft w:val="0"/>
      <w:marRight w:val="0"/>
      <w:marTop w:val="0"/>
      <w:marBottom w:val="0"/>
      <w:divBdr>
        <w:top w:val="none" w:sz="0" w:space="0" w:color="auto"/>
        <w:left w:val="none" w:sz="0" w:space="0" w:color="auto"/>
        <w:bottom w:val="none" w:sz="0" w:space="0" w:color="auto"/>
        <w:right w:val="none" w:sz="0" w:space="0" w:color="auto"/>
      </w:divBdr>
    </w:div>
    <w:div w:id="997266876">
      <w:bodyDiv w:val="1"/>
      <w:marLeft w:val="0"/>
      <w:marRight w:val="0"/>
      <w:marTop w:val="0"/>
      <w:marBottom w:val="0"/>
      <w:divBdr>
        <w:top w:val="none" w:sz="0" w:space="0" w:color="auto"/>
        <w:left w:val="none" w:sz="0" w:space="0" w:color="auto"/>
        <w:bottom w:val="none" w:sz="0" w:space="0" w:color="auto"/>
        <w:right w:val="none" w:sz="0" w:space="0" w:color="auto"/>
      </w:divBdr>
    </w:div>
    <w:div w:id="999191879">
      <w:bodyDiv w:val="1"/>
      <w:marLeft w:val="0"/>
      <w:marRight w:val="0"/>
      <w:marTop w:val="0"/>
      <w:marBottom w:val="0"/>
      <w:divBdr>
        <w:top w:val="none" w:sz="0" w:space="0" w:color="auto"/>
        <w:left w:val="none" w:sz="0" w:space="0" w:color="auto"/>
        <w:bottom w:val="none" w:sz="0" w:space="0" w:color="auto"/>
        <w:right w:val="none" w:sz="0" w:space="0" w:color="auto"/>
      </w:divBdr>
    </w:div>
    <w:div w:id="1023096544">
      <w:bodyDiv w:val="1"/>
      <w:marLeft w:val="0"/>
      <w:marRight w:val="0"/>
      <w:marTop w:val="0"/>
      <w:marBottom w:val="0"/>
      <w:divBdr>
        <w:top w:val="none" w:sz="0" w:space="0" w:color="auto"/>
        <w:left w:val="none" w:sz="0" w:space="0" w:color="auto"/>
        <w:bottom w:val="none" w:sz="0" w:space="0" w:color="auto"/>
        <w:right w:val="none" w:sz="0" w:space="0" w:color="auto"/>
      </w:divBdr>
    </w:div>
    <w:div w:id="1026179943">
      <w:bodyDiv w:val="1"/>
      <w:marLeft w:val="0"/>
      <w:marRight w:val="0"/>
      <w:marTop w:val="0"/>
      <w:marBottom w:val="0"/>
      <w:divBdr>
        <w:top w:val="none" w:sz="0" w:space="0" w:color="auto"/>
        <w:left w:val="none" w:sz="0" w:space="0" w:color="auto"/>
        <w:bottom w:val="none" w:sz="0" w:space="0" w:color="auto"/>
        <w:right w:val="none" w:sz="0" w:space="0" w:color="auto"/>
      </w:divBdr>
    </w:div>
    <w:div w:id="1048802317">
      <w:bodyDiv w:val="1"/>
      <w:marLeft w:val="0"/>
      <w:marRight w:val="0"/>
      <w:marTop w:val="0"/>
      <w:marBottom w:val="0"/>
      <w:divBdr>
        <w:top w:val="none" w:sz="0" w:space="0" w:color="auto"/>
        <w:left w:val="none" w:sz="0" w:space="0" w:color="auto"/>
        <w:bottom w:val="none" w:sz="0" w:space="0" w:color="auto"/>
        <w:right w:val="none" w:sz="0" w:space="0" w:color="auto"/>
      </w:divBdr>
    </w:div>
    <w:div w:id="1050882883">
      <w:bodyDiv w:val="1"/>
      <w:marLeft w:val="0"/>
      <w:marRight w:val="0"/>
      <w:marTop w:val="0"/>
      <w:marBottom w:val="0"/>
      <w:divBdr>
        <w:top w:val="none" w:sz="0" w:space="0" w:color="auto"/>
        <w:left w:val="none" w:sz="0" w:space="0" w:color="auto"/>
        <w:bottom w:val="none" w:sz="0" w:space="0" w:color="auto"/>
        <w:right w:val="none" w:sz="0" w:space="0" w:color="auto"/>
      </w:divBdr>
    </w:div>
    <w:div w:id="1059089616">
      <w:bodyDiv w:val="1"/>
      <w:marLeft w:val="0"/>
      <w:marRight w:val="0"/>
      <w:marTop w:val="0"/>
      <w:marBottom w:val="0"/>
      <w:divBdr>
        <w:top w:val="none" w:sz="0" w:space="0" w:color="auto"/>
        <w:left w:val="none" w:sz="0" w:space="0" w:color="auto"/>
        <w:bottom w:val="none" w:sz="0" w:space="0" w:color="auto"/>
        <w:right w:val="none" w:sz="0" w:space="0" w:color="auto"/>
      </w:divBdr>
    </w:div>
    <w:div w:id="1062217687">
      <w:bodyDiv w:val="1"/>
      <w:marLeft w:val="0"/>
      <w:marRight w:val="0"/>
      <w:marTop w:val="0"/>
      <w:marBottom w:val="0"/>
      <w:divBdr>
        <w:top w:val="none" w:sz="0" w:space="0" w:color="auto"/>
        <w:left w:val="none" w:sz="0" w:space="0" w:color="auto"/>
        <w:bottom w:val="none" w:sz="0" w:space="0" w:color="auto"/>
        <w:right w:val="none" w:sz="0" w:space="0" w:color="auto"/>
      </w:divBdr>
    </w:div>
    <w:div w:id="1071927822">
      <w:bodyDiv w:val="1"/>
      <w:marLeft w:val="0"/>
      <w:marRight w:val="0"/>
      <w:marTop w:val="0"/>
      <w:marBottom w:val="0"/>
      <w:divBdr>
        <w:top w:val="none" w:sz="0" w:space="0" w:color="auto"/>
        <w:left w:val="none" w:sz="0" w:space="0" w:color="auto"/>
        <w:bottom w:val="none" w:sz="0" w:space="0" w:color="auto"/>
        <w:right w:val="none" w:sz="0" w:space="0" w:color="auto"/>
      </w:divBdr>
    </w:div>
    <w:div w:id="1080056249">
      <w:bodyDiv w:val="1"/>
      <w:marLeft w:val="0"/>
      <w:marRight w:val="0"/>
      <w:marTop w:val="0"/>
      <w:marBottom w:val="0"/>
      <w:divBdr>
        <w:top w:val="none" w:sz="0" w:space="0" w:color="auto"/>
        <w:left w:val="none" w:sz="0" w:space="0" w:color="auto"/>
        <w:bottom w:val="none" w:sz="0" w:space="0" w:color="auto"/>
        <w:right w:val="none" w:sz="0" w:space="0" w:color="auto"/>
      </w:divBdr>
    </w:div>
    <w:div w:id="1096441559">
      <w:bodyDiv w:val="1"/>
      <w:marLeft w:val="0"/>
      <w:marRight w:val="0"/>
      <w:marTop w:val="0"/>
      <w:marBottom w:val="0"/>
      <w:divBdr>
        <w:top w:val="none" w:sz="0" w:space="0" w:color="auto"/>
        <w:left w:val="none" w:sz="0" w:space="0" w:color="auto"/>
        <w:bottom w:val="none" w:sz="0" w:space="0" w:color="auto"/>
        <w:right w:val="none" w:sz="0" w:space="0" w:color="auto"/>
      </w:divBdr>
    </w:div>
    <w:div w:id="1102653258">
      <w:bodyDiv w:val="1"/>
      <w:marLeft w:val="0"/>
      <w:marRight w:val="0"/>
      <w:marTop w:val="0"/>
      <w:marBottom w:val="0"/>
      <w:divBdr>
        <w:top w:val="none" w:sz="0" w:space="0" w:color="auto"/>
        <w:left w:val="none" w:sz="0" w:space="0" w:color="auto"/>
        <w:bottom w:val="none" w:sz="0" w:space="0" w:color="auto"/>
        <w:right w:val="none" w:sz="0" w:space="0" w:color="auto"/>
      </w:divBdr>
    </w:div>
    <w:div w:id="1117289984">
      <w:bodyDiv w:val="1"/>
      <w:marLeft w:val="0"/>
      <w:marRight w:val="0"/>
      <w:marTop w:val="0"/>
      <w:marBottom w:val="0"/>
      <w:divBdr>
        <w:top w:val="none" w:sz="0" w:space="0" w:color="auto"/>
        <w:left w:val="none" w:sz="0" w:space="0" w:color="auto"/>
        <w:bottom w:val="none" w:sz="0" w:space="0" w:color="auto"/>
        <w:right w:val="none" w:sz="0" w:space="0" w:color="auto"/>
      </w:divBdr>
    </w:div>
    <w:div w:id="1148090722">
      <w:bodyDiv w:val="1"/>
      <w:marLeft w:val="0"/>
      <w:marRight w:val="0"/>
      <w:marTop w:val="0"/>
      <w:marBottom w:val="0"/>
      <w:divBdr>
        <w:top w:val="none" w:sz="0" w:space="0" w:color="auto"/>
        <w:left w:val="none" w:sz="0" w:space="0" w:color="auto"/>
        <w:bottom w:val="none" w:sz="0" w:space="0" w:color="auto"/>
        <w:right w:val="none" w:sz="0" w:space="0" w:color="auto"/>
      </w:divBdr>
    </w:div>
    <w:div w:id="1153912655">
      <w:bodyDiv w:val="1"/>
      <w:marLeft w:val="0"/>
      <w:marRight w:val="0"/>
      <w:marTop w:val="0"/>
      <w:marBottom w:val="0"/>
      <w:divBdr>
        <w:top w:val="none" w:sz="0" w:space="0" w:color="auto"/>
        <w:left w:val="none" w:sz="0" w:space="0" w:color="auto"/>
        <w:bottom w:val="none" w:sz="0" w:space="0" w:color="auto"/>
        <w:right w:val="none" w:sz="0" w:space="0" w:color="auto"/>
      </w:divBdr>
    </w:div>
    <w:div w:id="1202785722">
      <w:bodyDiv w:val="1"/>
      <w:marLeft w:val="0"/>
      <w:marRight w:val="0"/>
      <w:marTop w:val="0"/>
      <w:marBottom w:val="0"/>
      <w:divBdr>
        <w:top w:val="none" w:sz="0" w:space="0" w:color="auto"/>
        <w:left w:val="none" w:sz="0" w:space="0" w:color="auto"/>
        <w:bottom w:val="none" w:sz="0" w:space="0" w:color="auto"/>
        <w:right w:val="none" w:sz="0" w:space="0" w:color="auto"/>
      </w:divBdr>
    </w:div>
    <w:div w:id="1210921626">
      <w:bodyDiv w:val="1"/>
      <w:marLeft w:val="0"/>
      <w:marRight w:val="0"/>
      <w:marTop w:val="0"/>
      <w:marBottom w:val="0"/>
      <w:divBdr>
        <w:top w:val="none" w:sz="0" w:space="0" w:color="auto"/>
        <w:left w:val="none" w:sz="0" w:space="0" w:color="auto"/>
        <w:bottom w:val="none" w:sz="0" w:space="0" w:color="auto"/>
        <w:right w:val="none" w:sz="0" w:space="0" w:color="auto"/>
      </w:divBdr>
    </w:div>
    <w:div w:id="1222401633">
      <w:bodyDiv w:val="1"/>
      <w:marLeft w:val="0"/>
      <w:marRight w:val="0"/>
      <w:marTop w:val="0"/>
      <w:marBottom w:val="0"/>
      <w:divBdr>
        <w:top w:val="none" w:sz="0" w:space="0" w:color="auto"/>
        <w:left w:val="none" w:sz="0" w:space="0" w:color="auto"/>
        <w:bottom w:val="none" w:sz="0" w:space="0" w:color="auto"/>
        <w:right w:val="none" w:sz="0" w:space="0" w:color="auto"/>
      </w:divBdr>
    </w:div>
    <w:div w:id="1224177706">
      <w:bodyDiv w:val="1"/>
      <w:marLeft w:val="0"/>
      <w:marRight w:val="0"/>
      <w:marTop w:val="0"/>
      <w:marBottom w:val="0"/>
      <w:divBdr>
        <w:top w:val="none" w:sz="0" w:space="0" w:color="auto"/>
        <w:left w:val="none" w:sz="0" w:space="0" w:color="auto"/>
        <w:bottom w:val="none" w:sz="0" w:space="0" w:color="auto"/>
        <w:right w:val="none" w:sz="0" w:space="0" w:color="auto"/>
      </w:divBdr>
    </w:div>
    <w:div w:id="1230458944">
      <w:bodyDiv w:val="1"/>
      <w:marLeft w:val="0"/>
      <w:marRight w:val="0"/>
      <w:marTop w:val="0"/>
      <w:marBottom w:val="0"/>
      <w:divBdr>
        <w:top w:val="none" w:sz="0" w:space="0" w:color="auto"/>
        <w:left w:val="none" w:sz="0" w:space="0" w:color="auto"/>
        <w:bottom w:val="none" w:sz="0" w:space="0" w:color="auto"/>
        <w:right w:val="none" w:sz="0" w:space="0" w:color="auto"/>
      </w:divBdr>
    </w:div>
    <w:div w:id="1246455197">
      <w:bodyDiv w:val="1"/>
      <w:marLeft w:val="0"/>
      <w:marRight w:val="0"/>
      <w:marTop w:val="0"/>
      <w:marBottom w:val="0"/>
      <w:divBdr>
        <w:top w:val="none" w:sz="0" w:space="0" w:color="auto"/>
        <w:left w:val="none" w:sz="0" w:space="0" w:color="auto"/>
        <w:bottom w:val="none" w:sz="0" w:space="0" w:color="auto"/>
        <w:right w:val="none" w:sz="0" w:space="0" w:color="auto"/>
      </w:divBdr>
    </w:div>
    <w:div w:id="1249535355">
      <w:bodyDiv w:val="1"/>
      <w:marLeft w:val="0"/>
      <w:marRight w:val="0"/>
      <w:marTop w:val="0"/>
      <w:marBottom w:val="0"/>
      <w:divBdr>
        <w:top w:val="none" w:sz="0" w:space="0" w:color="auto"/>
        <w:left w:val="none" w:sz="0" w:space="0" w:color="auto"/>
        <w:bottom w:val="none" w:sz="0" w:space="0" w:color="auto"/>
        <w:right w:val="none" w:sz="0" w:space="0" w:color="auto"/>
      </w:divBdr>
    </w:div>
    <w:div w:id="1265769213">
      <w:bodyDiv w:val="1"/>
      <w:marLeft w:val="0"/>
      <w:marRight w:val="0"/>
      <w:marTop w:val="0"/>
      <w:marBottom w:val="0"/>
      <w:divBdr>
        <w:top w:val="none" w:sz="0" w:space="0" w:color="auto"/>
        <w:left w:val="none" w:sz="0" w:space="0" w:color="auto"/>
        <w:bottom w:val="none" w:sz="0" w:space="0" w:color="auto"/>
        <w:right w:val="none" w:sz="0" w:space="0" w:color="auto"/>
      </w:divBdr>
    </w:div>
    <w:div w:id="1277758664">
      <w:bodyDiv w:val="1"/>
      <w:marLeft w:val="0"/>
      <w:marRight w:val="0"/>
      <w:marTop w:val="0"/>
      <w:marBottom w:val="0"/>
      <w:divBdr>
        <w:top w:val="none" w:sz="0" w:space="0" w:color="auto"/>
        <w:left w:val="none" w:sz="0" w:space="0" w:color="auto"/>
        <w:bottom w:val="none" w:sz="0" w:space="0" w:color="auto"/>
        <w:right w:val="none" w:sz="0" w:space="0" w:color="auto"/>
      </w:divBdr>
    </w:div>
    <w:div w:id="1302033681">
      <w:bodyDiv w:val="1"/>
      <w:marLeft w:val="0"/>
      <w:marRight w:val="0"/>
      <w:marTop w:val="0"/>
      <w:marBottom w:val="0"/>
      <w:divBdr>
        <w:top w:val="none" w:sz="0" w:space="0" w:color="auto"/>
        <w:left w:val="none" w:sz="0" w:space="0" w:color="auto"/>
        <w:bottom w:val="none" w:sz="0" w:space="0" w:color="auto"/>
        <w:right w:val="none" w:sz="0" w:space="0" w:color="auto"/>
      </w:divBdr>
    </w:div>
    <w:div w:id="1311792487">
      <w:bodyDiv w:val="1"/>
      <w:marLeft w:val="0"/>
      <w:marRight w:val="0"/>
      <w:marTop w:val="0"/>
      <w:marBottom w:val="0"/>
      <w:divBdr>
        <w:top w:val="none" w:sz="0" w:space="0" w:color="auto"/>
        <w:left w:val="none" w:sz="0" w:space="0" w:color="auto"/>
        <w:bottom w:val="none" w:sz="0" w:space="0" w:color="auto"/>
        <w:right w:val="none" w:sz="0" w:space="0" w:color="auto"/>
      </w:divBdr>
    </w:div>
    <w:div w:id="1319067348">
      <w:bodyDiv w:val="1"/>
      <w:marLeft w:val="0"/>
      <w:marRight w:val="0"/>
      <w:marTop w:val="0"/>
      <w:marBottom w:val="0"/>
      <w:divBdr>
        <w:top w:val="none" w:sz="0" w:space="0" w:color="auto"/>
        <w:left w:val="none" w:sz="0" w:space="0" w:color="auto"/>
        <w:bottom w:val="none" w:sz="0" w:space="0" w:color="auto"/>
        <w:right w:val="none" w:sz="0" w:space="0" w:color="auto"/>
      </w:divBdr>
    </w:div>
    <w:div w:id="1346594728">
      <w:bodyDiv w:val="1"/>
      <w:marLeft w:val="0"/>
      <w:marRight w:val="0"/>
      <w:marTop w:val="0"/>
      <w:marBottom w:val="0"/>
      <w:divBdr>
        <w:top w:val="none" w:sz="0" w:space="0" w:color="auto"/>
        <w:left w:val="none" w:sz="0" w:space="0" w:color="auto"/>
        <w:bottom w:val="none" w:sz="0" w:space="0" w:color="auto"/>
        <w:right w:val="none" w:sz="0" w:space="0" w:color="auto"/>
      </w:divBdr>
    </w:div>
    <w:div w:id="1349213667">
      <w:bodyDiv w:val="1"/>
      <w:marLeft w:val="0"/>
      <w:marRight w:val="0"/>
      <w:marTop w:val="0"/>
      <w:marBottom w:val="0"/>
      <w:divBdr>
        <w:top w:val="none" w:sz="0" w:space="0" w:color="auto"/>
        <w:left w:val="none" w:sz="0" w:space="0" w:color="auto"/>
        <w:bottom w:val="none" w:sz="0" w:space="0" w:color="auto"/>
        <w:right w:val="none" w:sz="0" w:space="0" w:color="auto"/>
      </w:divBdr>
    </w:div>
    <w:div w:id="1354265683">
      <w:bodyDiv w:val="1"/>
      <w:marLeft w:val="0"/>
      <w:marRight w:val="0"/>
      <w:marTop w:val="0"/>
      <w:marBottom w:val="0"/>
      <w:divBdr>
        <w:top w:val="none" w:sz="0" w:space="0" w:color="auto"/>
        <w:left w:val="none" w:sz="0" w:space="0" w:color="auto"/>
        <w:bottom w:val="none" w:sz="0" w:space="0" w:color="auto"/>
        <w:right w:val="none" w:sz="0" w:space="0" w:color="auto"/>
      </w:divBdr>
    </w:div>
    <w:div w:id="1358433976">
      <w:bodyDiv w:val="1"/>
      <w:marLeft w:val="0"/>
      <w:marRight w:val="0"/>
      <w:marTop w:val="0"/>
      <w:marBottom w:val="0"/>
      <w:divBdr>
        <w:top w:val="none" w:sz="0" w:space="0" w:color="auto"/>
        <w:left w:val="none" w:sz="0" w:space="0" w:color="auto"/>
        <w:bottom w:val="none" w:sz="0" w:space="0" w:color="auto"/>
        <w:right w:val="none" w:sz="0" w:space="0" w:color="auto"/>
      </w:divBdr>
    </w:div>
    <w:div w:id="1383746415">
      <w:bodyDiv w:val="1"/>
      <w:marLeft w:val="0"/>
      <w:marRight w:val="0"/>
      <w:marTop w:val="0"/>
      <w:marBottom w:val="0"/>
      <w:divBdr>
        <w:top w:val="none" w:sz="0" w:space="0" w:color="auto"/>
        <w:left w:val="none" w:sz="0" w:space="0" w:color="auto"/>
        <w:bottom w:val="none" w:sz="0" w:space="0" w:color="auto"/>
        <w:right w:val="none" w:sz="0" w:space="0" w:color="auto"/>
      </w:divBdr>
    </w:div>
    <w:div w:id="1405907023">
      <w:bodyDiv w:val="1"/>
      <w:marLeft w:val="0"/>
      <w:marRight w:val="0"/>
      <w:marTop w:val="0"/>
      <w:marBottom w:val="0"/>
      <w:divBdr>
        <w:top w:val="none" w:sz="0" w:space="0" w:color="auto"/>
        <w:left w:val="none" w:sz="0" w:space="0" w:color="auto"/>
        <w:bottom w:val="none" w:sz="0" w:space="0" w:color="auto"/>
        <w:right w:val="none" w:sz="0" w:space="0" w:color="auto"/>
      </w:divBdr>
    </w:div>
    <w:div w:id="1422143007">
      <w:bodyDiv w:val="1"/>
      <w:marLeft w:val="0"/>
      <w:marRight w:val="0"/>
      <w:marTop w:val="0"/>
      <w:marBottom w:val="0"/>
      <w:divBdr>
        <w:top w:val="none" w:sz="0" w:space="0" w:color="auto"/>
        <w:left w:val="none" w:sz="0" w:space="0" w:color="auto"/>
        <w:bottom w:val="none" w:sz="0" w:space="0" w:color="auto"/>
        <w:right w:val="none" w:sz="0" w:space="0" w:color="auto"/>
      </w:divBdr>
    </w:div>
    <w:div w:id="1423336704">
      <w:bodyDiv w:val="1"/>
      <w:marLeft w:val="0"/>
      <w:marRight w:val="0"/>
      <w:marTop w:val="0"/>
      <w:marBottom w:val="0"/>
      <w:divBdr>
        <w:top w:val="none" w:sz="0" w:space="0" w:color="auto"/>
        <w:left w:val="none" w:sz="0" w:space="0" w:color="auto"/>
        <w:bottom w:val="none" w:sz="0" w:space="0" w:color="auto"/>
        <w:right w:val="none" w:sz="0" w:space="0" w:color="auto"/>
      </w:divBdr>
    </w:div>
    <w:div w:id="1426655192">
      <w:bodyDiv w:val="1"/>
      <w:marLeft w:val="0"/>
      <w:marRight w:val="0"/>
      <w:marTop w:val="0"/>
      <w:marBottom w:val="0"/>
      <w:divBdr>
        <w:top w:val="none" w:sz="0" w:space="0" w:color="auto"/>
        <w:left w:val="none" w:sz="0" w:space="0" w:color="auto"/>
        <w:bottom w:val="none" w:sz="0" w:space="0" w:color="auto"/>
        <w:right w:val="none" w:sz="0" w:space="0" w:color="auto"/>
      </w:divBdr>
    </w:div>
    <w:div w:id="1428500286">
      <w:bodyDiv w:val="1"/>
      <w:marLeft w:val="0"/>
      <w:marRight w:val="0"/>
      <w:marTop w:val="0"/>
      <w:marBottom w:val="0"/>
      <w:divBdr>
        <w:top w:val="none" w:sz="0" w:space="0" w:color="auto"/>
        <w:left w:val="none" w:sz="0" w:space="0" w:color="auto"/>
        <w:bottom w:val="none" w:sz="0" w:space="0" w:color="auto"/>
        <w:right w:val="none" w:sz="0" w:space="0" w:color="auto"/>
      </w:divBdr>
    </w:div>
    <w:div w:id="1452555661">
      <w:bodyDiv w:val="1"/>
      <w:marLeft w:val="0"/>
      <w:marRight w:val="0"/>
      <w:marTop w:val="0"/>
      <w:marBottom w:val="0"/>
      <w:divBdr>
        <w:top w:val="none" w:sz="0" w:space="0" w:color="auto"/>
        <w:left w:val="none" w:sz="0" w:space="0" w:color="auto"/>
        <w:bottom w:val="none" w:sz="0" w:space="0" w:color="auto"/>
        <w:right w:val="none" w:sz="0" w:space="0" w:color="auto"/>
      </w:divBdr>
    </w:div>
    <w:div w:id="1459179410">
      <w:bodyDiv w:val="1"/>
      <w:marLeft w:val="0"/>
      <w:marRight w:val="0"/>
      <w:marTop w:val="0"/>
      <w:marBottom w:val="0"/>
      <w:divBdr>
        <w:top w:val="none" w:sz="0" w:space="0" w:color="auto"/>
        <w:left w:val="none" w:sz="0" w:space="0" w:color="auto"/>
        <w:bottom w:val="none" w:sz="0" w:space="0" w:color="auto"/>
        <w:right w:val="none" w:sz="0" w:space="0" w:color="auto"/>
      </w:divBdr>
    </w:div>
    <w:div w:id="1465853692">
      <w:bodyDiv w:val="1"/>
      <w:marLeft w:val="0"/>
      <w:marRight w:val="0"/>
      <w:marTop w:val="0"/>
      <w:marBottom w:val="0"/>
      <w:divBdr>
        <w:top w:val="none" w:sz="0" w:space="0" w:color="auto"/>
        <w:left w:val="none" w:sz="0" w:space="0" w:color="auto"/>
        <w:bottom w:val="none" w:sz="0" w:space="0" w:color="auto"/>
        <w:right w:val="none" w:sz="0" w:space="0" w:color="auto"/>
      </w:divBdr>
    </w:div>
    <w:div w:id="1469394182">
      <w:bodyDiv w:val="1"/>
      <w:marLeft w:val="0"/>
      <w:marRight w:val="0"/>
      <w:marTop w:val="0"/>
      <w:marBottom w:val="0"/>
      <w:divBdr>
        <w:top w:val="none" w:sz="0" w:space="0" w:color="auto"/>
        <w:left w:val="none" w:sz="0" w:space="0" w:color="auto"/>
        <w:bottom w:val="none" w:sz="0" w:space="0" w:color="auto"/>
        <w:right w:val="none" w:sz="0" w:space="0" w:color="auto"/>
      </w:divBdr>
    </w:div>
    <w:div w:id="1484617174">
      <w:bodyDiv w:val="1"/>
      <w:marLeft w:val="0"/>
      <w:marRight w:val="0"/>
      <w:marTop w:val="0"/>
      <w:marBottom w:val="0"/>
      <w:divBdr>
        <w:top w:val="none" w:sz="0" w:space="0" w:color="auto"/>
        <w:left w:val="none" w:sz="0" w:space="0" w:color="auto"/>
        <w:bottom w:val="none" w:sz="0" w:space="0" w:color="auto"/>
        <w:right w:val="none" w:sz="0" w:space="0" w:color="auto"/>
      </w:divBdr>
    </w:div>
    <w:div w:id="1486623487">
      <w:bodyDiv w:val="1"/>
      <w:marLeft w:val="0"/>
      <w:marRight w:val="0"/>
      <w:marTop w:val="0"/>
      <w:marBottom w:val="0"/>
      <w:divBdr>
        <w:top w:val="none" w:sz="0" w:space="0" w:color="auto"/>
        <w:left w:val="none" w:sz="0" w:space="0" w:color="auto"/>
        <w:bottom w:val="none" w:sz="0" w:space="0" w:color="auto"/>
        <w:right w:val="none" w:sz="0" w:space="0" w:color="auto"/>
      </w:divBdr>
    </w:div>
    <w:div w:id="1495798821">
      <w:bodyDiv w:val="1"/>
      <w:marLeft w:val="0"/>
      <w:marRight w:val="0"/>
      <w:marTop w:val="0"/>
      <w:marBottom w:val="0"/>
      <w:divBdr>
        <w:top w:val="none" w:sz="0" w:space="0" w:color="auto"/>
        <w:left w:val="none" w:sz="0" w:space="0" w:color="auto"/>
        <w:bottom w:val="none" w:sz="0" w:space="0" w:color="auto"/>
        <w:right w:val="none" w:sz="0" w:space="0" w:color="auto"/>
      </w:divBdr>
    </w:div>
    <w:div w:id="1536843136">
      <w:bodyDiv w:val="1"/>
      <w:marLeft w:val="0"/>
      <w:marRight w:val="0"/>
      <w:marTop w:val="0"/>
      <w:marBottom w:val="0"/>
      <w:divBdr>
        <w:top w:val="none" w:sz="0" w:space="0" w:color="auto"/>
        <w:left w:val="none" w:sz="0" w:space="0" w:color="auto"/>
        <w:bottom w:val="none" w:sz="0" w:space="0" w:color="auto"/>
        <w:right w:val="none" w:sz="0" w:space="0" w:color="auto"/>
      </w:divBdr>
    </w:div>
    <w:div w:id="1563640791">
      <w:bodyDiv w:val="1"/>
      <w:marLeft w:val="0"/>
      <w:marRight w:val="0"/>
      <w:marTop w:val="0"/>
      <w:marBottom w:val="0"/>
      <w:divBdr>
        <w:top w:val="none" w:sz="0" w:space="0" w:color="auto"/>
        <w:left w:val="none" w:sz="0" w:space="0" w:color="auto"/>
        <w:bottom w:val="none" w:sz="0" w:space="0" w:color="auto"/>
        <w:right w:val="none" w:sz="0" w:space="0" w:color="auto"/>
      </w:divBdr>
    </w:div>
    <w:div w:id="1572543798">
      <w:bodyDiv w:val="1"/>
      <w:marLeft w:val="0"/>
      <w:marRight w:val="0"/>
      <w:marTop w:val="0"/>
      <w:marBottom w:val="0"/>
      <w:divBdr>
        <w:top w:val="none" w:sz="0" w:space="0" w:color="auto"/>
        <w:left w:val="none" w:sz="0" w:space="0" w:color="auto"/>
        <w:bottom w:val="none" w:sz="0" w:space="0" w:color="auto"/>
        <w:right w:val="none" w:sz="0" w:space="0" w:color="auto"/>
      </w:divBdr>
    </w:div>
    <w:div w:id="1577009769">
      <w:bodyDiv w:val="1"/>
      <w:marLeft w:val="0"/>
      <w:marRight w:val="0"/>
      <w:marTop w:val="0"/>
      <w:marBottom w:val="0"/>
      <w:divBdr>
        <w:top w:val="none" w:sz="0" w:space="0" w:color="auto"/>
        <w:left w:val="none" w:sz="0" w:space="0" w:color="auto"/>
        <w:bottom w:val="none" w:sz="0" w:space="0" w:color="auto"/>
        <w:right w:val="none" w:sz="0" w:space="0" w:color="auto"/>
      </w:divBdr>
    </w:div>
    <w:div w:id="1584299321">
      <w:bodyDiv w:val="1"/>
      <w:marLeft w:val="0"/>
      <w:marRight w:val="0"/>
      <w:marTop w:val="0"/>
      <w:marBottom w:val="0"/>
      <w:divBdr>
        <w:top w:val="none" w:sz="0" w:space="0" w:color="auto"/>
        <w:left w:val="none" w:sz="0" w:space="0" w:color="auto"/>
        <w:bottom w:val="none" w:sz="0" w:space="0" w:color="auto"/>
        <w:right w:val="none" w:sz="0" w:space="0" w:color="auto"/>
      </w:divBdr>
    </w:div>
    <w:div w:id="1599558139">
      <w:bodyDiv w:val="1"/>
      <w:marLeft w:val="0"/>
      <w:marRight w:val="0"/>
      <w:marTop w:val="0"/>
      <w:marBottom w:val="0"/>
      <w:divBdr>
        <w:top w:val="none" w:sz="0" w:space="0" w:color="auto"/>
        <w:left w:val="none" w:sz="0" w:space="0" w:color="auto"/>
        <w:bottom w:val="none" w:sz="0" w:space="0" w:color="auto"/>
        <w:right w:val="none" w:sz="0" w:space="0" w:color="auto"/>
      </w:divBdr>
    </w:div>
    <w:div w:id="1600988578">
      <w:bodyDiv w:val="1"/>
      <w:marLeft w:val="0"/>
      <w:marRight w:val="0"/>
      <w:marTop w:val="0"/>
      <w:marBottom w:val="0"/>
      <w:divBdr>
        <w:top w:val="none" w:sz="0" w:space="0" w:color="auto"/>
        <w:left w:val="none" w:sz="0" w:space="0" w:color="auto"/>
        <w:bottom w:val="none" w:sz="0" w:space="0" w:color="auto"/>
        <w:right w:val="none" w:sz="0" w:space="0" w:color="auto"/>
      </w:divBdr>
    </w:div>
    <w:div w:id="1601794058">
      <w:bodyDiv w:val="1"/>
      <w:marLeft w:val="0"/>
      <w:marRight w:val="0"/>
      <w:marTop w:val="0"/>
      <w:marBottom w:val="0"/>
      <w:divBdr>
        <w:top w:val="none" w:sz="0" w:space="0" w:color="auto"/>
        <w:left w:val="none" w:sz="0" w:space="0" w:color="auto"/>
        <w:bottom w:val="none" w:sz="0" w:space="0" w:color="auto"/>
        <w:right w:val="none" w:sz="0" w:space="0" w:color="auto"/>
      </w:divBdr>
    </w:div>
    <w:div w:id="1604074152">
      <w:bodyDiv w:val="1"/>
      <w:marLeft w:val="0"/>
      <w:marRight w:val="0"/>
      <w:marTop w:val="0"/>
      <w:marBottom w:val="0"/>
      <w:divBdr>
        <w:top w:val="none" w:sz="0" w:space="0" w:color="auto"/>
        <w:left w:val="none" w:sz="0" w:space="0" w:color="auto"/>
        <w:bottom w:val="none" w:sz="0" w:space="0" w:color="auto"/>
        <w:right w:val="none" w:sz="0" w:space="0" w:color="auto"/>
      </w:divBdr>
    </w:div>
    <w:div w:id="1605532507">
      <w:bodyDiv w:val="1"/>
      <w:marLeft w:val="0"/>
      <w:marRight w:val="0"/>
      <w:marTop w:val="0"/>
      <w:marBottom w:val="0"/>
      <w:divBdr>
        <w:top w:val="none" w:sz="0" w:space="0" w:color="auto"/>
        <w:left w:val="none" w:sz="0" w:space="0" w:color="auto"/>
        <w:bottom w:val="none" w:sz="0" w:space="0" w:color="auto"/>
        <w:right w:val="none" w:sz="0" w:space="0" w:color="auto"/>
      </w:divBdr>
    </w:div>
    <w:div w:id="1616912588">
      <w:bodyDiv w:val="1"/>
      <w:marLeft w:val="0"/>
      <w:marRight w:val="0"/>
      <w:marTop w:val="0"/>
      <w:marBottom w:val="0"/>
      <w:divBdr>
        <w:top w:val="none" w:sz="0" w:space="0" w:color="auto"/>
        <w:left w:val="none" w:sz="0" w:space="0" w:color="auto"/>
        <w:bottom w:val="none" w:sz="0" w:space="0" w:color="auto"/>
        <w:right w:val="none" w:sz="0" w:space="0" w:color="auto"/>
      </w:divBdr>
    </w:div>
    <w:div w:id="1624965765">
      <w:bodyDiv w:val="1"/>
      <w:marLeft w:val="0"/>
      <w:marRight w:val="0"/>
      <w:marTop w:val="0"/>
      <w:marBottom w:val="0"/>
      <w:divBdr>
        <w:top w:val="none" w:sz="0" w:space="0" w:color="auto"/>
        <w:left w:val="none" w:sz="0" w:space="0" w:color="auto"/>
        <w:bottom w:val="none" w:sz="0" w:space="0" w:color="auto"/>
        <w:right w:val="none" w:sz="0" w:space="0" w:color="auto"/>
      </w:divBdr>
      <w:divsChild>
        <w:div w:id="87236103">
          <w:marLeft w:val="0"/>
          <w:marRight w:val="0"/>
          <w:marTop w:val="340"/>
          <w:marBottom w:val="0"/>
          <w:divBdr>
            <w:top w:val="none" w:sz="0" w:space="0" w:color="auto"/>
            <w:left w:val="none" w:sz="0" w:space="0" w:color="auto"/>
            <w:bottom w:val="none" w:sz="0" w:space="0" w:color="auto"/>
            <w:right w:val="none" w:sz="0" w:space="0" w:color="auto"/>
          </w:divBdr>
          <w:divsChild>
            <w:div w:id="789202475">
              <w:marLeft w:val="0"/>
              <w:marRight w:val="0"/>
              <w:marTop w:val="160"/>
              <w:marBottom w:val="0"/>
              <w:divBdr>
                <w:top w:val="none" w:sz="0" w:space="0" w:color="auto"/>
                <w:left w:val="none" w:sz="0" w:space="0" w:color="auto"/>
                <w:bottom w:val="none" w:sz="0" w:space="0" w:color="auto"/>
                <w:right w:val="none" w:sz="0" w:space="0" w:color="auto"/>
              </w:divBdr>
              <w:divsChild>
                <w:div w:id="1230190720">
                  <w:marLeft w:val="0"/>
                  <w:marRight w:val="0"/>
                  <w:marTop w:val="0"/>
                  <w:marBottom w:val="0"/>
                  <w:divBdr>
                    <w:top w:val="none" w:sz="0" w:space="0" w:color="auto"/>
                    <w:left w:val="none" w:sz="0" w:space="0" w:color="auto"/>
                    <w:bottom w:val="none" w:sz="0" w:space="0" w:color="auto"/>
                    <w:right w:val="none" w:sz="0" w:space="0" w:color="auto"/>
                  </w:divBdr>
                  <w:divsChild>
                    <w:div w:id="2708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947">
      <w:bodyDiv w:val="1"/>
      <w:marLeft w:val="0"/>
      <w:marRight w:val="0"/>
      <w:marTop w:val="0"/>
      <w:marBottom w:val="0"/>
      <w:divBdr>
        <w:top w:val="none" w:sz="0" w:space="0" w:color="auto"/>
        <w:left w:val="none" w:sz="0" w:space="0" w:color="auto"/>
        <w:bottom w:val="none" w:sz="0" w:space="0" w:color="auto"/>
        <w:right w:val="none" w:sz="0" w:space="0" w:color="auto"/>
      </w:divBdr>
    </w:div>
    <w:div w:id="1652439547">
      <w:bodyDiv w:val="1"/>
      <w:marLeft w:val="0"/>
      <w:marRight w:val="0"/>
      <w:marTop w:val="0"/>
      <w:marBottom w:val="0"/>
      <w:divBdr>
        <w:top w:val="none" w:sz="0" w:space="0" w:color="auto"/>
        <w:left w:val="none" w:sz="0" w:space="0" w:color="auto"/>
        <w:bottom w:val="none" w:sz="0" w:space="0" w:color="auto"/>
        <w:right w:val="none" w:sz="0" w:space="0" w:color="auto"/>
      </w:divBdr>
    </w:div>
    <w:div w:id="1658728716">
      <w:bodyDiv w:val="1"/>
      <w:marLeft w:val="0"/>
      <w:marRight w:val="0"/>
      <w:marTop w:val="0"/>
      <w:marBottom w:val="0"/>
      <w:divBdr>
        <w:top w:val="none" w:sz="0" w:space="0" w:color="auto"/>
        <w:left w:val="none" w:sz="0" w:space="0" w:color="auto"/>
        <w:bottom w:val="none" w:sz="0" w:space="0" w:color="auto"/>
        <w:right w:val="none" w:sz="0" w:space="0" w:color="auto"/>
      </w:divBdr>
    </w:div>
    <w:div w:id="1687829240">
      <w:bodyDiv w:val="1"/>
      <w:marLeft w:val="0"/>
      <w:marRight w:val="0"/>
      <w:marTop w:val="0"/>
      <w:marBottom w:val="0"/>
      <w:divBdr>
        <w:top w:val="none" w:sz="0" w:space="0" w:color="auto"/>
        <w:left w:val="none" w:sz="0" w:space="0" w:color="auto"/>
        <w:bottom w:val="none" w:sz="0" w:space="0" w:color="auto"/>
        <w:right w:val="none" w:sz="0" w:space="0" w:color="auto"/>
      </w:divBdr>
    </w:div>
    <w:div w:id="1699622350">
      <w:bodyDiv w:val="1"/>
      <w:marLeft w:val="0"/>
      <w:marRight w:val="0"/>
      <w:marTop w:val="0"/>
      <w:marBottom w:val="0"/>
      <w:divBdr>
        <w:top w:val="none" w:sz="0" w:space="0" w:color="auto"/>
        <w:left w:val="none" w:sz="0" w:space="0" w:color="auto"/>
        <w:bottom w:val="none" w:sz="0" w:space="0" w:color="auto"/>
        <w:right w:val="none" w:sz="0" w:space="0" w:color="auto"/>
      </w:divBdr>
    </w:div>
    <w:div w:id="1704209453">
      <w:bodyDiv w:val="1"/>
      <w:marLeft w:val="0"/>
      <w:marRight w:val="0"/>
      <w:marTop w:val="0"/>
      <w:marBottom w:val="0"/>
      <w:divBdr>
        <w:top w:val="none" w:sz="0" w:space="0" w:color="auto"/>
        <w:left w:val="none" w:sz="0" w:space="0" w:color="auto"/>
        <w:bottom w:val="none" w:sz="0" w:space="0" w:color="auto"/>
        <w:right w:val="none" w:sz="0" w:space="0" w:color="auto"/>
      </w:divBdr>
    </w:div>
    <w:div w:id="1720326783">
      <w:bodyDiv w:val="1"/>
      <w:marLeft w:val="0"/>
      <w:marRight w:val="0"/>
      <w:marTop w:val="0"/>
      <w:marBottom w:val="0"/>
      <w:divBdr>
        <w:top w:val="none" w:sz="0" w:space="0" w:color="auto"/>
        <w:left w:val="none" w:sz="0" w:space="0" w:color="auto"/>
        <w:bottom w:val="none" w:sz="0" w:space="0" w:color="auto"/>
        <w:right w:val="none" w:sz="0" w:space="0" w:color="auto"/>
      </w:divBdr>
    </w:div>
    <w:div w:id="1733000452">
      <w:bodyDiv w:val="1"/>
      <w:marLeft w:val="0"/>
      <w:marRight w:val="0"/>
      <w:marTop w:val="0"/>
      <w:marBottom w:val="0"/>
      <w:divBdr>
        <w:top w:val="none" w:sz="0" w:space="0" w:color="auto"/>
        <w:left w:val="none" w:sz="0" w:space="0" w:color="auto"/>
        <w:bottom w:val="none" w:sz="0" w:space="0" w:color="auto"/>
        <w:right w:val="none" w:sz="0" w:space="0" w:color="auto"/>
      </w:divBdr>
    </w:div>
    <w:div w:id="1742949797">
      <w:bodyDiv w:val="1"/>
      <w:marLeft w:val="0"/>
      <w:marRight w:val="0"/>
      <w:marTop w:val="0"/>
      <w:marBottom w:val="0"/>
      <w:divBdr>
        <w:top w:val="none" w:sz="0" w:space="0" w:color="auto"/>
        <w:left w:val="none" w:sz="0" w:space="0" w:color="auto"/>
        <w:bottom w:val="none" w:sz="0" w:space="0" w:color="auto"/>
        <w:right w:val="none" w:sz="0" w:space="0" w:color="auto"/>
      </w:divBdr>
    </w:div>
    <w:div w:id="1743795039">
      <w:bodyDiv w:val="1"/>
      <w:marLeft w:val="0"/>
      <w:marRight w:val="0"/>
      <w:marTop w:val="0"/>
      <w:marBottom w:val="0"/>
      <w:divBdr>
        <w:top w:val="none" w:sz="0" w:space="0" w:color="auto"/>
        <w:left w:val="none" w:sz="0" w:space="0" w:color="auto"/>
        <w:bottom w:val="none" w:sz="0" w:space="0" w:color="auto"/>
        <w:right w:val="none" w:sz="0" w:space="0" w:color="auto"/>
      </w:divBdr>
    </w:div>
    <w:div w:id="1757360461">
      <w:bodyDiv w:val="1"/>
      <w:marLeft w:val="0"/>
      <w:marRight w:val="0"/>
      <w:marTop w:val="0"/>
      <w:marBottom w:val="0"/>
      <w:divBdr>
        <w:top w:val="none" w:sz="0" w:space="0" w:color="auto"/>
        <w:left w:val="none" w:sz="0" w:space="0" w:color="auto"/>
        <w:bottom w:val="none" w:sz="0" w:space="0" w:color="auto"/>
        <w:right w:val="none" w:sz="0" w:space="0" w:color="auto"/>
      </w:divBdr>
    </w:div>
    <w:div w:id="1762919401">
      <w:bodyDiv w:val="1"/>
      <w:marLeft w:val="0"/>
      <w:marRight w:val="0"/>
      <w:marTop w:val="0"/>
      <w:marBottom w:val="0"/>
      <w:divBdr>
        <w:top w:val="none" w:sz="0" w:space="0" w:color="auto"/>
        <w:left w:val="none" w:sz="0" w:space="0" w:color="auto"/>
        <w:bottom w:val="none" w:sz="0" w:space="0" w:color="auto"/>
        <w:right w:val="none" w:sz="0" w:space="0" w:color="auto"/>
      </w:divBdr>
    </w:div>
    <w:div w:id="1816414911">
      <w:bodyDiv w:val="1"/>
      <w:marLeft w:val="0"/>
      <w:marRight w:val="0"/>
      <w:marTop w:val="0"/>
      <w:marBottom w:val="0"/>
      <w:divBdr>
        <w:top w:val="none" w:sz="0" w:space="0" w:color="auto"/>
        <w:left w:val="none" w:sz="0" w:space="0" w:color="auto"/>
        <w:bottom w:val="none" w:sz="0" w:space="0" w:color="auto"/>
        <w:right w:val="none" w:sz="0" w:space="0" w:color="auto"/>
      </w:divBdr>
    </w:div>
    <w:div w:id="1818375283">
      <w:bodyDiv w:val="1"/>
      <w:marLeft w:val="0"/>
      <w:marRight w:val="0"/>
      <w:marTop w:val="0"/>
      <w:marBottom w:val="0"/>
      <w:divBdr>
        <w:top w:val="none" w:sz="0" w:space="0" w:color="auto"/>
        <w:left w:val="none" w:sz="0" w:space="0" w:color="auto"/>
        <w:bottom w:val="none" w:sz="0" w:space="0" w:color="auto"/>
        <w:right w:val="none" w:sz="0" w:space="0" w:color="auto"/>
      </w:divBdr>
    </w:div>
    <w:div w:id="1839036114">
      <w:bodyDiv w:val="1"/>
      <w:marLeft w:val="0"/>
      <w:marRight w:val="0"/>
      <w:marTop w:val="0"/>
      <w:marBottom w:val="0"/>
      <w:divBdr>
        <w:top w:val="none" w:sz="0" w:space="0" w:color="auto"/>
        <w:left w:val="none" w:sz="0" w:space="0" w:color="auto"/>
        <w:bottom w:val="none" w:sz="0" w:space="0" w:color="auto"/>
        <w:right w:val="none" w:sz="0" w:space="0" w:color="auto"/>
      </w:divBdr>
    </w:div>
    <w:div w:id="1855993101">
      <w:bodyDiv w:val="1"/>
      <w:marLeft w:val="0"/>
      <w:marRight w:val="0"/>
      <w:marTop w:val="0"/>
      <w:marBottom w:val="0"/>
      <w:divBdr>
        <w:top w:val="none" w:sz="0" w:space="0" w:color="auto"/>
        <w:left w:val="none" w:sz="0" w:space="0" w:color="auto"/>
        <w:bottom w:val="none" w:sz="0" w:space="0" w:color="auto"/>
        <w:right w:val="none" w:sz="0" w:space="0" w:color="auto"/>
      </w:divBdr>
    </w:div>
    <w:div w:id="1866402957">
      <w:bodyDiv w:val="1"/>
      <w:marLeft w:val="0"/>
      <w:marRight w:val="0"/>
      <w:marTop w:val="0"/>
      <w:marBottom w:val="0"/>
      <w:divBdr>
        <w:top w:val="none" w:sz="0" w:space="0" w:color="auto"/>
        <w:left w:val="none" w:sz="0" w:space="0" w:color="auto"/>
        <w:bottom w:val="none" w:sz="0" w:space="0" w:color="auto"/>
        <w:right w:val="none" w:sz="0" w:space="0" w:color="auto"/>
      </w:divBdr>
    </w:div>
    <w:div w:id="1885172788">
      <w:bodyDiv w:val="1"/>
      <w:marLeft w:val="0"/>
      <w:marRight w:val="0"/>
      <w:marTop w:val="0"/>
      <w:marBottom w:val="0"/>
      <w:divBdr>
        <w:top w:val="none" w:sz="0" w:space="0" w:color="auto"/>
        <w:left w:val="none" w:sz="0" w:space="0" w:color="auto"/>
        <w:bottom w:val="none" w:sz="0" w:space="0" w:color="auto"/>
        <w:right w:val="none" w:sz="0" w:space="0" w:color="auto"/>
      </w:divBdr>
    </w:div>
    <w:div w:id="1890417071">
      <w:bodyDiv w:val="1"/>
      <w:marLeft w:val="0"/>
      <w:marRight w:val="0"/>
      <w:marTop w:val="0"/>
      <w:marBottom w:val="0"/>
      <w:divBdr>
        <w:top w:val="none" w:sz="0" w:space="0" w:color="auto"/>
        <w:left w:val="none" w:sz="0" w:space="0" w:color="auto"/>
        <w:bottom w:val="none" w:sz="0" w:space="0" w:color="auto"/>
        <w:right w:val="none" w:sz="0" w:space="0" w:color="auto"/>
      </w:divBdr>
    </w:div>
    <w:div w:id="1907766736">
      <w:bodyDiv w:val="1"/>
      <w:marLeft w:val="0"/>
      <w:marRight w:val="0"/>
      <w:marTop w:val="0"/>
      <w:marBottom w:val="0"/>
      <w:divBdr>
        <w:top w:val="none" w:sz="0" w:space="0" w:color="auto"/>
        <w:left w:val="none" w:sz="0" w:space="0" w:color="auto"/>
        <w:bottom w:val="none" w:sz="0" w:space="0" w:color="auto"/>
        <w:right w:val="none" w:sz="0" w:space="0" w:color="auto"/>
      </w:divBdr>
    </w:div>
    <w:div w:id="1913664225">
      <w:bodyDiv w:val="1"/>
      <w:marLeft w:val="0"/>
      <w:marRight w:val="0"/>
      <w:marTop w:val="0"/>
      <w:marBottom w:val="0"/>
      <w:divBdr>
        <w:top w:val="none" w:sz="0" w:space="0" w:color="auto"/>
        <w:left w:val="none" w:sz="0" w:space="0" w:color="auto"/>
        <w:bottom w:val="none" w:sz="0" w:space="0" w:color="auto"/>
        <w:right w:val="none" w:sz="0" w:space="0" w:color="auto"/>
      </w:divBdr>
    </w:div>
    <w:div w:id="1914050229">
      <w:bodyDiv w:val="1"/>
      <w:marLeft w:val="0"/>
      <w:marRight w:val="0"/>
      <w:marTop w:val="0"/>
      <w:marBottom w:val="0"/>
      <w:divBdr>
        <w:top w:val="none" w:sz="0" w:space="0" w:color="auto"/>
        <w:left w:val="none" w:sz="0" w:space="0" w:color="auto"/>
        <w:bottom w:val="none" w:sz="0" w:space="0" w:color="auto"/>
        <w:right w:val="none" w:sz="0" w:space="0" w:color="auto"/>
      </w:divBdr>
    </w:div>
    <w:div w:id="1931036773">
      <w:bodyDiv w:val="1"/>
      <w:marLeft w:val="0"/>
      <w:marRight w:val="0"/>
      <w:marTop w:val="0"/>
      <w:marBottom w:val="0"/>
      <w:divBdr>
        <w:top w:val="none" w:sz="0" w:space="0" w:color="auto"/>
        <w:left w:val="none" w:sz="0" w:space="0" w:color="auto"/>
        <w:bottom w:val="none" w:sz="0" w:space="0" w:color="auto"/>
        <w:right w:val="none" w:sz="0" w:space="0" w:color="auto"/>
      </w:divBdr>
    </w:div>
    <w:div w:id="1934582997">
      <w:bodyDiv w:val="1"/>
      <w:marLeft w:val="0"/>
      <w:marRight w:val="0"/>
      <w:marTop w:val="0"/>
      <w:marBottom w:val="0"/>
      <w:divBdr>
        <w:top w:val="none" w:sz="0" w:space="0" w:color="auto"/>
        <w:left w:val="none" w:sz="0" w:space="0" w:color="auto"/>
        <w:bottom w:val="none" w:sz="0" w:space="0" w:color="auto"/>
        <w:right w:val="none" w:sz="0" w:space="0" w:color="auto"/>
      </w:divBdr>
    </w:div>
    <w:div w:id="1941595924">
      <w:bodyDiv w:val="1"/>
      <w:marLeft w:val="0"/>
      <w:marRight w:val="0"/>
      <w:marTop w:val="0"/>
      <w:marBottom w:val="0"/>
      <w:divBdr>
        <w:top w:val="none" w:sz="0" w:space="0" w:color="auto"/>
        <w:left w:val="none" w:sz="0" w:space="0" w:color="auto"/>
        <w:bottom w:val="none" w:sz="0" w:space="0" w:color="auto"/>
        <w:right w:val="none" w:sz="0" w:space="0" w:color="auto"/>
      </w:divBdr>
    </w:div>
    <w:div w:id="1945965385">
      <w:bodyDiv w:val="1"/>
      <w:marLeft w:val="0"/>
      <w:marRight w:val="0"/>
      <w:marTop w:val="0"/>
      <w:marBottom w:val="0"/>
      <w:divBdr>
        <w:top w:val="none" w:sz="0" w:space="0" w:color="auto"/>
        <w:left w:val="none" w:sz="0" w:space="0" w:color="auto"/>
        <w:bottom w:val="none" w:sz="0" w:space="0" w:color="auto"/>
        <w:right w:val="none" w:sz="0" w:space="0" w:color="auto"/>
      </w:divBdr>
    </w:div>
    <w:div w:id="1948810858">
      <w:bodyDiv w:val="1"/>
      <w:marLeft w:val="0"/>
      <w:marRight w:val="0"/>
      <w:marTop w:val="0"/>
      <w:marBottom w:val="0"/>
      <w:divBdr>
        <w:top w:val="none" w:sz="0" w:space="0" w:color="auto"/>
        <w:left w:val="none" w:sz="0" w:space="0" w:color="auto"/>
        <w:bottom w:val="none" w:sz="0" w:space="0" w:color="auto"/>
        <w:right w:val="none" w:sz="0" w:space="0" w:color="auto"/>
      </w:divBdr>
    </w:div>
    <w:div w:id="1966543527">
      <w:bodyDiv w:val="1"/>
      <w:marLeft w:val="0"/>
      <w:marRight w:val="0"/>
      <w:marTop w:val="0"/>
      <w:marBottom w:val="0"/>
      <w:divBdr>
        <w:top w:val="none" w:sz="0" w:space="0" w:color="auto"/>
        <w:left w:val="none" w:sz="0" w:space="0" w:color="auto"/>
        <w:bottom w:val="none" w:sz="0" w:space="0" w:color="auto"/>
        <w:right w:val="none" w:sz="0" w:space="0" w:color="auto"/>
      </w:divBdr>
    </w:div>
    <w:div w:id="1967470388">
      <w:bodyDiv w:val="1"/>
      <w:marLeft w:val="0"/>
      <w:marRight w:val="0"/>
      <w:marTop w:val="0"/>
      <w:marBottom w:val="0"/>
      <w:divBdr>
        <w:top w:val="none" w:sz="0" w:space="0" w:color="auto"/>
        <w:left w:val="none" w:sz="0" w:space="0" w:color="auto"/>
        <w:bottom w:val="none" w:sz="0" w:space="0" w:color="auto"/>
        <w:right w:val="none" w:sz="0" w:space="0" w:color="auto"/>
      </w:divBdr>
    </w:div>
    <w:div w:id="1989243372">
      <w:bodyDiv w:val="1"/>
      <w:marLeft w:val="0"/>
      <w:marRight w:val="0"/>
      <w:marTop w:val="0"/>
      <w:marBottom w:val="0"/>
      <w:divBdr>
        <w:top w:val="none" w:sz="0" w:space="0" w:color="auto"/>
        <w:left w:val="none" w:sz="0" w:space="0" w:color="auto"/>
        <w:bottom w:val="none" w:sz="0" w:space="0" w:color="auto"/>
        <w:right w:val="none" w:sz="0" w:space="0" w:color="auto"/>
      </w:divBdr>
    </w:div>
    <w:div w:id="1991324223">
      <w:bodyDiv w:val="1"/>
      <w:marLeft w:val="0"/>
      <w:marRight w:val="0"/>
      <w:marTop w:val="0"/>
      <w:marBottom w:val="0"/>
      <w:divBdr>
        <w:top w:val="none" w:sz="0" w:space="0" w:color="auto"/>
        <w:left w:val="none" w:sz="0" w:space="0" w:color="auto"/>
        <w:bottom w:val="none" w:sz="0" w:space="0" w:color="auto"/>
        <w:right w:val="none" w:sz="0" w:space="0" w:color="auto"/>
      </w:divBdr>
    </w:div>
    <w:div w:id="1997371035">
      <w:bodyDiv w:val="1"/>
      <w:marLeft w:val="0"/>
      <w:marRight w:val="0"/>
      <w:marTop w:val="0"/>
      <w:marBottom w:val="0"/>
      <w:divBdr>
        <w:top w:val="none" w:sz="0" w:space="0" w:color="auto"/>
        <w:left w:val="none" w:sz="0" w:space="0" w:color="auto"/>
        <w:bottom w:val="none" w:sz="0" w:space="0" w:color="auto"/>
        <w:right w:val="none" w:sz="0" w:space="0" w:color="auto"/>
      </w:divBdr>
    </w:div>
    <w:div w:id="1998074112">
      <w:bodyDiv w:val="1"/>
      <w:marLeft w:val="0"/>
      <w:marRight w:val="0"/>
      <w:marTop w:val="0"/>
      <w:marBottom w:val="0"/>
      <w:divBdr>
        <w:top w:val="none" w:sz="0" w:space="0" w:color="auto"/>
        <w:left w:val="none" w:sz="0" w:space="0" w:color="auto"/>
        <w:bottom w:val="none" w:sz="0" w:space="0" w:color="auto"/>
        <w:right w:val="none" w:sz="0" w:space="0" w:color="auto"/>
      </w:divBdr>
    </w:div>
    <w:div w:id="2013488022">
      <w:bodyDiv w:val="1"/>
      <w:marLeft w:val="0"/>
      <w:marRight w:val="0"/>
      <w:marTop w:val="0"/>
      <w:marBottom w:val="0"/>
      <w:divBdr>
        <w:top w:val="none" w:sz="0" w:space="0" w:color="auto"/>
        <w:left w:val="none" w:sz="0" w:space="0" w:color="auto"/>
        <w:bottom w:val="none" w:sz="0" w:space="0" w:color="auto"/>
        <w:right w:val="none" w:sz="0" w:space="0" w:color="auto"/>
      </w:divBdr>
    </w:div>
    <w:div w:id="2018539811">
      <w:bodyDiv w:val="1"/>
      <w:marLeft w:val="0"/>
      <w:marRight w:val="0"/>
      <w:marTop w:val="0"/>
      <w:marBottom w:val="0"/>
      <w:divBdr>
        <w:top w:val="none" w:sz="0" w:space="0" w:color="auto"/>
        <w:left w:val="none" w:sz="0" w:space="0" w:color="auto"/>
        <w:bottom w:val="none" w:sz="0" w:space="0" w:color="auto"/>
        <w:right w:val="none" w:sz="0" w:space="0" w:color="auto"/>
      </w:divBdr>
    </w:div>
    <w:div w:id="2027902094">
      <w:bodyDiv w:val="1"/>
      <w:marLeft w:val="0"/>
      <w:marRight w:val="0"/>
      <w:marTop w:val="0"/>
      <w:marBottom w:val="0"/>
      <w:divBdr>
        <w:top w:val="none" w:sz="0" w:space="0" w:color="auto"/>
        <w:left w:val="none" w:sz="0" w:space="0" w:color="auto"/>
        <w:bottom w:val="none" w:sz="0" w:space="0" w:color="auto"/>
        <w:right w:val="none" w:sz="0" w:space="0" w:color="auto"/>
      </w:divBdr>
    </w:div>
    <w:div w:id="2033872844">
      <w:bodyDiv w:val="1"/>
      <w:marLeft w:val="0"/>
      <w:marRight w:val="0"/>
      <w:marTop w:val="0"/>
      <w:marBottom w:val="0"/>
      <w:divBdr>
        <w:top w:val="none" w:sz="0" w:space="0" w:color="auto"/>
        <w:left w:val="none" w:sz="0" w:space="0" w:color="auto"/>
        <w:bottom w:val="none" w:sz="0" w:space="0" w:color="auto"/>
        <w:right w:val="none" w:sz="0" w:space="0" w:color="auto"/>
      </w:divBdr>
    </w:div>
    <w:div w:id="2047680966">
      <w:bodyDiv w:val="1"/>
      <w:marLeft w:val="0"/>
      <w:marRight w:val="0"/>
      <w:marTop w:val="0"/>
      <w:marBottom w:val="0"/>
      <w:divBdr>
        <w:top w:val="none" w:sz="0" w:space="0" w:color="auto"/>
        <w:left w:val="none" w:sz="0" w:space="0" w:color="auto"/>
        <w:bottom w:val="none" w:sz="0" w:space="0" w:color="auto"/>
        <w:right w:val="none" w:sz="0" w:space="0" w:color="auto"/>
      </w:divBdr>
    </w:div>
    <w:div w:id="2059014239">
      <w:bodyDiv w:val="1"/>
      <w:marLeft w:val="0"/>
      <w:marRight w:val="0"/>
      <w:marTop w:val="0"/>
      <w:marBottom w:val="0"/>
      <w:divBdr>
        <w:top w:val="none" w:sz="0" w:space="0" w:color="auto"/>
        <w:left w:val="none" w:sz="0" w:space="0" w:color="auto"/>
        <w:bottom w:val="none" w:sz="0" w:space="0" w:color="auto"/>
        <w:right w:val="none" w:sz="0" w:space="0" w:color="auto"/>
      </w:divBdr>
    </w:div>
    <w:div w:id="2064480617">
      <w:bodyDiv w:val="1"/>
      <w:marLeft w:val="0"/>
      <w:marRight w:val="0"/>
      <w:marTop w:val="0"/>
      <w:marBottom w:val="0"/>
      <w:divBdr>
        <w:top w:val="none" w:sz="0" w:space="0" w:color="auto"/>
        <w:left w:val="none" w:sz="0" w:space="0" w:color="auto"/>
        <w:bottom w:val="none" w:sz="0" w:space="0" w:color="auto"/>
        <w:right w:val="none" w:sz="0" w:space="0" w:color="auto"/>
      </w:divBdr>
    </w:div>
    <w:div w:id="2069378991">
      <w:bodyDiv w:val="1"/>
      <w:marLeft w:val="0"/>
      <w:marRight w:val="0"/>
      <w:marTop w:val="0"/>
      <w:marBottom w:val="0"/>
      <w:divBdr>
        <w:top w:val="none" w:sz="0" w:space="0" w:color="auto"/>
        <w:left w:val="none" w:sz="0" w:space="0" w:color="auto"/>
        <w:bottom w:val="none" w:sz="0" w:space="0" w:color="auto"/>
        <w:right w:val="none" w:sz="0" w:space="0" w:color="auto"/>
      </w:divBdr>
    </w:div>
    <w:div w:id="2076858093">
      <w:bodyDiv w:val="1"/>
      <w:marLeft w:val="0"/>
      <w:marRight w:val="0"/>
      <w:marTop w:val="0"/>
      <w:marBottom w:val="0"/>
      <w:divBdr>
        <w:top w:val="none" w:sz="0" w:space="0" w:color="auto"/>
        <w:left w:val="none" w:sz="0" w:space="0" w:color="auto"/>
        <w:bottom w:val="none" w:sz="0" w:space="0" w:color="auto"/>
        <w:right w:val="none" w:sz="0" w:space="0" w:color="auto"/>
      </w:divBdr>
    </w:div>
    <w:div w:id="2080126166">
      <w:bodyDiv w:val="1"/>
      <w:marLeft w:val="0"/>
      <w:marRight w:val="0"/>
      <w:marTop w:val="0"/>
      <w:marBottom w:val="0"/>
      <w:divBdr>
        <w:top w:val="none" w:sz="0" w:space="0" w:color="auto"/>
        <w:left w:val="none" w:sz="0" w:space="0" w:color="auto"/>
        <w:bottom w:val="none" w:sz="0" w:space="0" w:color="auto"/>
        <w:right w:val="none" w:sz="0" w:space="0" w:color="auto"/>
      </w:divBdr>
    </w:div>
    <w:div w:id="2085955092">
      <w:bodyDiv w:val="1"/>
      <w:marLeft w:val="0"/>
      <w:marRight w:val="0"/>
      <w:marTop w:val="0"/>
      <w:marBottom w:val="0"/>
      <w:divBdr>
        <w:top w:val="none" w:sz="0" w:space="0" w:color="auto"/>
        <w:left w:val="none" w:sz="0" w:space="0" w:color="auto"/>
        <w:bottom w:val="none" w:sz="0" w:space="0" w:color="auto"/>
        <w:right w:val="none" w:sz="0" w:space="0" w:color="auto"/>
      </w:divBdr>
    </w:div>
    <w:div w:id="2096242401">
      <w:bodyDiv w:val="1"/>
      <w:marLeft w:val="0"/>
      <w:marRight w:val="0"/>
      <w:marTop w:val="0"/>
      <w:marBottom w:val="0"/>
      <w:divBdr>
        <w:top w:val="none" w:sz="0" w:space="0" w:color="auto"/>
        <w:left w:val="none" w:sz="0" w:space="0" w:color="auto"/>
        <w:bottom w:val="none" w:sz="0" w:space="0" w:color="auto"/>
        <w:right w:val="none" w:sz="0" w:space="0" w:color="auto"/>
      </w:divBdr>
    </w:div>
    <w:div w:id="2103867565">
      <w:bodyDiv w:val="1"/>
      <w:marLeft w:val="0"/>
      <w:marRight w:val="0"/>
      <w:marTop w:val="0"/>
      <w:marBottom w:val="0"/>
      <w:divBdr>
        <w:top w:val="none" w:sz="0" w:space="0" w:color="auto"/>
        <w:left w:val="none" w:sz="0" w:space="0" w:color="auto"/>
        <w:bottom w:val="none" w:sz="0" w:space="0" w:color="auto"/>
        <w:right w:val="none" w:sz="0" w:space="0" w:color="auto"/>
      </w:divBdr>
    </w:div>
    <w:div w:id="2105151640">
      <w:bodyDiv w:val="1"/>
      <w:marLeft w:val="0"/>
      <w:marRight w:val="0"/>
      <w:marTop w:val="0"/>
      <w:marBottom w:val="0"/>
      <w:divBdr>
        <w:top w:val="none" w:sz="0" w:space="0" w:color="auto"/>
        <w:left w:val="none" w:sz="0" w:space="0" w:color="auto"/>
        <w:bottom w:val="none" w:sz="0" w:space="0" w:color="auto"/>
        <w:right w:val="none" w:sz="0" w:space="0" w:color="auto"/>
      </w:divBdr>
    </w:div>
    <w:div w:id="2113240163">
      <w:bodyDiv w:val="1"/>
      <w:marLeft w:val="0"/>
      <w:marRight w:val="0"/>
      <w:marTop w:val="0"/>
      <w:marBottom w:val="0"/>
      <w:divBdr>
        <w:top w:val="none" w:sz="0" w:space="0" w:color="auto"/>
        <w:left w:val="none" w:sz="0" w:space="0" w:color="auto"/>
        <w:bottom w:val="none" w:sz="0" w:space="0" w:color="auto"/>
        <w:right w:val="none" w:sz="0" w:space="0" w:color="auto"/>
      </w:divBdr>
    </w:div>
    <w:div w:id="2122720056">
      <w:bodyDiv w:val="1"/>
      <w:marLeft w:val="0"/>
      <w:marRight w:val="0"/>
      <w:marTop w:val="0"/>
      <w:marBottom w:val="0"/>
      <w:divBdr>
        <w:top w:val="none" w:sz="0" w:space="0" w:color="auto"/>
        <w:left w:val="none" w:sz="0" w:space="0" w:color="auto"/>
        <w:bottom w:val="none" w:sz="0" w:space="0" w:color="auto"/>
        <w:right w:val="none" w:sz="0" w:space="0" w:color="auto"/>
      </w:divBdr>
    </w:div>
    <w:div w:id="2124299840">
      <w:bodyDiv w:val="1"/>
      <w:marLeft w:val="0"/>
      <w:marRight w:val="0"/>
      <w:marTop w:val="0"/>
      <w:marBottom w:val="0"/>
      <w:divBdr>
        <w:top w:val="none" w:sz="0" w:space="0" w:color="auto"/>
        <w:left w:val="none" w:sz="0" w:space="0" w:color="auto"/>
        <w:bottom w:val="none" w:sz="0" w:space="0" w:color="auto"/>
        <w:right w:val="none" w:sz="0" w:space="0" w:color="auto"/>
      </w:divBdr>
    </w:div>
    <w:div w:id="2135785438">
      <w:bodyDiv w:val="1"/>
      <w:marLeft w:val="0"/>
      <w:marRight w:val="0"/>
      <w:marTop w:val="0"/>
      <w:marBottom w:val="0"/>
      <w:divBdr>
        <w:top w:val="none" w:sz="0" w:space="0" w:color="auto"/>
        <w:left w:val="none" w:sz="0" w:space="0" w:color="auto"/>
        <w:bottom w:val="none" w:sz="0" w:space="0" w:color="auto"/>
        <w:right w:val="none" w:sz="0" w:space="0" w:color="auto"/>
      </w:divBdr>
    </w:div>
    <w:div w:id="2139571059">
      <w:bodyDiv w:val="1"/>
      <w:marLeft w:val="0"/>
      <w:marRight w:val="0"/>
      <w:marTop w:val="0"/>
      <w:marBottom w:val="0"/>
      <w:divBdr>
        <w:top w:val="none" w:sz="0" w:space="0" w:color="auto"/>
        <w:left w:val="none" w:sz="0" w:space="0" w:color="auto"/>
        <w:bottom w:val="none" w:sz="0" w:space="0" w:color="auto"/>
        <w:right w:val="none" w:sz="0" w:space="0" w:color="auto"/>
      </w:divBdr>
    </w:div>
    <w:div w:id="2143845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oleObject" Target="embeddings/oleObject3.bin"/><Relationship Id="rId21" Type="http://schemas.openxmlformats.org/officeDocument/2006/relationships/footer" Target="footer6.xml"/><Relationship Id="rId34" Type="http://schemas.openxmlformats.org/officeDocument/2006/relationships/image" Target="media/image14.emf"/><Relationship Id="rId42" Type="http://schemas.openxmlformats.org/officeDocument/2006/relationships/oleObject" Target="embeddings/oleObject5.bin"/><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jpeg"/><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3.wmf"/><Relationship Id="rId37" Type="http://schemas.openxmlformats.org/officeDocument/2006/relationships/image" Target="media/image17.png"/><Relationship Id="rId40" Type="http://schemas.openxmlformats.org/officeDocument/2006/relationships/image" Target="media/image19.wmf"/><Relationship Id="rId45" Type="http://schemas.openxmlformats.org/officeDocument/2006/relationships/image" Target="media/image20.emf"/><Relationship Id="rId53" Type="http://schemas.openxmlformats.org/officeDocument/2006/relationships/image" Target="media/image28.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wmf"/><Relationship Id="rId30" Type="http://schemas.openxmlformats.org/officeDocument/2006/relationships/image" Target="media/image11.png"/><Relationship Id="rId35" Type="http://schemas.openxmlformats.org/officeDocument/2006/relationships/image" Target="media/image15.jpeg"/><Relationship Id="rId43" Type="http://schemas.openxmlformats.org/officeDocument/2006/relationships/oleObject" Target="embeddings/oleObject6.bin"/><Relationship Id="rId48" Type="http://schemas.openxmlformats.org/officeDocument/2006/relationships/image" Target="media/image23.png"/><Relationship Id="rId56"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7.jpg"/><Relationship Id="rId33" Type="http://schemas.openxmlformats.org/officeDocument/2006/relationships/oleObject" Target="embeddings/oleObject2.bin"/><Relationship Id="rId38" Type="http://schemas.openxmlformats.org/officeDocument/2006/relationships/image" Target="media/image18.wmf"/><Relationship Id="rId46" Type="http://schemas.openxmlformats.org/officeDocument/2006/relationships/image" Target="media/image21.emf"/><Relationship Id="rId20" Type="http://schemas.openxmlformats.org/officeDocument/2006/relationships/hyperlink" Target="JavaScript:abrirVentana('Servidor?opcion=VerHtml&amp;idnorma=6955&amp;word=S&amp;wordperfect=N&amp;pdf=S')" TargetMode="External"/><Relationship Id="rId41" Type="http://schemas.openxmlformats.org/officeDocument/2006/relationships/oleObject" Target="embeddings/oleObject4.bin"/><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oleObject" Target="embeddings/oleObject1.bin"/><Relationship Id="rId36" Type="http://schemas.openxmlformats.org/officeDocument/2006/relationships/image" Target="media/image16.png"/><Relationship Id="rId49" Type="http://schemas.openxmlformats.org/officeDocument/2006/relationships/image" Target="media/image24.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oleObject" Target="embeddings/oleObject7.bin"/><Relationship Id="rId52" Type="http://schemas.openxmlformats.org/officeDocument/2006/relationships/image" Target="media/image27.png"/></Relationships>
</file>

<file path=word/_rels/header1.xml.rels><?xml version="1.0" encoding="UTF-8" standalone="yes"?>
<Relationships xmlns="http://schemas.openxmlformats.org/package/2006/relationships"><Relationship Id="rId2" Type="http://schemas.openxmlformats.org/officeDocument/2006/relationships/image" Target="cid:image001.jpg@01D8C865.2F32302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8C865.2F32302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cid:image001.jpg@01D8C865.2F32302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C3E9C5C534D284E99B2E5A31A3419C0" ma:contentTypeVersion="21" ma:contentTypeDescription="Crear nuevo documento." ma:contentTypeScope="" ma:versionID="9290e5c4028758dc14ab71a1629e1c0e">
  <xsd:schema xmlns:xsd="http://www.w3.org/2001/XMLSchema" xmlns:xs="http://www.w3.org/2001/XMLSchema" xmlns:p="http://schemas.microsoft.com/office/2006/metadata/properties" xmlns:ns2="36fee0e5-408a-4527-8470-8ea43f77ce9f" xmlns:ns3="9d0e5222-4f57-4f26-8725-edbafac4ce79" targetNamespace="http://schemas.microsoft.com/office/2006/metadata/properties" ma:root="true" ma:fieldsID="9ffab8269b41c5eac7088905f3b375c1" ns2:_="" ns3:_="">
    <xsd:import namespace="36fee0e5-408a-4527-8470-8ea43f77ce9f"/>
    <xsd:import namespace="9d0e5222-4f57-4f26-8725-edbafac4ce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ee0e5-408a-4527-8470-8ea43f77c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0ef1a97-ac2a-45f0-8478-0c881d40a4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0e5222-4f57-4f26-8725-edbafac4ce7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fac6e01-bcaf-4730-9474-21a4ff864505}" ma:internalName="TaxCatchAll" ma:showField="CatchAllData" ma:web="9d0e5222-4f57-4f26-8725-edbafac4ce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0e5222-4f57-4f26-8725-edbafac4ce79" xsi:nil="true"/>
    <lcf76f155ced4ddcb4097134ff3c332f xmlns="36fee0e5-408a-4527-8470-8ea43f77c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08951B-FF20-4A52-A067-BA247DA97859}">
  <ds:schemaRefs>
    <ds:schemaRef ds:uri="http://schemas.openxmlformats.org/officeDocument/2006/bibliography"/>
  </ds:schemaRefs>
</ds:datastoreItem>
</file>

<file path=customXml/itemProps2.xml><?xml version="1.0" encoding="utf-8"?>
<ds:datastoreItem xmlns:ds="http://schemas.openxmlformats.org/officeDocument/2006/customXml" ds:itemID="{CB7BDD49-F429-4CCD-8E8B-7CA0A0E8E59C}">
  <ds:schemaRefs>
    <ds:schemaRef ds:uri="http://schemas.microsoft.com/sharepoint/v3/contenttype/forms"/>
  </ds:schemaRefs>
</ds:datastoreItem>
</file>

<file path=customXml/itemProps3.xml><?xml version="1.0" encoding="utf-8"?>
<ds:datastoreItem xmlns:ds="http://schemas.openxmlformats.org/officeDocument/2006/customXml" ds:itemID="{98891F47-486A-4471-8A62-EA4D02429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ee0e5-408a-4527-8470-8ea43f77ce9f"/>
    <ds:schemaRef ds:uri="9d0e5222-4f57-4f26-8725-edbafac4c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A3C0D-C044-48CF-978A-B9E274997C20}">
  <ds:schemaRefs>
    <ds:schemaRef ds:uri="http://schemas.microsoft.com/office/2006/metadata/properties"/>
    <ds:schemaRef ds:uri="http://schemas.microsoft.com/office/infopath/2007/PartnerControls"/>
    <ds:schemaRef ds:uri="9d0e5222-4f57-4f26-8725-edbafac4ce79"/>
    <ds:schemaRef ds:uri="36fee0e5-408a-4527-8470-8ea43f77ce9f"/>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276</Pages>
  <Words>119872</Words>
  <Characters>659298</Characters>
  <Application>Microsoft Office Word</Application>
  <DocSecurity>0</DocSecurity>
  <Lines>5494</Lines>
  <Paragraphs>1555</Paragraphs>
  <ScaleCrop>false</ScaleCrop>
  <HeadingPairs>
    <vt:vector size="2" baseType="variant">
      <vt:variant>
        <vt:lpstr>Título</vt:lpstr>
      </vt:variant>
      <vt:variant>
        <vt:i4>1</vt:i4>
      </vt:variant>
    </vt:vector>
  </HeadingPairs>
  <TitlesOfParts>
    <vt:vector size="1" baseType="lpstr">
      <vt:lpstr>Formato Elíptica</vt:lpstr>
    </vt:vector>
  </TitlesOfParts>
  <Company>TRN Ingeniería</Company>
  <LinksUpToDate>false</LinksUpToDate>
  <CharactersWithSpaces>777615</CharactersWithSpaces>
  <SharedDoc>false</SharedDoc>
  <HLinks>
    <vt:vector size="246" baseType="variant">
      <vt:variant>
        <vt:i4>1048636</vt:i4>
      </vt:variant>
      <vt:variant>
        <vt:i4>242</vt:i4>
      </vt:variant>
      <vt:variant>
        <vt:i4>0</vt:i4>
      </vt:variant>
      <vt:variant>
        <vt:i4>5</vt:i4>
      </vt:variant>
      <vt:variant>
        <vt:lpwstr/>
      </vt:variant>
      <vt:variant>
        <vt:lpwstr>_Toc239771021</vt:lpwstr>
      </vt:variant>
      <vt:variant>
        <vt:i4>1048636</vt:i4>
      </vt:variant>
      <vt:variant>
        <vt:i4>236</vt:i4>
      </vt:variant>
      <vt:variant>
        <vt:i4>0</vt:i4>
      </vt:variant>
      <vt:variant>
        <vt:i4>5</vt:i4>
      </vt:variant>
      <vt:variant>
        <vt:lpwstr/>
      </vt:variant>
      <vt:variant>
        <vt:lpwstr>_Toc239771020</vt:lpwstr>
      </vt:variant>
      <vt:variant>
        <vt:i4>1245244</vt:i4>
      </vt:variant>
      <vt:variant>
        <vt:i4>230</vt:i4>
      </vt:variant>
      <vt:variant>
        <vt:i4>0</vt:i4>
      </vt:variant>
      <vt:variant>
        <vt:i4>5</vt:i4>
      </vt:variant>
      <vt:variant>
        <vt:lpwstr/>
      </vt:variant>
      <vt:variant>
        <vt:lpwstr>_Toc239771019</vt:lpwstr>
      </vt:variant>
      <vt:variant>
        <vt:i4>1245244</vt:i4>
      </vt:variant>
      <vt:variant>
        <vt:i4>224</vt:i4>
      </vt:variant>
      <vt:variant>
        <vt:i4>0</vt:i4>
      </vt:variant>
      <vt:variant>
        <vt:i4>5</vt:i4>
      </vt:variant>
      <vt:variant>
        <vt:lpwstr/>
      </vt:variant>
      <vt:variant>
        <vt:lpwstr>_Toc239771018</vt:lpwstr>
      </vt:variant>
      <vt:variant>
        <vt:i4>1245244</vt:i4>
      </vt:variant>
      <vt:variant>
        <vt:i4>218</vt:i4>
      </vt:variant>
      <vt:variant>
        <vt:i4>0</vt:i4>
      </vt:variant>
      <vt:variant>
        <vt:i4>5</vt:i4>
      </vt:variant>
      <vt:variant>
        <vt:lpwstr/>
      </vt:variant>
      <vt:variant>
        <vt:lpwstr>_Toc239771017</vt:lpwstr>
      </vt:variant>
      <vt:variant>
        <vt:i4>1245244</vt:i4>
      </vt:variant>
      <vt:variant>
        <vt:i4>212</vt:i4>
      </vt:variant>
      <vt:variant>
        <vt:i4>0</vt:i4>
      </vt:variant>
      <vt:variant>
        <vt:i4>5</vt:i4>
      </vt:variant>
      <vt:variant>
        <vt:lpwstr/>
      </vt:variant>
      <vt:variant>
        <vt:lpwstr>_Toc239771016</vt:lpwstr>
      </vt:variant>
      <vt:variant>
        <vt:i4>1245244</vt:i4>
      </vt:variant>
      <vt:variant>
        <vt:i4>206</vt:i4>
      </vt:variant>
      <vt:variant>
        <vt:i4>0</vt:i4>
      </vt:variant>
      <vt:variant>
        <vt:i4>5</vt:i4>
      </vt:variant>
      <vt:variant>
        <vt:lpwstr/>
      </vt:variant>
      <vt:variant>
        <vt:lpwstr>_Toc239771015</vt:lpwstr>
      </vt:variant>
      <vt:variant>
        <vt:i4>1245244</vt:i4>
      </vt:variant>
      <vt:variant>
        <vt:i4>200</vt:i4>
      </vt:variant>
      <vt:variant>
        <vt:i4>0</vt:i4>
      </vt:variant>
      <vt:variant>
        <vt:i4>5</vt:i4>
      </vt:variant>
      <vt:variant>
        <vt:lpwstr/>
      </vt:variant>
      <vt:variant>
        <vt:lpwstr>_Toc239771014</vt:lpwstr>
      </vt:variant>
      <vt:variant>
        <vt:i4>1245244</vt:i4>
      </vt:variant>
      <vt:variant>
        <vt:i4>194</vt:i4>
      </vt:variant>
      <vt:variant>
        <vt:i4>0</vt:i4>
      </vt:variant>
      <vt:variant>
        <vt:i4>5</vt:i4>
      </vt:variant>
      <vt:variant>
        <vt:lpwstr/>
      </vt:variant>
      <vt:variant>
        <vt:lpwstr>_Toc239771013</vt:lpwstr>
      </vt:variant>
      <vt:variant>
        <vt:i4>1245244</vt:i4>
      </vt:variant>
      <vt:variant>
        <vt:i4>188</vt:i4>
      </vt:variant>
      <vt:variant>
        <vt:i4>0</vt:i4>
      </vt:variant>
      <vt:variant>
        <vt:i4>5</vt:i4>
      </vt:variant>
      <vt:variant>
        <vt:lpwstr/>
      </vt:variant>
      <vt:variant>
        <vt:lpwstr>_Toc239771012</vt:lpwstr>
      </vt:variant>
      <vt:variant>
        <vt:i4>1245244</vt:i4>
      </vt:variant>
      <vt:variant>
        <vt:i4>182</vt:i4>
      </vt:variant>
      <vt:variant>
        <vt:i4>0</vt:i4>
      </vt:variant>
      <vt:variant>
        <vt:i4>5</vt:i4>
      </vt:variant>
      <vt:variant>
        <vt:lpwstr/>
      </vt:variant>
      <vt:variant>
        <vt:lpwstr>_Toc239771011</vt:lpwstr>
      </vt:variant>
      <vt:variant>
        <vt:i4>1245244</vt:i4>
      </vt:variant>
      <vt:variant>
        <vt:i4>176</vt:i4>
      </vt:variant>
      <vt:variant>
        <vt:i4>0</vt:i4>
      </vt:variant>
      <vt:variant>
        <vt:i4>5</vt:i4>
      </vt:variant>
      <vt:variant>
        <vt:lpwstr/>
      </vt:variant>
      <vt:variant>
        <vt:lpwstr>_Toc239771010</vt:lpwstr>
      </vt:variant>
      <vt:variant>
        <vt:i4>1179708</vt:i4>
      </vt:variant>
      <vt:variant>
        <vt:i4>170</vt:i4>
      </vt:variant>
      <vt:variant>
        <vt:i4>0</vt:i4>
      </vt:variant>
      <vt:variant>
        <vt:i4>5</vt:i4>
      </vt:variant>
      <vt:variant>
        <vt:lpwstr/>
      </vt:variant>
      <vt:variant>
        <vt:lpwstr>_Toc239771009</vt:lpwstr>
      </vt:variant>
      <vt:variant>
        <vt:i4>1179708</vt:i4>
      </vt:variant>
      <vt:variant>
        <vt:i4>164</vt:i4>
      </vt:variant>
      <vt:variant>
        <vt:i4>0</vt:i4>
      </vt:variant>
      <vt:variant>
        <vt:i4>5</vt:i4>
      </vt:variant>
      <vt:variant>
        <vt:lpwstr/>
      </vt:variant>
      <vt:variant>
        <vt:lpwstr>_Toc239771008</vt:lpwstr>
      </vt:variant>
      <vt:variant>
        <vt:i4>1179708</vt:i4>
      </vt:variant>
      <vt:variant>
        <vt:i4>158</vt:i4>
      </vt:variant>
      <vt:variant>
        <vt:i4>0</vt:i4>
      </vt:variant>
      <vt:variant>
        <vt:i4>5</vt:i4>
      </vt:variant>
      <vt:variant>
        <vt:lpwstr/>
      </vt:variant>
      <vt:variant>
        <vt:lpwstr>_Toc239771007</vt:lpwstr>
      </vt:variant>
      <vt:variant>
        <vt:i4>1179708</vt:i4>
      </vt:variant>
      <vt:variant>
        <vt:i4>152</vt:i4>
      </vt:variant>
      <vt:variant>
        <vt:i4>0</vt:i4>
      </vt:variant>
      <vt:variant>
        <vt:i4>5</vt:i4>
      </vt:variant>
      <vt:variant>
        <vt:lpwstr/>
      </vt:variant>
      <vt:variant>
        <vt:lpwstr>_Toc239771006</vt:lpwstr>
      </vt:variant>
      <vt:variant>
        <vt:i4>1179708</vt:i4>
      </vt:variant>
      <vt:variant>
        <vt:i4>146</vt:i4>
      </vt:variant>
      <vt:variant>
        <vt:i4>0</vt:i4>
      </vt:variant>
      <vt:variant>
        <vt:i4>5</vt:i4>
      </vt:variant>
      <vt:variant>
        <vt:lpwstr/>
      </vt:variant>
      <vt:variant>
        <vt:lpwstr>_Toc239771005</vt:lpwstr>
      </vt:variant>
      <vt:variant>
        <vt:i4>1179708</vt:i4>
      </vt:variant>
      <vt:variant>
        <vt:i4>140</vt:i4>
      </vt:variant>
      <vt:variant>
        <vt:i4>0</vt:i4>
      </vt:variant>
      <vt:variant>
        <vt:i4>5</vt:i4>
      </vt:variant>
      <vt:variant>
        <vt:lpwstr/>
      </vt:variant>
      <vt:variant>
        <vt:lpwstr>_Toc239771004</vt:lpwstr>
      </vt:variant>
      <vt:variant>
        <vt:i4>1179708</vt:i4>
      </vt:variant>
      <vt:variant>
        <vt:i4>134</vt:i4>
      </vt:variant>
      <vt:variant>
        <vt:i4>0</vt:i4>
      </vt:variant>
      <vt:variant>
        <vt:i4>5</vt:i4>
      </vt:variant>
      <vt:variant>
        <vt:lpwstr/>
      </vt:variant>
      <vt:variant>
        <vt:lpwstr>_Toc239771003</vt:lpwstr>
      </vt:variant>
      <vt:variant>
        <vt:i4>1179708</vt:i4>
      </vt:variant>
      <vt:variant>
        <vt:i4>128</vt:i4>
      </vt:variant>
      <vt:variant>
        <vt:i4>0</vt:i4>
      </vt:variant>
      <vt:variant>
        <vt:i4>5</vt:i4>
      </vt:variant>
      <vt:variant>
        <vt:lpwstr/>
      </vt:variant>
      <vt:variant>
        <vt:lpwstr>_Toc239771002</vt:lpwstr>
      </vt:variant>
      <vt:variant>
        <vt:i4>1179708</vt:i4>
      </vt:variant>
      <vt:variant>
        <vt:i4>122</vt:i4>
      </vt:variant>
      <vt:variant>
        <vt:i4>0</vt:i4>
      </vt:variant>
      <vt:variant>
        <vt:i4>5</vt:i4>
      </vt:variant>
      <vt:variant>
        <vt:lpwstr/>
      </vt:variant>
      <vt:variant>
        <vt:lpwstr>_Toc239771001</vt:lpwstr>
      </vt:variant>
      <vt:variant>
        <vt:i4>1179708</vt:i4>
      </vt:variant>
      <vt:variant>
        <vt:i4>116</vt:i4>
      </vt:variant>
      <vt:variant>
        <vt:i4>0</vt:i4>
      </vt:variant>
      <vt:variant>
        <vt:i4>5</vt:i4>
      </vt:variant>
      <vt:variant>
        <vt:lpwstr/>
      </vt:variant>
      <vt:variant>
        <vt:lpwstr>_Toc239771000</vt:lpwstr>
      </vt:variant>
      <vt:variant>
        <vt:i4>1703989</vt:i4>
      </vt:variant>
      <vt:variant>
        <vt:i4>110</vt:i4>
      </vt:variant>
      <vt:variant>
        <vt:i4>0</vt:i4>
      </vt:variant>
      <vt:variant>
        <vt:i4>5</vt:i4>
      </vt:variant>
      <vt:variant>
        <vt:lpwstr/>
      </vt:variant>
      <vt:variant>
        <vt:lpwstr>_Toc239770999</vt:lpwstr>
      </vt:variant>
      <vt:variant>
        <vt:i4>1703989</vt:i4>
      </vt:variant>
      <vt:variant>
        <vt:i4>104</vt:i4>
      </vt:variant>
      <vt:variant>
        <vt:i4>0</vt:i4>
      </vt:variant>
      <vt:variant>
        <vt:i4>5</vt:i4>
      </vt:variant>
      <vt:variant>
        <vt:lpwstr/>
      </vt:variant>
      <vt:variant>
        <vt:lpwstr>_Toc239770998</vt:lpwstr>
      </vt:variant>
      <vt:variant>
        <vt:i4>1703989</vt:i4>
      </vt:variant>
      <vt:variant>
        <vt:i4>98</vt:i4>
      </vt:variant>
      <vt:variant>
        <vt:i4>0</vt:i4>
      </vt:variant>
      <vt:variant>
        <vt:i4>5</vt:i4>
      </vt:variant>
      <vt:variant>
        <vt:lpwstr/>
      </vt:variant>
      <vt:variant>
        <vt:lpwstr>_Toc239770997</vt:lpwstr>
      </vt:variant>
      <vt:variant>
        <vt:i4>1703989</vt:i4>
      </vt:variant>
      <vt:variant>
        <vt:i4>92</vt:i4>
      </vt:variant>
      <vt:variant>
        <vt:i4>0</vt:i4>
      </vt:variant>
      <vt:variant>
        <vt:i4>5</vt:i4>
      </vt:variant>
      <vt:variant>
        <vt:lpwstr/>
      </vt:variant>
      <vt:variant>
        <vt:lpwstr>_Toc239770996</vt:lpwstr>
      </vt:variant>
      <vt:variant>
        <vt:i4>1703989</vt:i4>
      </vt:variant>
      <vt:variant>
        <vt:i4>86</vt:i4>
      </vt:variant>
      <vt:variant>
        <vt:i4>0</vt:i4>
      </vt:variant>
      <vt:variant>
        <vt:i4>5</vt:i4>
      </vt:variant>
      <vt:variant>
        <vt:lpwstr/>
      </vt:variant>
      <vt:variant>
        <vt:lpwstr>_Toc239770995</vt:lpwstr>
      </vt:variant>
      <vt:variant>
        <vt:i4>1703989</vt:i4>
      </vt:variant>
      <vt:variant>
        <vt:i4>80</vt:i4>
      </vt:variant>
      <vt:variant>
        <vt:i4>0</vt:i4>
      </vt:variant>
      <vt:variant>
        <vt:i4>5</vt:i4>
      </vt:variant>
      <vt:variant>
        <vt:lpwstr/>
      </vt:variant>
      <vt:variant>
        <vt:lpwstr>_Toc239770994</vt:lpwstr>
      </vt:variant>
      <vt:variant>
        <vt:i4>1703989</vt:i4>
      </vt:variant>
      <vt:variant>
        <vt:i4>74</vt:i4>
      </vt:variant>
      <vt:variant>
        <vt:i4>0</vt:i4>
      </vt:variant>
      <vt:variant>
        <vt:i4>5</vt:i4>
      </vt:variant>
      <vt:variant>
        <vt:lpwstr/>
      </vt:variant>
      <vt:variant>
        <vt:lpwstr>_Toc239770993</vt:lpwstr>
      </vt:variant>
      <vt:variant>
        <vt:i4>1703989</vt:i4>
      </vt:variant>
      <vt:variant>
        <vt:i4>68</vt:i4>
      </vt:variant>
      <vt:variant>
        <vt:i4>0</vt:i4>
      </vt:variant>
      <vt:variant>
        <vt:i4>5</vt:i4>
      </vt:variant>
      <vt:variant>
        <vt:lpwstr/>
      </vt:variant>
      <vt:variant>
        <vt:lpwstr>_Toc239770992</vt:lpwstr>
      </vt:variant>
      <vt:variant>
        <vt:i4>1703989</vt:i4>
      </vt:variant>
      <vt:variant>
        <vt:i4>62</vt:i4>
      </vt:variant>
      <vt:variant>
        <vt:i4>0</vt:i4>
      </vt:variant>
      <vt:variant>
        <vt:i4>5</vt:i4>
      </vt:variant>
      <vt:variant>
        <vt:lpwstr/>
      </vt:variant>
      <vt:variant>
        <vt:lpwstr>_Toc239770991</vt:lpwstr>
      </vt:variant>
      <vt:variant>
        <vt:i4>1703989</vt:i4>
      </vt:variant>
      <vt:variant>
        <vt:i4>56</vt:i4>
      </vt:variant>
      <vt:variant>
        <vt:i4>0</vt:i4>
      </vt:variant>
      <vt:variant>
        <vt:i4>5</vt:i4>
      </vt:variant>
      <vt:variant>
        <vt:lpwstr/>
      </vt:variant>
      <vt:variant>
        <vt:lpwstr>_Toc239770990</vt:lpwstr>
      </vt:variant>
      <vt:variant>
        <vt:i4>1769525</vt:i4>
      </vt:variant>
      <vt:variant>
        <vt:i4>50</vt:i4>
      </vt:variant>
      <vt:variant>
        <vt:i4>0</vt:i4>
      </vt:variant>
      <vt:variant>
        <vt:i4>5</vt:i4>
      </vt:variant>
      <vt:variant>
        <vt:lpwstr/>
      </vt:variant>
      <vt:variant>
        <vt:lpwstr>_Toc239770989</vt:lpwstr>
      </vt:variant>
      <vt:variant>
        <vt:i4>1769525</vt:i4>
      </vt:variant>
      <vt:variant>
        <vt:i4>44</vt:i4>
      </vt:variant>
      <vt:variant>
        <vt:i4>0</vt:i4>
      </vt:variant>
      <vt:variant>
        <vt:i4>5</vt:i4>
      </vt:variant>
      <vt:variant>
        <vt:lpwstr/>
      </vt:variant>
      <vt:variant>
        <vt:lpwstr>_Toc239770988</vt:lpwstr>
      </vt:variant>
      <vt:variant>
        <vt:i4>1769525</vt:i4>
      </vt:variant>
      <vt:variant>
        <vt:i4>38</vt:i4>
      </vt:variant>
      <vt:variant>
        <vt:i4>0</vt:i4>
      </vt:variant>
      <vt:variant>
        <vt:i4>5</vt:i4>
      </vt:variant>
      <vt:variant>
        <vt:lpwstr/>
      </vt:variant>
      <vt:variant>
        <vt:lpwstr>_Toc239770987</vt:lpwstr>
      </vt:variant>
      <vt:variant>
        <vt:i4>1769525</vt:i4>
      </vt:variant>
      <vt:variant>
        <vt:i4>32</vt:i4>
      </vt:variant>
      <vt:variant>
        <vt:i4>0</vt:i4>
      </vt:variant>
      <vt:variant>
        <vt:i4>5</vt:i4>
      </vt:variant>
      <vt:variant>
        <vt:lpwstr/>
      </vt:variant>
      <vt:variant>
        <vt:lpwstr>_Toc239770986</vt:lpwstr>
      </vt:variant>
      <vt:variant>
        <vt:i4>1769525</vt:i4>
      </vt:variant>
      <vt:variant>
        <vt:i4>26</vt:i4>
      </vt:variant>
      <vt:variant>
        <vt:i4>0</vt:i4>
      </vt:variant>
      <vt:variant>
        <vt:i4>5</vt:i4>
      </vt:variant>
      <vt:variant>
        <vt:lpwstr/>
      </vt:variant>
      <vt:variant>
        <vt:lpwstr>_Toc239770985</vt:lpwstr>
      </vt:variant>
      <vt:variant>
        <vt:i4>1769525</vt:i4>
      </vt:variant>
      <vt:variant>
        <vt:i4>20</vt:i4>
      </vt:variant>
      <vt:variant>
        <vt:i4>0</vt:i4>
      </vt:variant>
      <vt:variant>
        <vt:i4>5</vt:i4>
      </vt:variant>
      <vt:variant>
        <vt:lpwstr/>
      </vt:variant>
      <vt:variant>
        <vt:lpwstr>_Toc239770984</vt:lpwstr>
      </vt:variant>
      <vt:variant>
        <vt:i4>1769525</vt:i4>
      </vt:variant>
      <vt:variant>
        <vt:i4>14</vt:i4>
      </vt:variant>
      <vt:variant>
        <vt:i4>0</vt:i4>
      </vt:variant>
      <vt:variant>
        <vt:i4>5</vt:i4>
      </vt:variant>
      <vt:variant>
        <vt:lpwstr/>
      </vt:variant>
      <vt:variant>
        <vt:lpwstr>_Toc239770983</vt:lpwstr>
      </vt:variant>
      <vt:variant>
        <vt:i4>1769525</vt:i4>
      </vt:variant>
      <vt:variant>
        <vt:i4>8</vt:i4>
      </vt:variant>
      <vt:variant>
        <vt:i4>0</vt:i4>
      </vt:variant>
      <vt:variant>
        <vt:i4>5</vt:i4>
      </vt:variant>
      <vt:variant>
        <vt:lpwstr/>
      </vt:variant>
      <vt:variant>
        <vt:lpwstr>_Toc239770982</vt:lpwstr>
      </vt:variant>
      <vt:variant>
        <vt:i4>1769525</vt:i4>
      </vt:variant>
      <vt:variant>
        <vt:i4>2</vt:i4>
      </vt:variant>
      <vt:variant>
        <vt:i4>0</vt:i4>
      </vt:variant>
      <vt:variant>
        <vt:i4>5</vt:i4>
      </vt:variant>
      <vt:variant>
        <vt:lpwstr/>
      </vt:variant>
      <vt:variant>
        <vt:lpwstr>_Toc239770981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Elíptica</dc:title>
  <dc:subject/>
  <dc:creator>Enrique González Dueñas</dc:creator>
  <cp:keywords/>
  <dc:description/>
  <cp:lastModifiedBy>Héctor Sánchez</cp:lastModifiedBy>
  <cp:revision>42</cp:revision>
  <cp:lastPrinted>2026-05-11T21:41:00Z</cp:lastPrinted>
  <dcterms:created xsi:type="dcterms:W3CDTF">2026-05-08T22:34:00Z</dcterms:created>
  <dcterms:modified xsi:type="dcterms:W3CDTF">2026-05-11T21:44:00Z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0x010100CC3E9C5C534D284E99B2E5A31A3419C0</vt:lpwstr>
  </property>
  <property fmtid="{D5CDD505-2E9C-101B-9397-08002B2CF9AE}" pid="4" name="MediaServiceImageTags">
    <vt:lpwstr/>
  </property>
</Properties>
</file>